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1F266">
      <w:pPr>
        <w:spacing w:line="247" w:lineRule="auto"/>
        <w:rPr>
          <w:rFonts w:ascii="Arial"/>
          <w:sz w:val="21"/>
        </w:rPr>
      </w:pPr>
    </w:p>
    <w:p w14:paraId="0FAA9510">
      <w:pPr>
        <w:spacing w:line="247" w:lineRule="auto"/>
        <w:rPr>
          <w:rFonts w:ascii="Arial"/>
          <w:sz w:val="21"/>
        </w:rPr>
      </w:pPr>
    </w:p>
    <w:p w14:paraId="65672108">
      <w:pPr>
        <w:spacing w:line="247" w:lineRule="auto"/>
        <w:rPr>
          <w:rFonts w:ascii="Arial"/>
          <w:sz w:val="21"/>
        </w:rPr>
      </w:pPr>
    </w:p>
    <w:p w14:paraId="26722586">
      <w:pPr>
        <w:spacing w:line="247" w:lineRule="auto"/>
        <w:rPr>
          <w:rFonts w:ascii="Arial"/>
          <w:sz w:val="21"/>
        </w:rPr>
      </w:pPr>
    </w:p>
    <w:p w14:paraId="3C5DFD00">
      <w:pPr>
        <w:spacing w:line="248" w:lineRule="auto"/>
        <w:rPr>
          <w:rFonts w:ascii="Arial"/>
          <w:sz w:val="21"/>
        </w:rPr>
      </w:pPr>
    </w:p>
    <w:p w14:paraId="4CC47C42">
      <w:pPr>
        <w:spacing w:line="248" w:lineRule="auto"/>
        <w:rPr>
          <w:rFonts w:ascii="Arial"/>
          <w:sz w:val="21"/>
        </w:rPr>
      </w:pPr>
    </w:p>
    <w:p w14:paraId="17812199">
      <w:pPr>
        <w:spacing w:line="248" w:lineRule="auto"/>
        <w:rPr>
          <w:rFonts w:ascii="Arial"/>
          <w:sz w:val="21"/>
        </w:rPr>
      </w:pPr>
    </w:p>
    <w:p w14:paraId="14D60C3C">
      <w:pPr>
        <w:spacing w:line="248" w:lineRule="auto"/>
        <w:rPr>
          <w:rFonts w:ascii="Arial"/>
          <w:sz w:val="21"/>
        </w:rPr>
      </w:pPr>
    </w:p>
    <w:p w14:paraId="235AC546">
      <w:pPr>
        <w:spacing w:line="248" w:lineRule="auto"/>
        <w:rPr>
          <w:rFonts w:ascii="Arial"/>
          <w:sz w:val="21"/>
        </w:rPr>
      </w:pPr>
    </w:p>
    <w:p w14:paraId="49F44C6D">
      <w:pPr>
        <w:spacing w:line="248" w:lineRule="auto"/>
        <w:rPr>
          <w:rFonts w:ascii="Arial"/>
          <w:sz w:val="21"/>
        </w:rPr>
      </w:pPr>
    </w:p>
    <w:p w14:paraId="3E280068">
      <w:pPr>
        <w:spacing w:before="230" w:line="222" w:lineRule="auto"/>
        <w:ind w:left="664"/>
        <w:outlineLvl w:val="0"/>
        <w:rPr>
          <w:rFonts w:ascii="宋体" w:hAnsi="宋体" w:eastAsia="宋体" w:cs="宋体"/>
          <w:sz w:val="71"/>
          <w:szCs w:val="71"/>
        </w:rPr>
      </w:pPr>
      <w:bookmarkStart w:id="18" w:name="_GoBack"/>
      <w:r>
        <w:rPr>
          <w:rFonts w:ascii="宋体" w:hAnsi="宋体" w:eastAsia="宋体" w:cs="宋体"/>
          <w:sz w:val="71"/>
          <w:szCs w:val="71"/>
        </w:rPr>
        <w:t>XXX</w:t>
      </w:r>
      <w:r>
        <w:rPr>
          <w:rFonts w:ascii="宋体" w:hAnsi="宋体" w:eastAsia="宋体" w:cs="宋体"/>
          <w:spacing w:val="-133"/>
          <w:sz w:val="71"/>
          <w:szCs w:val="71"/>
        </w:rPr>
        <w:t xml:space="preserve"> </w:t>
      </w:r>
      <w:r>
        <w:rPr>
          <w:rFonts w:ascii="宋体" w:hAnsi="宋体" w:eastAsia="宋体" w:cs="宋体"/>
          <w:spacing w:val="4"/>
          <w:sz w:val="71"/>
          <w:szCs w:val="71"/>
        </w:rPr>
        <w:t>项目管理实施规划</w:t>
      </w:r>
    </w:p>
    <w:p w14:paraId="2205FCB7">
      <w:pPr>
        <w:spacing w:line="222" w:lineRule="auto"/>
        <w:rPr>
          <w:rFonts w:ascii="宋体" w:hAnsi="宋体" w:eastAsia="宋体" w:cs="宋体"/>
          <w:sz w:val="71"/>
          <w:szCs w:val="71"/>
        </w:rPr>
        <w:sectPr>
          <w:pgSz w:w="11906" w:h="16839"/>
          <w:pgMar w:top="1431" w:right="1785" w:bottom="0" w:left="1785" w:header="0" w:footer="0" w:gutter="0"/>
          <w:cols w:space="720" w:num="1"/>
        </w:sectPr>
      </w:pPr>
    </w:p>
    <w:bookmarkEnd w:id="18"/>
    <w:p w14:paraId="64D21180">
      <w:pPr>
        <w:spacing w:line="262" w:lineRule="auto"/>
        <w:rPr>
          <w:rFonts w:ascii="Arial"/>
          <w:sz w:val="21"/>
        </w:rPr>
      </w:pPr>
    </w:p>
    <w:p w14:paraId="2CE697A3">
      <w:pPr>
        <w:spacing w:line="262" w:lineRule="auto"/>
        <w:rPr>
          <w:rFonts w:ascii="Arial"/>
          <w:sz w:val="21"/>
        </w:rPr>
      </w:pPr>
    </w:p>
    <w:p w14:paraId="764BA4D8">
      <w:pPr>
        <w:spacing w:line="263" w:lineRule="auto"/>
        <w:rPr>
          <w:rFonts w:ascii="Arial"/>
          <w:sz w:val="21"/>
        </w:rPr>
      </w:pPr>
    </w:p>
    <w:p w14:paraId="11B1B51B">
      <w:pPr>
        <w:pStyle w:val="2"/>
        <w:spacing w:before="65" w:line="230" w:lineRule="auto"/>
        <w:ind w:left="40"/>
      </w:pPr>
      <w:r>
        <w:rPr>
          <w:spacing w:val="-20"/>
        </w:rPr>
        <w:t>目</w:t>
      </w:r>
      <w:r>
        <w:rPr>
          <w:spacing w:val="8"/>
        </w:rPr>
        <w:t xml:space="preserve">   </w:t>
      </w:r>
      <w:r>
        <w:rPr>
          <w:spacing w:val="-20"/>
        </w:rPr>
        <w:t>录</w:t>
      </w:r>
    </w:p>
    <w:p w14:paraId="062A4CE5">
      <w:pPr>
        <w:pStyle w:val="2"/>
        <w:spacing w:before="295" w:line="227" w:lineRule="auto"/>
        <w:ind w:left="16"/>
      </w:pPr>
      <w:r>
        <w:rPr>
          <w:spacing w:val="1"/>
        </w:rPr>
        <w:t>1</w:t>
      </w:r>
      <w:r>
        <w:rPr>
          <w:spacing w:val="16"/>
        </w:rPr>
        <w:t xml:space="preserve"> </w:t>
      </w:r>
      <w:r>
        <w:rPr>
          <w:spacing w:val="1"/>
        </w:rPr>
        <w:t>编制依据</w:t>
      </w:r>
    </w:p>
    <w:p w14:paraId="223AFC33">
      <w:pPr>
        <w:pStyle w:val="2"/>
        <w:spacing w:before="24" w:line="228" w:lineRule="auto"/>
        <w:ind w:left="3"/>
      </w:pPr>
      <w:r>
        <w:rPr>
          <w:spacing w:val="8"/>
        </w:rPr>
        <w:t>2 工程概况与工程实施条件分析</w:t>
      </w:r>
    </w:p>
    <w:p w14:paraId="002A0580">
      <w:pPr>
        <w:pStyle w:val="2"/>
        <w:spacing w:before="26" w:line="228" w:lineRule="auto"/>
        <w:ind w:left="3"/>
      </w:pPr>
      <w:r>
        <w:rPr>
          <w:spacing w:val="4"/>
        </w:rPr>
        <w:t>2.1</w:t>
      </w:r>
      <w:r>
        <w:rPr>
          <w:spacing w:val="18"/>
        </w:rPr>
        <w:t xml:space="preserve"> </w:t>
      </w:r>
      <w:r>
        <w:rPr>
          <w:spacing w:val="4"/>
        </w:rPr>
        <w:t>工程概述</w:t>
      </w:r>
    </w:p>
    <w:p w14:paraId="6154A313">
      <w:pPr>
        <w:pStyle w:val="2"/>
        <w:spacing w:before="24" w:line="228" w:lineRule="auto"/>
        <w:ind w:left="3"/>
      </w:pPr>
      <w:r>
        <w:rPr>
          <w:spacing w:val="7"/>
        </w:rPr>
        <w:t>2.2 工程设计特点、工程量</w:t>
      </w:r>
    </w:p>
    <w:p w14:paraId="1E7BE3A0">
      <w:pPr>
        <w:pStyle w:val="2"/>
        <w:spacing w:before="27" w:line="228" w:lineRule="auto"/>
        <w:ind w:left="3"/>
      </w:pPr>
      <w:r>
        <w:rPr>
          <w:spacing w:val="8"/>
        </w:rPr>
        <w:t>2.3 施工实施条件及自然环境分析</w:t>
      </w:r>
    </w:p>
    <w:p w14:paraId="606C4F23">
      <w:pPr>
        <w:pStyle w:val="2"/>
        <w:spacing w:before="24" w:line="228" w:lineRule="auto"/>
        <w:ind w:left="5"/>
      </w:pPr>
      <w:r>
        <w:rPr>
          <w:spacing w:val="7"/>
        </w:rPr>
        <w:t>3 项目施工管理组织结构</w:t>
      </w:r>
    </w:p>
    <w:p w14:paraId="7F150BCC">
      <w:pPr>
        <w:pStyle w:val="2"/>
        <w:spacing w:before="24" w:line="228" w:lineRule="auto"/>
        <w:ind w:left="5"/>
      </w:pPr>
      <w:r>
        <w:rPr>
          <w:spacing w:val="7"/>
        </w:rPr>
        <w:t>3.1 项目管理组织结构</w:t>
      </w:r>
    </w:p>
    <w:p w14:paraId="3587CE9B">
      <w:pPr>
        <w:pStyle w:val="2"/>
        <w:spacing w:before="27" w:line="228" w:lineRule="auto"/>
        <w:ind w:left="5"/>
      </w:pPr>
      <w:r>
        <w:rPr>
          <w:spacing w:val="6"/>
        </w:rPr>
        <w:t>3.2 项目管理职责</w:t>
      </w:r>
    </w:p>
    <w:p w14:paraId="13789308">
      <w:pPr>
        <w:pStyle w:val="2"/>
        <w:spacing w:before="25" w:line="227" w:lineRule="auto"/>
        <w:ind w:left="5"/>
      </w:pPr>
      <w:r>
        <w:rPr>
          <w:spacing w:val="7"/>
        </w:rPr>
        <w:t>3.3 工程主要负责人简介</w:t>
      </w:r>
    </w:p>
    <w:p w14:paraId="7B5144F7">
      <w:pPr>
        <w:pStyle w:val="2"/>
        <w:spacing w:before="28" w:line="228" w:lineRule="auto"/>
      </w:pPr>
      <w:r>
        <w:rPr>
          <w:spacing w:val="8"/>
        </w:rPr>
        <w:t>4 工期目标和施工进度计划</w:t>
      </w:r>
    </w:p>
    <w:p w14:paraId="1F4B81E0">
      <w:pPr>
        <w:pStyle w:val="2"/>
        <w:spacing w:before="26" w:line="228" w:lineRule="auto"/>
      </w:pPr>
      <w:r>
        <w:rPr>
          <w:spacing w:val="7"/>
        </w:rPr>
        <w:t>4.1 工期目标及分解</w:t>
      </w:r>
    </w:p>
    <w:p w14:paraId="3F4C5514">
      <w:pPr>
        <w:pStyle w:val="2"/>
        <w:spacing w:before="24" w:line="228" w:lineRule="auto"/>
      </w:pPr>
      <w:r>
        <w:rPr>
          <w:spacing w:val="8"/>
        </w:rPr>
        <w:t>4.2 施工进度计划及编制说明</w:t>
      </w:r>
    </w:p>
    <w:p w14:paraId="33DB2645">
      <w:pPr>
        <w:pStyle w:val="2"/>
        <w:spacing w:before="25" w:line="228" w:lineRule="auto"/>
      </w:pPr>
      <w:r>
        <w:rPr>
          <w:spacing w:val="7"/>
        </w:rPr>
        <w:t>4.3 进度计划图表</w:t>
      </w:r>
    </w:p>
    <w:p w14:paraId="7C55E42B">
      <w:pPr>
        <w:pStyle w:val="2"/>
        <w:spacing w:before="26" w:line="228" w:lineRule="auto"/>
      </w:pPr>
      <w:r>
        <w:rPr>
          <w:spacing w:val="8"/>
        </w:rPr>
        <w:t>4.4 进度计划风险分析及控制措施</w:t>
      </w:r>
    </w:p>
    <w:p w14:paraId="5854B252">
      <w:pPr>
        <w:pStyle w:val="2"/>
        <w:spacing w:before="24" w:line="228" w:lineRule="auto"/>
        <w:ind w:left="5"/>
      </w:pPr>
      <w:r>
        <w:rPr>
          <w:spacing w:val="6"/>
        </w:rPr>
        <w:t>5 质量管理体系</w:t>
      </w:r>
    </w:p>
    <w:p w14:paraId="788C1D3A">
      <w:pPr>
        <w:pStyle w:val="2"/>
        <w:spacing w:before="27" w:line="228" w:lineRule="auto"/>
        <w:ind w:left="5"/>
      </w:pPr>
      <w:r>
        <w:rPr>
          <w:spacing w:val="6"/>
        </w:rPr>
        <w:t>5.1 质量目标及分解</w:t>
      </w:r>
    </w:p>
    <w:p w14:paraId="7F463639">
      <w:pPr>
        <w:pStyle w:val="2"/>
        <w:spacing w:before="24" w:line="227" w:lineRule="auto"/>
        <w:ind w:left="5"/>
      </w:pPr>
      <w:r>
        <w:rPr>
          <w:spacing w:val="7"/>
        </w:rPr>
        <w:t>5.2 质量管理组织机构</w:t>
      </w:r>
    </w:p>
    <w:p w14:paraId="3062C52C">
      <w:pPr>
        <w:pStyle w:val="2"/>
        <w:spacing w:before="27" w:line="228" w:lineRule="auto"/>
        <w:ind w:left="5"/>
      </w:pPr>
      <w:r>
        <w:rPr>
          <w:spacing w:val="7"/>
        </w:rPr>
        <w:t>5.3 质量管理主要职责</w:t>
      </w:r>
    </w:p>
    <w:p w14:paraId="51A53E0C">
      <w:pPr>
        <w:pStyle w:val="2"/>
        <w:spacing w:before="25" w:line="228" w:lineRule="auto"/>
        <w:ind w:left="5"/>
      </w:pPr>
      <w:r>
        <w:rPr>
          <w:spacing w:val="6"/>
        </w:rPr>
        <w:t>5.4 质量控制措施</w:t>
      </w:r>
    </w:p>
    <w:p w14:paraId="7DC3A66C">
      <w:pPr>
        <w:pStyle w:val="2"/>
        <w:spacing w:before="27" w:line="228" w:lineRule="auto"/>
        <w:ind w:left="5"/>
      </w:pPr>
      <w:r>
        <w:rPr>
          <w:spacing w:val="7"/>
        </w:rPr>
        <w:t>5.5 质量薄弱环节及预防措施</w:t>
      </w:r>
    </w:p>
    <w:p w14:paraId="70E74CCD">
      <w:pPr>
        <w:pStyle w:val="2"/>
        <w:spacing w:before="24" w:line="228" w:lineRule="auto"/>
        <w:ind w:left="5"/>
      </w:pPr>
      <w:r>
        <w:rPr>
          <w:spacing w:val="7"/>
        </w:rPr>
        <w:t>5.6 质量通病防治措施</w:t>
      </w:r>
    </w:p>
    <w:p w14:paraId="5F77B675">
      <w:pPr>
        <w:pStyle w:val="2"/>
        <w:spacing w:before="23" w:line="228" w:lineRule="auto"/>
        <w:ind w:left="5"/>
      </w:pPr>
      <w:r>
        <w:rPr>
          <w:spacing w:val="7"/>
        </w:rPr>
        <w:t>5.7 施工强制性条文执行措施</w:t>
      </w:r>
    </w:p>
    <w:p w14:paraId="23A28AD8">
      <w:pPr>
        <w:pStyle w:val="2"/>
        <w:spacing w:before="27" w:line="228" w:lineRule="auto"/>
        <w:ind w:left="2"/>
      </w:pPr>
      <w:r>
        <w:rPr>
          <w:spacing w:val="5"/>
        </w:rPr>
        <w:t>6</w:t>
      </w:r>
      <w:r>
        <w:rPr>
          <w:spacing w:val="20"/>
        </w:rPr>
        <w:t xml:space="preserve"> </w:t>
      </w:r>
      <w:r>
        <w:rPr>
          <w:spacing w:val="5"/>
        </w:rPr>
        <w:t>安全管理体系</w:t>
      </w:r>
    </w:p>
    <w:p w14:paraId="5A48865C">
      <w:pPr>
        <w:pStyle w:val="2"/>
        <w:spacing w:before="27" w:line="228" w:lineRule="auto"/>
        <w:ind w:left="2"/>
      </w:pPr>
      <w:r>
        <w:rPr>
          <w:spacing w:val="7"/>
        </w:rPr>
        <w:t>6.1 安全目标及分解</w:t>
      </w:r>
    </w:p>
    <w:p w14:paraId="02468DA5">
      <w:pPr>
        <w:pStyle w:val="2"/>
        <w:spacing w:before="24" w:line="227" w:lineRule="auto"/>
        <w:ind w:left="2"/>
      </w:pPr>
      <w:r>
        <w:rPr>
          <w:spacing w:val="7"/>
        </w:rPr>
        <w:t>6.2 安全管理组织机构</w:t>
      </w:r>
    </w:p>
    <w:p w14:paraId="45EC0689">
      <w:pPr>
        <w:pStyle w:val="2"/>
        <w:spacing w:before="27" w:line="228" w:lineRule="auto"/>
        <w:ind w:left="2"/>
      </w:pPr>
      <w:r>
        <w:rPr>
          <w:spacing w:val="7"/>
        </w:rPr>
        <w:t>6.3 安全管理主要职责</w:t>
      </w:r>
    </w:p>
    <w:p w14:paraId="61B452C5">
      <w:pPr>
        <w:pStyle w:val="2"/>
        <w:spacing w:before="25" w:line="228" w:lineRule="auto"/>
        <w:ind w:left="2"/>
      </w:pPr>
      <w:r>
        <w:rPr>
          <w:spacing w:val="6"/>
        </w:rPr>
        <w:t>6.4 安全控制措施</w:t>
      </w:r>
    </w:p>
    <w:p w14:paraId="01158A56">
      <w:pPr>
        <w:pStyle w:val="2"/>
        <w:spacing w:before="27" w:line="228" w:lineRule="auto"/>
        <w:ind w:left="2"/>
      </w:pPr>
      <w:r>
        <w:rPr>
          <w:spacing w:val="8"/>
        </w:rPr>
        <w:t>6.5 危险点、薄弱环节分析预测及预防措施</w:t>
      </w:r>
    </w:p>
    <w:p w14:paraId="4593741A">
      <w:pPr>
        <w:pStyle w:val="2"/>
        <w:spacing w:before="23" w:line="228" w:lineRule="auto"/>
        <w:ind w:left="5"/>
      </w:pPr>
      <w:r>
        <w:rPr>
          <w:spacing w:val="8"/>
        </w:rPr>
        <w:t>7 环境保护与文明施工体系</w:t>
      </w:r>
    </w:p>
    <w:p w14:paraId="1D9146BE">
      <w:pPr>
        <w:pStyle w:val="2"/>
        <w:spacing w:before="25" w:line="228" w:lineRule="auto"/>
        <w:ind w:left="5"/>
      </w:pPr>
      <w:r>
        <w:rPr>
          <w:spacing w:val="8"/>
        </w:rPr>
        <w:t>7.1 施工引起的环保问题及保护措施</w:t>
      </w:r>
    </w:p>
    <w:p w14:paraId="52BF1524">
      <w:pPr>
        <w:pStyle w:val="2"/>
        <w:spacing w:before="26" w:line="228" w:lineRule="auto"/>
        <w:ind w:left="5"/>
      </w:pPr>
      <w:r>
        <w:rPr>
          <w:spacing w:val="8"/>
        </w:rPr>
        <w:t>7.2 文明施工的目标、组织结构和实施方案</w:t>
      </w:r>
    </w:p>
    <w:p w14:paraId="2F548703">
      <w:pPr>
        <w:pStyle w:val="2"/>
        <w:spacing w:before="25" w:line="228" w:lineRule="auto"/>
        <w:ind w:left="1"/>
      </w:pPr>
      <w:r>
        <w:rPr>
          <w:spacing w:val="7"/>
        </w:rPr>
        <w:t>8 绿色施工方案</w:t>
      </w:r>
    </w:p>
    <w:p w14:paraId="095C97F8">
      <w:pPr>
        <w:pStyle w:val="2"/>
        <w:spacing w:before="26" w:line="228" w:lineRule="auto"/>
        <w:ind w:left="1"/>
      </w:pPr>
      <w:r>
        <w:rPr>
          <w:spacing w:val="6"/>
        </w:rPr>
        <w:t>8.1 技术要求</w:t>
      </w:r>
    </w:p>
    <w:p w14:paraId="654B1C5E">
      <w:pPr>
        <w:pStyle w:val="2"/>
        <w:spacing w:before="27" w:line="228" w:lineRule="auto"/>
        <w:ind w:left="1"/>
      </w:pPr>
      <w:r>
        <w:rPr>
          <w:spacing w:val="5"/>
        </w:rPr>
        <w:t>8.2</w:t>
      </w:r>
      <w:r>
        <w:rPr>
          <w:spacing w:val="-31"/>
        </w:rPr>
        <w:t xml:space="preserve"> </w:t>
      </w:r>
      <w:r>
        <w:rPr>
          <w:spacing w:val="5"/>
        </w:rPr>
        <w:t>组织管理体系</w:t>
      </w:r>
    </w:p>
    <w:p w14:paraId="1179F9B7">
      <w:pPr>
        <w:pStyle w:val="2"/>
        <w:spacing w:before="25" w:line="228" w:lineRule="auto"/>
        <w:ind w:left="1"/>
      </w:pPr>
      <w:r>
        <w:rPr>
          <w:spacing w:val="7"/>
        </w:rPr>
        <w:t>8.3 减少资源浪费措施</w:t>
      </w:r>
    </w:p>
    <w:p w14:paraId="3DF8EE43">
      <w:pPr>
        <w:pStyle w:val="2"/>
        <w:spacing w:before="24" w:line="228" w:lineRule="auto"/>
        <w:ind w:left="1"/>
      </w:pPr>
      <w:r>
        <w:rPr>
          <w:spacing w:val="7"/>
        </w:rPr>
        <w:t>8.4 减少环境污染措施</w:t>
      </w:r>
    </w:p>
    <w:p w14:paraId="272B2C2F">
      <w:pPr>
        <w:pStyle w:val="2"/>
        <w:spacing w:before="26" w:line="227" w:lineRule="auto"/>
        <w:ind w:left="1"/>
      </w:pPr>
      <w:r>
        <w:rPr>
          <w:spacing w:val="8"/>
        </w:rPr>
        <w:t>9 工地管理和施工平面布置</w:t>
      </w:r>
    </w:p>
    <w:p w14:paraId="3A526215">
      <w:pPr>
        <w:pStyle w:val="2"/>
        <w:spacing w:before="25" w:line="227" w:lineRule="auto"/>
        <w:ind w:left="1"/>
      </w:pPr>
      <w:r>
        <w:rPr>
          <w:spacing w:val="6"/>
        </w:rPr>
        <w:t>9.1 施工平面布置</w:t>
      </w:r>
    </w:p>
    <w:p w14:paraId="3104ED9A">
      <w:pPr>
        <w:pStyle w:val="2"/>
        <w:spacing w:before="28" w:line="228" w:lineRule="auto"/>
        <w:ind w:left="1"/>
      </w:pPr>
      <w:r>
        <w:rPr>
          <w:spacing w:val="7"/>
        </w:rPr>
        <w:t>9.2 工地管理方案与制度</w:t>
      </w:r>
    </w:p>
    <w:p w14:paraId="0F23EC30">
      <w:pPr>
        <w:pStyle w:val="2"/>
        <w:spacing w:before="25" w:line="228" w:lineRule="auto"/>
        <w:ind w:left="16"/>
      </w:pPr>
      <w:r>
        <w:rPr>
          <w:spacing w:val="7"/>
        </w:rPr>
        <w:t>10 施工方法与资源需求计划</w:t>
      </w:r>
    </w:p>
    <w:p w14:paraId="4AC46D47">
      <w:pPr>
        <w:pStyle w:val="2"/>
        <w:spacing w:before="25" w:line="228" w:lineRule="auto"/>
        <w:ind w:left="16"/>
      </w:pPr>
      <w:r>
        <w:rPr>
          <w:spacing w:val="7"/>
        </w:rPr>
        <w:t>10.1</w:t>
      </w:r>
      <w:r>
        <w:rPr>
          <w:spacing w:val="-30"/>
        </w:rPr>
        <w:t xml:space="preserve"> </w:t>
      </w:r>
      <w:r>
        <w:rPr>
          <w:spacing w:val="7"/>
        </w:rPr>
        <w:t>劳动力需求计划及计划投入的施工队伍</w:t>
      </w:r>
    </w:p>
    <w:p w14:paraId="289D8F5E">
      <w:pPr>
        <w:pStyle w:val="2"/>
        <w:spacing w:before="25" w:line="227" w:lineRule="auto"/>
        <w:ind w:left="16"/>
      </w:pPr>
      <w:r>
        <w:rPr>
          <w:spacing w:val="6"/>
        </w:rPr>
        <w:t>10.2</w:t>
      </w:r>
      <w:r>
        <w:rPr>
          <w:spacing w:val="-31"/>
        </w:rPr>
        <w:t xml:space="preserve"> </w:t>
      </w:r>
      <w:r>
        <w:rPr>
          <w:spacing w:val="6"/>
        </w:rPr>
        <w:t>施工方法及主施工机具选择</w:t>
      </w:r>
    </w:p>
    <w:p w14:paraId="05E55842">
      <w:pPr>
        <w:pStyle w:val="2"/>
        <w:spacing w:before="28" w:line="227" w:lineRule="auto"/>
        <w:ind w:left="436"/>
      </w:pPr>
      <w:r>
        <w:rPr>
          <w:spacing w:val="5"/>
        </w:rPr>
        <w:t>10.3</w:t>
      </w:r>
      <w:r>
        <w:rPr>
          <w:spacing w:val="-35"/>
        </w:rPr>
        <w:t xml:space="preserve"> </w:t>
      </w:r>
      <w:r>
        <w:rPr>
          <w:spacing w:val="5"/>
        </w:rPr>
        <w:t>施工机具需求计划</w:t>
      </w:r>
    </w:p>
    <w:p w14:paraId="2F236D3D">
      <w:pPr>
        <w:pStyle w:val="2"/>
        <w:spacing w:before="25" w:line="227" w:lineRule="auto"/>
        <w:ind w:left="16"/>
      </w:pPr>
      <w:r>
        <w:rPr>
          <w:spacing w:val="6"/>
        </w:rPr>
        <w:t>10.4</w:t>
      </w:r>
      <w:r>
        <w:rPr>
          <w:spacing w:val="-33"/>
        </w:rPr>
        <w:t xml:space="preserve"> </w:t>
      </w:r>
      <w:r>
        <w:rPr>
          <w:spacing w:val="6"/>
        </w:rPr>
        <w:t>材料、消耗材料需求计划</w:t>
      </w:r>
    </w:p>
    <w:p w14:paraId="0B9397A9">
      <w:pPr>
        <w:pStyle w:val="2"/>
        <w:spacing w:before="26" w:line="228" w:lineRule="auto"/>
        <w:ind w:left="16"/>
      </w:pPr>
      <w:r>
        <w:rPr>
          <w:spacing w:val="3"/>
        </w:rPr>
        <w:t>10.5</w:t>
      </w:r>
      <w:r>
        <w:rPr>
          <w:spacing w:val="-25"/>
        </w:rPr>
        <w:t xml:space="preserve"> </w:t>
      </w:r>
      <w:r>
        <w:rPr>
          <w:spacing w:val="3"/>
        </w:rPr>
        <w:t>资金需求计划</w:t>
      </w:r>
    </w:p>
    <w:p w14:paraId="54D7EA87">
      <w:pPr>
        <w:pStyle w:val="2"/>
        <w:spacing w:before="25" w:line="228" w:lineRule="auto"/>
        <w:ind w:left="16"/>
      </w:pPr>
      <w:r>
        <w:rPr>
          <w:spacing w:val="5"/>
        </w:rPr>
        <w:t>11 施工管理与协调</w:t>
      </w:r>
    </w:p>
    <w:p w14:paraId="4017CB0C">
      <w:pPr>
        <w:spacing w:line="228" w:lineRule="auto"/>
        <w:sectPr>
          <w:pgSz w:w="11906" w:h="16839"/>
          <w:pgMar w:top="1431" w:right="1785" w:bottom="0" w:left="1538" w:header="0" w:footer="0" w:gutter="0"/>
          <w:cols w:space="720" w:num="1"/>
        </w:sectPr>
      </w:pPr>
    </w:p>
    <w:p w14:paraId="34277D39">
      <w:pPr>
        <w:pStyle w:val="2"/>
        <w:spacing w:before="41" w:line="228" w:lineRule="auto"/>
      </w:pPr>
      <w:r>
        <w:rPr>
          <w:spacing w:val="5"/>
        </w:rPr>
        <w:t>11.1 技术管理及要求</w:t>
      </w:r>
    </w:p>
    <w:p w14:paraId="3B6732F1">
      <w:pPr>
        <w:pStyle w:val="2"/>
        <w:spacing w:before="26" w:line="228" w:lineRule="auto"/>
      </w:pPr>
      <w:r>
        <w:rPr>
          <w:spacing w:val="5"/>
        </w:rPr>
        <w:t>11.2</w:t>
      </w:r>
      <w:r>
        <w:rPr>
          <w:spacing w:val="-38"/>
        </w:rPr>
        <w:t xml:space="preserve"> </w:t>
      </w:r>
      <w:r>
        <w:rPr>
          <w:spacing w:val="5"/>
        </w:rPr>
        <w:t>物资管理及要求</w:t>
      </w:r>
    </w:p>
    <w:p w14:paraId="45283D89">
      <w:pPr>
        <w:pStyle w:val="2"/>
        <w:spacing w:before="24" w:line="228" w:lineRule="auto"/>
      </w:pPr>
      <w:r>
        <w:rPr>
          <w:spacing w:val="4"/>
        </w:rPr>
        <w:t>11.3</w:t>
      </w:r>
      <w:r>
        <w:rPr>
          <w:spacing w:val="-27"/>
        </w:rPr>
        <w:t xml:space="preserve"> </w:t>
      </w:r>
      <w:r>
        <w:rPr>
          <w:spacing w:val="4"/>
        </w:rPr>
        <w:t>资金管理及要求</w:t>
      </w:r>
    </w:p>
    <w:p w14:paraId="67682C59">
      <w:pPr>
        <w:pStyle w:val="2"/>
        <w:spacing w:before="26" w:line="228" w:lineRule="auto"/>
      </w:pPr>
      <w:r>
        <w:rPr>
          <w:spacing w:val="7"/>
        </w:rPr>
        <w:t>11.4</w:t>
      </w:r>
      <w:r>
        <w:rPr>
          <w:spacing w:val="-40"/>
        </w:rPr>
        <w:t xml:space="preserve"> </w:t>
      </w:r>
      <w:r>
        <w:rPr>
          <w:spacing w:val="7"/>
        </w:rPr>
        <w:t>作业队伍及管理人员管理及要求</w:t>
      </w:r>
    </w:p>
    <w:p w14:paraId="58C9DF6A">
      <w:pPr>
        <w:pStyle w:val="2"/>
        <w:spacing w:before="25" w:line="228" w:lineRule="auto"/>
      </w:pPr>
      <w:r>
        <w:rPr>
          <w:spacing w:val="3"/>
        </w:rPr>
        <w:t>11.5</w:t>
      </w:r>
      <w:r>
        <w:rPr>
          <w:spacing w:val="-39"/>
        </w:rPr>
        <w:t xml:space="preserve"> </w:t>
      </w:r>
      <w:r>
        <w:rPr>
          <w:spacing w:val="3"/>
        </w:rPr>
        <w:t>协调工作</w:t>
      </w:r>
    </w:p>
    <w:p w14:paraId="402234C4">
      <w:pPr>
        <w:pStyle w:val="2"/>
        <w:spacing w:before="25" w:line="228" w:lineRule="auto"/>
      </w:pPr>
      <w:r>
        <w:rPr>
          <w:spacing w:val="4"/>
        </w:rPr>
        <w:t>11.6</w:t>
      </w:r>
      <w:r>
        <w:t>XX</w:t>
      </w:r>
      <w:r>
        <w:rPr>
          <w:spacing w:val="-41"/>
        </w:rPr>
        <w:t xml:space="preserve"> </w:t>
      </w:r>
      <w:r>
        <w:rPr>
          <w:spacing w:val="4"/>
        </w:rPr>
        <w:t>计划与</w:t>
      </w:r>
      <w:r>
        <w:rPr>
          <w:spacing w:val="-40"/>
        </w:rPr>
        <w:t xml:space="preserve"> </w:t>
      </w:r>
      <w:r>
        <w:t>XX</w:t>
      </w:r>
      <w:r>
        <w:rPr>
          <w:spacing w:val="-35"/>
        </w:rPr>
        <w:t xml:space="preserve"> </w:t>
      </w:r>
      <w:r>
        <w:rPr>
          <w:spacing w:val="4"/>
        </w:rPr>
        <w:t>管理</w:t>
      </w:r>
    </w:p>
    <w:p w14:paraId="6277FD38">
      <w:pPr>
        <w:pStyle w:val="2"/>
        <w:spacing w:before="24" w:line="228" w:lineRule="auto"/>
      </w:pPr>
      <w:r>
        <w:rPr>
          <w:spacing w:val="6"/>
        </w:rPr>
        <w:t>11.7</w:t>
      </w:r>
      <w:r>
        <w:rPr>
          <w:spacing w:val="-39"/>
        </w:rPr>
        <w:t xml:space="preserve"> </w:t>
      </w:r>
      <w:r>
        <w:rPr>
          <w:spacing w:val="6"/>
        </w:rPr>
        <w:t>计划、统计和信息管理</w:t>
      </w:r>
    </w:p>
    <w:p w14:paraId="32688DB5">
      <w:pPr>
        <w:pStyle w:val="2"/>
        <w:spacing w:before="27" w:line="228" w:lineRule="auto"/>
      </w:pPr>
      <w:r>
        <w:rPr>
          <w:spacing w:val="2"/>
        </w:rPr>
        <w:t>11.8</w:t>
      </w:r>
      <w:r>
        <w:rPr>
          <w:spacing w:val="-31"/>
        </w:rPr>
        <w:t xml:space="preserve"> </w:t>
      </w:r>
      <w:r>
        <w:rPr>
          <w:spacing w:val="2"/>
        </w:rPr>
        <w:t>资料管理</w:t>
      </w:r>
    </w:p>
    <w:p w14:paraId="7E87266C">
      <w:pPr>
        <w:pStyle w:val="2"/>
        <w:spacing w:before="25" w:line="228" w:lineRule="auto"/>
      </w:pPr>
      <w:r>
        <w:rPr>
          <w:spacing w:val="5"/>
        </w:rPr>
        <w:t>12 标准工艺施工</w:t>
      </w:r>
    </w:p>
    <w:p w14:paraId="023C8526">
      <w:pPr>
        <w:pStyle w:val="2"/>
        <w:spacing w:before="26" w:line="228" w:lineRule="auto"/>
      </w:pPr>
      <w:r>
        <w:rPr>
          <w:spacing w:val="6"/>
        </w:rPr>
        <w:t>12.1</w:t>
      </w:r>
      <w:r>
        <w:rPr>
          <w:spacing w:val="-33"/>
        </w:rPr>
        <w:t xml:space="preserve"> </w:t>
      </w:r>
      <w:r>
        <w:rPr>
          <w:spacing w:val="6"/>
        </w:rPr>
        <w:t>标准工艺实施目标及要求</w:t>
      </w:r>
    </w:p>
    <w:p w14:paraId="1B1E5558">
      <w:pPr>
        <w:pStyle w:val="2"/>
        <w:spacing w:before="24" w:line="228" w:lineRule="auto"/>
      </w:pPr>
      <w:r>
        <w:rPr>
          <w:spacing w:val="6"/>
        </w:rPr>
        <w:t>12.2</w:t>
      </w:r>
      <w:r>
        <w:rPr>
          <w:spacing w:val="-33"/>
        </w:rPr>
        <w:t xml:space="preserve"> </w:t>
      </w:r>
      <w:r>
        <w:rPr>
          <w:spacing w:val="6"/>
        </w:rPr>
        <w:t>标准工艺及技术控制措施</w:t>
      </w:r>
    </w:p>
    <w:p w14:paraId="0702131D">
      <w:pPr>
        <w:pStyle w:val="2"/>
        <w:spacing w:before="25" w:line="228" w:lineRule="auto"/>
      </w:pPr>
      <w:r>
        <w:rPr>
          <w:spacing w:val="8"/>
        </w:rPr>
        <w:t>12.3 施工工艺标准、施工要点及实施效果、成品保护措施</w:t>
      </w:r>
    </w:p>
    <w:p w14:paraId="5890B09C">
      <w:pPr>
        <w:pStyle w:val="2"/>
        <w:spacing w:before="26" w:line="228" w:lineRule="auto"/>
      </w:pPr>
      <w:r>
        <w:rPr>
          <w:spacing w:val="2"/>
        </w:rPr>
        <w:t>13</w:t>
      </w:r>
      <w:r>
        <w:rPr>
          <w:spacing w:val="-38"/>
        </w:rPr>
        <w:t xml:space="preserve"> </w:t>
      </w:r>
      <w:r>
        <w:rPr>
          <w:spacing w:val="2"/>
        </w:rPr>
        <w:t>创优策划</w:t>
      </w:r>
    </w:p>
    <w:p w14:paraId="2FE576B4">
      <w:pPr>
        <w:pStyle w:val="2"/>
        <w:spacing w:before="24" w:line="228" w:lineRule="auto"/>
      </w:pPr>
      <w:r>
        <w:rPr>
          <w:spacing w:val="5"/>
        </w:rPr>
        <w:t>13.1 施工创优目标</w:t>
      </w:r>
    </w:p>
    <w:p w14:paraId="6D0BB270">
      <w:pPr>
        <w:pStyle w:val="2"/>
        <w:spacing w:before="26" w:line="228" w:lineRule="auto"/>
      </w:pPr>
      <w:r>
        <w:rPr>
          <w:spacing w:val="6"/>
        </w:rPr>
        <w:t>13.2 施工创优管理措施</w:t>
      </w:r>
    </w:p>
    <w:p w14:paraId="4DB7BF3F">
      <w:pPr>
        <w:pStyle w:val="2"/>
        <w:spacing w:before="27" w:line="227" w:lineRule="auto"/>
      </w:pPr>
      <w:r>
        <w:rPr>
          <w:spacing w:val="5"/>
        </w:rPr>
        <w:t>14</w:t>
      </w:r>
      <w:r>
        <w:rPr>
          <w:spacing w:val="-40"/>
        </w:rPr>
        <w:t xml:space="preserve"> </w:t>
      </w:r>
      <w:r>
        <w:rPr>
          <w:spacing w:val="5"/>
        </w:rPr>
        <w:t>施工新科技应用</w:t>
      </w:r>
    </w:p>
    <w:p w14:paraId="01E990B5">
      <w:pPr>
        <w:pStyle w:val="2"/>
        <w:spacing w:before="26" w:line="227" w:lineRule="auto"/>
      </w:pPr>
      <w:r>
        <w:rPr>
          <w:spacing w:val="4"/>
        </w:rPr>
        <w:t>14.1</w:t>
      </w:r>
      <w:r>
        <w:rPr>
          <w:spacing w:val="-39"/>
        </w:rPr>
        <w:t xml:space="preserve"> </w:t>
      </w:r>
      <w:r>
        <w:rPr>
          <w:spacing w:val="4"/>
        </w:rPr>
        <w:t>采用新设备</w:t>
      </w:r>
    </w:p>
    <w:p w14:paraId="7704D8CD">
      <w:pPr>
        <w:pStyle w:val="2"/>
        <w:spacing w:before="25" w:line="227" w:lineRule="auto"/>
      </w:pPr>
      <w:r>
        <w:rPr>
          <w:spacing w:val="5"/>
        </w:rPr>
        <w:t>14.2</w:t>
      </w:r>
      <w:r>
        <w:rPr>
          <w:spacing w:val="-35"/>
        </w:rPr>
        <w:t xml:space="preserve"> </w:t>
      </w:r>
      <w:r>
        <w:rPr>
          <w:spacing w:val="5"/>
        </w:rPr>
        <w:t>采用创新施工工艺</w:t>
      </w:r>
    </w:p>
    <w:p w14:paraId="7D4A9148">
      <w:pPr>
        <w:pStyle w:val="2"/>
        <w:spacing w:before="27" w:line="228" w:lineRule="auto"/>
      </w:pPr>
      <w:r>
        <w:rPr>
          <w:spacing w:val="6"/>
        </w:rPr>
        <w:t>15 主要技术经济指标</w:t>
      </w:r>
    </w:p>
    <w:p w14:paraId="2F517BEE">
      <w:pPr>
        <w:pStyle w:val="2"/>
        <w:spacing w:before="24" w:line="228" w:lineRule="auto"/>
      </w:pPr>
      <w:r>
        <w:rPr>
          <w:spacing w:val="5"/>
        </w:rPr>
        <w:t>15.1</w:t>
      </w:r>
      <w:r>
        <w:rPr>
          <w:spacing w:val="-35"/>
        </w:rPr>
        <w:t xml:space="preserve"> </w:t>
      </w:r>
      <w:r>
        <w:rPr>
          <w:spacing w:val="5"/>
        </w:rPr>
        <w:t>项目技术经济指标</w:t>
      </w:r>
    </w:p>
    <w:p w14:paraId="78D28EC3">
      <w:pPr>
        <w:pStyle w:val="2"/>
        <w:spacing w:before="27" w:line="227" w:lineRule="auto"/>
      </w:pPr>
      <w:r>
        <w:rPr>
          <w:spacing w:val="4"/>
        </w:rPr>
        <w:t>15.2</w:t>
      </w:r>
      <w:r>
        <w:rPr>
          <w:spacing w:val="37"/>
        </w:rPr>
        <w:t xml:space="preserve"> </w:t>
      </w:r>
      <w:r>
        <w:rPr>
          <w:spacing w:val="4"/>
        </w:rPr>
        <w:t>降低成本计划与措施</w:t>
      </w:r>
    </w:p>
    <w:p w14:paraId="3C7EEEF9">
      <w:pPr>
        <w:pStyle w:val="2"/>
        <w:spacing w:before="26" w:line="227" w:lineRule="auto"/>
      </w:pPr>
      <w:r>
        <w:rPr>
          <w:spacing w:val="8"/>
        </w:rPr>
        <w:t>附表</w:t>
      </w:r>
      <w:r>
        <w:rPr>
          <w:spacing w:val="-13"/>
        </w:rPr>
        <w:t xml:space="preserve"> </w:t>
      </w:r>
      <w:r>
        <w:rPr>
          <w:spacing w:val="8"/>
        </w:rPr>
        <w:t>1：施工单位（施工项目部）项目建设施工安全管控责任清单及执行记录</w:t>
      </w:r>
    </w:p>
    <w:p w14:paraId="620D1B8B">
      <w:pPr>
        <w:spacing w:line="227" w:lineRule="auto"/>
        <w:sectPr>
          <w:pgSz w:w="11906" w:h="16839"/>
          <w:pgMar w:top="1428" w:right="1785" w:bottom="0" w:left="1554" w:header="0" w:footer="0" w:gutter="0"/>
          <w:cols w:space="720" w:num="1"/>
        </w:sectPr>
      </w:pPr>
    </w:p>
    <w:p w14:paraId="234959AF">
      <w:pPr>
        <w:spacing w:line="244" w:lineRule="auto"/>
        <w:rPr>
          <w:rFonts w:ascii="Arial"/>
          <w:sz w:val="21"/>
        </w:rPr>
      </w:pPr>
    </w:p>
    <w:p w14:paraId="6E95C10D">
      <w:pPr>
        <w:spacing w:line="244" w:lineRule="auto"/>
        <w:rPr>
          <w:rFonts w:ascii="Arial"/>
          <w:sz w:val="21"/>
        </w:rPr>
      </w:pPr>
    </w:p>
    <w:p w14:paraId="10756355">
      <w:pPr>
        <w:pStyle w:val="2"/>
        <w:spacing w:before="101" w:line="224" w:lineRule="auto"/>
        <w:ind w:left="3713"/>
        <w:outlineLvl w:val="0"/>
        <w:rPr>
          <w:sz w:val="31"/>
          <w:szCs w:val="31"/>
        </w:rPr>
      </w:pPr>
      <w:r>
        <w:rPr>
          <w:b/>
          <w:bCs/>
          <w:spacing w:val="-4"/>
          <w:sz w:val="31"/>
          <w:szCs w:val="31"/>
        </w:rPr>
        <w:t>1</w:t>
      </w:r>
      <w:r>
        <w:rPr>
          <w:spacing w:val="132"/>
          <w:sz w:val="31"/>
          <w:szCs w:val="31"/>
        </w:rPr>
        <w:t xml:space="preserve"> </w:t>
      </w:r>
      <w:r>
        <w:rPr>
          <w:b/>
          <w:bCs/>
          <w:spacing w:val="-4"/>
          <w:sz w:val="31"/>
          <w:szCs w:val="31"/>
        </w:rPr>
        <w:t>编制依据</w:t>
      </w:r>
    </w:p>
    <w:p w14:paraId="0094724B">
      <w:pPr>
        <w:spacing w:line="318" w:lineRule="auto"/>
        <w:rPr>
          <w:rFonts w:ascii="Arial"/>
          <w:sz w:val="21"/>
        </w:rPr>
      </w:pPr>
    </w:p>
    <w:p w14:paraId="4DDD19FE">
      <w:pPr>
        <w:spacing w:line="319" w:lineRule="auto"/>
        <w:rPr>
          <w:rFonts w:ascii="Arial"/>
          <w:sz w:val="21"/>
        </w:rPr>
      </w:pPr>
    </w:p>
    <w:p w14:paraId="1DE6462A">
      <w:pPr>
        <w:pStyle w:val="2"/>
        <w:spacing w:before="78" w:line="219" w:lineRule="auto"/>
        <w:ind w:left="27"/>
        <w:rPr>
          <w:sz w:val="24"/>
          <w:szCs w:val="24"/>
        </w:rPr>
      </w:pPr>
      <w:r>
        <w:rPr>
          <w:b/>
          <w:bCs/>
          <w:spacing w:val="-9"/>
          <w:sz w:val="24"/>
          <w:szCs w:val="24"/>
        </w:rPr>
        <w:t>1.1</w:t>
      </w:r>
      <w:r>
        <w:rPr>
          <w:spacing w:val="37"/>
          <w:sz w:val="24"/>
          <w:szCs w:val="24"/>
        </w:rPr>
        <w:t xml:space="preserve"> </w:t>
      </w:r>
      <w:r>
        <w:rPr>
          <w:b/>
          <w:bCs/>
          <w:spacing w:val="-9"/>
          <w:sz w:val="24"/>
          <w:szCs w:val="24"/>
        </w:rPr>
        <w:t>国家法律法规</w:t>
      </w:r>
    </w:p>
    <w:p w14:paraId="446B709C">
      <w:pPr>
        <w:pStyle w:val="2"/>
        <w:spacing w:before="255" w:line="219" w:lineRule="auto"/>
        <w:ind w:left="27"/>
        <w:rPr>
          <w:sz w:val="24"/>
          <w:szCs w:val="24"/>
        </w:rPr>
      </w:pPr>
      <w:r>
        <w:rPr>
          <w:spacing w:val="-1"/>
          <w:sz w:val="24"/>
          <w:szCs w:val="24"/>
        </w:rPr>
        <w:t>1.1.1《中华人民共和国建筑法》                   2019</w:t>
      </w:r>
      <w:r>
        <w:rPr>
          <w:spacing w:val="-46"/>
          <w:sz w:val="24"/>
          <w:szCs w:val="24"/>
        </w:rPr>
        <w:t xml:space="preserve"> </w:t>
      </w:r>
      <w:r>
        <w:rPr>
          <w:spacing w:val="-1"/>
          <w:sz w:val="24"/>
          <w:szCs w:val="24"/>
        </w:rPr>
        <w:t>修正版</w:t>
      </w:r>
    </w:p>
    <w:p w14:paraId="2402785E">
      <w:pPr>
        <w:pStyle w:val="2"/>
        <w:spacing w:before="255" w:line="219" w:lineRule="auto"/>
        <w:ind w:left="27"/>
        <w:rPr>
          <w:sz w:val="24"/>
          <w:szCs w:val="24"/>
        </w:rPr>
      </w:pPr>
      <w:r>
        <w:rPr>
          <w:spacing w:val="-5"/>
          <w:sz w:val="24"/>
          <w:szCs w:val="24"/>
        </w:rPr>
        <w:t>1.1.2《中华人民共和国民法典》</w:t>
      </w:r>
      <w:r>
        <w:rPr>
          <w:sz w:val="24"/>
          <w:szCs w:val="24"/>
        </w:rPr>
        <w:t xml:space="preserve">                   </w:t>
      </w:r>
      <w:r>
        <w:rPr>
          <w:spacing w:val="-5"/>
          <w:sz w:val="24"/>
          <w:szCs w:val="24"/>
        </w:rPr>
        <w:t>2021</w:t>
      </w:r>
      <w:r>
        <w:rPr>
          <w:spacing w:val="-32"/>
          <w:sz w:val="24"/>
          <w:szCs w:val="24"/>
        </w:rPr>
        <w:t xml:space="preserve"> </w:t>
      </w:r>
      <w:r>
        <w:rPr>
          <w:spacing w:val="-5"/>
          <w:sz w:val="24"/>
          <w:szCs w:val="24"/>
        </w:rPr>
        <w:t>年</w:t>
      </w:r>
      <w:r>
        <w:rPr>
          <w:spacing w:val="-33"/>
          <w:sz w:val="24"/>
          <w:szCs w:val="24"/>
        </w:rPr>
        <w:t xml:space="preserve"> </w:t>
      </w:r>
      <w:r>
        <w:rPr>
          <w:spacing w:val="-5"/>
          <w:sz w:val="24"/>
          <w:szCs w:val="24"/>
        </w:rPr>
        <w:t>1</w:t>
      </w:r>
      <w:r>
        <w:rPr>
          <w:spacing w:val="-45"/>
          <w:sz w:val="24"/>
          <w:szCs w:val="24"/>
        </w:rPr>
        <w:t xml:space="preserve"> </w:t>
      </w:r>
      <w:r>
        <w:rPr>
          <w:spacing w:val="-5"/>
          <w:sz w:val="24"/>
          <w:szCs w:val="24"/>
        </w:rPr>
        <w:t>月</w:t>
      </w:r>
      <w:r>
        <w:rPr>
          <w:spacing w:val="-33"/>
          <w:sz w:val="24"/>
          <w:szCs w:val="24"/>
        </w:rPr>
        <w:t xml:space="preserve"> </w:t>
      </w:r>
      <w:r>
        <w:rPr>
          <w:spacing w:val="-5"/>
          <w:sz w:val="24"/>
          <w:szCs w:val="24"/>
        </w:rPr>
        <w:t>1 日</w:t>
      </w:r>
    </w:p>
    <w:p w14:paraId="66B3ABCD">
      <w:pPr>
        <w:pStyle w:val="2"/>
        <w:spacing w:before="255" w:line="219" w:lineRule="auto"/>
        <w:ind w:left="27"/>
        <w:rPr>
          <w:sz w:val="24"/>
          <w:szCs w:val="24"/>
        </w:rPr>
      </w:pPr>
      <w:r>
        <w:rPr>
          <w:spacing w:val="-1"/>
          <w:sz w:val="24"/>
          <w:szCs w:val="24"/>
        </w:rPr>
        <w:t>1.1.3《中华人民共和国电力法》                   2018</w:t>
      </w:r>
      <w:r>
        <w:rPr>
          <w:spacing w:val="-46"/>
          <w:sz w:val="24"/>
          <w:szCs w:val="24"/>
        </w:rPr>
        <w:t xml:space="preserve"> </w:t>
      </w:r>
      <w:r>
        <w:rPr>
          <w:spacing w:val="-1"/>
          <w:sz w:val="24"/>
          <w:szCs w:val="24"/>
        </w:rPr>
        <w:t>修正版</w:t>
      </w:r>
    </w:p>
    <w:p w14:paraId="4C00AB2A">
      <w:pPr>
        <w:pStyle w:val="2"/>
        <w:spacing w:before="254" w:line="220" w:lineRule="auto"/>
        <w:ind w:left="27"/>
        <w:rPr>
          <w:sz w:val="24"/>
          <w:szCs w:val="24"/>
        </w:rPr>
      </w:pPr>
      <w:r>
        <w:rPr>
          <w:b/>
          <w:bCs/>
          <w:spacing w:val="-11"/>
          <w:sz w:val="24"/>
          <w:szCs w:val="24"/>
        </w:rPr>
        <w:t>1.2</w:t>
      </w:r>
      <w:r>
        <w:rPr>
          <w:spacing w:val="36"/>
          <w:sz w:val="24"/>
          <w:szCs w:val="24"/>
        </w:rPr>
        <w:t xml:space="preserve"> </w:t>
      </w:r>
      <w:r>
        <w:rPr>
          <w:b/>
          <w:bCs/>
          <w:spacing w:val="-11"/>
          <w:sz w:val="24"/>
          <w:szCs w:val="24"/>
        </w:rPr>
        <w:t>国家标准</w:t>
      </w:r>
    </w:p>
    <w:sdt>
      <w:sdtPr>
        <w:rPr>
          <w:rFonts w:ascii="Arial" w:hAnsi="Arial" w:eastAsia="Arial" w:cs="Arial"/>
          <w:sz w:val="21"/>
          <w:szCs w:val="21"/>
        </w:rPr>
        <w:id w:val="147476292"/>
        <w:docPartObj>
          <w:docPartGallery w:val="Table of Contents"/>
          <w:docPartUnique/>
        </w:docPartObj>
      </w:sdtPr>
      <w:sdtEndPr>
        <w:rPr>
          <w:rFonts w:ascii="宋体" w:hAnsi="宋体" w:eastAsia="宋体" w:cs="宋体"/>
          <w:sz w:val="24"/>
          <w:szCs w:val="24"/>
        </w:rPr>
      </w:sdtEndPr>
      <w:sdtContent>
        <w:p w14:paraId="6B3A4B95">
          <w:pPr>
            <w:pStyle w:val="2"/>
            <w:spacing w:before="255" w:line="219" w:lineRule="auto"/>
            <w:ind w:left="27"/>
            <w:rPr>
              <w:sz w:val="24"/>
              <w:szCs w:val="24"/>
            </w:rPr>
          </w:pPr>
          <w:bookmarkStart w:id="0" w:name="bookmark1"/>
          <w:bookmarkEnd w:id="0"/>
          <w:r>
            <w:fldChar w:fldCharType="begin"/>
          </w:r>
          <w:r>
            <w:instrText xml:space="preserve"> HYPERLINK \l "bookmark1" </w:instrText>
          </w:r>
          <w:r>
            <w:fldChar w:fldCharType="separate"/>
          </w:r>
          <w:r>
            <w:rPr>
              <w:spacing w:val="-1"/>
              <w:sz w:val="24"/>
              <w:szCs w:val="24"/>
            </w:rPr>
            <w:t>1.2.1《110～750kV</w:t>
          </w:r>
          <w:r>
            <w:rPr>
              <w:spacing w:val="-35"/>
              <w:sz w:val="24"/>
              <w:szCs w:val="24"/>
            </w:rPr>
            <w:t xml:space="preserve"> </w:t>
          </w:r>
          <w:r>
            <w:rPr>
              <w:spacing w:val="-1"/>
              <w:sz w:val="24"/>
              <w:szCs w:val="24"/>
            </w:rPr>
            <w:t>架空输电线路设计规范》               GB 50545-2010</w:t>
          </w:r>
          <w:r>
            <w:rPr>
              <w:spacing w:val="-1"/>
              <w:sz w:val="24"/>
              <w:szCs w:val="24"/>
            </w:rPr>
            <w:fldChar w:fldCharType="end"/>
          </w:r>
        </w:p>
        <w:p w14:paraId="483A2E44">
          <w:pPr>
            <w:pStyle w:val="2"/>
            <w:spacing w:before="255" w:line="220" w:lineRule="auto"/>
            <w:ind w:left="27"/>
            <w:rPr>
              <w:sz w:val="24"/>
              <w:szCs w:val="24"/>
            </w:rPr>
          </w:pPr>
          <w:bookmarkStart w:id="1" w:name="bookmark2"/>
          <w:bookmarkEnd w:id="1"/>
          <w:r>
            <w:fldChar w:fldCharType="begin"/>
          </w:r>
          <w:r>
            <w:instrText xml:space="preserve"> HYPERLINK \l "bookmark2" </w:instrText>
          </w:r>
          <w:r>
            <w:fldChar w:fldCharType="separate"/>
          </w:r>
          <w:r>
            <w:rPr>
              <w:sz w:val="24"/>
              <w:szCs w:val="24"/>
            </w:rPr>
            <w:t xml:space="preserve">1.2.2《混凝土质量控制标准》           </w:t>
          </w:r>
          <w:r>
            <w:rPr>
              <w:spacing w:val="-1"/>
              <w:sz w:val="24"/>
              <w:szCs w:val="24"/>
            </w:rPr>
            <w:t xml:space="preserve">                 GB50164-2011</w:t>
          </w:r>
          <w:r>
            <w:rPr>
              <w:spacing w:val="-1"/>
              <w:sz w:val="24"/>
              <w:szCs w:val="24"/>
            </w:rPr>
            <w:fldChar w:fldCharType="end"/>
          </w:r>
        </w:p>
        <w:p w14:paraId="32621E90">
          <w:pPr>
            <w:pStyle w:val="2"/>
            <w:spacing w:before="254" w:line="219" w:lineRule="auto"/>
            <w:ind w:left="27"/>
            <w:rPr>
              <w:sz w:val="24"/>
              <w:szCs w:val="24"/>
            </w:rPr>
          </w:pPr>
          <w:bookmarkStart w:id="2" w:name="bookmark3"/>
          <w:bookmarkEnd w:id="2"/>
          <w:r>
            <w:fldChar w:fldCharType="begin"/>
          </w:r>
          <w:r>
            <w:instrText xml:space="preserve"> HYPERLINK \l "bookmark3" </w:instrText>
          </w:r>
          <w:r>
            <w:fldChar w:fldCharType="separate"/>
          </w:r>
          <w:r>
            <w:rPr>
              <w:sz w:val="24"/>
              <w:szCs w:val="24"/>
            </w:rPr>
            <w:t xml:space="preserve">1.2.3《混凝土强度检验评定标准》         </w:t>
          </w:r>
          <w:r>
            <w:rPr>
              <w:spacing w:val="-1"/>
              <w:sz w:val="24"/>
              <w:szCs w:val="24"/>
            </w:rPr>
            <w:t xml:space="preserve">               GB/T50107-2010</w:t>
          </w:r>
          <w:r>
            <w:rPr>
              <w:spacing w:val="-1"/>
              <w:sz w:val="24"/>
              <w:szCs w:val="24"/>
            </w:rPr>
            <w:fldChar w:fldCharType="end"/>
          </w:r>
        </w:p>
        <w:p w14:paraId="317E7D22">
          <w:pPr>
            <w:pStyle w:val="2"/>
            <w:spacing w:before="254" w:line="219" w:lineRule="auto"/>
            <w:ind w:left="27"/>
            <w:rPr>
              <w:sz w:val="24"/>
              <w:szCs w:val="24"/>
            </w:rPr>
          </w:pPr>
          <w:bookmarkStart w:id="3" w:name="bookmark4"/>
          <w:bookmarkEnd w:id="3"/>
          <w:r>
            <w:fldChar w:fldCharType="begin"/>
          </w:r>
          <w:r>
            <w:instrText xml:space="preserve"> HYPERLINK \l "bookmark4" </w:instrText>
          </w:r>
          <w:r>
            <w:fldChar w:fldCharType="separate"/>
          </w:r>
          <w:r>
            <w:rPr>
              <w:spacing w:val="-1"/>
              <w:sz w:val="24"/>
              <w:szCs w:val="24"/>
            </w:rPr>
            <w:t>1.2.4《混凝土外加剂应用技术规范 》                     GB</w:t>
          </w:r>
          <w:r>
            <w:rPr>
              <w:spacing w:val="24"/>
              <w:sz w:val="24"/>
              <w:szCs w:val="24"/>
            </w:rPr>
            <w:t xml:space="preserve"> </w:t>
          </w:r>
          <w:r>
            <w:rPr>
              <w:spacing w:val="-1"/>
              <w:sz w:val="24"/>
              <w:szCs w:val="24"/>
            </w:rPr>
            <w:t>50119-2013</w:t>
          </w:r>
          <w:r>
            <w:rPr>
              <w:spacing w:val="-1"/>
              <w:sz w:val="24"/>
              <w:szCs w:val="24"/>
            </w:rPr>
            <w:fldChar w:fldCharType="end"/>
          </w:r>
        </w:p>
        <w:p w14:paraId="1C0C6671">
          <w:pPr>
            <w:pStyle w:val="2"/>
            <w:spacing w:before="257" w:line="219" w:lineRule="auto"/>
            <w:ind w:left="27"/>
            <w:rPr>
              <w:sz w:val="24"/>
              <w:szCs w:val="24"/>
            </w:rPr>
          </w:pPr>
          <w:bookmarkStart w:id="4" w:name="bookmark5"/>
          <w:bookmarkEnd w:id="4"/>
          <w:r>
            <w:fldChar w:fldCharType="begin"/>
          </w:r>
          <w:r>
            <w:instrText xml:space="preserve"> HYPERLINK \l "bookmark5" </w:instrText>
          </w:r>
          <w:r>
            <w:fldChar w:fldCharType="separate"/>
          </w:r>
          <w:r>
            <w:rPr>
              <w:sz w:val="24"/>
              <w:szCs w:val="24"/>
            </w:rPr>
            <w:t>1.2.5《混凝土结构工程施工质量验收规范</w:t>
          </w:r>
          <w:r>
            <w:rPr>
              <w:spacing w:val="-1"/>
              <w:sz w:val="24"/>
              <w:szCs w:val="24"/>
            </w:rPr>
            <w:t>》                GB50204-2015</w:t>
          </w:r>
          <w:r>
            <w:rPr>
              <w:spacing w:val="-1"/>
              <w:sz w:val="24"/>
              <w:szCs w:val="24"/>
            </w:rPr>
            <w:fldChar w:fldCharType="end"/>
          </w:r>
        </w:p>
        <w:p w14:paraId="59D4E8EC">
          <w:pPr>
            <w:pStyle w:val="2"/>
            <w:spacing w:before="255" w:line="219" w:lineRule="auto"/>
            <w:ind w:left="27"/>
            <w:rPr>
              <w:sz w:val="24"/>
              <w:szCs w:val="24"/>
            </w:rPr>
          </w:pPr>
          <w:bookmarkStart w:id="5" w:name="bookmark6"/>
          <w:bookmarkEnd w:id="5"/>
          <w:r>
            <w:fldChar w:fldCharType="begin"/>
          </w:r>
          <w:r>
            <w:instrText xml:space="preserve"> HYPERLINK \l "bookmark6" </w:instrText>
          </w:r>
          <w:r>
            <w:fldChar w:fldCharType="separate"/>
          </w:r>
          <w:r>
            <w:rPr>
              <w:sz w:val="24"/>
              <w:szCs w:val="24"/>
            </w:rPr>
            <w:t xml:space="preserve">1.2.6《通用硅酸盐水泥》             </w:t>
          </w:r>
          <w:r>
            <w:rPr>
              <w:spacing w:val="-1"/>
              <w:sz w:val="24"/>
              <w:szCs w:val="24"/>
            </w:rPr>
            <w:t xml:space="preserve">                   GB175-2007</w:t>
          </w:r>
          <w:r>
            <w:rPr>
              <w:spacing w:val="-1"/>
              <w:sz w:val="24"/>
              <w:szCs w:val="24"/>
            </w:rPr>
            <w:fldChar w:fldCharType="end"/>
          </w:r>
        </w:p>
        <w:p w14:paraId="1C15DEE9">
          <w:pPr>
            <w:pStyle w:val="2"/>
            <w:spacing w:before="255" w:line="219" w:lineRule="auto"/>
            <w:ind w:left="27"/>
            <w:rPr>
              <w:sz w:val="24"/>
              <w:szCs w:val="24"/>
            </w:rPr>
          </w:pPr>
          <w:bookmarkStart w:id="6" w:name="bookmark7"/>
          <w:bookmarkEnd w:id="6"/>
          <w:r>
            <w:fldChar w:fldCharType="begin"/>
          </w:r>
          <w:r>
            <w:instrText xml:space="preserve"> HYPERLINK \l "bookmark7" </w:instrText>
          </w:r>
          <w:r>
            <w:fldChar w:fldCharType="separate"/>
          </w:r>
          <w:r>
            <w:rPr>
              <w:sz w:val="24"/>
              <w:szCs w:val="24"/>
            </w:rPr>
            <w:t xml:space="preserve">1.2.7《建设用卵石、碎石》               </w:t>
          </w:r>
          <w:r>
            <w:rPr>
              <w:spacing w:val="-1"/>
              <w:sz w:val="24"/>
              <w:szCs w:val="24"/>
            </w:rPr>
            <w:t xml:space="preserve">               GB/T14685-2011</w:t>
          </w:r>
          <w:r>
            <w:rPr>
              <w:spacing w:val="-1"/>
              <w:sz w:val="24"/>
              <w:szCs w:val="24"/>
            </w:rPr>
            <w:fldChar w:fldCharType="end"/>
          </w:r>
        </w:p>
      </w:sdtContent>
    </w:sdt>
    <w:p w14:paraId="593F125B">
      <w:pPr>
        <w:pStyle w:val="2"/>
        <w:spacing w:before="255" w:line="219" w:lineRule="auto"/>
        <w:ind w:left="27"/>
        <w:rPr>
          <w:sz w:val="24"/>
          <w:szCs w:val="24"/>
        </w:rPr>
      </w:pPr>
      <w:r>
        <w:rPr>
          <w:sz w:val="24"/>
          <w:szCs w:val="24"/>
        </w:rPr>
        <w:t>1.2.8《钢筋混凝土用钢 第 1 部分</w:t>
      </w:r>
      <w:r>
        <w:rPr>
          <w:spacing w:val="-1"/>
          <w:sz w:val="24"/>
          <w:szCs w:val="24"/>
        </w:rPr>
        <w:t>：热轧光园钢筋》        GB1499.1－2017</w:t>
      </w:r>
    </w:p>
    <w:p w14:paraId="7F79402A">
      <w:pPr>
        <w:pStyle w:val="2"/>
        <w:spacing w:before="256" w:line="219" w:lineRule="auto"/>
        <w:ind w:left="27"/>
        <w:rPr>
          <w:sz w:val="24"/>
          <w:szCs w:val="24"/>
        </w:rPr>
      </w:pPr>
      <w:r>
        <w:rPr>
          <w:sz w:val="24"/>
          <w:szCs w:val="24"/>
        </w:rPr>
        <w:t>1.2.9《钢筋混凝土用钢 第 2 部分：热</w:t>
      </w:r>
      <w:r>
        <w:rPr>
          <w:spacing w:val="-1"/>
          <w:sz w:val="24"/>
          <w:szCs w:val="24"/>
        </w:rPr>
        <w:t>轧带肋钢筋》        GB/T1499.2－2018</w:t>
      </w:r>
    </w:p>
    <w:sdt>
      <w:sdtPr>
        <w:rPr>
          <w:rFonts w:ascii="Arial" w:hAnsi="Arial" w:eastAsia="Arial" w:cs="Arial"/>
          <w:sz w:val="21"/>
          <w:szCs w:val="21"/>
        </w:rPr>
        <w:id w:val="147464139"/>
        <w:docPartObj>
          <w:docPartGallery w:val="Table of Contents"/>
          <w:docPartUnique/>
        </w:docPartObj>
      </w:sdtPr>
      <w:sdtEndPr>
        <w:rPr>
          <w:rFonts w:ascii="宋体" w:hAnsi="宋体" w:eastAsia="宋体" w:cs="宋体"/>
          <w:sz w:val="24"/>
          <w:szCs w:val="24"/>
        </w:rPr>
      </w:sdtEndPr>
      <w:sdtContent>
        <w:p w14:paraId="5F0FC9ED">
          <w:pPr>
            <w:pStyle w:val="2"/>
            <w:spacing w:before="255" w:line="220" w:lineRule="auto"/>
            <w:ind w:left="27"/>
            <w:rPr>
              <w:sz w:val="24"/>
              <w:szCs w:val="24"/>
            </w:rPr>
          </w:pPr>
          <w:bookmarkStart w:id="7" w:name="bookmark8"/>
          <w:bookmarkEnd w:id="7"/>
          <w:r>
            <w:fldChar w:fldCharType="begin"/>
          </w:r>
          <w:r>
            <w:instrText xml:space="preserve"> HYPERLINK \l "bookmark8" </w:instrText>
          </w:r>
          <w:r>
            <w:fldChar w:fldCharType="separate"/>
          </w:r>
          <w:r>
            <w:rPr>
              <w:sz w:val="24"/>
              <w:szCs w:val="24"/>
            </w:rPr>
            <w:t xml:space="preserve">1.2.10《圆线同心绞架空导线》           </w:t>
          </w:r>
          <w:r>
            <w:rPr>
              <w:spacing w:val="-1"/>
              <w:sz w:val="24"/>
              <w:szCs w:val="24"/>
            </w:rPr>
            <w:t xml:space="preserve">                GB/T1179-2017</w:t>
          </w:r>
          <w:r>
            <w:rPr>
              <w:spacing w:val="-1"/>
              <w:sz w:val="24"/>
              <w:szCs w:val="24"/>
            </w:rPr>
            <w:fldChar w:fldCharType="end"/>
          </w:r>
        </w:p>
        <w:p w14:paraId="1C56109C">
          <w:pPr>
            <w:pStyle w:val="2"/>
            <w:spacing w:before="254" w:line="219" w:lineRule="auto"/>
            <w:ind w:left="27"/>
            <w:rPr>
              <w:sz w:val="24"/>
              <w:szCs w:val="24"/>
            </w:rPr>
          </w:pPr>
          <w:bookmarkStart w:id="8" w:name="bookmark9"/>
          <w:bookmarkEnd w:id="8"/>
          <w:r>
            <w:fldChar w:fldCharType="begin"/>
          </w:r>
          <w:r>
            <w:instrText xml:space="preserve"> HYPERLINK \l "bookmark9" </w:instrText>
          </w:r>
          <w:r>
            <w:fldChar w:fldCharType="separate"/>
          </w:r>
          <w:r>
            <w:rPr>
              <w:sz w:val="24"/>
              <w:szCs w:val="24"/>
            </w:rPr>
            <w:t xml:space="preserve">1.2.11《钢结构工程施工质量验收规范》  </w:t>
          </w:r>
          <w:r>
            <w:rPr>
              <w:spacing w:val="-1"/>
              <w:sz w:val="24"/>
              <w:szCs w:val="24"/>
            </w:rPr>
            <w:t xml:space="preserve">                 GB50205-2020</w:t>
          </w:r>
          <w:r>
            <w:rPr>
              <w:spacing w:val="-1"/>
              <w:sz w:val="24"/>
              <w:szCs w:val="24"/>
            </w:rPr>
            <w:fldChar w:fldCharType="end"/>
          </w:r>
        </w:p>
        <w:p w14:paraId="15BE7A09">
          <w:pPr>
            <w:pStyle w:val="2"/>
            <w:spacing w:before="255" w:line="219" w:lineRule="auto"/>
            <w:ind w:left="27"/>
            <w:rPr>
              <w:sz w:val="24"/>
              <w:szCs w:val="24"/>
            </w:rPr>
          </w:pPr>
          <w:bookmarkStart w:id="9" w:name="bookmark10"/>
          <w:bookmarkEnd w:id="9"/>
          <w:r>
            <w:fldChar w:fldCharType="begin"/>
          </w:r>
          <w:r>
            <w:instrText xml:space="preserve"> HYPERLINK \l "bookmark10" </w:instrText>
          </w:r>
          <w:r>
            <w:fldChar w:fldCharType="separate"/>
          </w:r>
          <w:r>
            <w:rPr>
              <w:spacing w:val="-1"/>
              <w:sz w:val="24"/>
              <w:szCs w:val="24"/>
            </w:rPr>
            <w:t>1.2.12《电气装置安装工程接地装置施工及验收规范》       GB50169-2016</w:t>
          </w:r>
          <w:r>
            <w:rPr>
              <w:spacing w:val="-1"/>
              <w:sz w:val="24"/>
              <w:szCs w:val="24"/>
            </w:rPr>
            <w:fldChar w:fldCharType="end"/>
          </w:r>
        </w:p>
        <w:p w14:paraId="10A2B4CF">
          <w:pPr>
            <w:pStyle w:val="2"/>
            <w:spacing w:before="256" w:line="219" w:lineRule="auto"/>
            <w:ind w:left="27"/>
            <w:rPr>
              <w:sz w:val="24"/>
              <w:szCs w:val="24"/>
            </w:rPr>
          </w:pPr>
          <w:bookmarkStart w:id="10" w:name="bookmark11"/>
          <w:bookmarkEnd w:id="10"/>
          <w:r>
            <w:fldChar w:fldCharType="begin"/>
          </w:r>
          <w:r>
            <w:instrText xml:space="preserve"> HYPERLINK \l "bookmark11" </w:instrText>
          </w:r>
          <w:r>
            <w:fldChar w:fldCharType="separate"/>
          </w:r>
          <w:r>
            <w:rPr>
              <w:spacing w:val="-1"/>
              <w:sz w:val="24"/>
              <w:szCs w:val="24"/>
            </w:rPr>
            <w:t>1.2.13《110～750kV</w:t>
          </w:r>
          <w:r>
            <w:rPr>
              <w:spacing w:val="-39"/>
              <w:sz w:val="24"/>
              <w:szCs w:val="24"/>
            </w:rPr>
            <w:t xml:space="preserve"> </w:t>
          </w:r>
          <w:r>
            <w:rPr>
              <w:spacing w:val="-1"/>
              <w:sz w:val="24"/>
              <w:szCs w:val="24"/>
            </w:rPr>
            <w:t>架空送电线路施工及验收规范》        GB50233-2014</w:t>
          </w:r>
          <w:r>
            <w:rPr>
              <w:spacing w:val="-1"/>
              <w:sz w:val="24"/>
              <w:szCs w:val="24"/>
            </w:rPr>
            <w:fldChar w:fldCharType="end"/>
          </w:r>
        </w:p>
        <w:p w14:paraId="70995130">
          <w:pPr>
            <w:pStyle w:val="2"/>
            <w:spacing w:before="255" w:line="220" w:lineRule="auto"/>
            <w:ind w:left="27"/>
            <w:rPr>
              <w:sz w:val="24"/>
              <w:szCs w:val="24"/>
            </w:rPr>
          </w:pPr>
          <w:bookmarkStart w:id="11" w:name="bookmark12"/>
          <w:bookmarkEnd w:id="11"/>
          <w:r>
            <w:fldChar w:fldCharType="begin"/>
          </w:r>
          <w:r>
            <w:instrText xml:space="preserve"> HYPERLINK \l "bookmark12" </w:instrText>
          </w:r>
          <w:r>
            <w:fldChar w:fldCharType="separate"/>
          </w:r>
          <w:r>
            <w:rPr>
              <w:b/>
              <w:bCs/>
              <w:spacing w:val="-8"/>
              <w:sz w:val="24"/>
              <w:szCs w:val="24"/>
            </w:rPr>
            <w:t>1.3</w:t>
          </w:r>
          <w:r>
            <w:rPr>
              <w:spacing w:val="15"/>
              <w:sz w:val="24"/>
              <w:szCs w:val="24"/>
            </w:rPr>
            <w:t xml:space="preserve"> </w:t>
          </w:r>
          <w:r>
            <w:rPr>
              <w:b/>
              <w:bCs/>
              <w:spacing w:val="-8"/>
              <w:sz w:val="24"/>
              <w:szCs w:val="24"/>
            </w:rPr>
            <w:t>行业标准</w:t>
          </w:r>
          <w:r>
            <w:rPr>
              <w:b/>
              <w:bCs/>
              <w:spacing w:val="-8"/>
              <w:sz w:val="24"/>
              <w:szCs w:val="24"/>
            </w:rPr>
            <w:fldChar w:fldCharType="end"/>
          </w:r>
        </w:p>
        <w:p w14:paraId="706B8605">
          <w:pPr>
            <w:pStyle w:val="2"/>
            <w:spacing w:before="254" w:line="219" w:lineRule="auto"/>
            <w:ind w:left="27"/>
            <w:rPr>
              <w:sz w:val="24"/>
              <w:szCs w:val="24"/>
            </w:rPr>
          </w:pPr>
          <w:bookmarkStart w:id="12" w:name="bookmark13"/>
          <w:bookmarkEnd w:id="12"/>
          <w:r>
            <w:fldChar w:fldCharType="begin"/>
          </w:r>
          <w:r>
            <w:instrText xml:space="preserve"> HYPERLINK \l "bookmark13" </w:instrText>
          </w:r>
          <w:r>
            <w:fldChar w:fldCharType="separate"/>
          </w:r>
          <w:r>
            <w:rPr>
              <w:spacing w:val="-1"/>
              <w:sz w:val="24"/>
              <w:szCs w:val="24"/>
            </w:rPr>
            <w:t>1.3.1 《输变电工程架空导线及地线液压压接工艺规程》    DL/T 5285-2018</w:t>
          </w:r>
          <w:r>
            <w:rPr>
              <w:spacing w:val="-1"/>
              <w:sz w:val="24"/>
              <w:szCs w:val="24"/>
            </w:rPr>
            <w:fldChar w:fldCharType="end"/>
          </w:r>
        </w:p>
        <w:p w14:paraId="0CACC85C">
          <w:pPr>
            <w:pStyle w:val="2"/>
            <w:spacing w:before="255" w:line="219" w:lineRule="auto"/>
            <w:ind w:left="27"/>
            <w:rPr>
              <w:sz w:val="24"/>
              <w:szCs w:val="24"/>
            </w:rPr>
          </w:pPr>
          <w:bookmarkStart w:id="13" w:name="bookmark14"/>
          <w:bookmarkEnd w:id="13"/>
          <w:r>
            <w:fldChar w:fldCharType="begin"/>
          </w:r>
          <w:r>
            <w:instrText xml:space="preserve"> HYPERLINK \l "bookmark14" </w:instrText>
          </w:r>
          <w:r>
            <w:fldChar w:fldCharType="separate"/>
          </w:r>
          <w:r>
            <w:rPr>
              <w:sz w:val="24"/>
              <w:szCs w:val="24"/>
            </w:rPr>
            <w:t>1.3.2 《架空输电线路无跨越架不停</w:t>
          </w:r>
          <w:r>
            <w:rPr>
              <w:spacing w:val="-1"/>
              <w:sz w:val="24"/>
              <w:szCs w:val="24"/>
            </w:rPr>
            <w:t>电跨越架线施工工艺导则》   DL/T 5301-2013</w:t>
          </w:r>
          <w:r>
            <w:rPr>
              <w:spacing w:val="-1"/>
              <w:sz w:val="24"/>
              <w:szCs w:val="24"/>
            </w:rPr>
            <w:fldChar w:fldCharType="end"/>
          </w:r>
        </w:p>
        <w:p w14:paraId="1AAC33E9">
          <w:pPr>
            <w:pStyle w:val="2"/>
            <w:spacing w:before="256" w:line="219" w:lineRule="auto"/>
            <w:ind w:left="27"/>
            <w:rPr>
              <w:sz w:val="24"/>
              <w:szCs w:val="24"/>
            </w:rPr>
          </w:pPr>
          <w:bookmarkStart w:id="14" w:name="bookmark15"/>
          <w:bookmarkEnd w:id="14"/>
          <w:r>
            <w:fldChar w:fldCharType="begin"/>
          </w:r>
          <w:r>
            <w:instrText xml:space="preserve"> HYPERLINK \l "bookmark15" </w:instrText>
          </w:r>
          <w:r>
            <w:fldChar w:fldCharType="separate"/>
          </w:r>
          <w:r>
            <w:rPr>
              <w:spacing w:val="-1"/>
              <w:sz w:val="24"/>
              <w:szCs w:val="24"/>
            </w:rPr>
            <w:t>1.3.3《国家重大建设项目文件归档要求与档案整理规范》   DA/T 28—2018</w:t>
          </w:r>
          <w:r>
            <w:rPr>
              <w:spacing w:val="-1"/>
              <w:sz w:val="24"/>
              <w:szCs w:val="24"/>
            </w:rPr>
            <w:fldChar w:fldCharType="end"/>
          </w:r>
        </w:p>
        <w:p w14:paraId="217F2A98">
          <w:pPr>
            <w:pStyle w:val="2"/>
            <w:spacing w:before="254" w:line="218" w:lineRule="auto"/>
            <w:ind w:left="27"/>
            <w:rPr>
              <w:sz w:val="24"/>
              <w:szCs w:val="24"/>
            </w:rPr>
          </w:pPr>
          <w:bookmarkStart w:id="15" w:name="bookmark15"/>
          <w:bookmarkEnd w:id="15"/>
          <w:r>
            <w:fldChar w:fldCharType="begin"/>
          </w:r>
          <w:r>
            <w:instrText xml:space="preserve"> HYPERLINK \l "bookmark15" </w:instrText>
          </w:r>
          <w:r>
            <w:fldChar w:fldCharType="separate"/>
          </w:r>
          <w:r>
            <w:rPr>
              <w:sz w:val="24"/>
              <w:szCs w:val="24"/>
            </w:rPr>
            <w:t xml:space="preserve">1.3.4《建筑基坑支护技术规程》       </w:t>
          </w:r>
          <w:r>
            <w:rPr>
              <w:spacing w:val="-1"/>
              <w:sz w:val="24"/>
              <w:szCs w:val="24"/>
            </w:rPr>
            <w:t xml:space="preserve">                  JGJ120-2012</w:t>
          </w:r>
          <w:r>
            <w:rPr>
              <w:spacing w:val="-1"/>
              <w:sz w:val="24"/>
              <w:szCs w:val="24"/>
            </w:rPr>
            <w:fldChar w:fldCharType="end"/>
          </w:r>
        </w:p>
      </w:sdtContent>
    </w:sdt>
    <w:p w14:paraId="3EBE4447">
      <w:pPr>
        <w:spacing w:line="218" w:lineRule="auto"/>
        <w:rPr>
          <w:sz w:val="24"/>
          <w:szCs w:val="24"/>
        </w:rPr>
        <w:sectPr>
          <w:footerReference r:id="rId5" w:type="default"/>
          <w:pgSz w:w="11906" w:h="16839"/>
          <w:pgMar w:top="1431" w:right="1400" w:bottom="1239" w:left="1418" w:header="0" w:footer="994" w:gutter="0"/>
          <w:cols w:space="720" w:num="1"/>
        </w:sectPr>
      </w:pPr>
    </w:p>
    <w:p w14:paraId="3B06470E">
      <w:pPr>
        <w:pStyle w:val="2"/>
        <w:spacing w:before="235" w:line="218" w:lineRule="auto"/>
        <w:ind w:left="27"/>
        <w:rPr>
          <w:sz w:val="24"/>
          <w:szCs w:val="24"/>
        </w:rPr>
      </w:pPr>
      <w:r>
        <w:rPr>
          <w:spacing w:val="-2"/>
          <w:sz w:val="24"/>
          <w:szCs w:val="24"/>
        </w:rPr>
        <w:t>1.3.5《钢筋焊接及验收规程 》</w:t>
      </w:r>
      <w:r>
        <w:rPr>
          <w:spacing w:val="1"/>
          <w:sz w:val="24"/>
          <w:szCs w:val="24"/>
        </w:rPr>
        <w:t xml:space="preserve">                        </w:t>
      </w:r>
      <w:r>
        <w:rPr>
          <w:sz w:val="24"/>
          <w:szCs w:val="24"/>
        </w:rPr>
        <w:t xml:space="preserve">  </w:t>
      </w:r>
      <w:r>
        <w:rPr>
          <w:spacing w:val="-2"/>
          <w:sz w:val="24"/>
          <w:szCs w:val="24"/>
        </w:rPr>
        <w:t>JGJ18－2012</w:t>
      </w:r>
    </w:p>
    <w:sdt>
      <w:sdtPr>
        <w:rPr>
          <w:rFonts w:ascii="Arial" w:hAnsi="Arial" w:eastAsia="Arial" w:cs="Arial"/>
          <w:sz w:val="21"/>
          <w:szCs w:val="21"/>
        </w:rPr>
        <w:id w:val="147477056"/>
        <w:docPartObj>
          <w:docPartGallery w:val="Table of Contents"/>
          <w:docPartUnique/>
        </w:docPartObj>
      </w:sdtPr>
      <w:sdtEndPr>
        <w:rPr>
          <w:rFonts w:ascii="宋体" w:hAnsi="宋体" w:eastAsia="宋体" w:cs="宋体"/>
          <w:sz w:val="24"/>
          <w:szCs w:val="24"/>
        </w:rPr>
      </w:sdtEndPr>
      <w:sdtContent>
        <w:p w14:paraId="6866887D">
          <w:pPr>
            <w:pStyle w:val="2"/>
            <w:spacing w:before="256" w:line="218" w:lineRule="auto"/>
            <w:ind w:left="27"/>
            <w:rPr>
              <w:sz w:val="24"/>
              <w:szCs w:val="24"/>
            </w:rPr>
          </w:pPr>
          <w:bookmarkStart w:id="16" w:name="bookmark16"/>
          <w:bookmarkEnd w:id="16"/>
          <w:r>
            <w:fldChar w:fldCharType="begin"/>
          </w:r>
          <w:r>
            <w:instrText xml:space="preserve"> HYPERLINK \l "bookmark16" </w:instrText>
          </w:r>
          <w:r>
            <w:fldChar w:fldCharType="separate"/>
          </w:r>
          <w:r>
            <w:rPr>
              <w:sz w:val="24"/>
              <w:szCs w:val="24"/>
            </w:rPr>
            <w:t xml:space="preserve">1.3.6《混凝土用水标准》            </w:t>
          </w:r>
          <w:r>
            <w:rPr>
              <w:spacing w:val="-1"/>
              <w:sz w:val="24"/>
              <w:szCs w:val="24"/>
            </w:rPr>
            <w:t xml:space="preserve">                   JGJ63-2006</w:t>
          </w:r>
          <w:r>
            <w:rPr>
              <w:spacing w:val="-1"/>
              <w:sz w:val="24"/>
              <w:szCs w:val="24"/>
            </w:rPr>
            <w:fldChar w:fldCharType="end"/>
          </w:r>
        </w:p>
        <w:p w14:paraId="59C16ECB">
          <w:pPr>
            <w:pStyle w:val="2"/>
            <w:spacing w:before="257" w:line="219" w:lineRule="auto"/>
            <w:ind w:left="27"/>
            <w:rPr>
              <w:sz w:val="24"/>
              <w:szCs w:val="24"/>
            </w:rPr>
          </w:pPr>
          <w:bookmarkStart w:id="17" w:name="bookmark17"/>
          <w:bookmarkEnd w:id="17"/>
          <w:r>
            <w:fldChar w:fldCharType="begin"/>
          </w:r>
          <w:r>
            <w:instrText xml:space="preserve"> HYPERLINK \l "bookmark17" </w:instrText>
          </w:r>
          <w:r>
            <w:fldChar w:fldCharType="separate"/>
          </w:r>
          <w:r>
            <w:rPr>
              <w:sz w:val="24"/>
              <w:szCs w:val="24"/>
            </w:rPr>
            <w:t xml:space="preserve">1.3.9《接地装置特性参数测量导则》    </w:t>
          </w:r>
          <w:r>
            <w:rPr>
              <w:spacing w:val="-1"/>
              <w:sz w:val="24"/>
              <w:szCs w:val="24"/>
            </w:rPr>
            <w:t xml:space="preserve">                 DL/T475-2017</w:t>
          </w:r>
          <w:r>
            <w:rPr>
              <w:spacing w:val="-1"/>
              <w:sz w:val="24"/>
              <w:szCs w:val="24"/>
            </w:rPr>
            <w:fldChar w:fldCharType="end"/>
          </w:r>
        </w:p>
      </w:sdtContent>
    </w:sdt>
    <w:p w14:paraId="2128E5AF">
      <w:pPr>
        <w:pStyle w:val="2"/>
        <w:spacing w:before="255" w:line="219" w:lineRule="auto"/>
        <w:ind w:left="27"/>
        <w:rPr>
          <w:sz w:val="24"/>
          <w:szCs w:val="24"/>
        </w:rPr>
      </w:pPr>
      <w:r>
        <w:rPr>
          <w:sz w:val="24"/>
          <w:szCs w:val="24"/>
        </w:rPr>
        <w:t xml:space="preserve">1.3.10《跨越电力线路架线施工规程》     </w:t>
      </w:r>
      <w:r>
        <w:rPr>
          <w:spacing w:val="-1"/>
          <w:sz w:val="24"/>
          <w:szCs w:val="24"/>
        </w:rPr>
        <w:t xml:space="preserve">               DL/T 5106－2017</w:t>
      </w:r>
    </w:p>
    <w:p w14:paraId="4071019D">
      <w:pPr>
        <w:pStyle w:val="2"/>
        <w:spacing w:before="255" w:line="219" w:lineRule="auto"/>
        <w:ind w:left="27"/>
        <w:rPr>
          <w:sz w:val="24"/>
          <w:szCs w:val="24"/>
        </w:rPr>
      </w:pPr>
      <w:r>
        <w:rPr>
          <w:spacing w:val="-1"/>
          <w:sz w:val="24"/>
          <w:szCs w:val="24"/>
        </w:rPr>
        <w:t>1.3.11《电力建设安全工作规程（第</w:t>
      </w:r>
      <w:r>
        <w:rPr>
          <w:spacing w:val="-48"/>
          <w:sz w:val="24"/>
          <w:szCs w:val="24"/>
        </w:rPr>
        <w:t xml:space="preserve"> </w:t>
      </w:r>
      <w:r>
        <w:rPr>
          <w:spacing w:val="-1"/>
          <w:sz w:val="24"/>
          <w:szCs w:val="24"/>
        </w:rPr>
        <w:t>2</w:t>
      </w:r>
      <w:r>
        <w:rPr>
          <w:spacing w:val="-48"/>
          <w:sz w:val="24"/>
          <w:szCs w:val="24"/>
        </w:rPr>
        <w:t xml:space="preserve"> </w:t>
      </w:r>
      <w:r>
        <w:rPr>
          <w:spacing w:val="-1"/>
          <w:sz w:val="24"/>
          <w:szCs w:val="24"/>
        </w:rPr>
        <w:t>部分：架空电力线路）》DL 500</w:t>
      </w:r>
      <w:r>
        <w:rPr>
          <w:spacing w:val="-2"/>
          <w:sz w:val="24"/>
          <w:szCs w:val="24"/>
        </w:rPr>
        <w:t>9.2-2013</w:t>
      </w:r>
    </w:p>
    <w:p w14:paraId="4876385D">
      <w:pPr>
        <w:pStyle w:val="2"/>
        <w:spacing w:before="255" w:line="219" w:lineRule="auto"/>
        <w:ind w:left="27"/>
        <w:rPr>
          <w:sz w:val="24"/>
          <w:szCs w:val="24"/>
        </w:rPr>
      </w:pPr>
      <w:r>
        <w:rPr>
          <w:spacing w:val="-1"/>
          <w:sz w:val="24"/>
          <w:szCs w:val="24"/>
        </w:rPr>
        <w:t>1.3.12《110～750kV</w:t>
      </w:r>
      <w:r>
        <w:rPr>
          <w:spacing w:val="-41"/>
          <w:sz w:val="24"/>
          <w:szCs w:val="24"/>
        </w:rPr>
        <w:t xml:space="preserve"> </w:t>
      </w:r>
      <w:r>
        <w:rPr>
          <w:spacing w:val="-1"/>
          <w:sz w:val="24"/>
          <w:szCs w:val="24"/>
        </w:rPr>
        <w:t>架空送电线路施工质量验收及评定规程》DL/T 5168－2016</w:t>
      </w:r>
    </w:p>
    <w:p w14:paraId="46BA5F8E">
      <w:pPr>
        <w:spacing w:line="253" w:lineRule="auto"/>
        <w:rPr>
          <w:rFonts w:ascii="Arial"/>
          <w:sz w:val="21"/>
        </w:rPr>
      </w:pPr>
    </w:p>
    <w:p w14:paraId="42DBF4D4">
      <w:pPr>
        <w:spacing w:line="254" w:lineRule="auto"/>
        <w:rPr>
          <w:rFonts w:ascii="Arial"/>
          <w:sz w:val="21"/>
        </w:rPr>
      </w:pPr>
    </w:p>
    <w:p w14:paraId="50C9ECE3">
      <w:pPr>
        <w:pStyle w:val="2"/>
        <w:spacing w:before="101" w:line="225" w:lineRule="auto"/>
        <w:ind w:left="2248"/>
        <w:outlineLvl w:val="0"/>
        <w:rPr>
          <w:sz w:val="31"/>
          <w:szCs w:val="31"/>
        </w:rPr>
      </w:pPr>
      <w:r>
        <w:rPr>
          <w:b/>
          <w:bCs/>
          <w:spacing w:val="4"/>
          <w:sz w:val="31"/>
          <w:szCs w:val="31"/>
        </w:rPr>
        <w:t>2</w:t>
      </w:r>
      <w:r>
        <w:rPr>
          <w:spacing w:val="146"/>
          <w:sz w:val="31"/>
          <w:szCs w:val="31"/>
        </w:rPr>
        <w:t xml:space="preserve"> </w:t>
      </w:r>
      <w:r>
        <w:rPr>
          <w:b/>
          <w:bCs/>
          <w:spacing w:val="4"/>
          <w:sz w:val="31"/>
          <w:szCs w:val="31"/>
        </w:rPr>
        <w:t>工程概况与工程实施条件分析</w:t>
      </w:r>
    </w:p>
    <w:p w14:paraId="24B3A7BC">
      <w:pPr>
        <w:spacing w:line="310" w:lineRule="auto"/>
        <w:rPr>
          <w:rFonts w:ascii="Arial"/>
          <w:sz w:val="21"/>
        </w:rPr>
      </w:pPr>
    </w:p>
    <w:p w14:paraId="49D72C0D">
      <w:pPr>
        <w:spacing w:line="310" w:lineRule="auto"/>
        <w:rPr>
          <w:rFonts w:ascii="Arial"/>
          <w:sz w:val="21"/>
        </w:rPr>
      </w:pPr>
    </w:p>
    <w:p w14:paraId="5D2FBB71">
      <w:pPr>
        <w:pStyle w:val="2"/>
        <w:spacing w:before="98" w:line="219" w:lineRule="auto"/>
        <w:ind w:left="15"/>
        <w:outlineLvl w:val="1"/>
        <w:rPr>
          <w:sz w:val="30"/>
          <w:szCs w:val="30"/>
        </w:rPr>
      </w:pPr>
      <w:r>
        <w:rPr>
          <w:b/>
          <w:bCs/>
          <w:spacing w:val="-8"/>
          <w:sz w:val="30"/>
          <w:szCs w:val="30"/>
        </w:rPr>
        <w:t>2.1</w:t>
      </w:r>
      <w:r>
        <w:rPr>
          <w:spacing w:val="-8"/>
          <w:sz w:val="30"/>
          <w:szCs w:val="30"/>
        </w:rPr>
        <w:t xml:space="preserve"> </w:t>
      </w:r>
      <w:r>
        <w:rPr>
          <w:b/>
          <w:bCs/>
          <w:spacing w:val="-8"/>
          <w:sz w:val="30"/>
          <w:szCs w:val="30"/>
        </w:rPr>
        <w:t>工程概述</w:t>
      </w:r>
    </w:p>
    <w:p w14:paraId="612C8C61">
      <w:pPr>
        <w:spacing w:line="254" w:lineRule="auto"/>
        <w:rPr>
          <w:rFonts w:ascii="Arial"/>
          <w:sz w:val="21"/>
        </w:rPr>
      </w:pPr>
    </w:p>
    <w:p w14:paraId="34BEF827">
      <w:pPr>
        <w:pStyle w:val="2"/>
        <w:spacing w:before="91" w:line="219" w:lineRule="auto"/>
        <w:ind w:left="14"/>
        <w:outlineLvl w:val="2"/>
        <w:rPr>
          <w:sz w:val="28"/>
          <w:szCs w:val="28"/>
        </w:rPr>
      </w:pPr>
      <w:r>
        <w:rPr>
          <w:b/>
          <w:bCs/>
          <w:spacing w:val="-2"/>
          <w:sz w:val="28"/>
          <w:szCs w:val="28"/>
        </w:rPr>
        <w:t>2.1.1工程简述</w:t>
      </w:r>
    </w:p>
    <w:p w14:paraId="3FAAE861">
      <w:pPr>
        <w:pStyle w:val="2"/>
        <w:spacing w:before="167" w:line="220" w:lineRule="auto"/>
        <w:ind w:left="14"/>
        <w:outlineLvl w:val="2"/>
        <w:rPr>
          <w:sz w:val="28"/>
          <w:szCs w:val="28"/>
        </w:rPr>
      </w:pPr>
      <w:r>
        <w:rPr>
          <w:b/>
          <w:bCs/>
          <w:spacing w:val="-2"/>
          <w:sz w:val="28"/>
          <w:szCs w:val="28"/>
        </w:rPr>
        <w:t>2.1.2主要工程量、参建单位、工期要求等</w:t>
      </w:r>
    </w:p>
    <w:p w14:paraId="7C826144">
      <w:pPr>
        <w:pStyle w:val="2"/>
        <w:spacing w:before="284" w:line="219" w:lineRule="auto"/>
        <w:ind w:left="490"/>
        <w:rPr>
          <w:sz w:val="24"/>
          <w:szCs w:val="24"/>
        </w:rPr>
      </w:pPr>
      <w:r>
        <w:rPr>
          <w:spacing w:val="-2"/>
          <w:sz w:val="24"/>
          <w:szCs w:val="24"/>
        </w:rPr>
        <w:t>本工程工程概况见下表</w:t>
      </w:r>
      <w:r>
        <w:rPr>
          <w:spacing w:val="-44"/>
          <w:sz w:val="24"/>
          <w:szCs w:val="24"/>
        </w:rPr>
        <w:t xml:space="preserve"> </w:t>
      </w:r>
      <w:r>
        <w:rPr>
          <w:spacing w:val="-2"/>
          <w:sz w:val="24"/>
          <w:szCs w:val="24"/>
        </w:rPr>
        <w:t>2-1。</w:t>
      </w:r>
    </w:p>
    <w:p w14:paraId="3177787A">
      <w:pPr>
        <w:pStyle w:val="2"/>
        <w:spacing w:before="206" w:line="229" w:lineRule="auto"/>
        <w:ind w:left="8518"/>
      </w:pPr>
      <w:r>
        <w:rPr>
          <w:spacing w:val="1"/>
        </w:rPr>
        <w:t>表</w:t>
      </w:r>
      <w:r>
        <w:rPr>
          <w:spacing w:val="-36"/>
        </w:rPr>
        <w:t xml:space="preserve"> </w:t>
      </w:r>
      <w:r>
        <w:rPr>
          <w:spacing w:val="1"/>
        </w:rPr>
        <w:t>2-1</w:t>
      </w:r>
    </w:p>
    <w:p w14:paraId="27532431">
      <w:pPr>
        <w:spacing w:line="142" w:lineRule="exact"/>
      </w:pPr>
    </w:p>
    <w:tbl>
      <w:tblPr>
        <w:tblStyle w:val="5"/>
        <w:tblW w:w="9293" w:type="dxa"/>
        <w:tblInd w:w="63"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CellMar>
          <w:top w:w="0" w:type="dxa"/>
          <w:left w:w="0" w:type="dxa"/>
          <w:bottom w:w="0" w:type="dxa"/>
          <w:right w:w="0" w:type="dxa"/>
        </w:tblCellMar>
      </w:tblPr>
      <w:tblGrid>
        <w:gridCol w:w="1572"/>
        <w:gridCol w:w="7721"/>
      </w:tblGrid>
      <w:tr w14:paraId="3A0247B8">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27" w:hRule="atLeast"/>
        </w:trPr>
        <w:tc>
          <w:tcPr>
            <w:tcW w:w="1572" w:type="dxa"/>
            <w:vAlign w:val="top"/>
          </w:tcPr>
          <w:p w14:paraId="77B385F0">
            <w:pPr>
              <w:pStyle w:val="6"/>
              <w:spacing w:before="123" w:line="228" w:lineRule="auto"/>
              <w:ind w:left="377"/>
            </w:pPr>
            <w:r>
              <w:rPr>
                <w:color w:val="000080"/>
                <w:spacing w:val="6"/>
              </w:rPr>
              <w:t>工程名称</w:t>
            </w:r>
          </w:p>
        </w:tc>
        <w:tc>
          <w:tcPr>
            <w:tcW w:w="7721" w:type="dxa"/>
            <w:vAlign w:val="top"/>
          </w:tcPr>
          <w:p w14:paraId="092D1039">
            <w:pPr>
              <w:pStyle w:val="6"/>
              <w:spacing w:before="123" w:line="228" w:lineRule="auto"/>
              <w:ind w:left="3352"/>
            </w:pPr>
            <w:r>
              <w:rPr>
                <w:color w:val="000080"/>
              </w:rPr>
              <w:t>XXXXX</w:t>
            </w:r>
            <w:r>
              <w:rPr>
                <w:color w:val="000080"/>
                <w:spacing w:val="-37"/>
              </w:rPr>
              <w:t xml:space="preserve"> </w:t>
            </w:r>
            <w:r>
              <w:rPr>
                <w:color w:val="000080"/>
                <w:spacing w:val="12"/>
              </w:rPr>
              <w:t>工程</w:t>
            </w:r>
          </w:p>
        </w:tc>
      </w:tr>
      <w:tr w14:paraId="479AE04A">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3D22B743">
            <w:pPr>
              <w:pStyle w:val="6"/>
              <w:spacing w:before="83" w:line="228" w:lineRule="auto"/>
              <w:ind w:left="168"/>
            </w:pPr>
            <w:r>
              <w:rPr>
                <w:color w:val="000080"/>
                <w:spacing w:val="7"/>
              </w:rPr>
              <w:t>建设管理单位</w:t>
            </w:r>
          </w:p>
        </w:tc>
        <w:tc>
          <w:tcPr>
            <w:tcW w:w="7721" w:type="dxa"/>
            <w:vAlign w:val="top"/>
          </w:tcPr>
          <w:p w14:paraId="56CE97E3">
            <w:pPr>
              <w:rPr>
                <w:rFonts w:ascii="Arial"/>
                <w:sz w:val="21"/>
              </w:rPr>
            </w:pPr>
          </w:p>
        </w:tc>
      </w:tr>
      <w:tr w14:paraId="7811AEE6">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2F9E0508">
            <w:pPr>
              <w:pStyle w:val="6"/>
              <w:spacing w:before="85" w:line="228" w:lineRule="auto"/>
              <w:ind w:left="375"/>
            </w:pPr>
            <w:r>
              <w:rPr>
                <w:color w:val="000080"/>
                <w:spacing w:val="7"/>
              </w:rPr>
              <w:t>监理单位</w:t>
            </w:r>
          </w:p>
        </w:tc>
        <w:tc>
          <w:tcPr>
            <w:tcW w:w="7721" w:type="dxa"/>
            <w:vAlign w:val="top"/>
          </w:tcPr>
          <w:p w14:paraId="1B34BF35">
            <w:pPr>
              <w:rPr>
                <w:rFonts w:ascii="Arial"/>
                <w:sz w:val="21"/>
              </w:rPr>
            </w:pPr>
          </w:p>
        </w:tc>
      </w:tr>
      <w:tr w14:paraId="32881115">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6" w:hRule="atLeast"/>
        </w:trPr>
        <w:tc>
          <w:tcPr>
            <w:tcW w:w="1572" w:type="dxa"/>
            <w:vAlign w:val="top"/>
          </w:tcPr>
          <w:p w14:paraId="436B4D84">
            <w:pPr>
              <w:pStyle w:val="6"/>
              <w:spacing w:before="86" w:line="228" w:lineRule="auto"/>
              <w:ind w:left="377"/>
            </w:pPr>
            <w:r>
              <w:rPr>
                <w:color w:val="000080"/>
                <w:spacing w:val="6"/>
              </w:rPr>
              <w:t>设计单位</w:t>
            </w:r>
          </w:p>
        </w:tc>
        <w:tc>
          <w:tcPr>
            <w:tcW w:w="7721" w:type="dxa"/>
            <w:vAlign w:val="top"/>
          </w:tcPr>
          <w:p w14:paraId="6857BA00">
            <w:pPr>
              <w:rPr>
                <w:rFonts w:ascii="Arial"/>
                <w:sz w:val="21"/>
              </w:rPr>
            </w:pPr>
          </w:p>
        </w:tc>
      </w:tr>
      <w:tr w14:paraId="68B3932D">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77AC4BDA">
            <w:pPr>
              <w:pStyle w:val="6"/>
              <w:spacing w:before="86" w:line="228" w:lineRule="auto"/>
              <w:ind w:left="373"/>
            </w:pPr>
            <w:r>
              <w:rPr>
                <w:color w:val="000080"/>
                <w:spacing w:val="7"/>
              </w:rPr>
              <w:t>施工单位</w:t>
            </w:r>
          </w:p>
        </w:tc>
        <w:tc>
          <w:tcPr>
            <w:tcW w:w="7721" w:type="dxa"/>
            <w:vAlign w:val="top"/>
          </w:tcPr>
          <w:p w14:paraId="24AE36B3">
            <w:pPr>
              <w:rPr>
                <w:rFonts w:ascii="Arial"/>
                <w:sz w:val="21"/>
              </w:rPr>
            </w:pPr>
          </w:p>
        </w:tc>
      </w:tr>
      <w:tr w14:paraId="76C83B26">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43B588C6">
            <w:pPr>
              <w:pStyle w:val="6"/>
              <w:spacing w:before="87" w:line="229" w:lineRule="auto"/>
              <w:ind w:left="377"/>
            </w:pPr>
            <w:r>
              <w:rPr>
                <w:color w:val="000080"/>
                <w:spacing w:val="6"/>
              </w:rPr>
              <w:t>建设地点</w:t>
            </w:r>
          </w:p>
        </w:tc>
        <w:tc>
          <w:tcPr>
            <w:tcW w:w="7721" w:type="dxa"/>
            <w:vAlign w:val="top"/>
          </w:tcPr>
          <w:p w14:paraId="374428AC">
            <w:pPr>
              <w:rPr>
                <w:rFonts w:ascii="Arial"/>
                <w:sz w:val="21"/>
              </w:rPr>
            </w:pPr>
          </w:p>
        </w:tc>
      </w:tr>
      <w:tr w14:paraId="313C5108">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5C14112C">
            <w:pPr>
              <w:pStyle w:val="6"/>
              <w:spacing w:before="88" w:line="228" w:lineRule="auto"/>
              <w:ind w:left="374"/>
            </w:pPr>
            <w:r>
              <w:rPr>
                <w:color w:val="000080"/>
                <w:spacing w:val="7"/>
              </w:rPr>
              <w:t>计划工期</w:t>
            </w:r>
          </w:p>
        </w:tc>
        <w:tc>
          <w:tcPr>
            <w:tcW w:w="7721" w:type="dxa"/>
            <w:vAlign w:val="top"/>
          </w:tcPr>
          <w:p w14:paraId="2929BD2D">
            <w:pPr>
              <w:rPr>
                <w:rFonts w:ascii="Arial"/>
                <w:sz w:val="21"/>
              </w:rPr>
            </w:pPr>
          </w:p>
        </w:tc>
      </w:tr>
      <w:tr w14:paraId="68807062">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1F6CFA57">
            <w:pPr>
              <w:pStyle w:val="6"/>
              <w:spacing w:before="88" w:line="228" w:lineRule="auto"/>
              <w:ind w:left="272"/>
            </w:pPr>
            <w:r>
              <w:rPr>
                <w:color w:val="000080"/>
                <w:spacing w:val="7"/>
              </w:rPr>
              <w:t>起止杆塔号</w:t>
            </w:r>
          </w:p>
        </w:tc>
        <w:tc>
          <w:tcPr>
            <w:tcW w:w="7721" w:type="dxa"/>
            <w:vAlign w:val="top"/>
          </w:tcPr>
          <w:p w14:paraId="0774299C">
            <w:pPr>
              <w:rPr>
                <w:rFonts w:ascii="Arial"/>
                <w:sz w:val="21"/>
              </w:rPr>
            </w:pPr>
          </w:p>
        </w:tc>
      </w:tr>
      <w:tr w14:paraId="03D896DF">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6" w:hRule="atLeast"/>
        </w:trPr>
        <w:tc>
          <w:tcPr>
            <w:tcW w:w="1572" w:type="dxa"/>
            <w:vAlign w:val="top"/>
          </w:tcPr>
          <w:p w14:paraId="66B302BC">
            <w:pPr>
              <w:pStyle w:val="6"/>
              <w:spacing w:before="89" w:line="228" w:lineRule="auto"/>
              <w:ind w:left="377"/>
            </w:pPr>
            <w:r>
              <w:rPr>
                <w:color w:val="000080"/>
                <w:spacing w:val="6"/>
              </w:rPr>
              <w:t>线路长度</w:t>
            </w:r>
          </w:p>
        </w:tc>
        <w:tc>
          <w:tcPr>
            <w:tcW w:w="7721" w:type="dxa"/>
            <w:vAlign w:val="top"/>
          </w:tcPr>
          <w:p w14:paraId="10BC9CC4">
            <w:pPr>
              <w:rPr>
                <w:rFonts w:ascii="Arial"/>
                <w:sz w:val="21"/>
              </w:rPr>
            </w:pPr>
          </w:p>
        </w:tc>
      </w:tr>
      <w:tr w14:paraId="7D59AAC5">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1572" w:type="dxa"/>
            <w:vAlign w:val="top"/>
          </w:tcPr>
          <w:p w14:paraId="4F4219E2">
            <w:pPr>
              <w:pStyle w:val="6"/>
              <w:spacing w:before="89" w:line="228" w:lineRule="auto"/>
              <w:ind w:left="399"/>
            </w:pPr>
            <w:r>
              <w:rPr>
                <w:color w:val="000080"/>
                <w:spacing w:val="1"/>
              </w:rPr>
              <w:t>电压等级</w:t>
            </w:r>
          </w:p>
        </w:tc>
        <w:tc>
          <w:tcPr>
            <w:tcW w:w="7721" w:type="dxa"/>
            <w:vAlign w:val="top"/>
          </w:tcPr>
          <w:p w14:paraId="72D0A73B">
            <w:pPr>
              <w:rPr>
                <w:rFonts w:ascii="Arial"/>
                <w:sz w:val="21"/>
              </w:rPr>
            </w:pPr>
          </w:p>
        </w:tc>
      </w:tr>
      <w:tr w14:paraId="35EE3304">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6" w:hRule="atLeast"/>
        </w:trPr>
        <w:tc>
          <w:tcPr>
            <w:tcW w:w="1572" w:type="dxa"/>
            <w:vAlign w:val="top"/>
          </w:tcPr>
          <w:p w14:paraId="7A250B38">
            <w:pPr>
              <w:pStyle w:val="6"/>
              <w:spacing w:before="90" w:line="228" w:lineRule="auto"/>
              <w:ind w:left="380"/>
            </w:pPr>
            <w:r>
              <w:rPr>
                <w:color w:val="000080"/>
                <w:spacing w:val="5"/>
              </w:rPr>
              <w:t>导线规格</w:t>
            </w:r>
          </w:p>
        </w:tc>
        <w:tc>
          <w:tcPr>
            <w:tcW w:w="7721" w:type="dxa"/>
            <w:vAlign w:val="top"/>
          </w:tcPr>
          <w:p w14:paraId="677ADE9D">
            <w:pPr>
              <w:rPr>
                <w:rFonts w:ascii="Arial"/>
                <w:sz w:val="21"/>
              </w:rPr>
            </w:pPr>
          </w:p>
        </w:tc>
      </w:tr>
      <w:tr w14:paraId="01C93AFF">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43" w:hRule="atLeast"/>
        </w:trPr>
        <w:tc>
          <w:tcPr>
            <w:tcW w:w="1572" w:type="dxa"/>
            <w:vAlign w:val="top"/>
          </w:tcPr>
          <w:p w14:paraId="59E89EC9">
            <w:pPr>
              <w:pStyle w:val="6"/>
              <w:spacing w:before="119" w:line="228" w:lineRule="auto"/>
              <w:ind w:left="374"/>
            </w:pPr>
            <w:r>
              <w:rPr>
                <w:color w:val="000080"/>
                <w:spacing w:val="7"/>
              </w:rPr>
              <w:t>地线规格</w:t>
            </w:r>
          </w:p>
        </w:tc>
        <w:tc>
          <w:tcPr>
            <w:tcW w:w="7721" w:type="dxa"/>
            <w:vAlign w:val="top"/>
          </w:tcPr>
          <w:p w14:paraId="6B528A2F">
            <w:pPr>
              <w:rPr>
                <w:rFonts w:ascii="Arial"/>
                <w:sz w:val="21"/>
              </w:rPr>
            </w:pPr>
          </w:p>
        </w:tc>
      </w:tr>
      <w:tr w14:paraId="6471087C">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586" w:hRule="atLeast"/>
        </w:trPr>
        <w:tc>
          <w:tcPr>
            <w:tcW w:w="1572" w:type="dxa"/>
            <w:vAlign w:val="top"/>
          </w:tcPr>
          <w:p w14:paraId="42FEF3C4">
            <w:pPr>
              <w:pStyle w:val="6"/>
              <w:spacing w:before="190" w:line="229" w:lineRule="auto"/>
              <w:ind w:left="373"/>
            </w:pPr>
            <w:r>
              <w:rPr>
                <w:color w:val="000080"/>
                <w:spacing w:val="7"/>
              </w:rPr>
              <w:t>铁塔型式</w:t>
            </w:r>
          </w:p>
        </w:tc>
        <w:tc>
          <w:tcPr>
            <w:tcW w:w="7721" w:type="dxa"/>
            <w:vAlign w:val="top"/>
          </w:tcPr>
          <w:p w14:paraId="2AFEF13B">
            <w:pPr>
              <w:rPr>
                <w:rFonts w:ascii="Arial"/>
                <w:sz w:val="21"/>
              </w:rPr>
            </w:pPr>
          </w:p>
        </w:tc>
      </w:tr>
      <w:tr w14:paraId="32CB5D8A">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91" w:hRule="atLeast"/>
        </w:trPr>
        <w:tc>
          <w:tcPr>
            <w:tcW w:w="1572" w:type="dxa"/>
            <w:vAlign w:val="top"/>
          </w:tcPr>
          <w:p w14:paraId="3B6CD9D9">
            <w:pPr>
              <w:pStyle w:val="6"/>
              <w:spacing w:before="127" w:line="229" w:lineRule="auto"/>
              <w:ind w:left="374"/>
            </w:pPr>
            <w:r>
              <w:rPr>
                <w:color w:val="000080"/>
                <w:spacing w:val="7"/>
              </w:rPr>
              <w:t>基础型式</w:t>
            </w:r>
          </w:p>
        </w:tc>
        <w:tc>
          <w:tcPr>
            <w:tcW w:w="7721" w:type="dxa"/>
            <w:vAlign w:val="top"/>
          </w:tcPr>
          <w:p w14:paraId="150FA988">
            <w:pPr>
              <w:rPr>
                <w:rFonts w:ascii="Arial"/>
                <w:sz w:val="21"/>
              </w:rPr>
            </w:pPr>
          </w:p>
        </w:tc>
      </w:tr>
    </w:tbl>
    <w:p w14:paraId="6D18B7FE">
      <w:pPr>
        <w:rPr>
          <w:rFonts w:ascii="Arial"/>
          <w:sz w:val="21"/>
        </w:rPr>
      </w:pPr>
    </w:p>
    <w:p w14:paraId="0D9AB04E">
      <w:pPr>
        <w:rPr>
          <w:rFonts w:ascii="Arial" w:hAnsi="Arial" w:eastAsia="Arial" w:cs="Arial"/>
          <w:sz w:val="21"/>
          <w:szCs w:val="21"/>
        </w:rPr>
        <w:sectPr>
          <w:footerReference r:id="rId6" w:type="default"/>
          <w:pgSz w:w="11906" w:h="16839"/>
          <w:pgMar w:top="1431" w:right="1126" w:bottom="1239" w:left="1418" w:header="0" w:footer="994" w:gutter="0"/>
          <w:cols w:space="720" w:num="1"/>
        </w:sectPr>
      </w:pPr>
    </w:p>
    <w:p w14:paraId="2E57F4CD">
      <w:pPr>
        <w:pStyle w:val="2"/>
        <w:spacing w:before="239" w:line="219" w:lineRule="auto"/>
        <w:ind w:left="138"/>
        <w:outlineLvl w:val="1"/>
        <w:rPr>
          <w:sz w:val="30"/>
          <w:szCs w:val="30"/>
        </w:rPr>
      </w:pPr>
      <w:r>
        <w:rPr>
          <w:b/>
          <w:bCs/>
          <w:spacing w:val="-6"/>
          <w:sz w:val="30"/>
          <w:szCs w:val="30"/>
        </w:rPr>
        <w:t>2.2</w:t>
      </w:r>
      <w:r>
        <w:rPr>
          <w:spacing w:val="-6"/>
          <w:sz w:val="30"/>
          <w:szCs w:val="30"/>
        </w:rPr>
        <w:t xml:space="preserve"> </w:t>
      </w:r>
      <w:r>
        <w:rPr>
          <w:b/>
          <w:bCs/>
          <w:spacing w:val="-6"/>
          <w:sz w:val="30"/>
          <w:szCs w:val="30"/>
        </w:rPr>
        <w:t>工程设计特点、工程量</w:t>
      </w:r>
    </w:p>
    <w:p w14:paraId="3CE3537F">
      <w:pPr>
        <w:spacing w:line="253" w:lineRule="auto"/>
        <w:rPr>
          <w:rFonts w:ascii="Arial"/>
          <w:sz w:val="21"/>
        </w:rPr>
      </w:pPr>
    </w:p>
    <w:p w14:paraId="1EB91FAA">
      <w:pPr>
        <w:pStyle w:val="2"/>
        <w:spacing w:before="91" w:line="220" w:lineRule="auto"/>
        <w:ind w:left="137"/>
        <w:outlineLvl w:val="2"/>
        <w:rPr>
          <w:sz w:val="28"/>
          <w:szCs w:val="28"/>
        </w:rPr>
      </w:pPr>
      <w:r>
        <w:rPr>
          <w:b/>
          <w:bCs/>
          <w:spacing w:val="-2"/>
          <w:sz w:val="28"/>
          <w:szCs w:val="28"/>
        </w:rPr>
        <w:t>2.2.1工程设计特点</w:t>
      </w:r>
    </w:p>
    <w:p w14:paraId="185DD45E">
      <w:pPr>
        <w:spacing w:line="262" w:lineRule="auto"/>
        <w:rPr>
          <w:rFonts w:ascii="Arial"/>
          <w:sz w:val="21"/>
        </w:rPr>
      </w:pPr>
    </w:p>
    <w:p w14:paraId="615BD685">
      <w:pPr>
        <w:pStyle w:val="2"/>
        <w:spacing w:before="78" w:line="225" w:lineRule="auto"/>
        <w:ind w:left="113"/>
        <w:outlineLvl w:val="3"/>
        <w:rPr>
          <w:sz w:val="24"/>
          <w:szCs w:val="24"/>
        </w:rPr>
      </w:pPr>
      <w:r>
        <w:fldChar w:fldCharType="begin"/>
      </w:r>
      <w:r>
        <w:instrText xml:space="preserve"> HYPERLINK "2.2.1.1" </w:instrText>
      </w:r>
      <w:r>
        <w:fldChar w:fldCharType="separate"/>
      </w:r>
      <w:r>
        <w:rPr>
          <w:b/>
          <w:bCs/>
          <w:spacing w:val="-4"/>
          <w:sz w:val="24"/>
          <w:szCs w:val="24"/>
        </w:rPr>
        <w:t>2.2.1.1</w:t>
      </w:r>
      <w:r>
        <w:rPr>
          <w:b/>
          <w:bCs/>
          <w:spacing w:val="-4"/>
          <w:sz w:val="24"/>
          <w:szCs w:val="24"/>
        </w:rPr>
        <w:fldChar w:fldCharType="end"/>
      </w:r>
      <w:r>
        <w:rPr>
          <w:spacing w:val="-39"/>
          <w:sz w:val="24"/>
          <w:szCs w:val="24"/>
        </w:rPr>
        <w:t xml:space="preserve"> </w:t>
      </w:r>
      <w:r>
        <w:rPr>
          <w:spacing w:val="-4"/>
          <w:sz w:val="24"/>
          <w:szCs w:val="24"/>
        </w:rPr>
        <w:t>基础</w:t>
      </w:r>
    </w:p>
    <w:p w14:paraId="4EF5B9B5">
      <w:pPr>
        <w:spacing w:line="287" w:lineRule="auto"/>
        <w:rPr>
          <w:rFonts w:ascii="Arial"/>
          <w:sz w:val="21"/>
        </w:rPr>
      </w:pPr>
    </w:p>
    <w:p w14:paraId="11EE92DE">
      <w:pPr>
        <w:pStyle w:val="2"/>
        <w:spacing w:before="78" w:line="221" w:lineRule="auto"/>
        <w:ind w:left="113"/>
        <w:outlineLvl w:val="3"/>
        <w:rPr>
          <w:sz w:val="24"/>
          <w:szCs w:val="24"/>
        </w:rPr>
      </w:pPr>
      <w:r>
        <w:fldChar w:fldCharType="begin"/>
      </w:r>
      <w:r>
        <w:instrText xml:space="preserve"> HYPERLINK "2.2.1.2" </w:instrText>
      </w:r>
      <w:r>
        <w:fldChar w:fldCharType="separate"/>
      </w:r>
      <w:r>
        <w:rPr>
          <w:spacing w:val="-3"/>
          <w:sz w:val="24"/>
          <w:szCs w:val="24"/>
        </w:rPr>
        <w:t>2.2.1.2</w:t>
      </w:r>
      <w:r>
        <w:rPr>
          <w:spacing w:val="-3"/>
          <w:sz w:val="24"/>
          <w:szCs w:val="24"/>
        </w:rPr>
        <w:fldChar w:fldCharType="end"/>
      </w:r>
      <w:r>
        <w:rPr>
          <w:spacing w:val="-30"/>
          <w:sz w:val="24"/>
          <w:szCs w:val="24"/>
        </w:rPr>
        <w:t xml:space="preserve"> </w:t>
      </w:r>
      <w:r>
        <w:rPr>
          <w:spacing w:val="-3"/>
          <w:sz w:val="24"/>
          <w:szCs w:val="24"/>
        </w:rPr>
        <w:t>铁塔</w:t>
      </w:r>
    </w:p>
    <w:p w14:paraId="1FEAD2E0">
      <w:pPr>
        <w:spacing w:line="292" w:lineRule="auto"/>
        <w:rPr>
          <w:rFonts w:ascii="Arial"/>
          <w:sz w:val="21"/>
        </w:rPr>
      </w:pPr>
    </w:p>
    <w:p w14:paraId="21D9E80B">
      <w:pPr>
        <w:pStyle w:val="2"/>
        <w:spacing w:before="79" w:line="221" w:lineRule="auto"/>
        <w:ind w:left="113"/>
        <w:outlineLvl w:val="3"/>
        <w:rPr>
          <w:sz w:val="24"/>
          <w:szCs w:val="24"/>
        </w:rPr>
      </w:pPr>
      <w:r>
        <w:fldChar w:fldCharType="begin"/>
      </w:r>
      <w:r>
        <w:instrText xml:space="preserve"> HYPERLINK "2.2.1.3" </w:instrText>
      </w:r>
      <w:r>
        <w:fldChar w:fldCharType="separate"/>
      </w:r>
      <w:r>
        <w:rPr>
          <w:spacing w:val="-3"/>
          <w:sz w:val="24"/>
          <w:szCs w:val="24"/>
        </w:rPr>
        <w:t>2.2.1.3</w:t>
      </w:r>
      <w:r>
        <w:rPr>
          <w:spacing w:val="-3"/>
          <w:sz w:val="24"/>
          <w:szCs w:val="24"/>
        </w:rPr>
        <w:fldChar w:fldCharType="end"/>
      </w:r>
      <w:r>
        <w:rPr>
          <w:spacing w:val="-30"/>
          <w:sz w:val="24"/>
          <w:szCs w:val="24"/>
        </w:rPr>
        <w:t xml:space="preserve"> </w:t>
      </w:r>
      <w:r>
        <w:rPr>
          <w:spacing w:val="-3"/>
          <w:sz w:val="24"/>
          <w:szCs w:val="24"/>
        </w:rPr>
        <w:t>接地</w:t>
      </w:r>
    </w:p>
    <w:p w14:paraId="7D1C6AA1">
      <w:pPr>
        <w:spacing w:line="293" w:lineRule="auto"/>
        <w:rPr>
          <w:rFonts w:ascii="Arial"/>
          <w:sz w:val="21"/>
        </w:rPr>
      </w:pPr>
    </w:p>
    <w:p w14:paraId="073873BA">
      <w:pPr>
        <w:pStyle w:val="2"/>
        <w:spacing w:before="78" w:line="220" w:lineRule="auto"/>
        <w:ind w:left="113"/>
        <w:outlineLvl w:val="3"/>
        <w:rPr>
          <w:sz w:val="24"/>
          <w:szCs w:val="24"/>
        </w:rPr>
      </w:pPr>
      <w:r>
        <w:fldChar w:fldCharType="begin"/>
      </w:r>
      <w:r>
        <w:instrText xml:space="preserve"> HYPERLINK "2.2.1.4" </w:instrText>
      </w:r>
      <w:r>
        <w:fldChar w:fldCharType="separate"/>
      </w:r>
      <w:r>
        <w:rPr>
          <w:spacing w:val="-3"/>
          <w:sz w:val="24"/>
          <w:szCs w:val="24"/>
        </w:rPr>
        <w:t>2.2.1.4</w:t>
      </w:r>
      <w:r>
        <w:rPr>
          <w:spacing w:val="-3"/>
          <w:sz w:val="24"/>
          <w:szCs w:val="24"/>
        </w:rPr>
        <w:fldChar w:fldCharType="end"/>
      </w:r>
      <w:r>
        <w:rPr>
          <w:spacing w:val="-30"/>
          <w:sz w:val="24"/>
          <w:szCs w:val="24"/>
        </w:rPr>
        <w:t xml:space="preserve"> </w:t>
      </w:r>
      <w:r>
        <w:rPr>
          <w:spacing w:val="-3"/>
          <w:sz w:val="24"/>
          <w:szCs w:val="24"/>
        </w:rPr>
        <w:t>架线</w:t>
      </w:r>
    </w:p>
    <w:p w14:paraId="515D5BA4">
      <w:pPr>
        <w:spacing w:line="245" w:lineRule="auto"/>
        <w:rPr>
          <w:rFonts w:ascii="Arial"/>
          <w:sz w:val="21"/>
        </w:rPr>
      </w:pPr>
    </w:p>
    <w:p w14:paraId="020DAD0E">
      <w:pPr>
        <w:pStyle w:val="2"/>
        <w:spacing w:before="92" w:line="221" w:lineRule="auto"/>
        <w:ind w:left="137"/>
        <w:outlineLvl w:val="2"/>
        <w:rPr>
          <w:sz w:val="28"/>
          <w:szCs w:val="28"/>
        </w:rPr>
      </w:pPr>
      <w:r>
        <w:rPr>
          <w:b/>
          <w:bCs/>
          <w:spacing w:val="-2"/>
          <w:sz w:val="28"/>
          <w:szCs w:val="28"/>
        </w:rPr>
        <w:t>2.2.2工程量</w:t>
      </w:r>
    </w:p>
    <w:p w14:paraId="78084EF0">
      <w:pPr>
        <w:spacing w:line="280" w:lineRule="auto"/>
        <w:rPr>
          <w:rFonts w:ascii="Arial"/>
          <w:sz w:val="21"/>
        </w:rPr>
      </w:pPr>
    </w:p>
    <w:p w14:paraId="1CBDE84E">
      <w:pPr>
        <w:pStyle w:val="2"/>
        <w:spacing w:before="78" w:line="219" w:lineRule="auto"/>
        <w:ind w:left="130"/>
        <w:outlineLvl w:val="3"/>
        <w:rPr>
          <w:sz w:val="24"/>
          <w:szCs w:val="24"/>
        </w:rPr>
      </w:pPr>
      <w:r>
        <w:fldChar w:fldCharType="begin"/>
      </w:r>
      <w:r>
        <w:instrText xml:space="preserve"> HYPERLINK "2.2.2.1" </w:instrText>
      </w:r>
      <w:r>
        <w:fldChar w:fldCharType="separate"/>
      </w:r>
      <w:r>
        <w:rPr>
          <w:spacing w:val="-2"/>
          <w:sz w:val="24"/>
          <w:szCs w:val="24"/>
        </w:rPr>
        <w:t>2.2.2.1</w:t>
      </w:r>
      <w:r>
        <w:rPr>
          <w:spacing w:val="-2"/>
          <w:sz w:val="24"/>
          <w:szCs w:val="24"/>
        </w:rPr>
        <w:fldChar w:fldCharType="end"/>
      </w:r>
      <w:r>
        <w:rPr>
          <w:spacing w:val="-42"/>
          <w:sz w:val="24"/>
          <w:szCs w:val="24"/>
        </w:rPr>
        <w:t xml:space="preserve"> </w:t>
      </w:r>
      <w:r>
        <w:rPr>
          <w:spacing w:val="-2"/>
          <w:sz w:val="24"/>
          <w:szCs w:val="24"/>
        </w:rPr>
        <w:t>本工程基础工程量见下表</w:t>
      </w:r>
      <w:r>
        <w:rPr>
          <w:spacing w:val="-48"/>
          <w:sz w:val="24"/>
          <w:szCs w:val="24"/>
        </w:rPr>
        <w:t xml:space="preserve"> </w:t>
      </w:r>
      <w:r>
        <w:rPr>
          <w:spacing w:val="-2"/>
          <w:sz w:val="24"/>
          <w:szCs w:val="24"/>
        </w:rPr>
        <w:t>2-2。</w:t>
      </w:r>
    </w:p>
    <w:p w14:paraId="0C7B2F45">
      <w:pPr>
        <w:pStyle w:val="2"/>
        <w:spacing w:before="182" w:line="229" w:lineRule="auto"/>
        <w:ind w:left="8429"/>
      </w:pPr>
      <w:r>
        <w:rPr>
          <w:spacing w:val="1"/>
        </w:rPr>
        <w:t>表</w:t>
      </w:r>
      <w:r>
        <w:rPr>
          <w:spacing w:val="-36"/>
        </w:rPr>
        <w:t xml:space="preserve"> </w:t>
      </w:r>
      <w:r>
        <w:rPr>
          <w:spacing w:val="1"/>
        </w:rPr>
        <w:t>2-2</w:t>
      </w:r>
    </w:p>
    <w:p w14:paraId="5F1EE479">
      <w:pPr>
        <w:pStyle w:val="2"/>
        <w:spacing w:before="147" w:line="219" w:lineRule="auto"/>
        <w:ind w:left="130"/>
        <w:outlineLvl w:val="3"/>
        <w:rPr>
          <w:sz w:val="24"/>
          <w:szCs w:val="24"/>
        </w:rPr>
      </w:pPr>
      <w:r>
        <w:fldChar w:fldCharType="begin"/>
      </w:r>
      <w:r>
        <w:instrText xml:space="preserve"> HYPERLINK "2.2.2.2" </w:instrText>
      </w:r>
      <w:r>
        <w:fldChar w:fldCharType="separate"/>
      </w:r>
      <w:r>
        <w:rPr>
          <w:spacing w:val="-2"/>
          <w:sz w:val="24"/>
          <w:szCs w:val="24"/>
        </w:rPr>
        <w:t>2.2.2.2</w:t>
      </w:r>
      <w:r>
        <w:rPr>
          <w:spacing w:val="-2"/>
          <w:sz w:val="24"/>
          <w:szCs w:val="24"/>
        </w:rPr>
        <w:fldChar w:fldCharType="end"/>
      </w:r>
      <w:r>
        <w:rPr>
          <w:spacing w:val="-42"/>
          <w:sz w:val="24"/>
          <w:szCs w:val="24"/>
        </w:rPr>
        <w:t xml:space="preserve"> </w:t>
      </w:r>
      <w:r>
        <w:rPr>
          <w:spacing w:val="-2"/>
          <w:sz w:val="24"/>
          <w:szCs w:val="24"/>
        </w:rPr>
        <w:t>本工程接地工程量见下表</w:t>
      </w:r>
      <w:r>
        <w:rPr>
          <w:spacing w:val="-48"/>
          <w:sz w:val="24"/>
          <w:szCs w:val="24"/>
        </w:rPr>
        <w:t xml:space="preserve"> </w:t>
      </w:r>
      <w:r>
        <w:rPr>
          <w:spacing w:val="-2"/>
          <w:sz w:val="24"/>
          <w:szCs w:val="24"/>
        </w:rPr>
        <w:t>2-3。</w:t>
      </w:r>
    </w:p>
    <w:p w14:paraId="5963EDDE">
      <w:pPr>
        <w:pStyle w:val="2"/>
        <w:spacing w:before="161" w:line="221" w:lineRule="auto"/>
        <w:ind w:left="8534"/>
      </w:pPr>
      <w:r>
        <w:rPr>
          <w:spacing w:val="1"/>
        </w:rPr>
        <w:t>表</w:t>
      </w:r>
      <w:r>
        <w:rPr>
          <w:spacing w:val="-36"/>
        </w:rPr>
        <w:t xml:space="preserve"> </w:t>
      </w:r>
      <w:r>
        <w:rPr>
          <w:spacing w:val="1"/>
        </w:rPr>
        <w:t>2-3</w:t>
      </w:r>
    </w:p>
    <w:tbl>
      <w:tblPr>
        <w:tblStyle w:val="5"/>
        <w:tblW w:w="9283" w:type="dxa"/>
        <w:tblInd w:w="15" w:type="dxa"/>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0" w:type="dxa"/>
          <w:bottom w:w="0" w:type="dxa"/>
          <w:right w:w="0" w:type="dxa"/>
        </w:tblCellMar>
      </w:tblPr>
      <w:tblGrid>
        <w:gridCol w:w="1165"/>
        <w:gridCol w:w="2101"/>
        <w:gridCol w:w="1043"/>
        <w:gridCol w:w="1368"/>
        <w:gridCol w:w="3606"/>
      </w:tblGrid>
      <w:tr w14:paraId="0DD555D7">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393" w:hRule="atLeast"/>
        </w:trPr>
        <w:tc>
          <w:tcPr>
            <w:tcW w:w="3266" w:type="dxa"/>
            <w:gridSpan w:val="2"/>
            <w:tcBorders>
              <w:top w:val="single" w:color="333399" w:sz="2" w:space="0"/>
              <w:left w:val="single" w:color="333399" w:sz="2" w:space="0"/>
            </w:tcBorders>
            <w:vAlign w:val="top"/>
          </w:tcPr>
          <w:p w14:paraId="3FABA2BA">
            <w:pPr>
              <w:pStyle w:val="6"/>
              <w:spacing w:before="117" w:line="228" w:lineRule="auto"/>
              <w:ind w:left="1330"/>
            </w:pPr>
            <w:r>
              <w:rPr>
                <w:spacing w:val="-2"/>
              </w:rPr>
              <w:t>项</w:t>
            </w:r>
            <w:r>
              <w:rPr>
                <w:spacing w:val="29"/>
              </w:rPr>
              <w:t xml:space="preserve">  </w:t>
            </w:r>
            <w:r>
              <w:rPr>
                <w:spacing w:val="-2"/>
              </w:rPr>
              <w:t>目</w:t>
            </w:r>
          </w:p>
        </w:tc>
        <w:tc>
          <w:tcPr>
            <w:tcW w:w="1043" w:type="dxa"/>
            <w:tcBorders>
              <w:top w:val="single" w:color="333399" w:sz="2" w:space="0"/>
            </w:tcBorders>
            <w:vAlign w:val="top"/>
          </w:tcPr>
          <w:p w14:paraId="1A8ECA01">
            <w:pPr>
              <w:pStyle w:val="6"/>
              <w:spacing w:before="117" w:line="228" w:lineRule="auto"/>
              <w:ind w:left="316"/>
            </w:pPr>
            <w:r>
              <w:rPr>
                <w:spacing w:val="3"/>
              </w:rPr>
              <w:t>单位</w:t>
            </w:r>
          </w:p>
        </w:tc>
        <w:tc>
          <w:tcPr>
            <w:tcW w:w="1368" w:type="dxa"/>
            <w:tcBorders>
              <w:top w:val="single" w:color="333399" w:sz="2" w:space="0"/>
            </w:tcBorders>
            <w:vAlign w:val="top"/>
          </w:tcPr>
          <w:p w14:paraId="008823F9">
            <w:pPr>
              <w:pStyle w:val="6"/>
              <w:spacing w:before="117" w:line="228" w:lineRule="auto"/>
              <w:ind w:left="478"/>
            </w:pPr>
            <w:r>
              <w:rPr>
                <w:spacing w:val="3"/>
              </w:rPr>
              <w:t>数量</w:t>
            </w:r>
          </w:p>
        </w:tc>
        <w:tc>
          <w:tcPr>
            <w:tcW w:w="3606" w:type="dxa"/>
            <w:tcBorders>
              <w:top w:val="single" w:color="333399" w:sz="2" w:space="0"/>
              <w:right w:val="single" w:color="333399" w:sz="2" w:space="0"/>
            </w:tcBorders>
            <w:vAlign w:val="top"/>
          </w:tcPr>
          <w:p w14:paraId="1DBB3098">
            <w:pPr>
              <w:pStyle w:val="6"/>
              <w:spacing w:before="117" w:line="229" w:lineRule="auto"/>
              <w:ind w:left="1489"/>
            </w:pPr>
            <w:r>
              <w:rPr>
                <w:spacing w:val="-1"/>
              </w:rPr>
              <w:t>备</w:t>
            </w:r>
            <w:r>
              <w:rPr>
                <w:spacing w:val="9"/>
              </w:rPr>
              <w:t xml:space="preserve">  </w:t>
            </w:r>
            <w:r>
              <w:rPr>
                <w:spacing w:val="-1"/>
              </w:rPr>
              <w:t>注</w:t>
            </w:r>
          </w:p>
        </w:tc>
      </w:tr>
      <w:tr w14:paraId="2D96F93E">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460" w:hRule="atLeast"/>
        </w:trPr>
        <w:tc>
          <w:tcPr>
            <w:tcW w:w="1165" w:type="dxa"/>
            <w:tcBorders>
              <w:left w:val="single" w:color="333399" w:sz="2" w:space="0"/>
              <w:bottom w:val="single" w:color="333399" w:sz="2" w:space="0"/>
            </w:tcBorders>
            <w:vAlign w:val="top"/>
          </w:tcPr>
          <w:p w14:paraId="4503B57B">
            <w:pPr>
              <w:pStyle w:val="6"/>
              <w:spacing w:before="127" w:line="229" w:lineRule="auto"/>
              <w:ind w:left="172"/>
            </w:pPr>
            <w:r>
              <w:rPr>
                <w:spacing w:val="7"/>
              </w:rPr>
              <w:t>接地形式</w:t>
            </w:r>
          </w:p>
        </w:tc>
        <w:tc>
          <w:tcPr>
            <w:tcW w:w="2101" w:type="dxa"/>
            <w:tcBorders>
              <w:bottom w:val="single" w:color="333399" w:sz="2" w:space="0"/>
            </w:tcBorders>
            <w:vAlign w:val="top"/>
          </w:tcPr>
          <w:p w14:paraId="1937550E">
            <w:pPr>
              <w:rPr>
                <w:rFonts w:ascii="Arial"/>
                <w:sz w:val="21"/>
              </w:rPr>
            </w:pPr>
          </w:p>
        </w:tc>
        <w:tc>
          <w:tcPr>
            <w:tcW w:w="1043" w:type="dxa"/>
            <w:tcBorders>
              <w:bottom w:val="single" w:color="333399" w:sz="2" w:space="0"/>
            </w:tcBorders>
            <w:vAlign w:val="top"/>
          </w:tcPr>
          <w:p w14:paraId="7448B671">
            <w:pPr>
              <w:rPr>
                <w:rFonts w:ascii="Arial"/>
                <w:sz w:val="21"/>
              </w:rPr>
            </w:pPr>
          </w:p>
        </w:tc>
        <w:tc>
          <w:tcPr>
            <w:tcW w:w="1368" w:type="dxa"/>
            <w:tcBorders>
              <w:bottom w:val="single" w:color="333399" w:sz="2" w:space="0"/>
            </w:tcBorders>
            <w:vAlign w:val="top"/>
          </w:tcPr>
          <w:p w14:paraId="3F8197A1">
            <w:pPr>
              <w:rPr>
                <w:rFonts w:ascii="Arial"/>
                <w:sz w:val="21"/>
              </w:rPr>
            </w:pPr>
          </w:p>
        </w:tc>
        <w:tc>
          <w:tcPr>
            <w:tcW w:w="3606" w:type="dxa"/>
            <w:tcBorders>
              <w:bottom w:val="single" w:color="333399" w:sz="2" w:space="0"/>
              <w:right w:val="single" w:color="333399" w:sz="2" w:space="0"/>
            </w:tcBorders>
            <w:vAlign w:val="top"/>
          </w:tcPr>
          <w:p w14:paraId="50559BC8">
            <w:pPr>
              <w:rPr>
                <w:rFonts w:ascii="Arial"/>
                <w:sz w:val="21"/>
              </w:rPr>
            </w:pPr>
          </w:p>
        </w:tc>
      </w:tr>
    </w:tbl>
    <w:p w14:paraId="41B7FB6D">
      <w:pPr>
        <w:pStyle w:val="2"/>
        <w:spacing w:before="155" w:line="219" w:lineRule="auto"/>
        <w:ind w:left="130"/>
        <w:outlineLvl w:val="3"/>
        <w:rPr>
          <w:sz w:val="24"/>
          <w:szCs w:val="24"/>
        </w:rPr>
      </w:pPr>
      <w:r>
        <w:fldChar w:fldCharType="begin"/>
      </w:r>
      <w:r>
        <w:instrText xml:space="preserve"> HYPERLINK "2.2.2.3" </w:instrText>
      </w:r>
      <w:r>
        <w:fldChar w:fldCharType="separate"/>
      </w:r>
      <w:r>
        <w:rPr>
          <w:spacing w:val="-2"/>
          <w:sz w:val="24"/>
          <w:szCs w:val="24"/>
        </w:rPr>
        <w:t>2.2.2.3</w:t>
      </w:r>
      <w:r>
        <w:rPr>
          <w:spacing w:val="-2"/>
          <w:sz w:val="24"/>
          <w:szCs w:val="24"/>
        </w:rPr>
        <w:fldChar w:fldCharType="end"/>
      </w:r>
      <w:r>
        <w:rPr>
          <w:spacing w:val="-42"/>
          <w:sz w:val="24"/>
          <w:szCs w:val="24"/>
        </w:rPr>
        <w:t xml:space="preserve"> </w:t>
      </w:r>
      <w:r>
        <w:rPr>
          <w:spacing w:val="-2"/>
          <w:sz w:val="24"/>
          <w:szCs w:val="24"/>
        </w:rPr>
        <w:t>本工程铁塔工程量见下表</w:t>
      </w:r>
      <w:r>
        <w:rPr>
          <w:spacing w:val="-48"/>
          <w:sz w:val="24"/>
          <w:szCs w:val="24"/>
        </w:rPr>
        <w:t xml:space="preserve"> </w:t>
      </w:r>
      <w:r>
        <w:rPr>
          <w:spacing w:val="-2"/>
          <w:sz w:val="24"/>
          <w:szCs w:val="24"/>
        </w:rPr>
        <w:t>2-4。</w:t>
      </w:r>
    </w:p>
    <w:p w14:paraId="22F02BB7">
      <w:pPr>
        <w:pStyle w:val="2"/>
        <w:spacing w:before="134" w:line="222" w:lineRule="auto"/>
        <w:ind w:left="8640"/>
      </w:pPr>
      <w:r>
        <w:rPr>
          <w:spacing w:val="1"/>
        </w:rPr>
        <w:t>表</w:t>
      </w:r>
      <w:r>
        <w:rPr>
          <w:spacing w:val="-36"/>
        </w:rPr>
        <w:t xml:space="preserve"> </w:t>
      </w:r>
      <w:r>
        <w:rPr>
          <w:spacing w:val="1"/>
        </w:rPr>
        <w:t>2-4</w:t>
      </w:r>
    </w:p>
    <w:tbl>
      <w:tblPr>
        <w:tblStyle w:val="5"/>
        <w:tblW w:w="9253" w:type="dxa"/>
        <w:tblInd w:w="2" w:type="dxa"/>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Layout w:type="fixed"/>
        <w:tblCellMar>
          <w:top w:w="0" w:type="dxa"/>
          <w:left w:w="0" w:type="dxa"/>
          <w:bottom w:w="0" w:type="dxa"/>
          <w:right w:w="0" w:type="dxa"/>
        </w:tblCellMar>
      </w:tblPr>
      <w:tblGrid>
        <w:gridCol w:w="1972"/>
        <w:gridCol w:w="1307"/>
        <w:gridCol w:w="974"/>
        <w:gridCol w:w="1596"/>
        <w:gridCol w:w="1598"/>
        <w:gridCol w:w="1806"/>
      </w:tblGrid>
      <w:tr w14:paraId="54099DD0">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5" w:hRule="atLeast"/>
        </w:trPr>
        <w:tc>
          <w:tcPr>
            <w:tcW w:w="1972" w:type="dxa"/>
            <w:vMerge w:val="restart"/>
            <w:tcBorders>
              <w:top w:val="single" w:color="17365D" w:sz="2" w:space="0"/>
              <w:left w:val="single" w:color="17365D" w:sz="2" w:space="0"/>
              <w:bottom w:val="nil"/>
            </w:tcBorders>
            <w:vAlign w:val="top"/>
          </w:tcPr>
          <w:p w14:paraId="37F6FEEB">
            <w:pPr>
              <w:pStyle w:val="6"/>
              <w:spacing w:before="217" w:line="230" w:lineRule="auto"/>
              <w:ind w:left="795"/>
            </w:pPr>
            <w:r>
              <w:rPr>
                <w:spacing w:val="4"/>
              </w:rPr>
              <w:t>塔型</w:t>
            </w:r>
          </w:p>
        </w:tc>
        <w:tc>
          <w:tcPr>
            <w:tcW w:w="1307" w:type="dxa"/>
            <w:vMerge w:val="restart"/>
            <w:tcBorders>
              <w:top w:val="single" w:color="17365D" w:sz="2" w:space="0"/>
              <w:bottom w:val="nil"/>
            </w:tcBorders>
            <w:vAlign w:val="top"/>
          </w:tcPr>
          <w:p w14:paraId="21F68FFC">
            <w:pPr>
              <w:pStyle w:val="6"/>
              <w:spacing w:before="217" w:line="228" w:lineRule="auto"/>
              <w:ind w:left="308"/>
            </w:pPr>
            <w:r>
              <w:rPr>
                <w:spacing w:val="3"/>
              </w:rPr>
              <w:t>呼高(m)</w:t>
            </w:r>
          </w:p>
        </w:tc>
        <w:tc>
          <w:tcPr>
            <w:tcW w:w="974" w:type="dxa"/>
            <w:vMerge w:val="restart"/>
            <w:tcBorders>
              <w:top w:val="single" w:color="17365D" w:sz="2" w:space="0"/>
              <w:bottom w:val="nil"/>
            </w:tcBorders>
            <w:vAlign w:val="top"/>
          </w:tcPr>
          <w:p w14:paraId="1482E083">
            <w:pPr>
              <w:pStyle w:val="6"/>
              <w:spacing w:before="217" w:line="228" w:lineRule="auto"/>
              <w:ind w:left="288"/>
            </w:pPr>
            <w:r>
              <w:rPr>
                <w:spacing w:val="4"/>
              </w:rPr>
              <w:t>基数</w:t>
            </w:r>
          </w:p>
        </w:tc>
        <w:tc>
          <w:tcPr>
            <w:tcW w:w="1596" w:type="dxa"/>
            <w:tcBorders>
              <w:top w:val="single" w:color="17365D" w:sz="2" w:space="0"/>
            </w:tcBorders>
            <w:vAlign w:val="top"/>
          </w:tcPr>
          <w:p w14:paraId="3F2E0015">
            <w:pPr>
              <w:pStyle w:val="6"/>
              <w:spacing w:before="76" w:line="228" w:lineRule="auto"/>
              <w:ind w:left="393"/>
            </w:pPr>
            <w:r>
              <w:rPr>
                <w:spacing w:val="6"/>
              </w:rPr>
              <w:t>正面根开</w:t>
            </w:r>
          </w:p>
        </w:tc>
        <w:tc>
          <w:tcPr>
            <w:tcW w:w="1598" w:type="dxa"/>
            <w:tcBorders>
              <w:top w:val="single" w:color="17365D" w:sz="2" w:space="0"/>
            </w:tcBorders>
            <w:vAlign w:val="top"/>
          </w:tcPr>
          <w:p w14:paraId="306DC66E">
            <w:pPr>
              <w:pStyle w:val="6"/>
              <w:spacing w:before="75" w:line="228" w:lineRule="auto"/>
              <w:ind w:left="390"/>
            </w:pPr>
            <w:r>
              <w:rPr>
                <w:spacing w:val="7"/>
              </w:rPr>
              <w:t>侧面根开</w:t>
            </w:r>
          </w:p>
        </w:tc>
        <w:tc>
          <w:tcPr>
            <w:tcW w:w="1806" w:type="dxa"/>
            <w:vMerge w:val="restart"/>
            <w:tcBorders>
              <w:top w:val="single" w:color="17365D" w:sz="2" w:space="0"/>
              <w:bottom w:val="nil"/>
              <w:right w:val="single" w:color="17365D" w:sz="2" w:space="0"/>
            </w:tcBorders>
            <w:vAlign w:val="top"/>
          </w:tcPr>
          <w:p w14:paraId="6B050913">
            <w:pPr>
              <w:pStyle w:val="6"/>
              <w:spacing w:before="217" w:line="229" w:lineRule="auto"/>
              <w:ind w:left="702"/>
            </w:pPr>
            <w:r>
              <w:rPr>
                <w:spacing w:val="3"/>
              </w:rPr>
              <w:t>备注</w:t>
            </w:r>
          </w:p>
        </w:tc>
      </w:tr>
      <w:tr w14:paraId="7E80D47E">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277" w:hRule="atLeast"/>
        </w:trPr>
        <w:tc>
          <w:tcPr>
            <w:tcW w:w="1972" w:type="dxa"/>
            <w:vMerge w:val="continue"/>
            <w:tcBorders>
              <w:top w:val="nil"/>
              <w:left w:val="single" w:color="17365D" w:sz="2" w:space="0"/>
            </w:tcBorders>
            <w:vAlign w:val="top"/>
          </w:tcPr>
          <w:p w14:paraId="01228E57">
            <w:pPr>
              <w:rPr>
                <w:rFonts w:ascii="Arial"/>
                <w:sz w:val="21"/>
              </w:rPr>
            </w:pPr>
          </w:p>
        </w:tc>
        <w:tc>
          <w:tcPr>
            <w:tcW w:w="1307" w:type="dxa"/>
            <w:vMerge w:val="continue"/>
            <w:tcBorders>
              <w:top w:val="nil"/>
            </w:tcBorders>
            <w:vAlign w:val="top"/>
          </w:tcPr>
          <w:p w14:paraId="6A75E0A2">
            <w:pPr>
              <w:rPr>
                <w:rFonts w:ascii="Arial"/>
                <w:sz w:val="21"/>
              </w:rPr>
            </w:pPr>
          </w:p>
        </w:tc>
        <w:tc>
          <w:tcPr>
            <w:tcW w:w="974" w:type="dxa"/>
            <w:vMerge w:val="continue"/>
            <w:tcBorders>
              <w:top w:val="nil"/>
            </w:tcBorders>
            <w:vAlign w:val="top"/>
          </w:tcPr>
          <w:p w14:paraId="7173BFB8">
            <w:pPr>
              <w:rPr>
                <w:rFonts w:ascii="Arial"/>
                <w:sz w:val="21"/>
              </w:rPr>
            </w:pPr>
          </w:p>
        </w:tc>
        <w:tc>
          <w:tcPr>
            <w:tcW w:w="1596" w:type="dxa"/>
            <w:vAlign w:val="top"/>
          </w:tcPr>
          <w:p w14:paraId="167AFA9B">
            <w:pPr>
              <w:pStyle w:val="6"/>
              <w:spacing w:before="27" w:line="221" w:lineRule="auto"/>
              <w:ind w:left="505"/>
            </w:pPr>
            <w:r>
              <w:t>（mm）</w:t>
            </w:r>
          </w:p>
        </w:tc>
        <w:tc>
          <w:tcPr>
            <w:tcW w:w="1598" w:type="dxa"/>
            <w:vAlign w:val="top"/>
          </w:tcPr>
          <w:p w14:paraId="2D54DB87">
            <w:pPr>
              <w:pStyle w:val="6"/>
              <w:spacing w:before="27" w:line="221" w:lineRule="auto"/>
              <w:ind w:left="507"/>
            </w:pPr>
            <w:r>
              <w:t>（mm）</w:t>
            </w:r>
          </w:p>
        </w:tc>
        <w:tc>
          <w:tcPr>
            <w:tcW w:w="1806" w:type="dxa"/>
            <w:vMerge w:val="continue"/>
            <w:tcBorders>
              <w:top w:val="nil"/>
              <w:right w:val="single" w:color="17365D" w:sz="2" w:space="0"/>
            </w:tcBorders>
            <w:vAlign w:val="top"/>
          </w:tcPr>
          <w:p w14:paraId="4717C44F">
            <w:pPr>
              <w:rPr>
                <w:rFonts w:ascii="Arial"/>
                <w:sz w:val="21"/>
              </w:rPr>
            </w:pPr>
          </w:p>
        </w:tc>
      </w:tr>
      <w:tr w14:paraId="3FC472B9">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restart"/>
            <w:tcBorders>
              <w:left w:val="single" w:color="17365D" w:sz="2" w:space="0"/>
              <w:bottom w:val="nil"/>
            </w:tcBorders>
            <w:vAlign w:val="top"/>
          </w:tcPr>
          <w:p w14:paraId="3A82D246">
            <w:pPr>
              <w:rPr>
                <w:rFonts w:ascii="Arial"/>
                <w:sz w:val="21"/>
              </w:rPr>
            </w:pPr>
          </w:p>
        </w:tc>
        <w:tc>
          <w:tcPr>
            <w:tcW w:w="1307" w:type="dxa"/>
            <w:vAlign w:val="top"/>
          </w:tcPr>
          <w:p w14:paraId="5F613E74">
            <w:pPr>
              <w:rPr>
                <w:rFonts w:ascii="Arial"/>
                <w:sz w:val="21"/>
              </w:rPr>
            </w:pPr>
          </w:p>
        </w:tc>
        <w:tc>
          <w:tcPr>
            <w:tcW w:w="974" w:type="dxa"/>
            <w:vAlign w:val="top"/>
          </w:tcPr>
          <w:p w14:paraId="21BA349B">
            <w:pPr>
              <w:rPr>
                <w:rFonts w:ascii="Arial"/>
                <w:sz w:val="21"/>
              </w:rPr>
            </w:pPr>
          </w:p>
        </w:tc>
        <w:tc>
          <w:tcPr>
            <w:tcW w:w="1596" w:type="dxa"/>
            <w:vAlign w:val="top"/>
          </w:tcPr>
          <w:p w14:paraId="5A03158F">
            <w:pPr>
              <w:rPr>
                <w:rFonts w:ascii="Arial"/>
                <w:sz w:val="21"/>
              </w:rPr>
            </w:pPr>
          </w:p>
        </w:tc>
        <w:tc>
          <w:tcPr>
            <w:tcW w:w="1598" w:type="dxa"/>
            <w:vAlign w:val="top"/>
          </w:tcPr>
          <w:p w14:paraId="49BEFCB2">
            <w:pPr>
              <w:rPr>
                <w:rFonts w:ascii="Arial"/>
                <w:sz w:val="21"/>
              </w:rPr>
            </w:pPr>
          </w:p>
        </w:tc>
        <w:tc>
          <w:tcPr>
            <w:tcW w:w="1806" w:type="dxa"/>
            <w:vMerge w:val="restart"/>
            <w:tcBorders>
              <w:bottom w:val="nil"/>
              <w:right w:val="single" w:color="17365D" w:sz="2" w:space="0"/>
            </w:tcBorders>
            <w:vAlign w:val="top"/>
          </w:tcPr>
          <w:p w14:paraId="58D6045D">
            <w:pPr>
              <w:rPr>
                <w:rFonts w:ascii="Arial"/>
                <w:sz w:val="21"/>
              </w:rPr>
            </w:pPr>
          </w:p>
        </w:tc>
      </w:tr>
      <w:tr w14:paraId="477AB06B">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7" w:hRule="atLeast"/>
        </w:trPr>
        <w:tc>
          <w:tcPr>
            <w:tcW w:w="1972" w:type="dxa"/>
            <w:vMerge w:val="continue"/>
            <w:tcBorders>
              <w:top w:val="nil"/>
              <w:left w:val="single" w:color="17365D" w:sz="2" w:space="0"/>
              <w:bottom w:val="nil"/>
            </w:tcBorders>
            <w:vAlign w:val="top"/>
          </w:tcPr>
          <w:p w14:paraId="07C0BCFD">
            <w:pPr>
              <w:rPr>
                <w:rFonts w:ascii="Arial"/>
                <w:sz w:val="21"/>
              </w:rPr>
            </w:pPr>
          </w:p>
        </w:tc>
        <w:tc>
          <w:tcPr>
            <w:tcW w:w="1307" w:type="dxa"/>
            <w:vAlign w:val="top"/>
          </w:tcPr>
          <w:p w14:paraId="41780FA2">
            <w:pPr>
              <w:rPr>
                <w:rFonts w:ascii="Arial"/>
                <w:sz w:val="21"/>
              </w:rPr>
            </w:pPr>
          </w:p>
        </w:tc>
        <w:tc>
          <w:tcPr>
            <w:tcW w:w="974" w:type="dxa"/>
            <w:vAlign w:val="top"/>
          </w:tcPr>
          <w:p w14:paraId="3D689AE5">
            <w:pPr>
              <w:rPr>
                <w:rFonts w:ascii="Arial"/>
                <w:sz w:val="21"/>
              </w:rPr>
            </w:pPr>
          </w:p>
        </w:tc>
        <w:tc>
          <w:tcPr>
            <w:tcW w:w="1596" w:type="dxa"/>
            <w:vAlign w:val="top"/>
          </w:tcPr>
          <w:p w14:paraId="06AA656A">
            <w:pPr>
              <w:rPr>
                <w:rFonts w:ascii="Arial"/>
                <w:sz w:val="21"/>
              </w:rPr>
            </w:pPr>
          </w:p>
        </w:tc>
        <w:tc>
          <w:tcPr>
            <w:tcW w:w="1598" w:type="dxa"/>
            <w:vAlign w:val="top"/>
          </w:tcPr>
          <w:p w14:paraId="49EBDB3F">
            <w:pPr>
              <w:rPr>
                <w:rFonts w:ascii="Arial"/>
                <w:sz w:val="21"/>
              </w:rPr>
            </w:pPr>
          </w:p>
        </w:tc>
        <w:tc>
          <w:tcPr>
            <w:tcW w:w="1806" w:type="dxa"/>
            <w:vMerge w:val="continue"/>
            <w:tcBorders>
              <w:top w:val="nil"/>
              <w:bottom w:val="nil"/>
              <w:right w:val="single" w:color="17365D" w:sz="2" w:space="0"/>
            </w:tcBorders>
            <w:vAlign w:val="top"/>
          </w:tcPr>
          <w:p w14:paraId="0CEBBAB8">
            <w:pPr>
              <w:rPr>
                <w:rFonts w:ascii="Arial"/>
                <w:sz w:val="21"/>
              </w:rPr>
            </w:pPr>
          </w:p>
        </w:tc>
      </w:tr>
      <w:tr w14:paraId="6300F67F">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continue"/>
            <w:tcBorders>
              <w:top w:val="nil"/>
              <w:left w:val="single" w:color="17365D" w:sz="2" w:space="0"/>
              <w:bottom w:val="nil"/>
            </w:tcBorders>
            <w:vAlign w:val="top"/>
          </w:tcPr>
          <w:p w14:paraId="1CC0B528">
            <w:pPr>
              <w:rPr>
                <w:rFonts w:ascii="Arial"/>
                <w:sz w:val="21"/>
              </w:rPr>
            </w:pPr>
          </w:p>
        </w:tc>
        <w:tc>
          <w:tcPr>
            <w:tcW w:w="1307" w:type="dxa"/>
            <w:vAlign w:val="top"/>
          </w:tcPr>
          <w:p w14:paraId="7A782CB7">
            <w:pPr>
              <w:rPr>
                <w:rFonts w:ascii="Arial"/>
                <w:sz w:val="21"/>
              </w:rPr>
            </w:pPr>
          </w:p>
        </w:tc>
        <w:tc>
          <w:tcPr>
            <w:tcW w:w="974" w:type="dxa"/>
            <w:vAlign w:val="top"/>
          </w:tcPr>
          <w:p w14:paraId="59B4A227">
            <w:pPr>
              <w:rPr>
                <w:rFonts w:ascii="Arial"/>
                <w:sz w:val="21"/>
              </w:rPr>
            </w:pPr>
          </w:p>
        </w:tc>
        <w:tc>
          <w:tcPr>
            <w:tcW w:w="1596" w:type="dxa"/>
            <w:vAlign w:val="top"/>
          </w:tcPr>
          <w:p w14:paraId="3F5B1895">
            <w:pPr>
              <w:rPr>
                <w:rFonts w:ascii="Arial"/>
                <w:sz w:val="21"/>
              </w:rPr>
            </w:pPr>
          </w:p>
        </w:tc>
        <w:tc>
          <w:tcPr>
            <w:tcW w:w="1598" w:type="dxa"/>
            <w:vAlign w:val="top"/>
          </w:tcPr>
          <w:p w14:paraId="287EA81F">
            <w:pPr>
              <w:rPr>
                <w:rFonts w:ascii="Arial"/>
                <w:sz w:val="21"/>
              </w:rPr>
            </w:pPr>
          </w:p>
        </w:tc>
        <w:tc>
          <w:tcPr>
            <w:tcW w:w="1806" w:type="dxa"/>
            <w:vMerge w:val="continue"/>
            <w:tcBorders>
              <w:top w:val="nil"/>
              <w:bottom w:val="nil"/>
              <w:right w:val="single" w:color="17365D" w:sz="2" w:space="0"/>
            </w:tcBorders>
            <w:vAlign w:val="top"/>
          </w:tcPr>
          <w:p w14:paraId="74F286F5">
            <w:pPr>
              <w:rPr>
                <w:rFonts w:ascii="Arial"/>
                <w:sz w:val="21"/>
              </w:rPr>
            </w:pPr>
          </w:p>
        </w:tc>
      </w:tr>
      <w:tr w14:paraId="3FB89A0C">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7" w:hRule="atLeast"/>
        </w:trPr>
        <w:tc>
          <w:tcPr>
            <w:tcW w:w="1972" w:type="dxa"/>
            <w:vMerge w:val="continue"/>
            <w:tcBorders>
              <w:top w:val="nil"/>
              <w:left w:val="single" w:color="17365D" w:sz="2" w:space="0"/>
            </w:tcBorders>
            <w:vAlign w:val="top"/>
          </w:tcPr>
          <w:p w14:paraId="6605D66E">
            <w:pPr>
              <w:rPr>
                <w:rFonts w:ascii="Arial"/>
                <w:sz w:val="21"/>
              </w:rPr>
            </w:pPr>
          </w:p>
        </w:tc>
        <w:tc>
          <w:tcPr>
            <w:tcW w:w="1307" w:type="dxa"/>
            <w:vAlign w:val="top"/>
          </w:tcPr>
          <w:p w14:paraId="45DABB66">
            <w:pPr>
              <w:rPr>
                <w:rFonts w:ascii="Arial"/>
                <w:sz w:val="21"/>
              </w:rPr>
            </w:pPr>
          </w:p>
        </w:tc>
        <w:tc>
          <w:tcPr>
            <w:tcW w:w="974" w:type="dxa"/>
            <w:vAlign w:val="top"/>
          </w:tcPr>
          <w:p w14:paraId="7F235823">
            <w:pPr>
              <w:rPr>
                <w:rFonts w:ascii="Arial"/>
                <w:sz w:val="21"/>
              </w:rPr>
            </w:pPr>
          </w:p>
        </w:tc>
        <w:tc>
          <w:tcPr>
            <w:tcW w:w="1596" w:type="dxa"/>
            <w:vAlign w:val="top"/>
          </w:tcPr>
          <w:p w14:paraId="3BBA0C5A">
            <w:pPr>
              <w:rPr>
                <w:rFonts w:ascii="Arial"/>
                <w:sz w:val="21"/>
              </w:rPr>
            </w:pPr>
          </w:p>
        </w:tc>
        <w:tc>
          <w:tcPr>
            <w:tcW w:w="1598" w:type="dxa"/>
            <w:vAlign w:val="top"/>
          </w:tcPr>
          <w:p w14:paraId="6985A5BC">
            <w:pPr>
              <w:rPr>
                <w:rFonts w:ascii="Arial"/>
                <w:sz w:val="21"/>
              </w:rPr>
            </w:pPr>
          </w:p>
        </w:tc>
        <w:tc>
          <w:tcPr>
            <w:tcW w:w="1806" w:type="dxa"/>
            <w:vMerge w:val="continue"/>
            <w:tcBorders>
              <w:top w:val="nil"/>
              <w:right w:val="single" w:color="17365D" w:sz="2" w:space="0"/>
            </w:tcBorders>
            <w:vAlign w:val="top"/>
          </w:tcPr>
          <w:p w14:paraId="4E3CBA91">
            <w:pPr>
              <w:rPr>
                <w:rFonts w:ascii="Arial"/>
                <w:sz w:val="21"/>
              </w:rPr>
            </w:pPr>
          </w:p>
        </w:tc>
      </w:tr>
      <w:tr w14:paraId="37306D66">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restart"/>
            <w:tcBorders>
              <w:left w:val="single" w:color="17365D" w:sz="2" w:space="0"/>
              <w:bottom w:val="nil"/>
            </w:tcBorders>
            <w:vAlign w:val="top"/>
          </w:tcPr>
          <w:p w14:paraId="2F82AFEF">
            <w:pPr>
              <w:rPr>
                <w:rFonts w:ascii="Arial"/>
                <w:sz w:val="21"/>
              </w:rPr>
            </w:pPr>
          </w:p>
        </w:tc>
        <w:tc>
          <w:tcPr>
            <w:tcW w:w="1307" w:type="dxa"/>
            <w:vAlign w:val="top"/>
          </w:tcPr>
          <w:p w14:paraId="3C592052">
            <w:pPr>
              <w:rPr>
                <w:rFonts w:ascii="Arial"/>
                <w:sz w:val="21"/>
              </w:rPr>
            </w:pPr>
          </w:p>
        </w:tc>
        <w:tc>
          <w:tcPr>
            <w:tcW w:w="974" w:type="dxa"/>
            <w:vAlign w:val="top"/>
          </w:tcPr>
          <w:p w14:paraId="23BDC7C5">
            <w:pPr>
              <w:rPr>
                <w:rFonts w:ascii="Arial"/>
                <w:sz w:val="21"/>
              </w:rPr>
            </w:pPr>
          </w:p>
        </w:tc>
        <w:tc>
          <w:tcPr>
            <w:tcW w:w="1596" w:type="dxa"/>
            <w:vAlign w:val="top"/>
          </w:tcPr>
          <w:p w14:paraId="3DFFE39B">
            <w:pPr>
              <w:rPr>
                <w:rFonts w:ascii="Arial"/>
                <w:sz w:val="21"/>
              </w:rPr>
            </w:pPr>
          </w:p>
        </w:tc>
        <w:tc>
          <w:tcPr>
            <w:tcW w:w="1598" w:type="dxa"/>
            <w:vAlign w:val="top"/>
          </w:tcPr>
          <w:p w14:paraId="5853B55C">
            <w:pPr>
              <w:rPr>
                <w:rFonts w:ascii="Arial"/>
                <w:sz w:val="21"/>
              </w:rPr>
            </w:pPr>
          </w:p>
        </w:tc>
        <w:tc>
          <w:tcPr>
            <w:tcW w:w="1806" w:type="dxa"/>
            <w:vMerge w:val="restart"/>
            <w:tcBorders>
              <w:bottom w:val="nil"/>
              <w:right w:val="single" w:color="17365D" w:sz="2" w:space="0"/>
            </w:tcBorders>
            <w:vAlign w:val="top"/>
          </w:tcPr>
          <w:p w14:paraId="49710803">
            <w:pPr>
              <w:rPr>
                <w:rFonts w:ascii="Arial"/>
                <w:sz w:val="21"/>
              </w:rPr>
            </w:pPr>
          </w:p>
        </w:tc>
      </w:tr>
      <w:tr w14:paraId="700FCB82">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continue"/>
            <w:tcBorders>
              <w:top w:val="nil"/>
              <w:left w:val="single" w:color="17365D" w:sz="2" w:space="0"/>
            </w:tcBorders>
            <w:vAlign w:val="top"/>
          </w:tcPr>
          <w:p w14:paraId="471C4F5A">
            <w:pPr>
              <w:rPr>
                <w:rFonts w:ascii="Arial"/>
                <w:sz w:val="21"/>
              </w:rPr>
            </w:pPr>
          </w:p>
        </w:tc>
        <w:tc>
          <w:tcPr>
            <w:tcW w:w="1307" w:type="dxa"/>
            <w:vAlign w:val="top"/>
          </w:tcPr>
          <w:p w14:paraId="1C2F2830">
            <w:pPr>
              <w:rPr>
                <w:rFonts w:ascii="Arial"/>
                <w:sz w:val="21"/>
              </w:rPr>
            </w:pPr>
          </w:p>
        </w:tc>
        <w:tc>
          <w:tcPr>
            <w:tcW w:w="974" w:type="dxa"/>
            <w:vAlign w:val="top"/>
          </w:tcPr>
          <w:p w14:paraId="4F87B9C0">
            <w:pPr>
              <w:rPr>
                <w:rFonts w:ascii="Arial"/>
                <w:sz w:val="21"/>
              </w:rPr>
            </w:pPr>
          </w:p>
        </w:tc>
        <w:tc>
          <w:tcPr>
            <w:tcW w:w="1596" w:type="dxa"/>
            <w:vAlign w:val="top"/>
          </w:tcPr>
          <w:p w14:paraId="358D5BAA">
            <w:pPr>
              <w:rPr>
                <w:rFonts w:ascii="Arial"/>
                <w:sz w:val="21"/>
              </w:rPr>
            </w:pPr>
          </w:p>
        </w:tc>
        <w:tc>
          <w:tcPr>
            <w:tcW w:w="1598" w:type="dxa"/>
            <w:vAlign w:val="top"/>
          </w:tcPr>
          <w:p w14:paraId="7BC8082D">
            <w:pPr>
              <w:rPr>
                <w:rFonts w:ascii="Arial"/>
                <w:sz w:val="21"/>
              </w:rPr>
            </w:pPr>
          </w:p>
        </w:tc>
        <w:tc>
          <w:tcPr>
            <w:tcW w:w="1806" w:type="dxa"/>
            <w:vMerge w:val="continue"/>
            <w:tcBorders>
              <w:top w:val="nil"/>
              <w:right w:val="single" w:color="17365D" w:sz="2" w:space="0"/>
            </w:tcBorders>
            <w:vAlign w:val="top"/>
          </w:tcPr>
          <w:p w14:paraId="033BC2C6">
            <w:pPr>
              <w:rPr>
                <w:rFonts w:ascii="Arial"/>
                <w:sz w:val="21"/>
              </w:rPr>
            </w:pPr>
          </w:p>
        </w:tc>
      </w:tr>
      <w:tr w14:paraId="1159BDD3">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7" w:hRule="atLeast"/>
        </w:trPr>
        <w:tc>
          <w:tcPr>
            <w:tcW w:w="1972" w:type="dxa"/>
            <w:vMerge w:val="restart"/>
            <w:tcBorders>
              <w:left w:val="single" w:color="17365D" w:sz="2" w:space="0"/>
              <w:bottom w:val="nil"/>
            </w:tcBorders>
            <w:vAlign w:val="top"/>
          </w:tcPr>
          <w:p w14:paraId="64C1BC37">
            <w:pPr>
              <w:rPr>
                <w:rFonts w:ascii="Arial"/>
                <w:sz w:val="21"/>
              </w:rPr>
            </w:pPr>
          </w:p>
        </w:tc>
        <w:tc>
          <w:tcPr>
            <w:tcW w:w="1307" w:type="dxa"/>
            <w:vAlign w:val="top"/>
          </w:tcPr>
          <w:p w14:paraId="36559256">
            <w:pPr>
              <w:rPr>
                <w:rFonts w:ascii="Arial"/>
                <w:sz w:val="21"/>
              </w:rPr>
            </w:pPr>
          </w:p>
        </w:tc>
        <w:tc>
          <w:tcPr>
            <w:tcW w:w="974" w:type="dxa"/>
            <w:vAlign w:val="top"/>
          </w:tcPr>
          <w:p w14:paraId="612E58A6">
            <w:pPr>
              <w:rPr>
                <w:rFonts w:ascii="Arial"/>
                <w:sz w:val="21"/>
              </w:rPr>
            </w:pPr>
          </w:p>
        </w:tc>
        <w:tc>
          <w:tcPr>
            <w:tcW w:w="1596" w:type="dxa"/>
            <w:vAlign w:val="top"/>
          </w:tcPr>
          <w:p w14:paraId="68FA5040">
            <w:pPr>
              <w:rPr>
                <w:rFonts w:ascii="Arial"/>
                <w:sz w:val="21"/>
              </w:rPr>
            </w:pPr>
          </w:p>
        </w:tc>
        <w:tc>
          <w:tcPr>
            <w:tcW w:w="1598" w:type="dxa"/>
            <w:vAlign w:val="top"/>
          </w:tcPr>
          <w:p w14:paraId="5A114DF6">
            <w:pPr>
              <w:rPr>
                <w:rFonts w:ascii="Arial"/>
                <w:sz w:val="21"/>
              </w:rPr>
            </w:pPr>
          </w:p>
        </w:tc>
        <w:tc>
          <w:tcPr>
            <w:tcW w:w="1806" w:type="dxa"/>
            <w:vMerge w:val="restart"/>
            <w:tcBorders>
              <w:bottom w:val="nil"/>
              <w:right w:val="single" w:color="17365D" w:sz="2" w:space="0"/>
            </w:tcBorders>
            <w:vAlign w:val="top"/>
          </w:tcPr>
          <w:p w14:paraId="0E913867">
            <w:pPr>
              <w:rPr>
                <w:rFonts w:ascii="Arial"/>
                <w:sz w:val="21"/>
              </w:rPr>
            </w:pPr>
          </w:p>
        </w:tc>
      </w:tr>
      <w:tr w14:paraId="271F624B">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continue"/>
            <w:tcBorders>
              <w:top w:val="nil"/>
              <w:left w:val="single" w:color="17365D" w:sz="2" w:space="0"/>
            </w:tcBorders>
            <w:vAlign w:val="top"/>
          </w:tcPr>
          <w:p w14:paraId="2B997014">
            <w:pPr>
              <w:rPr>
                <w:rFonts w:ascii="Arial"/>
                <w:sz w:val="21"/>
              </w:rPr>
            </w:pPr>
          </w:p>
        </w:tc>
        <w:tc>
          <w:tcPr>
            <w:tcW w:w="1307" w:type="dxa"/>
            <w:vAlign w:val="top"/>
          </w:tcPr>
          <w:p w14:paraId="214A9CA5">
            <w:pPr>
              <w:rPr>
                <w:rFonts w:ascii="Arial"/>
                <w:sz w:val="21"/>
              </w:rPr>
            </w:pPr>
          </w:p>
        </w:tc>
        <w:tc>
          <w:tcPr>
            <w:tcW w:w="974" w:type="dxa"/>
            <w:vAlign w:val="top"/>
          </w:tcPr>
          <w:p w14:paraId="3D5F768D">
            <w:pPr>
              <w:rPr>
                <w:rFonts w:ascii="Arial"/>
                <w:sz w:val="21"/>
              </w:rPr>
            </w:pPr>
          </w:p>
        </w:tc>
        <w:tc>
          <w:tcPr>
            <w:tcW w:w="1596" w:type="dxa"/>
            <w:vAlign w:val="top"/>
          </w:tcPr>
          <w:p w14:paraId="438B2E1D">
            <w:pPr>
              <w:rPr>
                <w:rFonts w:ascii="Arial"/>
                <w:sz w:val="21"/>
              </w:rPr>
            </w:pPr>
          </w:p>
        </w:tc>
        <w:tc>
          <w:tcPr>
            <w:tcW w:w="1598" w:type="dxa"/>
            <w:vAlign w:val="top"/>
          </w:tcPr>
          <w:p w14:paraId="4FD23140">
            <w:pPr>
              <w:rPr>
                <w:rFonts w:ascii="Arial"/>
                <w:sz w:val="21"/>
              </w:rPr>
            </w:pPr>
          </w:p>
        </w:tc>
        <w:tc>
          <w:tcPr>
            <w:tcW w:w="1806" w:type="dxa"/>
            <w:vMerge w:val="continue"/>
            <w:tcBorders>
              <w:top w:val="nil"/>
              <w:right w:val="single" w:color="17365D" w:sz="2" w:space="0"/>
            </w:tcBorders>
            <w:vAlign w:val="top"/>
          </w:tcPr>
          <w:p w14:paraId="1BBF6D0C">
            <w:pPr>
              <w:rPr>
                <w:rFonts w:ascii="Arial"/>
                <w:sz w:val="21"/>
              </w:rPr>
            </w:pPr>
          </w:p>
        </w:tc>
      </w:tr>
      <w:tr w14:paraId="5AFC6625">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7" w:hRule="atLeast"/>
        </w:trPr>
        <w:tc>
          <w:tcPr>
            <w:tcW w:w="1972" w:type="dxa"/>
            <w:vMerge w:val="restart"/>
            <w:tcBorders>
              <w:left w:val="single" w:color="17365D" w:sz="2" w:space="0"/>
              <w:bottom w:val="nil"/>
            </w:tcBorders>
            <w:vAlign w:val="top"/>
          </w:tcPr>
          <w:p w14:paraId="4E40098E">
            <w:pPr>
              <w:rPr>
                <w:rFonts w:ascii="Arial"/>
                <w:sz w:val="21"/>
              </w:rPr>
            </w:pPr>
          </w:p>
        </w:tc>
        <w:tc>
          <w:tcPr>
            <w:tcW w:w="1307" w:type="dxa"/>
            <w:vAlign w:val="top"/>
          </w:tcPr>
          <w:p w14:paraId="4E007B69">
            <w:pPr>
              <w:rPr>
                <w:rFonts w:ascii="Arial"/>
                <w:sz w:val="21"/>
              </w:rPr>
            </w:pPr>
          </w:p>
        </w:tc>
        <w:tc>
          <w:tcPr>
            <w:tcW w:w="974" w:type="dxa"/>
            <w:vAlign w:val="top"/>
          </w:tcPr>
          <w:p w14:paraId="441687D6">
            <w:pPr>
              <w:rPr>
                <w:rFonts w:ascii="Arial"/>
                <w:sz w:val="21"/>
              </w:rPr>
            </w:pPr>
          </w:p>
        </w:tc>
        <w:tc>
          <w:tcPr>
            <w:tcW w:w="1596" w:type="dxa"/>
            <w:vAlign w:val="top"/>
          </w:tcPr>
          <w:p w14:paraId="6B8966D5">
            <w:pPr>
              <w:rPr>
                <w:rFonts w:ascii="Arial"/>
                <w:sz w:val="21"/>
              </w:rPr>
            </w:pPr>
          </w:p>
        </w:tc>
        <w:tc>
          <w:tcPr>
            <w:tcW w:w="1598" w:type="dxa"/>
            <w:vAlign w:val="top"/>
          </w:tcPr>
          <w:p w14:paraId="24F1A72B">
            <w:pPr>
              <w:rPr>
                <w:rFonts w:ascii="Arial"/>
                <w:sz w:val="21"/>
              </w:rPr>
            </w:pPr>
          </w:p>
        </w:tc>
        <w:tc>
          <w:tcPr>
            <w:tcW w:w="1806" w:type="dxa"/>
            <w:vMerge w:val="restart"/>
            <w:tcBorders>
              <w:bottom w:val="nil"/>
              <w:right w:val="single" w:color="17365D" w:sz="2" w:space="0"/>
            </w:tcBorders>
            <w:vAlign w:val="top"/>
          </w:tcPr>
          <w:p w14:paraId="7BC3A55B">
            <w:pPr>
              <w:rPr>
                <w:rFonts w:ascii="Arial"/>
                <w:sz w:val="21"/>
              </w:rPr>
            </w:pPr>
          </w:p>
        </w:tc>
      </w:tr>
      <w:tr w14:paraId="6041DD34">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continue"/>
            <w:tcBorders>
              <w:top w:val="nil"/>
              <w:left w:val="single" w:color="17365D" w:sz="2" w:space="0"/>
              <w:bottom w:val="nil"/>
            </w:tcBorders>
            <w:vAlign w:val="top"/>
          </w:tcPr>
          <w:p w14:paraId="67D356BB">
            <w:pPr>
              <w:rPr>
                <w:rFonts w:ascii="Arial"/>
                <w:sz w:val="21"/>
              </w:rPr>
            </w:pPr>
          </w:p>
        </w:tc>
        <w:tc>
          <w:tcPr>
            <w:tcW w:w="1307" w:type="dxa"/>
            <w:vAlign w:val="top"/>
          </w:tcPr>
          <w:p w14:paraId="09BE12D9">
            <w:pPr>
              <w:rPr>
                <w:rFonts w:ascii="Arial"/>
                <w:sz w:val="21"/>
              </w:rPr>
            </w:pPr>
          </w:p>
        </w:tc>
        <w:tc>
          <w:tcPr>
            <w:tcW w:w="974" w:type="dxa"/>
            <w:vAlign w:val="top"/>
          </w:tcPr>
          <w:p w14:paraId="78E9A6F9">
            <w:pPr>
              <w:rPr>
                <w:rFonts w:ascii="Arial"/>
                <w:sz w:val="21"/>
              </w:rPr>
            </w:pPr>
          </w:p>
        </w:tc>
        <w:tc>
          <w:tcPr>
            <w:tcW w:w="1596" w:type="dxa"/>
            <w:vAlign w:val="top"/>
          </w:tcPr>
          <w:p w14:paraId="086682B2">
            <w:pPr>
              <w:rPr>
                <w:rFonts w:ascii="Arial"/>
                <w:sz w:val="21"/>
              </w:rPr>
            </w:pPr>
          </w:p>
        </w:tc>
        <w:tc>
          <w:tcPr>
            <w:tcW w:w="1598" w:type="dxa"/>
            <w:vAlign w:val="top"/>
          </w:tcPr>
          <w:p w14:paraId="0E816A01">
            <w:pPr>
              <w:rPr>
                <w:rFonts w:ascii="Arial"/>
                <w:sz w:val="21"/>
              </w:rPr>
            </w:pPr>
          </w:p>
        </w:tc>
        <w:tc>
          <w:tcPr>
            <w:tcW w:w="1806" w:type="dxa"/>
            <w:vMerge w:val="continue"/>
            <w:tcBorders>
              <w:top w:val="nil"/>
              <w:bottom w:val="nil"/>
              <w:right w:val="single" w:color="17365D" w:sz="2" w:space="0"/>
            </w:tcBorders>
            <w:vAlign w:val="top"/>
          </w:tcPr>
          <w:p w14:paraId="5474058A">
            <w:pPr>
              <w:rPr>
                <w:rFonts w:ascii="Arial"/>
                <w:sz w:val="21"/>
              </w:rPr>
            </w:pPr>
          </w:p>
        </w:tc>
      </w:tr>
      <w:tr w14:paraId="4AB89A92">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continue"/>
            <w:tcBorders>
              <w:top w:val="nil"/>
              <w:left w:val="single" w:color="17365D" w:sz="2" w:space="0"/>
              <w:bottom w:val="nil"/>
            </w:tcBorders>
            <w:vAlign w:val="top"/>
          </w:tcPr>
          <w:p w14:paraId="45B35F25">
            <w:pPr>
              <w:rPr>
                <w:rFonts w:ascii="Arial"/>
                <w:sz w:val="21"/>
              </w:rPr>
            </w:pPr>
          </w:p>
        </w:tc>
        <w:tc>
          <w:tcPr>
            <w:tcW w:w="1307" w:type="dxa"/>
            <w:vAlign w:val="top"/>
          </w:tcPr>
          <w:p w14:paraId="0112BE3C">
            <w:pPr>
              <w:rPr>
                <w:rFonts w:ascii="Arial"/>
                <w:sz w:val="21"/>
              </w:rPr>
            </w:pPr>
          </w:p>
        </w:tc>
        <w:tc>
          <w:tcPr>
            <w:tcW w:w="974" w:type="dxa"/>
            <w:vAlign w:val="top"/>
          </w:tcPr>
          <w:p w14:paraId="6FBF2DF6">
            <w:pPr>
              <w:rPr>
                <w:rFonts w:ascii="Arial"/>
                <w:sz w:val="21"/>
              </w:rPr>
            </w:pPr>
          </w:p>
        </w:tc>
        <w:tc>
          <w:tcPr>
            <w:tcW w:w="1596" w:type="dxa"/>
            <w:vAlign w:val="top"/>
          </w:tcPr>
          <w:p w14:paraId="01125B57">
            <w:pPr>
              <w:rPr>
                <w:rFonts w:ascii="Arial"/>
                <w:sz w:val="21"/>
              </w:rPr>
            </w:pPr>
          </w:p>
        </w:tc>
        <w:tc>
          <w:tcPr>
            <w:tcW w:w="1598" w:type="dxa"/>
            <w:vAlign w:val="top"/>
          </w:tcPr>
          <w:p w14:paraId="50578380">
            <w:pPr>
              <w:rPr>
                <w:rFonts w:ascii="Arial"/>
                <w:sz w:val="21"/>
              </w:rPr>
            </w:pPr>
          </w:p>
        </w:tc>
        <w:tc>
          <w:tcPr>
            <w:tcW w:w="1806" w:type="dxa"/>
            <w:vMerge w:val="continue"/>
            <w:tcBorders>
              <w:top w:val="nil"/>
              <w:bottom w:val="nil"/>
              <w:right w:val="single" w:color="17365D" w:sz="2" w:space="0"/>
            </w:tcBorders>
            <w:vAlign w:val="top"/>
          </w:tcPr>
          <w:p w14:paraId="0BB5CA54">
            <w:pPr>
              <w:rPr>
                <w:rFonts w:ascii="Arial"/>
                <w:sz w:val="21"/>
              </w:rPr>
            </w:pPr>
          </w:p>
        </w:tc>
      </w:tr>
      <w:tr w14:paraId="21325406">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7" w:hRule="atLeast"/>
        </w:trPr>
        <w:tc>
          <w:tcPr>
            <w:tcW w:w="1972" w:type="dxa"/>
            <w:vMerge w:val="continue"/>
            <w:tcBorders>
              <w:top w:val="nil"/>
              <w:left w:val="single" w:color="17365D" w:sz="2" w:space="0"/>
            </w:tcBorders>
            <w:vAlign w:val="top"/>
          </w:tcPr>
          <w:p w14:paraId="5C041262">
            <w:pPr>
              <w:rPr>
                <w:rFonts w:ascii="Arial"/>
                <w:sz w:val="21"/>
              </w:rPr>
            </w:pPr>
          </w:p>
        </w:tc>
        <w:tc>
          <w:tcPr>
            <w:tcW w:w="1307" w:type="dxa"/>
            <w:vAlign w:val="top"/>
          </w:tcPr>
          <w:p w14:paraId="5CA11C3D">
            <w:pPr>
              <w:rPr>
                <w:rFonts w:ascii="Arial"/>
                <w:sz w:val="21"/>
              </w:rPr>
            </w:pPr>
          </w:p>
        </w:tc>
        <w:tc>
          <w:tcPr>
            <w:tcW w:w="974" w:type="dxa"/>
            <w:vAlign w:val="top"/>
          </w:tcPr>
          <w:p w14:paraId="4464A8BF">
            <w:pPr>
              <w:rPr>
                <w:rFonts w:ascii="Arial"/>
                <w:sz w:val="21"/>
              </w:rPr>
            </w:pPr>
          </w:p>
        </w:tc>
        <w:tc>
          <w:tcPr>
            <w:tcW w:w="1596" w:type="dxa"/>
            <w:vAlign w:val="top"/>
          </w:tcPr>
          <w:p w14:paraId="32C96738">
            <w:pPr>
              <w:rPr>
                <w:rFonts w:ascii="Arial"/>
                <w:sz w:val="21"/>
              </w:rPr>
            </w:pPr>
          </w:p>
        </w:tc>
        <w:tc>
          <w:tcPr>
            <w:tcW w:w="1598" w:type="dxa"/>
            <w:vAlign w:val="top"/>
          </w:tcPr>
          <w:p w14:paraId="1A3CCF39">
            <w:pPr>
              <w:rPr>
                <w:rFonts w:ascii="Arial"/>
                <w:sz w:val="21"/>
              </w:rPr>
            </w:pPr>
          </w:p>
        </w:tc>
        <w:tc>
          <w:tcPr>
            <w:tcW w:w="1806" w:type="dxa"/>
            <w:vMerge w:val="continue"/>
            <w:tcBorders>
              <w:top w:val="nil"/>
              <w:right w:val="single" w:color="17365D" w:sz="2" w:space="0"/>
            </w:tcBorders>
            <w:vAlign w:val="top"/>
          </w:tcPr>
          <w:p w14:paraId="75527BA8">
            <w:pPr>
              <w:rPr>
                <w:rFonts w:ascii="Arial"/>
                <w:sz w:val="21"/>
              </w:rPr>
            </w:pPr>
          </w:p>
        </w:tc>
      </w:tr>
      <w:tr w14:paraId="140BB8E5">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48" w:hRule="atLeast"/>
        </w:trPr>
        <w:tc>
          <w:tcPr>
            <w:tcW w:w="1972" w:type="dxa"/>
            <w:vMerge w:val="restart"/>
            <w:tcBorders>
              <w:left w:val="single" w:color="17365D" w:sz="2" w:space="0"/>
              <w:bottom w:val="nil"/>
            </w:tcBorders>
            <w:vAlign w:val="top"/>
          </w:tcPr>
          <w:p w14:paraId="0E72CB1C">
            <w:pPr>
              <w:rPr>
                <w:rFonts w:ascii="Arial"/>
                <w:sz w:val="21"/>
              </w:rPr>
            </w:pPr>
          </w:p>
        </w:tc>
        <w:tc>
          <w:tcPr>
            <w:tcW w:w="1307" w:type="dxa"/>
            <w:vAlign w:val="top"/>
          </w:tcPr>
          <w:p w14:paraId="647D12FD">
            <w:pPr>
              <w:rPr>
                <w:rFonts w:ascii="Arial"/>
                <w:sz w:val="21"/>
              </w:rPr>
            </w:pPr>
          </w:p>
        </w:tc>
        <w:tc>
          <w:tcPr>
            <w:tcW w:w="974" w:type="dxa"/>
            <w:vAlign w:val="top"/>
          </w:tcPr>
          <w:p w14:paraId="166B4176">
            <w:pPr>
              <w:rPr>
                <w:rFonts w:ascii="Arial"/>
                <w:sz w:val="21"/>
              </w:rPr>
            </w:pPr>
          </w:p>
        </w:tc>
        <w:tc>
          <w:tcPr>
            <w:tcW w:w="1596" w:type="dxa"/>
            <w:vAlign w:val="top"/>
          </w:tcPr>
          <w:p w14:paraId="10B6D598">
            <w:pPr>
              <w:rPr>
                <w:rFonts w:ascii="Arial"/>
                <w:sz w:val="21"/>
              </w:rPr>
            </w:pPr>
          </w:p>
        </w:tc>
        <w:tc>
          <w:tcPr>
            <w:tcW w:w="1598" w:type="dxa"/>
            <w:vAlign w:val="top"/>
          </w:tcPr>
          <w:p w14:paraId="4812B154">
            <w:pPr>
              <w:rPr>
                <w:rFonts w:ascii="Arial"/>
                <w:sz w:val="21"/>
              </w:rPr>
            </w:pPr>
          </w:p>
        </w:tc>
        <w:tc>
          <w:tcPr>
            <w:tcW w:w="1806" w:type="dxa"/>
            <w:vMerge w:val="restart"/>
            <w:tcBorders>
              <w:bottom w:val="nil"/>
              <w:right w:val="single" w:color="17365D" w:sz="2" w:space="0"/>
            </w:tcBorders>
            <w:vAlign w:val="top"/>
          </w:tcPr>
          <w:p w14:paraId="3008F5D3">
            <w:pPr>
              <w:rPr>
                <w:rFonts w:ascii="Arial"/>
                <w:sz w:val="21"/>
              </w:rPr>
            </w:pPr>
          </w:p>
        </w:tc>
      </w:tr>
      <w:tr w14:paraId="036432CE">
        <w:tblPrEx>
          <w:tblBorders>
            <w:top w:val="single" w:color="17365D" w:sz="4" w:space="0"/>
            <w:left w:val="single" w:color="17365D" w:sz="4" w:space="0"/>
            <w:bottom w:val="single" w:color="17365D" w:sz="4" w:space="0"/>
            <w:right w:val="single" w:color="17365D" w:sz="4" w:space="0"/>
            <w:insideH w:val="single" w:color="17365D" w:sz="4" w:space="0"/>
            <w:insideV w:val="single" w:color="17365D" w:sz="4" w:space="0"/>
          </w:tblBorders>
          <w:tblCellMar>
            <w:top w:w="0" w:type="dxa"/>
            <w:left w:w="0" w:type="dxa"/>
            <w:bottom w:w="0" w:type="dxa"/>
            <w:right w:w="0" w:type="dxa"/>
          </w:tblCellMar>
        </w:tblPrEx>
        <w:trPr>
          <w:trHeight w:val="369" w:hRule="atLeast"/>
        </w:trPr>
        <w:tc>
          <w:tcPr>
            <w:tcW w:w="1972" w:type="dxa"/>
            <w:vMerge w:val="continue"/>
            <w:tcBorders>
              <w:top w:val="nil"/>
              <w:left w:val="single" w:color="17365D" w:sz="2" w:space="0"/>
              <w:bottom w:val="single" w:color="17365D" w:sz="2" w:space="0"/>
            </w:tcBorders>
            <w:vAlign w:val="top"/>
          </w:tcPr>
          <w:p w14:paraId="1CDED640">
            <w:pPr>
              <w:rPr>
                <w:rFonts w:ascii="Arial"/>
                <w:sz w:val="21"/>
              </w:rPr>
            </w:pPr>
          </w:p>
        </w:tc>
        <w:tc>
          <w:tcPr>
            <w:tcW w:w="1307" w:type="dxa"/>
            <w:tcBorders>
              <w:bottom w:val="single" w:color="17365D" w:sz="2" w:space="0"/>
            </w:tcBorders>
            <w:vAlign w:val="top"/>
          </w:tcPr>
          <w:p w14:paraId="64FE4B7A">
            <w:pPr>
              <w:rPr>
                <w:rFonts w:ascii="Arial"/>
                <w:sz w:val="21"/>
              </w:rPr>
            </w:pPr>
          </w:p>
        </w:tc>
        <w:tc>
          <w:tcPr>
            <w:tcW w:w="974" w:type="dxa"/>
            <w:tcBorders>
              <w:bottom w:val="single" w:color="17365D" w:sz="2" w:space="0"/>
            </w:tcBorders>
            <w:vAlign w:val="top"/>
          </w:tcPr>
          <w:p w14:paraId="33BDDF26">
            <w:pPr>
              <w:rPr>
                <w:rFonts w:ascii="Arial"/>
                <w:sz w:val="21"/>
              </w:rPr>
            </w:pPr>
          </w:p>
        </w:tc>
        <w:tc>
          <w:tcPr>
            <w:tcW w:w="1596" w:type="dxa"/>
            <w:tcBorders>
              <w:bottom w:val="single" w:color="17365D" w:sz="2" w:space="0"/>
            </w:tcBorders>
            <w:vAlign w:val="top"/>
          </w:tcPr>
          <w:p w14:paraId="358BC36E">
            <w:pPr>
              <w:rPr>
                <w:rFonts w:ascii="Arial"/>
                <w:sz w:val="21"/>
              </w:rPr>
            </w:pPr>
          </w:p>
        </w:tc>
        <w:tc>
          <w:tcPr>
            <w:tcW w:w="1598" w:type="dxa"/>
            <w:tcBorders>
              <w:bottom w:val="single" w:color="17365D" w:sz="2" w:space="0"/>
            </w:tcBorders>
            <w:vAlign w:val="top"/>
          </w:tcPr>
          <w:p w14:paraId="4571E84E">
            <w:pPr>
              <w:rPr>
                <w:rFonts w:ascii="Arial"/>
                <w:sz w:val="21"/>
              </w:rPr>
            </w:pPr>
          </w:p>
        </w:tc>
        <w:tc>
          <w:tcPr>
            <w:tcW w:w="1806" w:type="dxa"/>
            <w:vMerge w:val="continue"/>
            <w:tcBorders>
              <w:top w:val="nil"/>
              <w:bottom w:val="single" w:color="17365D" w:sz="2" w:space="0"/>
              <w:right w:val="single" w:color="17365D" w:sz="2" w:space="0"/>
            </w:tcBorders>
            <w:vAlign w:val="top"/>
          </w:tcPr>
          <w:p w14:paraId="1DFBAC8E">
            <w:pPr>
              <w:rPr>
                <w:rFonts w:ascii="Arial"/>
                <w:sz w:val="21"/>
              </w:rPr>
            </w:pPr>
          </w:p>
        </w:tc>
      </w:tr>
    </w:tbl>
    <w:p w14:paraId="20DB51FA">
      <w:pPr>
        <w:rPr>
          <w:rFonts w:ascii="Arial"/>
          <w:sz w:val="21"/>
        </w:rPr>
      </w:pPr>
    </w:p>
    <w:p w14:paraId="522B7A2C">
      <w:pPr>
        <w:rPr>
          <w:rFonts w:ascii="Arial" w:hAnsi="Arial" w:eastAsia="Arial" w:cs="Arial"/>
          <w:sz w:val="21"/>
          <w:szCs w:val="21"/>
        </w:rPr>
        <w:sectPr>
          <w:footerReference r:id="rId7" w:type="default"/>
          <w:pgSz w:w="11906" w:h="16839"/>
          <w:pgMar w:top="1431" w:right="1308" w:bottom="1239" w:left="1295" w:header="0" w:footer="994" w:gutter="0"/>
          <w:cols w:space="720" w:num="1"/>
        </w:sectPr>
      </w:pPr>
    </w:p>
    <w:p w14:paraId="383B0FF2">
      <w:pPr>
        <w:pStyle w:val="2"/>
        <w:spacing w:before="175" w:line="219" w:lineRule="auto"/>
        <w:ind w:left="120"/>
        <w:outlineLvl w:val="3"/>
        <w:rPr>
          <w:sz w:val="24"/>
          <w:szCs w:val="24"/>
        </w:rPr>
      </w:pPr>
      <w:r>
        <w:fldChar w:fldCharType="begin"/>
      </w:r>
      <w:r>
        <w:instrText xml:space="preserve"> HYPERLINK "2.2.2.4" </w:instrText>
      </w:r>
      <w:r>
        <w:fldChar w:fldCharType="separate"/>
      </w:r>
      <w:r>
        <w:rPr>
          <w:spacing w:val="-1"/>
          <w:sz w:val="24"/>
          <w:szCs w:val="24"/>
        </w:rPr>
        <w:t>2.2.2.4</w:t>
      </w:r>
      <w:r>
        <w:rPr>
          <w:spacing w:val="-1"/>
          <w:sz w:val="24"/>
          <w:szCs w:val="24"/>
        </w:rPr>
        <w:fldChar w:fldCharType="end"/>
      </w:r>
      <w:r>
        <w:rPr>
          <w:spacing w:val="-50"/>
          <w:sz w:val="24"/>
          <w:szCs w:val="24"/>
        </w:rPr>
        <w:t xml:space="preserve"> </w:t>
      </w:r>
      <w:r>
        <w:rPr>
          <w:spacing w:val="-1"/>
          <w:sz w:val="24"/>
          <w:szCs w:val="24"/>
        </w:rPr>
        <w:t>本工程导地线规格型号、使用范围及数量见下表</w:t>
      </w:r>
      <w:r>
        <w:rPr>
          <w:spacing w:val="-48"/>
          <w:sz w:val="24"/>
          <w:szCs w:val="24"/>
        </w:rPr>
        <w:t xml:space="preserve"> </w:t>
      </w:r>
      <w:r>
        <w:rPr>
          <w:spacing w:val="-2"/>
          <w:sz w:val="24"/>
          <w:szCs w:val="24"/>
        </w:rPr>
        <w:t>2-5。</w:t>
      </w:r>
    </w:p>
    <w:p w14:paraId="5484412D">
      <w:pPr>
        <w:pStyle w:val="2"/>
        <w:spacing w:before="270" w:line="224" w:lineRule="auto"/>
        <w:ind w:left="8630"/>
      </w:pPr>
      <w:r>
        <w:rPr>
          <w:spacing w:val="1"/>
        </w:rPr>
        <w:t>表</w:t>
      </w:r>
      <w:r>
        <w:rPr>
          <w:spacing w:val="-36"/>
        </w:rPr>
        <w:t xml:space="preserve"> </w:t>
      </w:r>
      <w:r>
        <w:rPr>
          <w:spacing w:val="1"/>
        </w:rPr>
        <w:t>2-5</w:t>
      </w:r>
    </w:p>
    <w:tbl>
      <w:tblPr>
        <w:tblStyle w:val="5"/>
        <w:tblW w:w="9180" w:type="dxa"/>
        <w:tblInd w:w="5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CellMar>
          <w:top w:w="0" w:type="dxa"/>
          <w:left w:w="0" w:type="dxa"/>
          <w:bottom w:w="0" w:type="dxa"/>
          <w:right w:w="0" w:type="dxa"/>
        </w:tblCellMar>
      </w:tblPr>
      <w:tblGrid>
        <w:gridCol w:w="833"/>
        <w:gridCol w:w="4518"/>
        <w:gridCol w:w="1683"/>
        <w:gridCol w:w="2146"/>
      </w:tblGrid>
      <w:tr w14:paraId="09551DE0">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12" w:hRule="atLeast"/>
        </w:trPr>
        <w:tc>
          <w:tcPr>
            <w:tcW w:w="833" w:type="dxa"/>
            <w:tcBorders>
              <w:top w:val="single" w:color="000080" w:sz="2" w:space="0"/>
              <w:left w:val="single" w:color="000080" w:sz="2" w:space="0"/>
            </w:tcBorders>
            <w:vAlign w:val="top"/>
          </w:tcPr>
          <w:p w14:paraId="3A4F618E">
            <w:pPr>
              <w:pStyle w:val="6"/>
              <w:spacing w:before="109" w:line="230" w:lineRule="auto"/>
              <w:ind w:left="227"/>
            </w:pPr>
            <w:r>
              <w:rPr>
                <w:spacing w:val="3"/>
              </w:rPr>
              <w:t>名称</w:t>
            </w:r>
          </w:p>
        </w:tc>
        <w:tc>
          <w:tcPr>
            <w:tcW w:w="4518" w:type="dxa"/>
            <w:tcBorders>
              <w:top w:val="single" w:color="000080" w:sz="2" w:space="0"/>
            </w:tcBorders>
            <w:vAlign w:val="top"/>
          </w:tcPr>
          <w:p w14:paraId="35E78D25">
            <w:pPr>
              <w:pStyle w:val="6"/>
              <w:spacing w:before="109" w:line="228" w:lineRule="auto"/>
              <w:ind w:left="2061"/>
            </w:pPr>
            <w:r>
              <w:rPr>
                <w:spacing w:val="4"/>
              </w:rPr>
              <w:t>规格</w:t>
            </w:r>
          </w:p>
        </w:tc>
        <w:tc>
          <w:tcPr>
            <w:tcW w:w="1683" w:type="dxa"/>
            <w:tcBorders>
              <w:top w:val="single" w:color="000080" w:sz="2" w:space="0"/>
            </w:tcBorders>
            <w:vAlign w:val="top"/>
          </w:tcPr>
          <w:p w14:paraId="411C1830">
            <w:pPr>
              <w:pStyle w:val="6"/>
              <w:spacing w:before="110" w:line="228" w:lineRule="auto"/>
              <w:ind w:left="118"/>
            </w:pPr>
            <w:r>
              <w:rPr>
                <w:spacing w:val="8"/>
              </w:rPr>
              <w:t>架设长度（</w:t>
            </w:r>
            <w:r>
              <w:t>km</w:t>
            </w:r>
            <w:r>
              <w:rPr>
                <w:spacing w:val="8"/>
              </w:rPr>
              <w:t>）</w:t>
            </w:r>
          </w:p>
        </w:tc>
        <w:tc>
          <w:tcPr>
            <w:tcW w:w="2146" w:type="dxa"/>
            <w:tcBorders>
              <w:top w:val="single" w:color="000080" w:sz="2" w:space="0"/>
              <w:right w:val="single" w:color="000080" w:sz="2" w:space="0"/>
            </w:tcBorders>
            <w:vAlign w:val="top"/>
          </w:tcPr>
          <w:p w14:paraId="4C15B47E">
            <w:pPr>
              <w:pStyle w:val="6"/>
              <w:spacing w:before="110" w:line="229" w:lineRule="auto"/>
              <w:ind w:left="873"/>
            </w:pPr>
            <w:r>
              <w:rPr>
                <w:spacing w:val="3"/>
              </w:rPr>
              <w:t>备注</w:t>
            </w:r>
          </w:p>
        </w:tc>
      </w:tr>
      <w:tr w14:paraId="1D020D0C">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833" w:type="dxa"/>
            <w:tcBorders>
              <w:left w:val="single" w:color="000080" w:sz="2" w:space="0"/>
            </w:tcBorders>
            <w:vAlign w:val="top"/>
          </w:tcPr>
          <w:p w14:paraId="4F354EB6">
            <w:pPr>
              <w:pStyle w:val="6"/>
              <w:spacing w:before="84" w:line="228" w:lineRule="auto"/>
              <w:ind w:left="221"/>
            </w:pPr>
            <w:r>
              <w:rPr>
                <w:spacing w:val="2"/>
              </w:rPr>
              <w:t>导线</w:t>
            </w:r>
          </w:p>
        </w:tc>
        <w:tc>
          <w:tcPr>
            <w:tcW w:w="4518" w:type="dxa"/>
            <w:vAlign w:val="top"/>
          </w:tcPr>
          <w:p w14:paraId="7B3E55FA">
            <w:pPr>
              <w:rPr>
                <w:rFonts w:ascii="Arial"/>
                <w:sz w:val="21"/>
              </w:rPr>
            </w:pPr>
          </w:p>
        </w:tc>
        <w:tc>
          <w:tcPr>
            <w:tcW w:w="1683" w:type="dxa"/>
            <w:vAlign w:val="top"/>
          </w:tcPr>
          <w:p w14:paraId="6815602C">
            <w:pPr>
              <w:rPr>
                <w:rFonts w:ascii="Arial"/>
                <w:sz w:val="21"/>
              </w:rPr>
            </w:pPr>
          </w:p>
        </w:tc>
        <w:tc>
          <w:tcPr>
            <w:tcW w:w="2146" w:type="dxa"/>
            <w:tcBorders>
              <w:right w:val="single" w:color="000080" w:sz="2" w:space="0"/>
            </w:tcBorders>
            <w:vAlign w:val="top"/>
          </w:tcPr>
          <w:p w14:paraId="5D9507DD">
            <w:pPr>
              <w:rPr>
                <w:rFonts w:ascii="Arial"/>
                <w:sz w:val="21"/>
              </w:rPr>
            </w:pPr>
          </w:p>
        </w:tc>
      </w:tr>
      <w:tr w14:paraId="3445D001">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4" w:hRule="atLeast"/>
        </w:trPr>
        <w:tc>
          <w:tcPr>
            <w:tcW w:w="833" w:type="dxa"/>
            <w:tcBorders>
              <w:left w:val="single" w:color="000080" w:sz="2" w:space="0"/>
            </w:tcBorders>
            <w:vAlign w:val="top"/>
          </w:tcPr>
          <w:p w14:paraId="2DC96A99">
            <w:pPr>
              <w:pStyle w:val="6"/>
              <w:spacing w:before="85" w:line="228" w:lineRule="auto"/>
              <w:ind w:left="215"/>
            </w:pPr>
            <w:r>
              <w:rPr>
                <w:spacing w:val="4"/>
              </w:rPr>
              <w:t>地线</w:t>
            </w:r>
          </w:p>
        </w:tc>
        <w:tc>
          <w:tcPr>
            <w:tcW w:w="4518" w:type="dxa"/>
            <w:vAlign w:val="top"/>
          </w:tcPr>
          <w:p w14:paraId="349C2368">
            <w:pPr>
              <w:rPr>
                <w:rFonts w:ascii="Arial"/>
                <w:sz w:val="21"/>
              </w:rPr>
            </w:pPr>
          </w:p>
        </w:tc>
        <w:tc>
          <w:tcPr>
            <w:tcW w:w="1683" w:type="dxa"/>
            <w:vAlign w:val="top"/>
          </w:tcPr>
          <w:p w14:paraId="355DCD96">
            <w:pPr>
              <w:rPr>
                <w:rFonts w:ascii="Arial"/>
                <w:sz w:val="21"/>
              </w:rPr>
            </w:pPr>
          </w:p>
        </w:tc>
        <w:tc>
          <w:tcPr>
            <w:tcW w:w="2146" w:type="dxa"/>
            <w:tcBorders>
              <w:right w:val="single" w:color="000080" w:sz="2" w:space="0"/>
            </w:tcBorders>
            <w:vAlign w:val="top"/>
          </w:tcPr>
          <w:p w14:paraId="66A48807">
            <w:pPr>
              <w:rPr>
                <w:rFonts w:ascii="Arial"/>
                <w:sz w:val="21"/>
              </w:rPr>
            </w:pPr>
          </w:p>
        </w:tc>
      </w:tr>
      <w:tr w14:paraId="575E8256">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06" w:hRule="atLeast"/>
        </w:trPr>
        <w:tc>
          <w:tcPr>
            <w:tcW w:w="833" w:type="dxa"/>
            <w:tcBorders>
              <w:left w:val="single" w:color="000080" w:sz="2" w:space="0"/>
              <w:bottom w:val="single" w:color="000080" w:sz="2" w:space="0"/>
            </w:tcBorders>
            <w:vAlign w:val="top"/>
          </w:tcPr>
          <w:p w14:paraId="598D95BC">
            <w:pPr>
              <w:pStyle w:val="6"/>
              <w:spacing w:before="86" w:line="228" w:lineRule="auto"/>
              <w:ind w:left="240"/>
            </w:pPr>
            <w:r>
              <w:rPr>
                <w:spacing w:val="-8"/>
              </w:rPr>
              <w:t>电缆</w:t>
            </w:r>
          </w:p>
        </w:tc>
        <w:tc>
          <w:tcPr>
            <w:tcW w:w="4518" w:type="dxa"/>
            <w:tcBorders>
              <w:bottom w:val="single" w:color="000080" w:sz="2" w:space="0"/>
            </w:tcBorders>
            <w:vAlign w:val="top"/>
          </w:tcPr>
          <w:p w14:paraId="1B97BA8E">
            <w:pPr>
              <w:rPr>
                <w:rFonts w:ascii="Arial"/>
                <w:sz w:val="21"/>
              </w:rPr>
            </w:pPr>
          </w:p>
        </w:tc>
        <w:tc>
          <w:tcPr>
            <w:tcW w:w="1683" w:type="dxa"/>
            <w:tcBorders>
              <w:bottom w:val="single" w:color="000080" w:sz="2" w:space="0"/>
            </w:tcBorders>
            <w:vAlign w:val="top"/>
          </w:tcPr>
          <w:p w14:paraId="63B9B90D">
            <w:pPr>
              <w:rPr>
                <w:rFonts w:ascii="Arial"/>
                <w:sz w:val="21"/>
              </w:rPr>
            </w:pPr>
          </w:p>
        </w:tc>
        <w:tc>
          <w:tcPr>
            <w:tcW w:w="2146" w:type="dxa"/>
            <w:tcBorders>
              <w:bottom w:val="single" w:color="000080" w:sz="2" w:space="0"/>
              <w:right w:val="single" w:color="000080" w:sz="2" w:space="0"/>
            </w:tcBorders>
            <w:vAlign w:val="top"/>
          </w:tcPr>
          <w:p w14:paraId="228124E9">
            <w:pPr>
              <w:rPr>
                <w:rFonts w:ascii="Arial"/>
                <w:sz w:val="21"/>
              </w:rPr>
            </w:pPr>
          </w:p>
        </w:tc>
      </w:tr>
    </w:tbl>
    <w:p w14:paraId="2C7779E1">
      <w:pPr>
        <w:pStyle w:val="2"/>
        <w:spacing w:before="286" w:line="219" w:lineRule="auto"/>
        <w:ind w:left="120"/>
        <w:outlineLvl w:val="3"/>
        <w:rPr>
          <w:sz w:val="24"/>
          <w:szCs w:val="24"/>
        </w:rPr>
      </w:pPr>
      <w:r>
        <w:fldChar w:fldCharType="begin"/>
      </w:r>
      <w:r>
        <w:instrText xml:space="preserve"> HYPERLINK "2.2.2.5" </w:instrText>
      </w:r>
      <w:r>
        <w:fldChar w:fldCharType="separate"/>
      </w:r>
      <w:r>
        <w:rPr>
          <w:spacing w:val="-2"/>
          <w:sz w:val="24"/>
          <w:szCs w:val="24"/>
        </w:rPr>
        <w:t>2.2.2.5</w:t>
      </w:r>
      <w:r>
        <w:rPr>
          <w:spacing w:val="-2"/>
          <w:sz w:val="24"/>
          <w:szCs w:val="24"/>
        </w:rPr>
        <w:fldChar w:fldCharType="end"/>
      </w:r>
      <w:r>
        <w:rPr>
          <w:spacing w:val="-40"/>
          <w:sz w:val="24"/>
          <w:szCs w:val="24"/>
        </w:rPr>
        <w:t xml:space="preserve"> </w:t>
      </w:r>
      <w:r>
        <w:rPr>
          <w:spacing w:val="-2"/>
          <w:sz w:val="24"/>
          <w:szCs w:val="24"/>
        </w:rPr>
        <w:t>本工程交叉跨越数量见下表</w:t>
      </w:r>
      <w:r>
        <w:rPr>
          <w:spacing w:val="-48"/>
          <w:sz w:val="24"/>
          <w:szCs w:val="24"/>
        </w:rPr>
        <w:t xml:space="preserve"> </w:t>
      </w:r>
      <w:r>
        <w:rPr>
          <w:spacing w:val="-2"/>
          <w:sz w:val="24"/>
          <w:szCs w:val="24"/>
        </w:rPr>
        <w:t>2-6。</w:t>
      </w:r>
    </w:p>
    <w:p w14:paraId="150E9EFC">
      <w:pPr>
        <w:pStyle w:val="2"/>
        <w:spacing w:before="272" w:line="223" w:lineRule="auto"/>
        <w:ind w:left="8630"/>
      </w:pPr>
      <w:r>
        <w:rPr>
          <w:spacing w:val="1"/>
        </w:rPr>
        <w:t>表</w:t>
      </w:r>
      <w:r>
        <w:rPr>
          <w:spacing w:val="-36"/>
        </w:rPr>
        <w:t xml:space="preserve"> </w:t>
      </w:r>
      <w:r>
        <w:rPr>
          <w:spacing w:val="1"/>
        </w:rPr>
        <w:t>2-6</w:t>
      </w:r>
    </w:p>
    <w:tbl>
      <w:tblPr>
        <w:tblStyle w:val="5"/>
        <w:tblW w:w="9233" w:type="dxa"/>
        <w:tblInd w:w="31"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Layout w:type="fixed"/>
        <w:tblCellMar>
          <w:top w:w="0" w:type="dxa"/>
          <w:left w:w="0" w:type="dxa"/>
          <w:bottom w:w="0" w:type="dxa"/>
          <w:right w:w="0" w:type="dxa"/>
        </w:tblCellMar>
      </w:tblPr>
      <w:tblGrid>
        <w:gridCol w:w="763"/>
        <w:gridCol w:w="3697"/>
        <w:gridCol w:w="819"/>
        <w:gridCol w:w="1238"/>
        <w:gridCol w:w="2716"/>
      </w:tblGrid>
      <w:tr w14:paraId="66F2C927">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22" w:hRule="atLeast"/>
        </w:trPr>
        <w:tc>
          <w:tcPr>
            <w:tcW w:w="763" w:type="dxa"/>
            <w:vAlign w:val="top"/>
          </w:tcPr>
          <w:p w14:paraId="4A768302">
            <w:pPr>
              <w:pStyle w:val="6"/>
              <w:spacing w:before="118" w:line="229" w:lineRule="auto"/>
              <w:ind w:left="180"/>
            </w:pPr>
            <w:r>
              <w:rPr>
                <w:spacing w:val="5"/>
              </w:rPr>
              <w:t>序号</w:t>
            </w:r>
          </w:p>
        </w:tc>
        <w:tc>
          <w:tcPr>
            <w:tcW w:w="3697" w:type="dxa"/>
            <w:vAlign w:val="top"/>
          </w:tcPr>
          <w:p w14:paraId="0A2753BE">
            <w:pPr>
              <w:pStyle w:val="6"/>
              <w:spacing w:before="118" w:line="229" w:lineRule="auto"/>
              <w:ind w:left="1323"/>
            </w:pPr>
            <w:r>
              <w:rPr>
                <w:spacing w:val="8"/>
              </w:rPr>
              <w:t>跨越物名称</w:t>
            </w:r>
          </w:p>
        </w:tc>
        <w:tc>
          <w:tcPr>
            <w:tcW w:w="819" w:type="dxa"/>
            <w:vAlign w:val="top"/>
          </w:tcPr>
          <w:p w14:paraId="1521C1D1">
            <w:pPr>
              <w:pStyle w:val="6"/>
              <w:spacing w:before="118" w:line="228" w:lineRule="auto"/>
              <w:ind w:left="203"/>
            </w:pPr>
            <w:r>
              <w:rPr>
                <w:spacing w:val="3"/>
              </w:rPr>
              <w:t>单位</w:t>
            </w:r>
          </w:p>
        </w:tc>
        <w:tc>
          <w:tcPr>
            <w:tcW w:w="1238" w:type="dxa"/>
            <w:vAlign w:val="top"/>
          </w:tcPr>
          <w:p w14:paraId="398157B5">
            <w:pPr>
              <w:pStyle w:val="6"/>
              <w:spacing w:before="118" w:line="228" w:lineRule="auto"/>
              <w:ind w:left="203"/>
            </w:pPr>
            <w:r>
              <w:rPr>
                <w:spacing w:val="7"/>
              </w:rPr>
              <w:t>跨越数量</w:t>
            </w:r>
          </w:p>
        </w:tc>
        <w:tc>
          <w:tcPr>
            <w:tcW w:w="2716" w:type="dxa"/>
            <w:vAlign w:val="top"/>
          </w:tcPr>
          <w:p w14:paraId="1DA22E91">
            <w:pPr>
              <w:pStyle w:val="6"/>
              <w:spacing w:before="118" w:line="229" w:lineRule="auto"/>
              <w:ind w:left="1145"/>
            </w:pPr>
            <w:r>
              <w:rPr>
                <w:spacing w:val="3"/>
              </w:rPr>
              <w:t>备注</w:t>
            </w:r>
          </w:p>
        </w:tc>
      </w:tr>
      <w:tr w14:paraId="0ADA634E">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4" w:hRule="atLeast"/>
        </w:trPr>
        <w:tc>
          <w:tcPr>
            <w:tcW w:w="9233" w:type="dxa"/>
            <w:gridSpan w:val="5"/>
            <w:vAlign w:val="top"/>
          </w:tcPr>
          <w:p w14:paraId="741D742C">
            <w:pPr>
              <w:pStyle w:val="6"/>
              <w:spacing w:before="82" w:line="228" w:lineRule="auto"/>
              <w:ind w:left="3802"/>
            </w:pPr>
            <w:r>
              <w:t>XX</w:t>
            </w:r>
            <w:r>
              <w:rPr>
                <w:spacing w:val="8"/>
              </w:rPr>
              <w:t>110</w:t>
            </w:r>
            <w:r>
              <w:t>kV</w:t>
            </w:r>
            <w:r>
              <w:rPr>
                <w:spacing w:val="-38"/>
              </w:rPr>
              <w:t xml:space="preserve"> </w:t>
            </w:r>
            <w:r>
              <w:rPr>
                <w:spacing w:val="8"/>
              </w:rPr>
              <w:t>线路工程</w:t>
            </w:r>
          </w:p>
        </w:tc>
      </w:tr>
      <w:tr w14:paraId="2492176F">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4" w:hRule="atLeast"/>
        </w:trPr>
        <w:tc>
          <w:tcPr>
            <w:tcW w:w="763" w:type="dxa"/>
            <w:vAlign w:val="top"/>
          </w:tcPr>
          <w:p w14:paraId="211267AC">
            <w:pPr>
              <w:pStyle w:val="6"/>
              <w:spacing w:before="117" w:line="189" w:lineRule="auto"/>
              <w:ind w:left="352"/>
            </w:pPr>
            <w:r>
              <w:t>1</w:t>
            </w:r>
          </w:p>
        </w:tc>
        <w:tc>
          <w:tcPr>
            <w:tcW w:w="3697" w:type="dxa"/>
            <w:vAlign w:val="top"/>
          </w:tcPr>
          <w:p w14:paraId="3EF10E52">
            <w:pPr>
              <w:rPr>
                <w:rFonts w:ascii="Arial"/>
                <w:sz w:val="21"/>
              </w:rPr>
            </w:pPr>
          </w:p>
        </w:tc>
        <w:tc>
          <w:tcPr>
            <w:tcW w:w="819" w:type="dxa"/>
            <w:vAlign w:val="top"/>
          </w:tcPr>
          <w:p w14:paraId="4B6F4294">
            <w:pPr>
              <w:rPr>
                <w:rFonts w:ascii="Arial"/>
                <w:sz w:val="21"/>
              </w:rPr>
            </w:pPr>
          </w:p>
        </w:tc>
        <w:tc>
          <w:tcPr>
            <w:tcW w:w="1238" w:type="dxa"/>
            <w:vAlign w:val="top"/>
          </w:tcPr>
          <w:p w14:paraId="5522E261">
            <w:pPr>
              <w:rPr>
                <w:rFonts w:ascii="Arial"/>
                <w:sz w:val="21"/>
              </w:rPr>
            </w:pPr>
          </w:p>
        </w:tc>
        <w:tc>
          <w:tcPr>
            <w:tcW w:w="2716" w:type="dxa"/>
            <w:vAlign w:val="top"/>
          </w:tcPr>
          <w:p w14:paraId="21109431">
            <w:pPr>
              <w:rPr>
                <w:rFonts w:ascii="Arial"/>
                <w:sz w:val="21"/>
              </w:rPr>
            </w:pPr>
          </w:p>
        </w:tc>
      </w:tr>
      <w:tr w14:paraId="4E42BCEC">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4" w:hRule="atLeast"/>
        </w:trPr>
        <w:tc>
          <w:tcPr>
            <w:tcW w:w="763" w:type="dxa"/>
            <w:vAlign w:val="top"/>
          </w:tcPr>
          <w:p w14:paraId="525CC7CA">
            <w:pPr>
              <w:pStyle w:val="6"/>
              <w:spacing w:before="119" w:line="189" w:lineRule="auto"/>
              <w:ind w:left="339"/>
            </w:pPr>
            <w:r>
              <w:t>2</w:t>
            </w:r>
          </w:p>
        </w:tc>
        <w:tc>
          <w:tcPr>
            <w:tcW w:w="3697" w:type="dxa"/>
            <w:vAlign w:val="top"/>
          </w:tcPr>
          <w:p w14:paraId="4BE43354">
            <w:pPr>
              <w:rPr>
                <w:rFonts w:ascii="Arial"/>
                <w:sz w:val="21"/>
              </w:rPr>
            </w:pPr>
          </w:p>
        </w:tc>
        <w:tc>
          <w:tcPr>
            <w:tcW w:w="819" w:type="dxa"/>
            <w:vAlign w:val="top"/>
          </w:tcPr>
          <w:p w14:paraId="3769A553">
            <w:pPr>
              <w:rPr>
                <w:rFonts w:ascii="Arial"/>
                <w:sz w:val="21"/>
              </w:rPr>
            </w:pPr>
          </w:p>
        </w:tc>
        <w:tc>
          <w:tcPr>
            <w:tcW w:w="1238" w:type="dxa"/>
            <w:vAlign w:val="top"/>
          </w:tcPr>
          <w:p w14:paraId="4AF75B0C">
            <w:pPr>
              <w:rPr>
                <w:rFonts w:ascii="Arial"/>
                <w:sz w:val="21"/>
              </w:rPr>
            </w:pPr>
          </w:p>
        </w:tc>
        <w:tc>
          <w:tcPr>
            <w:tcW w:w="2716" w:type="dxa"/>
            <w:vAlign w:val="top"/>
          </w:tcPr>
          <w:p w14:paraId="5D974C58">
            <w:pPr>
              <w:rPr>
                <w:rFonts w:ascii="Arial"/>
                <w:sz w:val="21"/>
              </w:rPr>
            </w:pPr>
          </w:p>
        </w:tc>
      </w:tr>
      <w:tr w14:paraId="261D8D08">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385" w:hRule="atLeast"/>
        </w:trPr>
        <w:tc>
          <w:tcPr>
            <w:tcW w:w="763" w:type="dxa"/>
            <w:vAlign w:val="top"/>
          </w:tcPr>
          <w:p w14:paraId="336E8117">
            <w:pPr>
              <w:pStyle w:val="6"/>
              <w:spacing w:before="121" w:line="189" w:lineRule="auto"/>
              <w:ind w:left="341"/>
            </w:pPr>
            <w:r>
              <w:t>3</w:t>
            </w:r>
          </w:p>
        </w:tc>
        <w:tc>
          <w:tcPr>
            <w:tcW w:w="3697" w:type="dxa"/>
            <w:vAlign w:val="top"/>
          </w:tcPr>
          <w:p w14:paraId="3E48C91D">
            <w:pPr>
              <w:rPr>
                <w:rFonts w:ascii="Arial"/>
                <w:sz w:val="21"/>
              </w:rPr>
            </w:pPr>
          </w:p>
        </w:tc>
        <w:tc>
          <w:tcPr>
            <w:tcW w:w="819" w:type="dxa"/>
            <w:vAlign w:val="top"/>
          </w:tcPr>
          <w:p w14:paraId="0017DCC7">
            <w:pPr>
              <w:rPr>
                <w:rFonts w:ascii="Arial"/>
                <w:sz w:val="21"/>
              </w:rPr>
            </w:pPr>
          </w:p>
        </w:tc>
        <w:tc>
          <w:tcPr>
            <w:tcW w:w="1238" w:type="dxa"/>
            <w:vAlign w:val="top"/>
          </w:tcPr>
          <w:p w14:paraId="5CA6D087">
            <w:pPr>
              <w:rPr>
                <w:rFonts w:ascii="Arial"/>
                <w:sz w:val="21"/>
              </w:rPr>
            </w:pPr>
          </w:p>
        </w:tc>
        <w:tc>
          <w:tcPr>
            <w:tcW w:w="2716" w:type="dxa"/>
            <w:vAlign w:val="top"/>
          </w:tcPr>
          <w:p w14:paraId="148BDDA3">
            <w:pPr>
              <w:rPr>
                <w:rFonts w:ascii="Arial"/>
                <w:sz w:val="21"/>
              </w:rPr>
            </w:pPr>
          </w:p>
        </w:tc>
      </w:tr>
      <w:tr w14:paraId="24F91FC7">
        <w:tblPrEx>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tblCellMar>
            <w:top w:w="0" w:type="dxa"/>
            <w:left w:w="0" w:type="dxa"/>
            <w:bottom w:w="0" w:type="dxa"/>
            <w:right w:w="0" w:type="dxa"/>
          </w:tblCellMar>
        </w:tblPrEx>
        <w:trPr>
          <w:trHeight w:val="420" w:hRule="atLeast"/>
        </w:trPr>
        <w:tc>
          <w:tcPr>
            <w:tcW w:w="763" w:type="dxa"/>
            <w:vAlign w:val="top"/>
          </w:tcPr>
          <w:p w14:paraId="0CC256A7">
            <w:pPr>
              <w:pStyle w:val="6"/>
              <w:spacing w:before="122" w:line="189" w:lineRule="auto"/>
              <w:ind w:left="336"/>
            </w:pPr>
            <w:r>
              <w:t>4</w:t>
            </w:r>
          </w:p>
        </w:tc>
        <w:tc>
          <w:tcPr>
            <w:tcW w:w="3697" w:type="dxa"/>
            <w:vAlign w:val="top"/>
          </w:tcPr>
          <w:p w14:paraId="31AA28D3">
            <w:pPr>
              <w:rPr>
                <w:rFonts w:ascii="Arial"/>
                <w:sz w:val="21"/>
              </w:rPr>
            </w:pPr>
          </w:p>
        </w:tc>
        <w:tc>
          <w:tcPr>
            <w:tcW w:w="819" w:type="dxa"/>
            <w:vAlign w:val="top"/>
          </w:tcPr>
          <w:p w14:paraId="5406FA8B">
            <w:pPr>
              <w:rPr>
                <w:rFonts w:ascii="Arial"/>
                <w:sz w:val="21"/>
              </w:rPr>
            </w:pPr>
          </w:p>
        </w:tc>
        <w:tc>
          <w:tcPr>
            <w:tcW w:w="1238" w:type="dxa"/>
            <w:vAlign w:val="top"/>
          </w:tcPr>
          <w:p w14:paraId="6D45676A">
            <w:pPr>
              <w:rPr>
                <w:rFonts w:ascii="Arial"/>
                <w:sz w:val="21"/>
              </w:rPr>
            </w:pPr>
          </w:p>
        </w:tc>
        <w:tc>
          <w:tcPr>
            <w:tcW w:w="2716" w:type="dxa"/>
            <w:vAlign w:val="top"/>
          </w:tcPr>
          <w:p w14:paraId="48B70F53">
            <w:pPr>
              <w:rPr>
                <w:rFonts w:ascii="Arial"/>
                <w:sz w:val="21"/>
              </w:rPr>
            </w:pPr>
          </w:p>
        </w:tc>
      </w:tr>
    </w:tbl>
    <w:p w14:paraId="66695FCC">
      <w:pPr>
        <w:spacing w:line="334" w:lineRule="auto"/>
        <w:rPr>
          <w:rFonts w:ascii="Arial"/>
          <w:sz w:val="21"/>
        </w:rPr>
      </w:pPr>
    </w:p>
    <w:p w14:paraId="67317ABF">
      <w:pPr>
        <w:pStyle w:val="2"/>
        <w:spacing w:before="97" w:line="219" w:lineRule="auto"/>
        <w:ind w:left="128"/>
        <w:outlineLvl w:val="1"/>
        <w:rPr>
          <w:sz w:val="30"/>
          <w:szCs w:val="30"/>
        </w:rPr>
      </w:pPr>
      <w:r>
        <w:rPr>
          <w:b/>
          <w:bCs/>
          <w:spacing w:val="-5"/>
          <w:sz w:val="30"/>
          <w:szCs w:val="30"/>
        </w:rPr>
        <w:t>2.3</w:t>
      </w:r>
      <w:r>
        <w:rPr>
          <w:spacing w:val="-5"/>
          <w:sz w:val="30"/>
          <w:szCs w:val="30"/>
        </w:rPr>
        <w:t xml:space="preserve"> </w:t>
      </w:r>
      <w:r>
        <w:rPr>
          <w:b/>
          <w:bCs/>
          <w:spacing w:val="-5"/>
          <w:sz w:val="30"/>
          <w:szCs w:val="30"/>
        </w:rPr>
        <w:t>施工实施条件及自然环境分析</w:t>
      </w:r>
    </w:p>
    <w:p w14:paraId="10629390">
      <w:pPr>
        <w:spacing w:line="252" w:lineRule="auto"/>
        <w:rPr>
          <w:rFonts w:ascii="Arial"/>
          <w:sz w:val="21"/>
        </w:rPr>
      </w:pPr>
    </w:p>
    <w:p w14:paraId="6DB1C712">
      <w:pPr>
        <w:pStyle w:val="2"/>
        <w:spacing w:before="91" w:line="221" w:lineRule="auto"/>
        <w:ind w:left="127"/>
        <w:outlineLvl w:val="2"/>
        <w:rPr>
          <w:sz w:val="28"/>
          <w:szCs w:val="28"/>
        </w:rPr>
      </w:pPr>
      <w:r>
        <w:rPr>
          <w:b/>
          <w:bCs/>
          <w:spacing w:val="-2"/>
          <w:sz w:val="28"/>
          <w:szCs w:val="28"/>
        </w:rPr>
        <w:t>2.3.1建设地点</w:t>
      </w:r>
    </w:p>
    <w:p w14:paraId="5EC8C49F">
      <w:pPr>
        <w:pStyle w:val="2"/>
        <w:spacing w:before="279" w:line="219" w:lineRule="auto"/>
        <w:ind w:left="663"/>
        <w:rPr>
          <w:sz w:val="24"/>
          <w:szCs w:val="24"/>
        </w:rPr>
      </w:pPr>
      <w:r>
        <w:rPr>
          <w:spacing w:val="-2"/>
          <w:sz w:val="24"/>
          <w:szCs w:val="24"/>
        </w:rPr>
        <w:t>本工程位于</w:t>
      </w:r>
      <w:r>
        <w:rPr>
          <w:spacing w:val="-54"/>
          <w:sz w:val="24"/>
          <w:szCs w:val="24"/>
        </w:rPr>
        <w:t xml:space="preserve"> </w:t>
      </w:r>
      <w:r>
        <w:rPr>
          <w:spacing w:val="-2"/>
          <w:sz w:val="24"/>
          <w:szCs w:val="24"/>
        </w:rPr>
        <w:t>XXXXXX</w:t>
      </w:r>
      <w:r>
        <w:rPr>
          <w:spacing w:val="-50"/>
          <w:sz w:val="24"/>
          <w:szCs w:val="24"/>
        </w:rPr>
        <w:t xml:space="preserve"> </w:t>
      </w:r>
      <w:r>
        <w:rPr>
          <w:spacing w:val="-2"/>
          <w:sz w:val="24"/>
          <w:szCs w:val="24"/>
        </w:rPr>
        <w:t>境内。</w:t>
      </w:r>
    </w:p>
    <w:p w14:paraId="4B90E58C">
      <w:pPr>
        <w:pStyle w:val="2"/>
        <w:spacing w:before="292" w:line="221" w:lineRule="auto"/>
        <w:ind w:left="127"/>
        <w:outlineLvl w:val="2"/>
        <w:rPr>
          <w:sz w:val="28"/>
          <w:szCs w:val="28"/>
        </w:rPr>
      </w:pPr>
      <w:r>
        <w:rPr>
          <w:b/>
          <w:bCs/>
          <w:spacing w:val="-2"/>
          <w:sz w:val="28"/>
          <w:szCs w:val="28"/>
        </w:rPr>
        <w:t>2.3.2自然环境</w:t>
      </w:r>
    </w:p>
    <w:p w14:paraId="51A26945">
      <w:pPr>
        <w:pStyle w:val="2"/>
        <w:spacing w:before="284" w:line="220" w:lineRule="auto"/>
        <w:ind w:left="101"/>
        <w:outlineLvl w:val="3"/>
        <w:rPr>
          <w:sz w:val="24"/>
          <w:szCs w:val="24"/>
        </w:rPr>
      </w:pPr>
      <w:r>
        <w:fldChar w:fldCharType="begin"/>
      </w:r>
      <w:r>
        <w:instrText xml:space="preserve"> HYPERLINK "2.3.2.1" </w:instrText>
      </w:r>
      <w:r>
        <w:fldChar w:fldCharType="separate"/>
      </w:r>
      <w:r>
        <w:rPr>
          <w:b/>
          <w:bCs/>
          <w:spacing w:val="-6"/>
          <w:sz w:val="24"/>
          <w:szCs w:val="24"/>
        </w:rPr>
        <w:t>2.3.2.1</w:t>
      </w:r>
      <w:r>
        <w:rPr>
          <w:b/>
          <w:bCs/>
          <w:spacing w:val="-6"/>
          <w:sz w:val="24"/>
          <w:szCs w:val="24"/>
        </w:rPr>
        <w:fldChar w:fldCharType="end"/>
      </w:r>
      <w:r>
        <w:rPr>
          <w:spacing w:val="-6"/>
          <w:sz w:val="24"/>
          <w:szCs w:val="24"/>
        </w:rPr>
        <w:t xml:space="preserve"> 自然环境</w:t>
      </w:r>
    </w:p>
    <w:p w14:paraId="12813DB4">
      <w:pPr>
        <w:spacing w:line="286" w:lineRule="auto"/>
        <w:rPr>
          <w:rFonts w:ascii="Arial"/>
          <w:sz w:val="21"/>
        </w:rPr>
      </w:pPr>
    </w:p>
    <w:p w14:paraId="6BA6B96B">
      <w:pPr>
        <w:spacing w:line="286" w:lineRule="auto"/>
        <w:rPr>
          <w:rFonts w:ascii="Arial"/>
          <w:sz w:val="21"/>
        </w:rPr>
      </w:pPr>
    </w:p>
    <w:p w14:paraId="0FA5E023">
      <w:pPr>
        <w:spacing w:line="287" w:lineRule="auto"/>
        <w:rPr>
          <w:rFonts w:ascii="Arial"/>
          <w:sz w:val="21"/>
        </w:rPr>
      </w:pPr>
    </w:p>
    <w:p w14:paraId="209C1A75">
      <w:pPr>
        <w:pStyle w:val="2"/>
        <w:spacing w:before="79" w:line="219" w:lineRule="auto"/>
        <w:ind w:left="103"/>
        <w:outlineLvl w:val="3"/>
        <w:rPr>
          <w:sz w:val="24"/>
          <w:szCs w:val="24"/>
        </w:rPr>
      </w:pPr>
      <w:r>
        <w:fldChar w:fldCharType="begin"/>
      </w:r>
      <w:r>
        <w:instrText xml:space="preserve"> HYPERLINK "2.3.2.2" </w:instrText>
      </w:r>
      <w:r>
        <w:fldChar w:fldCharType="separate"/>
      </w:r>
      <w:r>
        <w:rPr>
          <w:b/>
          <w:bCs/>
          <w:spacing w:val="-4"/>
          <w:sz w:val="24"/>
          <w:szCs w:val="24"/>
        </w:rPr>
        <w:t>2.3.2.2</w:t>
      </w:r>
      <w:r>
        <w:rPr>
          <w:b/>
          <w:bCs/>
          <w:spacing w:val="-4"/>
          <w:sz w:val="24"/>
          <w:szCs w:val="24"/>
        </w:rPr>
        <w:fldChar w:fldCharType="end"/>
      </w:r>
      <w:r>
        <w:rPr>
          <w:spacing w:val="-38"/>
          <w:sz w:val="24"/>
          <w:szCs w:val="24"/>
        </w:rPr>
        <w:t xml:space="preserve"> </w:t>
      </w:r>
      <w:r>
        <w:rPr>
          <w:b/>
          <w:bCs/>
          <w:spacing w:val="-4"/>
          <w:sz w:val="24"/>
          <w:szCs w:val="24"/>
        </w:rPr>
        <w:t>气象条件</w:t>
      </w:r>
    </w:p>
    <w:p w14:paraId="53BAAFA7"/>
    <w:tbl>
      <w:tblPr>
        <w:tblStyle w:val="5"/>
        <w:tblW w:w="92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9"/>
        <w:gridCol w:w="1683"/>
        <w:gridCol w:w="1795"/>
        <w:gridCol w:w="3037"/>
      </w:tblGrid>
      <w:tr w14:paraId="75894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719" w:type="dxa"/>
            <w:vAlign w:val="top"/>
          </w:tcPr>
          <w:p w14:paraId="3BBA39F3">
            <w:pPr>
              <w:pStyle w:val="6"/>
              <w:spacing w:before="75" w:line="204" w:lineRule="auto"/>
              <w:ind w:left="1139"/>
              <w:rPr>
                <w:sz w:val="24"/>
                <w:szCs w:val="24"/>
              </w:rPr>
            </w:pPr>
            <w:r>
              <w:rPr>
                <w:spacing w:val="-7"/>
                <w:sz w:val="24"/>
                <w:szCs w:val="24"/>
              </w:rPr>
              <w:t>项目</w:t>
            </w:r>
          </w:p>
        </w:tc>
        <w:tc>
          <w:tcPr>
            <w:tcW w:w="1683" w:type="dxa"/>
            <w:vAlign w:val="top"/>
          </w:tcPr>
          <w:p w14:paraId="3FE51ED9">
            <w:pPr>
              <w:pStyle w:val="6"/>
              <w:spacing w:before="90" w:line="229" w:lineRule="auto"/>
              <w:ind w:left="323"/>
            </w:pPr>
            <w:r>
              <w:rPr>
                <w:spacing w:val="1"/>
              </w:rPr>
              <w:t>气温</w:t>
            </w:r>
            <w:r>
              <w:rPr>
                <w:spacing w:val="22"/>
              </w:rPr>
              <w:t xml:space="preserve"> </w:t>
            </w:r>
            <w:r>
              <w:rPr>
                <w:spacing w:val="1"/>
              </w:rPr>
              <w:t>(℃)</w:t>
            </w:r>
          </w:p>
        </w:tc>
        <w:tc>
          <w:tcPr>
            <w:tcW w:w="1795" w:type="dxa"/>
            <w:vAlign w:val="top"/>
          </w:tcPr>
          <w:p w14:paraId="6BE2EDE8">
            <w:pPr>
              <w:pStyle w:val="6"/>
              <w:spacing w:before="90" w:line="228" w:lineRule="auto"/>
              <w:ind w:left="325"/>
            </w:pPr>
            <w:r>
              <w:rPr>
                <w:spacing w:val="5"/>
              </w:rPr>
              <w:t>风速（m/s）</w:t>
            </w:r>
          </w:p>
        </w:tc>
        <w:tc>
          <w:tcPr>
            <w:tcW w:w="3037" w:type="dxa"/>
            <w:vAlign w:val="top"/>
          </w:tcPr>
          <w:p w14:paraId="6A5BDBAF">
            <w:pPr>
              <w:pStyle w:val="6"/>
              <w:spacing w:before="90" w:line="228" w:lineRule="auto"/>
              <w:ind w:left="788"/>
            </w:pPr>
            <w:r>
              <w:rPr>
                <w:spacing w:val="8"/>
              </w:rPr>
              <w:t>覆冰厚度（</w:t>
            </w:r>
            <w:r>
              <w:t>mm</w:t>
            </w:r>
            <w:r>
              <w:rPr>
                <w:spacing w:val="8"/>
              </w:rPr>
              <w:t>）</w:t>
            </w:r>
          </w:p>
        </w:tc>
      </w:tr>
      <w:tr w14:paraId="71418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719" w:type="dxa"/>
            <w:vAlign w:val="top"/>
          </w:tcPr>
          <w:p w14:paraId="5AF05AFA">
            <w:pPr>
              <w:pStyle w:val="6"/>
              <w:spacing w:before="86" w:line="228" w:lineRule="auto"/>
              <w:ind w:left="949"/>
            </w:pPr>
            <w:r>
              <w:rPr>
                <w:spacing w:val="6"/>
              </w:rPr>
              <w:t>最高气温</w:t>
            </w:r>
          </w:p>
        </w:tc>
        <w:tc>
          <w:tcPr>
            <w:tcW w:w="1683" w:type="dxa"/>
            <w:vAlign w:val="top"/>
          </w:tcPr>
          <w:p w14:paraId="569F2799">
            <w:pPr>
              <w:rPr>
                <w:rFonts w:ascii="Arial"/>
                <w:sz w:val="21"/>
              </w:rPr>
            </w:pPr>
          </w:p>
        </w:tc>
        <w:tc>
          <w:tcPr>
            <w:tcW w:w="1795" w:type="dxa"/>
            <w:vAlign w:val="top"/>
          </w:tcPr>
          <w:p w14:paraId="430D1AE1">
            <w:pPr>
              <w:rPr>
                <w:rFonts w:ascii="Arial"/>
                <w:sz w:val="21"/>
              </w:rPr>
            </w:pPr>
          </w:p>
        </w:tc>
        <w:tc>
          <w:tcPr>
            <w:tcW w:w="3037" w:type="dxa"/>
            <w:vAlign w:val="top"/>
          </w:tcPr>
          <w:p w14:paraId="4163D41A">
            <w:pPr>
              <w:rPr>
                <w:rFonts w:ascii="Arial"/>
                <w:sz w:val="21"/>
              </w:rPr>
            </w:pPr>
          </w:p>
        </w:tc>
      </w:tr>
      <w:tr w14:paraId="2A86E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719" w:type="dxa"/>
            <w:vAlign w:val="top"/>
          </w:tcPr>
          <w:p w14:paraId="17A0593A">
            <w:pPr>
              <w:pStyle w:val="6"/>
              <w:spacing w:before="86" w:line="228" w:lineRule="auto"/>
              <w:ind w:left="949"/>
            </w:pPr>
            <w:r>
              <w:rPr>
                <w:spacing w:val="6"/>
              </w:rPr>
              <w:t>最低气温</w:t>
            </w:r>
          </w:p>
        </w:tc>
        <w:tc>
          <w:tcPr>
            <w:tcW w:w="1683" w:type="dxa"/>
            <w:vAlign w:val="top"/>
          </w:tcPr>
          <w:p w14:paraId="3474BFF1">
            <w:pPr>
              <w:rPr>
                <w:rFonts w:ascii="Arial"/>
                <w:sz w:val="21"/>
              </w:rPr>
            </w:pPr>
          </w:p>
        </w:tc>
        <w:tc>
          <w:tcPr>
            <w:tcW w:w="1795" w:type="dxa"/>
            <w:vAlign w:val="top"/>
          </w:tcPr>
          <w:p w14:paraId="304FA046">
            <w:pPr>
              <w:rPr>
                <w:rFonts w:ascii="Arial"/>
                <w:sz w:val="21"/>
              </w:rPr>
            </w:pPr>
          </w:p>
        </w:tc>
        <w:tc>
          <w:tcPr>
            <w:tcW w:w="3037" w:type="dxa"/>
            <w:vAlign w:val="top"/>
          </w:tcPr>
          <w:p w14:paraId="47915AAC">
            <w:pPr>
              <w:rPr>
                <w:rFonts w:ascii="Arial"/>
                <w:sz w:val="21"/>
              </w:rPr>
            </w:pPr>
          </w:p>
        </w:tc>
      </w:tr>
      <w:tr w14:paraId="70999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719" w:type="dxa"/>
            <w:vAlign w:val="top"/>
          </w:tcPr>
          <w:p w14:paraId="2D310D13">
            <w:pPr>
              <w:pStyle w:val="6"/>
              <w:spacing w:before="88" w:line="228" w:lineRule="auto"/>
              <w:ind w:left="945"/>
            </w:pPr>
            <w:r>
              <w:rPr>
                <w:spacing w:val="7"/>
              </w:rPr>
              <w:t>平均气温</w:t>
            </w:r>
          </w:p>
        </w:tc>
        <w:tc>
          <w:tcPr>
            <w:tcW w:w="1683" w:type="dxa"/>
            <w:vAlign w:val="top"/>
          </w:tcPr>
          <w:p w14:paraId="268F1407">
            <w:pPr>
              <w:rPr>
                <w:rFonts w:ascii="Arial"/>
                <w:sz w:val="21"/>
              </w:rPr>
            </w:pPr>
          </w:p>
        </w:tc>
        <w:tc>
          <w:tcPr>
            <w:tcW w:w="1795" w:type="dxa"/>
            <w:vAlign w:val="top"/>
          </w:tcPr>
          <w:p w14:paraId="31DD5329">
            <w:pPr>
              <w:rPr>
                <w:rFonts w:ascii="Arial"/>
                <w:sz w:val="21"/>
              </w:rPr>
            </w:pPr>
          </w:p>
        </w:tc>
        <w:tc>
          <w:tcPr>
            <w:tcW w:w="3037" w:type="dxa"/>
            <w:vAlign w:val="top"/>
          </w:tcPr>
          <w:p w14:paraId="00681DBC">
            <w:pPr>
              <w:rPr>
                <w:rFonts w:ascii="Arial"/>
                <w:sz w:val="21"/>
              </w:rPr>
            </w:pPr>
          </w:p>
        </w:tc>
      </w:tr>
      <w:tr w14:paraId="0B163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719" w:type="dxa"/>
            <w:vAlign w:val="top"/>
          </w:tcPr>
          <w:p w14:paraId="7D0E7B2D">
            <w:pPr>
              <w:pStyle w:val="6"/>
              <w:spacing w:before="89" w:line="227" w:lineRule="auto"/>
              <w:ind w:left="946"/>
            </w:pPr>
            <w:r>
              <w:rPr>
                <w:spacing w:val="7"/>
              </w:rPr>
              <w:t>基本风速</w:t>
            </w:r>
          </w:p>
        </w:tc>
        <w:tc>
          <w:tcPr>
            <w:tcW w:w="1683" w:type="dxa"/>
            <w:vAlign w:val="top"/>
          </w:tcPr>
          <w:p w14:paraId="589FF446">
            <w:pPr>
              <w:rPr>
                <w:rFonts w:ascii="Arial"/>
                <w:sz w:val="21"/>
              </w:rPr>
            </w:pPr>
          </w:p>
        </w:tc>
        <w:tc>
          <w:tcPr>
            <w:tcW w:w="1795" w:type="dxa"/>
            <w:vAlign w:val="top"/>
          </w:tcPr>
          <w:p w14:paraId="076CF1C1">
            <w:pPr>
              <w:rPr>
                <w:rFonts w:ascii="Arial"/>
                <w:sz w:val="21"/>
              </w:rPr>
            </w:pPr>
          </w:p>
        </w:tc>
        <w:tc>
          <w:tcPr>
            <w:tcW w:w="3037" w:type="dxa"/>
            <w:vAlign w:val="top"/>
          </w:tcPr>
          <w:p w14:paraId="0B97965B">
            <w:pPr>
              <w:rPr>
                <w:rFonts w:ascii="Arial"/>
                <w:sz w:val="21"/>
              </w:rPr>
            </w:pPr>
          </w:p>
        </w:tc>
      </w:tr>
      <w:tr w14:paraId="373EF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719" w:type="dxa"/>
            <w:vAlign w:val="top"/>
          </w:tcPr>
          <w:p w14:paraId="5D1F1540">
            <w:pPr>
              <w:pStyle w:val="6"/>
              <w:spacing w:before="36" w:line="228" w:lineRule="auto"/>
              <w:ind w:left="634"/>
            </w:pPr>
            <w:r>
              <w:rPr>
                <w:spacing w:val="7"/>
              </w:rPr>
              <w:t>外过电压(无风)</w:t>
            </w:r>
          </w:p>
        </w:tc>
        <w:tc>
          <w:tcPr>
            <w:tcW w:w="1683" w:type="dxa"/>
            <w:vAlign w:val="top"/>
          </w:tcPr>
          <w:p w14:paraId="389EFD31">
            <w:pPr>
              <w:rPr>
                <w:rFonts w:ascii="Arial"/>
                <w:sz w:val="21"/>
              </w:rPr>
            </w:pPr>
          </w:p>
        </w:tc>
        <w:tc>
          <w:tcPr>
            <w:tcW w:w="1795" w:type="dxa"/>
            <w:vAlign w:val="top"/>
          </w:tcPr>
          <w:p w14:paraId="7BDD8BC9">
            <w:pPr>
              <w:rPr>
                <w:rFonts w:ascii="Arial"/>
                <w:sz w:val="21"/>
              </w:rPr>
            </w:pPr>
          </w:p>
        </w:tc>
        <w:tc>
          <w:tcPr>
            <w:tcW w:w="3037" w:type="dxa"/>
            <w:vAlign w:val="top"/>
          </w:tcPr>
          <w:p w14:paraId="6AF1DC2F">
            <w:pPr>
              <w:rPr>
                <w:rFonts w:ascii="Arial"/>
                <w:sz w:val="21"/>
              </w:rPr>
            </w:pPr>
          </w:p>
        </w:tc>
      </w:tr>
      <w:tr w14:paraId="2C8BF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719" w:type="dxa"/>
            <w:vAlign w:val="top"/>
          </w:tcPr>
          <w:p w14:paraId="21718696">
            <w:pPr>
              <w:pStyle w:val="6"/>
              <w:spacing w:before="35" w:line="228" w:lineRule="auto"/>
              <w:ind w:left="530"/>
            </w:pPr>
            <w:r>
              <w:rPr>
                <w:spacing w:val="7"/>
              </w:rPr>
              <w:t>外过电压（有风）</w:t>
            </w:r>
          </w:p>
        </w:tc>
        <w:tc>
          <w:tcPr>
            <w:tcW w:w="1683" w:type="dxa"/>
            <w:vAlign w:val="top"/>
          </w:tcPr>
          <w:p w14:paraId="3D098C06">
            <w:pPr>
              <w:rPr>
                <w:rFonts w:ascii="Arial"/>
                <w:sz w:val="21"/>
              </w:rPr>
            </w:pPr>
          </w:p>
        </w:tc>
        <w:tc>
          <w:tcPr>
            <w:tcW w:w="1795" w:type="dxa"/>
            <w:vAlign w:val="top"/>
          </w:tcPr>
          <w:p w14:paraId="681ABCE4">
            <w:pPr>
              <w:rPr>
                <w:rFonts w:ascii="Arial"/>
                <w:sz w:val="21"/>
              </w:rPr>
            </w:pPr>
          </w:p>
        </w:tc>
        <w:tc>
          <w:tcPr>
            <w:tcW w:w="3037" w:type="dxa"/>
            <w:vAlign w:val="top"/>
          </w:tcPr>
          <w:p w14:paraId="3EC28B52">
            <w:pPr>
              <w:rPr>
                <w:rFonts w:ascii="Arial"/>
                <w:sz w:val="21"/>
              </w:rPr>
            </w:pPr>
          </w:p>
        </w:tc>
      </w:tr>
      <w:tr w14:paraId="11387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719" w:type="dxa"/>
            <w:vAlign w:val="top"/>
          </w:tcPr>
          <w:p w14:paraId="29A759C1">
            <w:pPr>
              <w:pStyle w:val="6"/>
              <w:spacing w:before="90" w:line="228" w:lineRule="auto"/>
              <w:ind w:left="972"/>
            </w:pPr>
            <w:r>
              <w:rPr>
                <w:spacing w:val="1"/>
              </w:rPr>
              <w:t>内过电压</w:t>
            </w:r>
          </w:p>
        </w:tc>
        <w:tc>
          <w:tcPr>
            <w:tcW w:w="1683" w:type="dxa"/>
            <w:vAlign w:val="top"/>
          </w:tcPr>
          <w:p w14:paraId="60983E76">
            <w:pPr>
              <w:rPr>
                <w:rFonts w:ascii="Arial"/>
                <w:sz w:val="21"/>
              </w:rPr>
            </w:pPr>
          </w:p>
        </w:tc>
        <w:tc>
          <w:tcPr>
            <w:tcW w:w="1795" w:type="dxa"/>
            <w:vAlign w:val="top"/>
          </w:tcPr>
          <w:p w14:paraId="24D0517A">
            <w:pPr>
              <w:rPr>
                <w:rFonts w:ascii="Arial"/>
                <w:sz w:val="21"/>
              </w:rPr>
            </w:pPr>
          </w:p>
        </w:tc>
        <w:tc>
          <w:tcPr>
            <w:tcW w:w="3037" w:type="dxa"/>
            <w:vAlign w:val="top"/>
          </w:tcPr>
          <w:p w14:paraId="1EE93D7E">
            <w:pPr>
              <w:rPr>
                <w:rFonts w:ascii="Arial"/>
                <w:sz w:val="21"/>
              </w:rPr>
            </w:pPr>
          </w:p>
        </w:tc>
      </w:tr>
    </w:tbl>
    <w:p w14:paraId="26429B09">
      <w:pPr>
        <w:rPr>
          <w:rFonts w:ascii="Arial"/>
          <w:sz w:val="21"/>
        </w:rPr>
      </w:pPr>
    </w:p>
    <w:p w14:paraId="204FFD03">
      <w:pPr>
        <w:rPr>
          <w:rFonts w:ascii="Arial" w:hAnsi="Arial" w:eastAsia="Arial" w:cs="Arial"/>
          <w:sz w:val="21"/>
          <w:szCs w:val="21"/>
        </w:rPr>
        <w:sectPr>
          <w:footerReference r:id="rId8" w:type="default"/>
          <w:pgSz w:w="11906" w:h="16839"/>
          <w:pgMar w:top="1431" w:right="1331" w:bottom="1239" w:left="1305" w:header="0" w:footer="994" w:gutter="0"/>
          <w:cols w:space="720" w:num="1"/>
        </w:sectPr>
      </w:pPr>
    </w:p>
    <w:p w14:paraId="32A4F6FA">
      <w:pPr>
        <w:pStyle w:val="2"/>
        <w:spacing w:before="176" w:line="219" w:lineRule="auto"/>
        <w:outlineLvl w:val="3"/>
        <w:rPr>
          <w:sz w:val="24"/>
          <w:szCs w:val="24"/>
        </w:rPr>
      </w:pPr>
      <w:r>
        <w:fldChar w:fldCharType="begin"/>
      </w:r>
      <w:r>
        <w:instrText xml:space="preserve"> HYPERLINK "2.3.2.3" </w:instrText>
      </w:r>
      <w:r>
        <w:fldChar w:fldCharType="separate"/>
      </w:r>
      <w:r>
        <w:rPr>
          <w:b/>
          <w:bCs/>
          <w:spacing w:val="-4"/>
          <w:sz w:val="24"/>
          <w:szCs w:val="24"/>
        </w:rPr>
        <w:t>2.3.2.3</w:t>
      </w:r>
      <w:r>
        <w:rPr>
          <w:b/>
          <w:bCs/>
          <w:spacing w:val="-4"/>
          <w:sz w:val="24"/>
          <w:szCs w:val="24"/>
        </w:rPr>
        <w:fldChar w:fldCharType="end"/>
      </w:r>
      <w:r>
        <w:rPr>
          <w:spacing w:val="-38"/>
          <w:sz w:val="24"/>
          <w:szCs w:val="24"/>
        </w:rPr>
        <w:t xml:space="preserve"> </w:t>
      </w:r>
      <w:r>
        <w:rPr>
          <w:b/>
          <w:bCs/>
          <w:spacing w:val="-4"/>
          <w:sz w:val="24"/>
          <w:szCs w:val="24"/>
        </w:rPr>
        <w:t>地形条件</w:t>
      </w:r>
    </w:p>
    <w:p w14:paraId="2B69CF45">
      <w:pPr>
        <w:spacing w:line="325" w:lineRule="auto"/>
        <w:rPr>
          <w:rFonts w:ascii="Arial"/>
          <w:sz w:val="21"/>
        </w:rPr>
      </w:pPr>
    </w:p>
    <w:p w14:paraId="6AA6F711">
      <w:pPr>
        <w:pStyle w:val="2"/>
        <w:spacing w:before="78" w:line="219" w:lineRule="auto"/>
        <w:outlineLvl w:val="3"/>
        <w:rPr>
          <w:sz w:val="24"/>
          <w:szCs w:val="24"/>
        </w:rPr>
      </w:pPr>
      <w:r>
        <w:fldChar w:fldCharType="begin"/>
      </w:r>
      <w:r>
        <w:instrText xml:space="preserve"> HYPERLINK "2.3.2.4" </w:instrText>
      </w:r>
      <w:r>
        <w:fldChar w:fldCharType="separate"/>
      </w:r>
      <w:r>
        <w:rPr>
          <w:b/>
          <w:bCs/>
          <w:spacing w:val="-4"/>
          <w:sz w:val="24"/>
          <w:szCs w:val="24"/>
        </w:rPr>
        <w:t>2.3.2.4</w:t>
      </w:r>
      <w:r>
        <w:rPr>
          <w:b/>
          <w:bCs/>
          <w:spacing w:val="-4"/>
          <w:sz w:val="24"/>
          <w:szCs w:val="24"/>
        </w:rPr>
        <w:fldChar w:fldCharType="end"/>
      </w:r>
      <w:r>
        <w:rPr>
          <w:spacing w:val="-31"/>
          <w:sz w:val="24"/>
          <w:szCs w:val="24"/>
        </w:rPr>
        <w:t xml:space="preserve"> </w:t>
      </w:r>
      <w:r>
        <w:rPr>
          <w:b/>
          <w:bCs/>
          <w:spacing w:val="-4"/>
          <w:sz w:val="24"/>
          <w:szCs w:val="24"/>
        </w:rPr>
        <w:t>地貌、地质条件</w:t>
      </w:r>
    </w:p>
    <w:p w14:paraId="3E5243BD">
      <w:pPr>
        <w:spacing w:line="387" w:lineRule="auto"/>
        <w:rPr>
          <w:rFonts w:ascii="Arial"/>
          <w:sz w:val="21"/>
        </w:rPr>
      </w:pPr>
    </w:p>
    <w:p w14:paraId="4074E268">
      <w:pPr>
        <w:pStyle w:val="2"/>
        <w:spacing w:before="78" w:line="219" w:lineRule="auto"/>
        <w:outlineLvl w:val="3"/>
        <w:rPr>
          <w:sz w:val="24"/>
          <w:szCs w:val="24"/>
        </w:rPr>
      </w:pPr>
      <w:r>
        <w:fldChar w:fldCharType="begin"/>
      </w:r>
      <w:r>
        <w:instrText xml:space="preserve"> HYPERLINK "2.3.2.5" </w:instrText>
      </w:r>
      <w:r>
        <w:fldChar w:fldCharType="separate"/>
      </w:r>
      <w:r>
        <w:rPr>
          <w:b/>
          <w:bCs/>
          <w:spacing w:val="-4"/>
          <w:sz w:val="24"/>
          <w:szCs w:val="24"/>
        </w:rPr>
        <w:t>2.3.2.5</w:t>
      </w:r>
      <w:r>
        <w:rPr>
          <w:b/>
          <w:bCs/>
          <w:spacing w:val="-4"/>
          <w:sz w:val="24"/>
          <w:szCs w:val="24"/>
        </w:rPr>
        <w:fldChar w:fldCharType="end"/>
      </w:r>
      <w:r>
        <w:rPr>
          <w:spacing w:val="-38"/>
          <w:sz w:val="24"/>
          <w:szCs w:val="24"/>
        </w:rPr>
        <w:t xml:space="preserve"> </w:t>
      </w:r>
      <w:r>
        <w:rPr>
          <w:b/>
          <w:bCs/>
          <w:spacing w:val="-4"/>
          <w:sz w:val="24"/>
          <w:szCs w:val="24"/>
        </w:rPr>
        <w:t>水文条件</w:t>
      </w:r>
    </w:p>
    <w:p w14:paraId="6CF10E87">
      <w:pPr>
        <w:pStyle w:val="2"/>
        <w:spacing w:before="255" w:line="406" w:lineRule="auto"/>
        <w:ind w:left="17" w:right="17" w:firstLine="483"/>
        <w:jc w:val="both"/>
        <w:rPr>
          <w:sz w:val="24"/>
          <w:szCs w:val="24"/>
        </w:rPr>
      </w:pPr>
      <w:r>
        <w:rPr>
          <w:spacing w:val="-2"/>
          <w:sz w:val="24"/>
          <w:szCs w:val="24"/>
        </w:rPr>
        <w:t>线路沿线中低山及黄土丘陵段地下水类型主要基岩裂隙水与第四系孔隙潜水。本次</w:t>
      </w:r>
      <w:r>
        <w:rPr>
          <w:spacing w:val="8"/>
          <w:sz w:val="24"/>
          <w:szCs w:val="24"/>
        </w:rPr>
        <w:t xml:space="preserve"> </w:t>
      </w:r>
      <w:r>
        <w:rPr>
          <w:spacing w:val="-2"/>
          <w:sz w:val="24"/>
          <w:szCs w:val="24"/>
        </w:rPr>
        <w:t>勘测期间，勘测深度内未见该类地下水。该段地下水埋深一般较深，可不考虑该类地下</w:t>
      </w:r>
      <w:r>
        <w:rPr>
          <w:spacing w:val="16"/>
          <w:sz w:val="24"/>
          <w:szCs w:val="24"/>
        </w:rPr>
        <w:t xml:space="preserve"> </w:t>
      </w:r>
      <w:r>
        <w:rPr>
          <w:spacing w:val="-1"/>
          <w:sz w:val="24"/>
          <w:szCs w:val="24"/>
        </w:rPr>
        <w:t>水对本工程的影响。</w:t>
      </w:r>
    </w:p>
    <w:p w14:paraId="0774C883">
      <w:pPr>
        <w:pStyle w:val="2"/>
        <w:spacing w:before="95" w:line="219" w:lineRule="auto"/>
        <w:outlineLvl w:val="3"/>
        <w:rPr>
          <w:sz w:val="24"/>
          <w:szCs w:val="24"/>
        </w:rPr>
      </w:pPr>
      <w:r>
        <w:fldChar w:fldCharType="begin"/>
      </w:r>
      <w:r>
        <w:instrText xml:space="preserve"> HYPERLINK "2.3.2.6" </w:instrText>
      </w:r>
      <w:r>
        <w:fldChar w:fldCharType="separate"/>
      </w:r>
      <w:r>
        <w:rPr>
          <w:b/>
          <w:bCs/>
          <w:spacing w:val="-5"/>
          <w:sz w:val="24"/>
          <w:szCs w:val="24"/>
        </w:rPr>
        <w:t>2.3.2.6</w:t>
      </w:r>
      <w:r>
        <w:rPr>
          <w:b/>
          <w:bCs/>
          <w:spacing w:val="-5"/>
          <w:sz w:val="24"/>
          <w:szCs w:val="24"/>
        </w:rPr>
        <w:fldChar w:fldCharType="end"/>
      </w:r>
      <w:r>
        <w:rPr>
          <w:spacing w:val="-27"/>
          <w:sz w:val="24"/>
          <w:szCs w:val="24"/>
        </w:rPr>
        <w:t xml:space="preserve"> </w:t>
      </w:r>
      <w:r>
        <w:rPr>
          <w:b/>
          <w:bCs/>
          <w:spacing w:val="-5"/>
          <w:sz w:val="24"/>
          <w:szCs w:val="24"/>
        </w:rPr>
        <w:t>交通条件</w:t>
      </w:r>
    </w:p>
    <w:p w14:paraId="2B86AB82">
      <w:pPr>
        <w:spacing w:line="325" w:lineRule="auto"/>
        <w:rPr>
          <w:rFonts w:ascii="Arial"/>
          <w:sz w:val="21"/>
        </w:rPr>
      </w:pPr>
    </w:p>
    <w:p w14:paraId="398C3276">
      <w:pPr>
        <w:pStyle w:val="2"/>
        <w:spacing w:before="79" w:line="219" w:lineRule="auto"/>
        <w:ind w:left="499"/>
        <w:rPr>
          <w:sz w:val="24"/>
          <w:szCs w:val="24"/>
        </w:rPr>
      </w:pPr>
      <w:r>
        <w:rPr>
          <w:spacing w:val="-1"/>
          <w:sz w:val="24"/>
          <w:szCs w:val="24"/>
        </w:rPr>
        <w:t>本线路全线平丘交通便利，山区交通困难。</w:t>
      </w:r>
    </w:p>
    <w:p w14:paraId="115B0CC1">
      <w:pPr>
        <w:pStyle w:val="2"/>
        <w:spacing w:before="292" w:line="220" w:lineRule="auto"/>
        <w:ind w:left="23"/>
        <w:outlineLvl w:val="2"/>
        <w:rPr>
          <w:sz w:val="28"/>
          <w:szCs w:val="28"/>
        </w:rPr>
      </w:pPr>
      <w:r>
        <w:rPr>
          <w:b/>
          <w:bCs/>
          <w:spacing w:val="-2"/>
          <w:sz w:val="28"/>
          <w:szCs w:val="28"/>
        </w:rPr>
        <w:t>2.3.3施工实施条件分析</w:t>
      </w:r>
    </w:p>
    <w:p w14:paraId="3F83A698">
      <w:pPr>
        <w:pStyle w:val="2"/>
        <w:spacing w:before="283" w:line="219" w:lineRule="auto"/>
        <w:outlineLvl w:val="3"/>
        <w:rPr>
          <w:sz w:val="24"/>
          <w:szCs w:val="24"/>
        </w:rPr>
      </w:pPr>
      <w:r>
        <w:fldChar w:fldCharType="begin"/>
      </w:r>
      <w:r>
        <w:instrText xml:space="preserve"> HYPERLINK "2.3.3.1" </w:instrText>
      </w:r>
      <w:r>
        <w:fldChar w:fldCharType="separate"/>
      </w:r>
      <w:r>
        <w:rPr>
          <w:b/>
          <w:bCs/>
          <w:spacing w:val="-4"/>
          <w:sz w:val="24"/>
          <w:szCs w:val="24"/>
        </w:rPr>
        <w:t>2.3.3.1</w:t>
      </w:r>
      <w:r>
        <w:rPr>
          <w:b/>
          <w:bCs/>
          <w:spacing w:val="-4"/>
          <w:sz w:val="24"/>
          <w:szCs w:val="24"/>
        </w:rPr>
        <w:fldChar w:fldCharType="end"/>
      </w:r>
      <w:r>
        <w:rPr>
          <w:spacing w:val="-28"/>
          <w:sz w:val="24"/>
          <w:szCs w:val="24"/>
        </w:rPr>
        <w:t xml:space="preserve"> </w:t>
      </w:r>
      <w:r>
        <w:rPr>
          <w:b/>
          <w:bCs/>
          <w:spacing w:val="-4"/>
          <w:sz w:val="24"/>
          <w:szCs w:val="24"/>
        </w:rPr>
        <w:t>公司自身条件分析</w:t>
      </w:r>
    </w:p>
    <w:p w14:paraId="3F5779D1">
      <w:pPr>
        <w:spacing w:line="326" w:lineRule="auto"/>
        <w:rPr>
          <w:rFonts w:ascii="Arial"/>
          <w:sz w:val="21"/>
        </w:rPr>
      </w:pPr>
    </w:p>
    <w:p w14:paraId="08C72183">
      <w:pPr>
        <w:pStyle w:val="2"/>
        <w:spacing w:before="78" w:line="219" w:lineRule="auto"/>
        <w:outlineLvl w:val="3"/>
        <w:rPr>
          <w:sz w:val="24"/>
          <w:szCs w:val="24"/>
        </w:rPr>
      </w:pPr>
      <w:r>
        <w:fldChar w:fldCharType="begin"/>
      </w:r>
      <w:r>
        <w:instrText xml:space="preserve"> HYPERLINK "2.3.3.2" </w:instrText>
      </w:r>
      <w:r>
        <w:fldChar w:fldCharType="separate"/>
      </w:r>
      <w:r>
        <w:rPr>
          <w:b/>
          <w:bCs/>
          <w:spacing w:val="-4"/>
          <w:sz w:val="24"/>
          <w:szCs w:val="24"/>
        </w:rPr>
        <w:t>2.3.3.2</w:t>
      </w:r>
      <w:r>
        <w:rPr>
          <w:b/>
          <w:bCs/>
          <w:spacing w:val="-4"/>
          <w:sz w:val="24"/>
          <w:szCs w:val="24"/>
        </w:rPr>
        <w:fldChar w:fldCharType="end"/>
      </w:r>
      <w:r>
        <w:rPr>
          <w:spacing w:val="-33"/>
          <w:sz w:val="24"/>
          <w:szCs w:val="24"/>
        </w:rPr>
        <w:t xml:space="preserve"> </w:t>
      </w:r>
      <w:r>
        <w:rPr>
          <w:b/>
          <w:bCs/>
          <w:spacing w:val="-4"/>
          <w:sz w:val="24"/>
          <w:szCs w:val="24"/>
        </w:rPr>
        <w:t>基础施工条件</w:t>
      </w:r>
    </w:p>
    <w:p w14:paraId="5F9B93DC">
      <w:pPr>
        <w:spacing w:line="325" w:lineRule="auto"/>
        <w:rPr>
          <w:rFonts w:ascii="Arial"/>
          <w:sz w:val="21"/>
        </w:rPr>
      </w:pPr>
    </w:p>
    <w:p w14:paraId="3084AB1E">
      <w:pPr>
        <w:pStyle w:val="2"/>
        <w:spacing w:before="79" w:line="219" w:lineRule="auto"/>
        <w:ind w:left="559"/>
        <w:rPr>
          <w:sz w:val="24"/>
          <w:szCs w:val="24"/>
        </w:rPr>
      </w:pPr>
      <w:r>
        <w:rPr>
          <w:sz w:val="24"/>
          <w:szCs w:val="24"/>
        </w:rPr>
        <w:t>本工程基础均为常见型式，采用混凝土灌注桩基础、</w:t>
      </w:r>
      <w:r>
        <w:rPr>
          <w:spacing w:val="-1"/>
          <w:sz w:val="24"/>
          <w:szCs w:val="24"/>
        </w:rPr>
        <w:t>板式直柱基础和挖孔基础。</w:t>
      </w:r>
    </w:p>
    <w:p w14:paraId="10570041">
      <w:pPr>
        <w:pStyle w:val="2"/>
        <w:spacing w:before="305" w:line="361" w:lineRule="auto"/>
        <w:ind w:left="21" w:right="17" w:firstLine="547"/>
        <w:rPr>
          <w:sz w:val="24"/>
          <w:szCs w:val="24"/>
        </w:rPr>
      </w:pPr>
      <w:r>
        <w:rPr>
          <w:rFonts w:ascii="Wingdings" w:hAnsi="Wingdings" w:eastAsia="Wingdings" w:cs="Wingdings"/>
          <w:spacing w:val="1"/>
          <w:sz w:val="24"/>
          <w:szCs w:val="24"/>
        </w:rPr>
        <w:t>l</w:t>
      </w:r>
      <w:r>
        <w:rPr>
          <w:rFonts w:ascii="Wingdings" w:hAnsi="Wingdings" w:eastAsia="Wingdings" w:cs="Wingdings"/>
          <w:spacing w:val="-106"/>
          <w:sz w:val="24"/>
          <w:szCs w:val="24"/>
        </w:rPr>
        <w:t xml:space="preserve"> </w:t>
      </w:r>
      <w:r>
        <w:rPr>
          <w:spacing w:val="1"/>
          <w:sz w:val="24"/>
          <w:szCs w:val="24"/>
        </w:rPr>
        <w:t>基础施工前应编制详细的基础施工专项方案，过程中做好影像资料的收集整理</w:t>
      </w:r>
      <w:r>
        <w:rPr>
          <w:sz w:val="24"/>
          <w:szCs w:val="24"/>
        </w:rPr>
        <w:t xml:space="preserve"> </w:t>
      </w:r>
      <w:r>
        <w:rPr>
          <w:spacing w:val="-5"/>
          <w:sz w:val="24"/>
          <w:szCs w:val="24"/>
        </w:rPr>
        <w:t>工作。</w:t>
      </w:r>
    </w:p>
    <w:p w14:paraId="733631EC">
      <w:pPr>
        <w:pStyle w:val="2"/>
        <w:spacing w:before="165" w:line="219" w:lineRule="auto"/>
        <w:outlineLvl w:val="3"/>
        <w:rPr>
          <w:sz w:val="24"/>
          <w:szCs w:val="24"/>
        </w:rPr>
      </w:pPr>
      <w:r>
        <w:fldChar w:fldCharType="begin"/>
      </w:r>
      <w:r>
        <w:instrText xml:space="preserve"> HYPERLINK "2.3.3.3" </w:instrText>
      </w:r>
      <w:r>
        <w:fldChar w:fldCharType="separate"/>
      </w:r>
      <w:r>
        <w:rPr>
          <w:b/>
          <w:bCs/>
          <w:spacing w:val="-3"/>
          <w:sz w:val="24"/>
          <w:szCs w:val="24"/>
        </w:rPr>
        <w:t>2.3.3.3</w:t>
      </w:r>
      <w:r>
        <w:rPr>
          <w:b/>
          <w:bCs/>
          <w:spacing w:val="-3"/>
          <w:sz w:val="24"/>
          <w:szCs w:val="24"/>
        </w:rPr>
        <w:fldChar w:fldCharType="end"/>
      </w:r>
      <w:r>
        <w:rPr>
          <w:spacing w:val="-42"/>
          <w:sz w:val="24"/>
          <w:szCs w:val="24"/>
        </w:rPr>
        <w:t xml:space="preserve"> </w:t>
      </w:r>
      <w:r>
        <w:rPr>
          <w:b/>
          <w:bCs/>
          <w:spacing w:val="-3"/>
          <w:sz w:val="24"/>
          <w:szCs w:val="24"/>
        </w:rPr>
        <w:t>铁塔组立施工条件</w:t>
      </w:r>
    </w:p>
    <w:p w14:paraId="561AA972">
      <w:pPr>
        <w:spacing w:line="326" w:lineRule="auto"/>
        <w:rPr>
          <w:rFonts w:ascii="Arial"/>
          <w:sz w:val="21"/>
        </w:rPr>
      </w:pPr>
    </w:p>
    <w:p w14:paraId="579A144C">
      <w:pPr>
        <w:pStyle w:val="2"/>
        <w:spacing w:before="78" w:line="426" w:lineRule="auto"/>
        <w:ind w:left="19" w:firstLine="539"/>
        <w:rPr>
          <w:sz w:val="24"/>
          <w:szCs w:val="24"/>
        </w:rPr>
      </w:pPr>
      <w:r>
        <w:rPr>
          <w:spacing w:val="-3"/>
          <w:sz w:val="24"/>
          <w:szCs w:val="24"/>
        </w:rPr>
        <w:t>地形条件较好的尽量采用吊车分段组立的施工方法。如吊车无法到位，采用悬浮抱</w:t>
      </w:r>
      <w:r>
        <w:rPr>
          <w:spacing w:val="4"/>
          <w:sz w:val="24"/>
          <w:szCs w:val="24"/>
        </w:rPr>
        <w:t xml:space="preserve"> </w:t>
      </w:r>
      <w:r>
        <w:rPr>
          <w:spacing w:val="-1"/>
          <w:sz w:val="24"/>
          <w:szCs w:val="24"/>
        </w:rPr>
        <w:t>杆分解组立的施工方法。</w:t>
      </w:r>
    </w:p>
    <w:p w14:paraId="0E347012">
      <w:pPr>
        <w:pStyle w:val="2"/>
        <w:spacing w:before="157" w:line="219" w:lineRule="auto"/>
        <w:outlineLvl w:val="3"/>
        <w:rPr>
          <w:sz w:val="24"/>
          <w:szCs w:val="24"/>
        </w:rPr>
      </w:pPr>
      <w:r>
        <w:fldChar w:fldCharType="begin"/>
      </w:r>
      <w:r>
        <w:instrText xml:space="preserve"> HYPERLINK "2.3.3.4" </w:instrText>
      </w:r>
      <w:r>
        <w:fldChar w:fldCharType="separate"/>
      </w:r>
      <w:r>
        <w:rPr>
          <w:b/>
          <w:bCs/>
          <w:spacing w:val="-4"/>
          <w:sz w:val="24"/>
          <w:szCs w:val="24"/>
        </w:rPr>
        <w:t>2.3.3.4</w:t>
      </w:r>
      <w:r>
        <w:rPr>
          <w:b/>
          <w:bCs/>
          <w:spacing w:val="-4"/>
          <w:sz w:val="24"/>
          <w:szCs w:val="24"/>
        </w:rPr>
        <w:fldChar w:fldCharType="end"/>
      </w:r>
      <w:r>
        <w:rPr>
          <w:spacing w:val="-33"/>
          <w:sz w:val="24"/>
          <w:szCs w:val="24"/>
        </w:rPr>
        <w:t xml:space="preserve"> </w:t>
      </w:r>
      <w:r>
        <w:rPr>
          <w:b/>
          <w:bCs/>
          <w:spacing w:val="-4"/>
          <w:sz w:val="24"/>
          <w:szCs w:val="24"/>
        </w:rPr>
        <w:t>架线施工条件</w:t>
      </w:r>
    </w:p>
    <w:p w14:paraId="3742CFAE">
      <w:pPr>
        <w:spacing w:line="326" w:lineRule="auto"/>
        <w:rPr>
          <w:rFonts w:ascii="Arial"/>
          <w:sz w:val="21"/>
        </w:rPr>
      </w:pPr>
    </w:p>
    <w:p w14:paraId="29CE4175">
      <w:pPr>
        <w:pStyle w:val="2"/>
        <w:spacing w:before="79" w:line="430" w:lineRule="auto"/>
        <w:ind w:left="17" w:firstLine="541"/>
        <w:jc w:val="both"/>
        <w:rPr>
          <w:sz w:val="24"/>
          <w:szCs w:val="24"/>
        </w:rPr>
      </w:pPr>
      <w:r>
        <w:rPr>
          <w:spacing w:val="-11"/>
          <w:sz w:val="24"/>
          <w:szCs w:val="24"/>
        </w:rPr>
        <w:t>本</w:t>
      </w:r>
      <w:r>
        <w:rPr>
          <w:spacing w:val="-49"/>
          <w:sz w:val="24"/>
          <w:szCs w:val="24"/>
        </w:rPr>
        <w:t xml:space="preserve"> </w:t>
      </w:r>
      <w:r>
        <w:rPr>
          <w:spacing w:val="-11"/>
          <w:sz w:val="24"/>
          <w:szCs w:val="24"/>
        </w:rPr>
        <w:t>工</w:t>
      </w:r>
      <w:r>
        <w:rPr>
          <w:spacing w:val="-52"/>
          <w:sz w:val="24"/>
          <w:szCs w:val="24"/>
        </w:rPr>
        <w:t xml:space="preserve"> </w:t>
      </w:r>
      <w:r>
        <w:rPr>
          <w:spacing w:val="-11"/>
          <w:sz w:val="24"/>
          <w:szCs w:val="24"/>
        </w:rPr>
        <w:t>程</w:t>
      </w:r>
      <w:r>
        <w:rPr>
          <w:spacing w:val="-46"/>
          <w:sz w:val="24"/>
          <w:szCs w:val="24"/>
        </w:rPr>
        <w:t xml:space="preserve"> </w:t>
      </w:r>
      <w:r>
        <w:rPr>
          <w:spacing w:val="-11"/>
          <w:sz w:val="24"/>
          <w:szCs w:val="24"/>
        </w:rPr>
        <w:t>导</w:t>
      </w:r>
      <w:r>
        <w:rPr>
          <w:spacing w:val="-48"/>
          <w:sz w:val="24"/>
          <w:szCs w:val="24"/>
        </w:rPr>
        <w:t xml:space="preserve"> </w:t>
      </w:r>
      <w:r>
        <w:rPr>
          <w:spacing w:val="-11"/>
          <w:sz w:val="24"/>
          <w:szCs w:val="24"/>
        </w:rPr>
        <w:t>线</w:t>
      </w:r>
      <w:r>
        <w:rPr>
          <w:spacing w:val="-54"/>
          <w:sz w:val="24"/>
          <w:szCs w:val="24"/>
        </w:rPr>
        <w:t xml:space="preserve"> </w:t>
      </w:r>
      <w:r>
        <w:rPr>
          <w:spacing w:val="-11"/>
          <w:sz w:val="24"/>
          <w:szCs w:val="24"/>
        </w:rPr>
        <w:t>采</w:t>
      </w:r>
      <w:r>
        <w:rPr>
          <w:spacing w:val="-51"/>
          <w:sz w:val="24"/>
          <w:szCs w:val="24"/>
        </w:rPr>
        <w:t xml:space="preserve"> </w:t>
      </w:r>
      <w:r>
        <w:rPr>
          <w:spacing w:val="-11"/>
          <w:sz w:val="24"/>
          <w:szCs w:val="24"/>
        </w:rPr>
        <w:t>用</w:t>
      </w:r>
      <w:r>
        <w:rPr>
          <w:spacing w:val="24"/>
          <w:sz w:val="24"/>
          <w:szCs w:val="24"/>
        </w:rPr>
        <w:t xml:space="preserve"> </w:t>
      </w:r>
      <w:r>
        <w:rPr>
          <w:spacing w:val="-11"/>
          <w:sz w:val="24"/>
          <w:szCs w:val="24"/>
        </w:rPr>
        <w:t>1 ×</w:t>
      </w:r>
      <w:r>
        <w:rPr>
          <w:spacing w:val="-54"/>
          <w:sz w:val="24"/>
          <w:szCs w:val="24"/>
        </w:rPr>
        <w:t xml:space="preserve"> </w:t>
      </w:r>
      <w:r>
        <w:rPr>
          <w:spacing w:val="-11"/>
          <w:sz w:val="24"/>
          <w:szCs w:val="24"/>
        </w:rPr>
        <w:t>JL3/G1A-300/40 钢</w:t>
      </w:r>
      <w:r>
        <w:rPr>
          <w:spacing w:val="-48"/>
          <w:sz w:val="24"/>
          <w:szCs w:val="24"/>
        </w:rPr>
        <w:t xml:space="preserve"> </w:t>
      </w:r>
      <w:r>
        <w:rPr>
          <w:spacing w:val="-11"/>
          <w:sz w:val="24"/>
          <w:szCs w:val="24"/>
        </w:rPr>
        <w:t>芯</w:t>
      </w:r>
      <w:r>
        <w:rPr>
          <w:spacing w:val="-44"/>
          <w:sz w:val="24"/>
          <w:szCs w:val="24"/>
        </w:rPr>
        <w:t xml:space="preserve"> </w:t>
      </w:r>
      <w:r>
        <w:rPr>
          <w:spacing w:val="-11"/>
          <w:sz w:val="24"/>
          <w:szCs w:val="24"/>
        </w:rPr>
        <w:t>高</w:t>
      </w:r>
      <w:r>
        <w:rPr>
          <w:spacing w:val="-47"/>
          <w:sz w:val="24"/>
          <w:szCs w:val="24"/>
        </w:rPr>
        <w:t xml:space="preserve"> </w:t>
      </w:r>
      <w:r>
        <w:rPr>
          <w:spacing w:val="-11"/>
          <w:sz w:val="24"/>
          <w:szCs w:val="24"/>
        </w:rPr>
        <w:t>导 电</w:t>
      </w:r>
      <w:r>
        <w:rPr>
          <w:spacing w:val="-51"/>
          <w:sz w:val="24"/>
          <w:szCs w:val="24"/>
        </w:rPr>
        <w:t xml:space="preserve"> </w:t>
      </w:r>
      <w:r>
        <w:rPr>
          <w:spacing w:val="-11"/>
          <w:sz w:val="24"/>
          <w:szCs w:val="24"/>
        </w:rPr>
        <w:t>率</w:t>
      </w:r>
      <w:r>
        <w:rPr>
          <w:spacing w:val="-52"/>
          <w:sz w:val="24"/>
          <w:szCs w:val="24"/>
        </w:rPr>
        <w:t xml:space="preserve"> </w:t>
      </w:r>
      <w:r>
        <w:rPr>
          <w:spacing w:val="-11"/>
          <w:sz w:val="24"/>
          <w:szCs w:val="24"/>
        </w:rPr>
        <w:t>铝</w:t>
      </w:r>
      <w:r>
        <w:rPr>
          <w:spacing w:val="-47"/>
          <w:sz w:val="24"/>
          <w:szCs w:val="24"/>
        </w:rPr>
        <w:t xml:space="preserve"> </w:t>
      </w:r>
      <w:r>
        <w:rPr>
          <w:spacing w:val="-11"/>
          <w:sz w:val="24"/>
          <w:szCs w:val="24"/>
        </w:rPr>
        <w:t>绞</w:t>
      </w:r>
      <w:r>
        <w:rPr>
          <w:spacing w:val="-51"/>
          <w:sz w:val="24"/>
          <w:szCs w:val="24"/>
        </w:rPr>
        <w:t xml:space="preserve"> </w:t>
      </w:r>
      <w:r>
        <w:rPr>
          <w:spacing w:val="-11"/>
          <w:sz w:val="24"/>
          <w:szCs w:val="24"/>
        </w:rPr>
        <w:t>线</w:t>
      </w:r>
      <w:r>
        <w:rPr>
          <w:spacing w:val="-31"/>
          <w:sz w:val="24"/>
          <w:szCs w:val="24"/>
        </w:rPr>
        <w:t xml:space="preserve"> </w:t>
      </w:r>
      <w:r>
        <w:rPr>
          <w:spacing w:val="-11"/>
          <w:sz w:val="24"/>
          <w:szCs w:val="24"/>
        </w:rPr>
        <w:t>， 电</w:t>
      </w:r>
      <w:r>
        <w:rPr>
          <w:spacing w:val="-51"/>
          <w:sz w:val="24"/>
          <w:szCs w:val="24"/>
        </w:rPr>
        <w:t xml:space="preserve"> </w:t>
      </w:r>
      <w:r>
        <w:rPr>
          <w:spacing w:val="-11"/>
          <w:sz w:val="24"/>
          <w:szCs w:val="24"/>
        </w:rPr>
        <w:t>缆</w:t>
      </w:r>
      <w:r>
        <w:rPr>
          <w:spacing w:val="-51"/>
          <w:sz w:val="24"/>
          <w:szCs w:val="24"/>
        </w:rPr>
        <w:t xml:space="preserve"> </w:t>
      </w:r>
      <w:r>
        <w:rPr>
          <w:spacing w:val="-11"/>
          <w:sz w:val="24"/>
          <w:szCs w:val="24"/>
        </w:rPr>
        <w:t>采</w:t>
      </w:r>
      <w:r>
        <w:rPr>
          <w:spacing w:val="-51"/>
          <w:sz w:val="24"/>
          <w:szCs w:val="24"/>
        </w:rPr>
        <w:t xml:space="preserve"> </w:t>
      </w:r>
      <w:r>
        <w:rPr>
          <w:spacing w:val="-11"/>
          <w:sz w:val="24"/>
          <w:szCs w:val="24"/>
        </w:rPr>
        <w:t>用</w:t>
      </w:r>
      <w:r>
        <w:rPr>
          <w:sz w:val="24"/>
          <w:szCs w:val="24"/>
        </w:rPr>
        <w:t xml:space="preserve"> </w:t>
      </w:r>
      <w:r>
        <w:rPr>
          <w:spacing w:val="-1"/>
          <w:sz w:val="24"/>
          <w:szCs w:val="24"/>
        </w:rPr>
        <w:t>ZC-YJLW02-64/110-1×630mm</w:t>
      </w:r>
      <w:r>
        <w:rPr>
          <w:spacing w:val="-1"/>
          <w:position w:val="12"/>
          <w:sz w:val="12"/>
          <w:szCs w:val="12"/>
        </w:rPr>
        <w:t xml:space="preserve">2 </w:t>
      </w:r>
      <w:r>
        <w:rPr>
          <w:spacing w:val="-1"/>
          <w:sz w:val="24"/>
          <w:szCs w:val="24"/>
        </w:rPr>
        <w:t>电力电缆。我公司现有的张力架线牵张设备、电缆输送机</w:t>
      </w:r>
      <w:r>
        <w:rPr>
          <w:spacing w:val="7"/>
          <w:sz w:val="24"/>
          <w:szCs w:val="24"/>
        </w:rPr>
        <w:t xml:space="preserve"> </w:t>
      </w:r>
      <w:r>
        <w:rPr>
          <w:spacing w:val="-1"/>
          <w:sz w:val="24"/>
          <w:szCs w:val="24"/>
        </w:rPr>
        <w:t>等施工机具均满足施工工艺要求。</w:t>
      </w:r>
    </w:p>
    <w:p w14:paraId="3CE917BC">
      <w:pPr>
        <w:pStyle w:val="2"/>
        <w:spacing w:before="156" w:line="220" w:lineRule="auto"/>
        <w:outlineLvl w:val="3"/>
        <w:rPr>
          <w:sz w:val="24"/>
          <w:szCs w:val="24"/>
        </w:rPr>
      </w:pPr>
      <w:r>
        <w:fldChar w:fldCharType="begin"/>
      </w:r>
      <w:r>
        <w:instrText xml:space="preserve"> HYPERLINK "2.3.3.5" </w:instrText>
      </w:r>
      <w:r>
        <w:fldChar w:fldCharType="separate"/>
      </w:r>
      <w:r>
        <w:rPr>
          <w:b/>
          <w:bCs/>
          <w:spacing w:val="-3"/>
          <w:sz w:val="24"/>
          <w:szCs w:val="24"/>
        </w:rPr>
        <w:t>2.3.3.5</w:t>
      </w:r>
      <w:r>
        <w:rPr>
          <w:b/>
          <w:bCs/>
          <w:spacing w:val="-3"/>
          <w:sz w:val="24"/>
          <w:szCs w:val="24"/>
        </w:rPr>
        <w:fldChar w:fldCharType="end"/>
      </w:r>
      <w:r>
        <w:rPr>
          <w:spacing w:val="-39"/>
          <w:sz w:val="24"/>
          <w:szCs w:val="24"/>
        </w:rPr>
        <w:t xml:space="preserve"> </w:t>
      </w:r>
      <w:r>
        <w:rPr>
          <w:b/>
          <w:bCs/>
          <w:spacing w:val="-3"/>
          <w:sz w:val="24"/>
          <w:szCs w:val="24"/>
        </w:rPr>
        <w:t>主要交叉跨越情况分析</w:t>
      </w:r>
    </w:p>
    <w:p w14:paraId="78BFB808">
      <w:pPr>
        <w:spacing w:line="220" w:lineRule="auto"/>
        <w:rPr>
          <w:sz w:val="24"/>
          <w:szCs w:val="24"/>
        </w:rPr>
        <w:sectPr>
          <w:footerReference r:id="rId9" w:type="default"/>
          <w:pgSz w:w="11906" w:h="16839"/>
          <w:pgMar w:top="1431" w:right="1400" w:bottom="1239" w:left="1409" w:header="0" w:footer="994" w:gutter="0"/>
          <w:cols w:space="720" w:num="1"/>
        </w:sectPr>
      </w:pPr>
    </w:p>
    <w:p w14:paraId="60EFF392">
      <w:pPr>
        <w:pStyle w:val="2"/>
        <w:spacing w:before="175" w:line="426" w:lineRule="auto"/>
        <w:ind w:left="11" w:right="59" w:firstLine="539"/>
        <w:rPr>
          <w:sz w:val="24"/>
          <w:szCs w:val="24"/>
        </w:rPr>
      </w:pPr>
      <w:r>
        <w:rPr>
          <w:spacing w:val="-3"/>
          <w:sz w:val="24"/>
          <w:szCs w:val="24"/>
        </w:rPr>
        <w:t>本工程无特殊跨越施工，均为常规跨越。施工前，制定跨越架线方案，做好安全技</w:t>
      </w:r>
      <w:r>
        <w:rPr>
          <w:spacing w:val="5"/>
          <w:sz w:val="24"/>
          <w:szCs w:val="24"/>
        </w:rPr>
        <w:t xml:space="preserve"> </w:t>
      </w:r>
      <w:r>
        <w:rPr>
          <w:spacing w:val="-2"/>
          <w:sz w:val="24"/>
          <w:szCs w:val="24"/>
        </w:rPr>
        <w:t>术交底工作。</w:t>
      </w:r>
    </w:p>
    <w:p w14:paraId="2B2CD36D">
      <w:pPr>
        <w:pStyle w:val="2"/>
        <w:spacing w:before="37" w:line="220" w:lineRule="auto"/>
        <w:ind w:left="14"/>
        <w:outlineLvl w:val="2"/>
        <w:rPr>
          <w:sz w:val="28"/>
          <w:szCs w:val="28"/>
        </w:rPr>
      </w:pPr>
      <w:r>
        <w:rPr>
          <w:b/>
          <w:bCs/>
          <w:spacing w:val="-2"/>
          <w:sz w:val="28"/>
          <w:szCs w:val="28"/>
        </w:rPr>
        <w:t>2.3.4自然环境条件分析</w:t>
      </w:r>
    </w:p>
    <w:p w14:paraId="7FAA07A5">
      <w:pPr>
        <w:spacing w:line="261" w:lineRule="auto"/>
        <w:rPr>
          <w:rFonts w:ascii="Arial"/>
          <w:sz w:val="21"/>
        </w:rPr>
      </w:pPr>
    </w:p>
    <w:p w14:paraId="41B1CFB1">
      <w:pPr>
        <w:spacing w:line="261" w:lineRule="auto"/>
        <w:rPr>
          <w:rFonts w:ascii="Arial"/>
          <w:sz w:val="21"/>
        </w:rPr>
      </w:pPr>
    </w:p>
    <w:p w14:paraId="2F90E69F">
      <w:pPr>
        <w:spacing w:line="261" w:lineRule="auto"/>
        <w:rPr>
          <w:rFonts w:ascii="Arial"/>
          <w:sz w:val="21"/>
        </w:rPr>
      </w:pPr>
    </w:p>
    <w:p w14:paraId="01543C39">
      <w:pPr>
        <w:spacing w:line="262" w:lineRule="auto"/>
        <w:rPr>
          <w:rFonts w:ascii="Arial"/>
          <w:sz w:val="21"/>
        </w:rPr>
      </w:pPr>
    </w:p>
    <w:p w14:paraId="777ECC60">
      <w:pPr>
        <w:pStyle w:val="2"/>
        <w:spacing w:before="100" w:line="225" w:lineRule="auto"/>
        <w:ind w:left="2733"/>
        <w:outlineLvl w:val="0"/>
        <w:rPr>
          <w:sz w:val="31"/>
          <w:szCs w:val="31"/>
        </w:rPr>
      </w:pPr>
      <w:r>
        <w:rPr>
          <w:b/>
          <w:bCs/>
          <w:spacing w:val="3"/>
          <w:sz w:val="31"/>
          <w:szCs w:val="31"/>
        </w:rPr>
        <w:t>3</w:t>
      </w:r>
      <w:r>
        <w:rPr>
          <w:spacing w:val="144"/>
          <w:sz w:val="31"/>
          <w:szCs w:val="31"/>
        </w:rPr>
        <w:t xml:space="preserve"> </w:t>
      </w:r>
      <w:r>
        <w:rPr>
          <w:b/>
          <w:bCs/>
          <w:spacing w:val="3"/>
          <w:sz w:val="31"/>
          <w:szCs w:val="31"/>
        </w:rPr>
        <w:t>项目施工管理组织结构</w:t>
      </w:r>
    </w:p>
    <w:p w14:paraId="3A05D86D">
      <w:pPr>
        <w:spacing w:line="266" w:lineRule="auto"/>
        <w:rPr>
          <w:rFonts w:ascii="Arial"/>
          <w:sz w:val="21"/>
        </w:rPr>
      </w:pPr>
    </w:p>
    <w:p w14:paraId="07EBA224">
      <w:pPr>
        <w:spacing w:line="266" w:lineRule="auto"/>
        <w:rPr>
          <w:rFonts w:ascii="Arial"/>
          <w:sz w:val="21"/>
        </w:rPr>
      </w:pPr>
    </w:p>
    <w:p w14:paraId="3B334C74">
      <w:pPr>
        <w:pStyle w:val="2"/>
        <w:spacing w:before="98" w:line="219" w:lineRule="auto"/>
        <w:ind w:left="18"/>
        <w:outlineLvl w:val="1"/>
        <w:rPr>
          <w:sz w:val="30"/>
          <w:szCs w:val="30"/>
        </w:rPr>
      </w:pPr>
      <w:r>
        <w:rPr>
          <w:b/>
          <w:bCs/>
          <w:spacing w:val="-6"/>
          <w:sz w:val="30"/>
          <w:szCs w:val="30"/>
        </w:rPr>
        <w:t>3.1</w:t>
      </w:r>
      <w:r>
        <w:rPr>
          <w:spacing w:val="-6"/>
          <w:sz w:val="30"/>
          <w:szCs w:val="30"/>
        </w:rPr>
        <w:t xml:space="preserve"> </w:t>
      </w:r>
      <w:r>
        <w:rPr>
          <w:b/>
          <w:bCs/>
          <w:spacing w:val="-6"/>
          <w:sz w:val="30"/>
          <w:szCs w:val="30"/>
        </w:rPr>
        <w:t>项目管理组织结构</w:t>
      </w:r>
    </w:p>
    <w:p w14:paraId="5C6559C2">
      <w:pPr>
        <w:spacing w:line="439" w:lineRule="auto"/>
        <w:rPr>
          <w:rFonts w:ascii="Arial"/>
          <w:sz w:val="21"/>
        </w:rPr>
      </w:pPr>
    </w:p>
    <w:p w14:paraId="39512A42">
      <w:pPr>
        <w:pStyle w:val="2"/>
        <w:spacing w:before="78" w:line="407" w:lineRule="auto"/>
        <w:ind w:left="10" w:right="61" w:firstLine="538"/>
        <w:jc w:val="both"/>
        <w:rPr>
          <w:sz w:val="24"/>
          <w:szCs w:val="24"/>
        </w:rPr>
      </w:pPr>
      <w:r>
        <w:rPr>
          <w:sz w:val="24"/>
          <w:szCs w:val="24"/>
        </w:rPr>
        <w:t>施工项目部是组织设置的项目管理机构,承担项目实施的管理任务和目标实现的全</w:t>
      </w:r>
      <w:r>
        <w:rPr>
          <w:spacing w:val="14"/>
          <w:sz w:val="24"/>
          <w:szCs w:val="24"/>
        </w:rPr>
        <w:t xml:space="preserve"> </w:t>
      </w:r>
      <w:r>
        <w:rPr>
          <w:spacing w:val="-1"/>
          <w:sz w:val="24"/>
          <w:szCs w:val="24"/>
        </w:rPr>
        <w:t>面责任。施工项目部是公司派出机构，项目经理对公司经理负责。施工</w:t>
      </w:r>
      <w:r>
        <w:rPr>
          <w:spacing w:val="-2"/>
          <w:sz w:val="24"/>
          <w:szCs w:val="24"/>
        </w:rPr>
        <w:t>项目部的组成人</w:t>
      </w:r>
      <w:r>
        <w:rPr>
          <w:sz w:val="24"/>
          <w:szCs w:val="24"/>
        </w:rPr>
        <w:t xml:space="preserve"> </w:t>
      </w:r>
      <w:r>
        <w:rPr>
          <w:spacing w:val="-3"/>
          <w:sz w:val="24"/>
          <w:szCs w:val="24"/>
        </w:rPr>
        <w:t>员如下：</w:t>
      </w:r>
    </w:p>
    <w:p w14:paraId="1B3AA627">
      <w:pPr>
        <w:pStyle w:val="2"/>
        <w:spacing w:before="32" w:line="409" w:lineRule="auto"/>
        <w:ind w:left="8" w:firstLine="540"/>
        <w:jc w:val="both"/>
        <w:rPr>
          <w:sz w:val="24"/>
          <w:szCs w:val="24"/>
        </w:rPr>
      </w:pPr>
      <w:r>
        <w:rPr>
          <w:spacing w:val="-3"/>
          <w:sz w:val="24"/>
          <w:szCs w:val="24"/>
        </w:rPr>
        <w:t>施工现场以项目经理为中心，建立施工项目部，下设工程科、质量科、材料站、安</w:t>
      </w:r>
      <w:r>
        <w:rPr>
          <w:spacing w:val="7"/>
          <w:sz w:val="24"/>
          <w:szCs w:val="24"/>
        </w:rPr>
        <w:t xml:space="preserve"> </w:t>
      </w:r>
      <w:r>
        <w:rPr>
          <w:spacing w:val="2"/>
          <w:sz w:val="24"/>
          <w:szCs w:val="24"/>
        </w:rPr>
        <w:t>全科、机具科和办公室等功能齐全的科室，统一</w:t>
      </w:r>
      <w:r>
        <w:rPr>
          <w:spacing w:val="1"/>
          <w:sz w:val="24"/>
          <w:szCs w:val="24"/>
        </w:rPr>
        <w:t>协调指挥</w:t>
      </w:r>
      <w:r>
        <w:rPr>
          <w:spacing w:val="-51"/>
          <w:sz w:val="24"/>
          <w:szCs w:val="24"/>
        </w:rPr>
        <w:t xml:space="preserve"> </w:t>
      </w:r>
      <w:r>
        <w:rPr>
          <w:sz w:val="24"/>
          <w:szCs w:val="24"/>
        </w:rPr>
        <w:t>XX</w:t>
      </w:r>
      <w:r>
        <w:rPr>
          <w:spacing w:val="-50"/>
          <w:sz w:val="24"/>
          <w:szCs w:val="24"/>
        </w:rPr>
        <w:t xml:space="preserve"> </w:t>
      </w:r>
      <w:r>
        <w:rPr>
          <w:spacing w:val="1"/>
          <w:sz w:val="24"/>
          <w:szCs w:val="24"/>
        </w:rPr>
        <w:t>施工队。公司将派技术力</w:t>
      </w:r>
      <w:r>
        <w:rPr>
          <w:sz w:val="24"/>
          <w:szCs w:val="24"/>
        </w:rPr>
        <w:t xml:space="preserve"> </w:t>
      </w:r>
      <w:r>
        <w:rPr>
          <w:spacing w:val="-6"/>
          <w:sz w:val="24"/>
          <w:szCs w:val="24"/>
        </w:rPr>
        <w:t>量强的同志参与工程建设任务。项目经理直接对公司经理负责，并根据公司经理的授权，</w:t>
      </w:r>
      <w:r>
        <w:rPr>
          <w:spacing w:val="12"/>
          <w:sz w:val="24"/>
          <w:szCs w:val="24"/>
        </w:rPr>
        <w:t xml:space="preserve"> </w:t>
      </w:r>
      <w:r>
        <w:rPr>
          <w:spacing w:val="-1"/>
          <w:sz w:val="24"/>
          <w:szCs w:val="24"/>
        </w:rPr>
        <w:t>对施工项目从开工准备至竣工验收，实施全过程管理。</w:t>
      </w:r>
    </w:p>
    <w:p w14:paraId="4EF29F91">
      <w:pPr>
        <w:spacing w:line="261" w:lineRule="auto"/>
        <w:rPr>
          <w:rFonts w:ascii="Arial"/>
          <w:sz w:val="21"/>
        </w:rPr>
      </w:pPr>
    </w:p>
    <w:p w14:paraId="5329AFFA">
      <w:pPr>
        <w:spacing w:line="261" w:lineRule="auto"/>
        <w:rPr>
          <w:rFonts w:ascii="Arial"/>
          <w:sz w:val="21"/>
        </w:rPr>
      </w:pPr>
    </w:p>
    <w:p w14:paraId="786EA191">
      <w:pPr>
        <w:spacing w:line="261" w:lineRule="auto"/>
        <w:rPr>
          <w:rFonts w:ascii="Arial"/>
          <w:sz w:val="21"/>
        </w:rPr>
      </w:pPr>
    </w:p>
    <w:p w14:paraId="74FF4471">
      <w:pPr>
        <w:spacing w:line="261" w:lineRule="auto"/>
        <w:rPr>
          <w:rFonts w:ascii="Arial"/>
          <w:sz w:val="21"/>
        </w:rPr>
      </w:pPr>
    </w:p>
    <w:p w14:paraId="53058C61">
      <w:pPr>
        <w:spacing w:line="261" w:lineRule="auto"/>
        <w:rPr>
          <w:rFonts w:ascii="Arial"/>
          <w:sz w:val="21"/>
        </w:rPr>
      </w:pPr>
    </w:p>
    <w:p w14:paraId="115811DE">
      <w:pPr>
        <w:spacing w:line="261" w:lineRule="auto"/>
        <w:rPr>
          <w:rFonts w:ascii="Arial"/>
          <w:sz w:val="21"/>
        </w:rPr>
      </w:pPr>
    </w:p>
    <w:p w14:paraId="5D2335B3">
      <w:pPr>
        <w:pStyle w:val="2"/>
        <w:spacing w:before="79" w:line="219" w:lineRule="auto"/>
        <w:ind w:left="550"/>
        <w:rPr>
          <w:sz w:val="24"/>
          <w:szCs w:val="24"/>
        </w:rPr>
      </w:pPr>
      <w:r>
        <w:rPr>
          <w:spacing w:val="-2"/>
          <w:sz w:val="24"/>
          <w:szCs w:val="24"/>
        </w:rPr>
        <w:t>本工程组织机构图如图</w:t>
      </w:r>
      <w:r>
        <w:rPr>
          <w:spacing w:val="-44"/>
          <w:sz w:val="24"/>
          <w:szCs w:val="24"/>
        </w:rPr>
        <w:t xml:space="preserve"> </w:t>
      </w:r>
      <w:r>
        <w:rPr>
          <w:spacing w:val="-2"/>
          <w:sz w:val="24"/>
          <w:szCs w:val="24"/>
        </w:rPr>
        <w:t>3-1。</w:t>
      </w:r>
    </w:p>
    <w:p w14:paraId="106EC5BB">
      <w:pPr>
        <w:spacing w:line="219" w:lineRule="auto"/>
        <w:rPr>
          <w:sz w:val="24"/>
          <w:szCs w:val="24"/>
        </w:rPr>
        <w:sectPr>
          <w:footerReference r:id="rId10" w:type="default"/>
          <w:pgSz w:w="11906" w:h="16839"/>
          <w:pgMar w:top="1431" w:right="1339" w:bottom="1239" w:left="1418" w:header="0" w:footer="994" w:gutter="0"/>
          <w:cols w:space="720" w:num="1"/>
        </w:sectPr>
      </w:pPr>
    </w:p>
    <w:p w14:paraId="5B4122C4">
      <w:pPr>
        <w:spacing w:line="882" w:lineRule="exact"/>
        <w:ind w:firstLine="5202"/>
      </w:pPr>
      <w:r>
        <w:drawing>
          <wp:anchor distT="0" distB="0" distL="0" distR="0" simplePos="0" relativeHeight="251689984" behindDoc="0" locked="0" layoutInCell="1" allowOverlap="1">
            <wp:simplePos x="0" y="0"/>
            <wp:positionH relativeFrom="column">
              <wp:posOffset>3803650</wp:posOffset>
            </wp:positionH>
            <wp:positionV relativeFrom="paragraph">
              <wp:posOffset>555625</wp:posOffset>
            </wp:positionV>
            <wp:extent cx="76200" cy="48323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1"/>
                    <a:stretch>
                      <a:fillRect/>
                    </a:stretch>
                  </pic:blipFill>
                  <pic:spPr>
                    <a:xfrm>
                      <a:off x="0" y="0"/>
                      <a:ext cx="76200" cy="483234"/>
                    </a:xfrm>
                    <a:prstGeom prst="rect">
                      <a:avLst/>
                    </a:prstGeom>
                  </pic:spPr>
                </pic:pic>
              </a:graphicData>
            </a:graphic>
          </wp:anchor>
        </w:drawing>
      </w:r>
      <w:r>
        <w:rPr>
          <w:position w:val="-17"/>
        </w:rPr>
        <w:pict>
          <v:group id="_x0000_s1026" o:spid="_x0000_s1026" o:spt="203" style="height:44.15pt;width:81.65pt;" coordsize="1633,883">
            <o:lock v:ext="edit"/>
            <v:shape id="_x0000_s1027" o:spid="_x0000_s1027" o:spt="202" type="#_x0000_t202" style="position:absolute;left:-20;top:-20;height:923;width:1673;" filled="f" stroked="f" coordsize="21600,21600">
              <v:path/>
              <v:fill on="f" focussize="0,0"/>
              <v:stroke on="f"/>
              <v:imagedata o:title=""/>
              <o:lock v:ext="edit" aspectratio="f"/>
              <v:textbox inset="0mm,0mm,0mm,0mm">
                <w:txbxContent>
                  <w:p w14:paraId="4BEA3DBE">
                    <w:pPr>
                      <w:spacing w:line="20" w:lineRule="exact"/>
                    </w:pPr>
                  </w:p>
                  <w:tbl>
                    <w:tblPr>
                      <w:tblStyle w:val="5"/>
                      <w:tblW w:w="1612" w:type="dxa"/>
                      <w:tblInd w:w="30" w:type="dxa"/>
                      <w:tblBorders>
                        <w:top w:val="single" w:color="FF6600" w:sz="10" w:space="0"/>
                        <w:left w:val="single" w:color="FF6600" w:sz="8" w:space="0"/>
                        <w:bottom w:val="single" w:color="FF6600" w:sz="10" w:space="0"/>
                        <w:right w:val="single" w:color="FF6600" w:sz="8" w:space="0"/>
                        <w:insideH w:val="none" w:color="auto" w:sz="0" w:space="0"/>
                        <w:insideV w:val="none" w:color="auto" w:sz="0" w:space="0"/>
                      </w:tblBorders>
                      <w:tblLayout w:type="fixed"/>
                      <w:tblCellMar>
                        <w:top w:w="0" w:type="dxa"/>
                        <w:left w:w="0" w:type="dxa"/>
                        <w:bottom w:w="0" w:type="dxa"/>
                        <w:right w:w="0" w:type="dxa"/>
                      </w:tblCellMar>
                    </w:tblPr>
                    <w:tblGrid>
                      <w:gridCol w:w="1612"/>
                    </w:tblGrid>
                    <w:tr w14:paraId="221BA271">
                      <w:tblPrEx>
                        <w:tblBorders>
                          <w:top w:val="single" w:color="FF6600" w:sz="10" w:space="0"/>
                          <w:left w:val="single" w:color="FF6600" w:sz="8" w:space="0"/>
                          <w:bottom w:val="single" w:color="FF6600" w:sz="10" w:space="0"/>
                          <w:right w:val="single" w:color="FF6600" w:sz="8" w:space="0"/>
                          <w:insideH w:val="none" w:color="auto" w:sz="0" w:space="0"/>
                          <w:insideV w:val="none" w:color="auto" w:sz="0" w:space="0"/>
                        </w:tblBorders>
                        <w:tblCellMar>
                          <w:top w:w="0" w:type="dxa"/>
                          <w:left w:w="0" w:type="dxa"/>
                          <w:bottom w:w="0" w:type="dxa"/>
                          <w:right w:w="0" w:type="dxa"/>
                        </w:tblCellMar>
                      </w:tblPrEx>
                      <w:trPr>
                        <w:trHeight w:val="832" w:hRule="atLeast"/>
                      </w:trPr>
                      <w:tc>
                        <w:tcPr>
                          <w:tcW w:w="1612" w:type="dxa"/>
                          <w:shd w:val="clear" w:color="auto" w:fill="FFFF7E"/>
                          <w:vAlign w:val="top"/>
                        </w:tcPr>
                        <w:p w14:paraId="73D2AF71">
                          <w:pPr>
                            <w:spacing w:before="92" w:line="224" w:lineRule="auto"/>
                            <w:ind w:left="449"/>
                            <w:rPr>
                              <w:rFonts w:ascii="仿宋" w:hAnsi="仿宋" w:eastAsia="仿宋" w:cs="仿宋"/>
                              <w:sz w:val="18"/>
                              <w:szCs w:val="18"/>
                            </w:rPr>
                          </w:pPr>
                          <w:r>
                            <w:rPr>
                              <w:rFonts w:ascii="仿宋" w:hAnsi="仿宋" w:eastAsia="仿宋" w:cs="仿宋"/>
                              <w:b/>
                              <w:bCs/>
                              <w:spacing w:val="-5"/>
                              <w:sz w:val="18"/>
                              <w:szCs w:val="18"/>
                            </w:rPr>
                            <w:t>项目经理</w:t>
                          </w:r>
                        </w:p>
                      </w:tc>
                    </w:tr>
                  </w:tbl>
                  <w:p w14:paraId="5CE7BC78">
                    <w:pPr>
                      <w:rPr>
                        <w:rFonts w:ascii="Arial"/>
                        <w:sz w:val="21"/>
                      </w:rPr>
                    </w:pPr>
                  </w:p>
                </w:txbxContent>
              </v:textbox>
            </v:shape>
            <w10:wrap type="none"/>
            <w10:anchorlock/>
          </v:group>
        </w:pict>
      </w:r>
    </w:p>
    <w:p w14:paraId="717A90D0">
      <w:pPr>
        <w:spacing w:line="247" w:lineRule="auto"/>
        <w:rPr>
          <w:rFonts w:ascii="Arial"/>
          <w:sz w:val="21"/>
        </w:rPr>
      </w:pPr>
    </w:p>
    <w:p w14:paraId="49261601">
      <w:pPr>
        <w:spacing w:line="247" w:lineRule="auto"/>
        <w:rPr>
          <w:rFonts w:ascii="Arial"/>
          <w:sz w:val="21"/>
        </w:rPr>
      </w:pPr>
    </w:p>
    <w:p w14:paraId="6ACF0832">
      <w:pPr>
        <w:spacing w:line="248" w:lineRule="auto"/>
        <w:rPr>
          <w:rFonts w:ascii="Arial"/>
          <w:sz w:val="21"/>
        </w:rPr>
      </w:pPr>
    </w:p>
    <w:p w14:paraId="3F7A8BF1">
      <w:pPr>
        <w:spacing w:line="765" w:lineRule="exact"/>
        <w:ind w:firstLine="5185"/>
      </w:pPr>
      <w:r>
        <w:drawing>
          <wp:anchor distT="0" distB="0" distL="0" distR="0" simplePos="0" relativeHeight="251659264" behindDoc="1" locked="0" layoutInCell="1" allowOverlap="1">
            <wp:simplePos x="0" y="0"/>
            <wp:positionH relativeFrom="column">
              <wp:posOffset>3803650</wp:posOffset>
            </wp:positionH>
            <wp:positionV relativeFrom="paragraph">
              <wp:posOffset>481330</wp:posOffset>
            </wp:positionV>
            <wp:extent cx="76200" cy="243649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42"/>
                    <a:stretch>
                      <a:fillRect/>
                    </a:stretch>
                  </pic:blipFill>
                  <pic:spPr>
                    <a:xfrm>
                      <a:off x="0" y="0"/>
                      <a:ext cx="76200" cy="2436495"/>
                    </a:xfrm>
                    <a:prstGeom prst="rect">
                      <a:avLst/>
                    </a:prstGeom>
                  </pic:spPr>
                </pic:pic>
              </a:graphicData>
            </a:graphic>
          </wp:anchor>
        </w:drawing>
      </w:r>
      <w:r>
        <w:rPr>
          <w:position w:val="-15"/>
        </w:rPr>
        <w:pict>
          <v:group id="_x0000_s1028" o:spid="_x0000_s1028" o:spt="203" style="height:38.25pt;width:82.5pt;" coordsize="1650,765">
            <o:lock v:ext="edit"/>
            <v:shape id="_x0000_s1029" o:spid="_x0000_s1029" o:spt="202" type="#_x0000_t202" style="position:absolute;left:-20;top:-20;height:805;width:1690;" filled="f" stroked="f" coordsize="21600,21600">
              <v:path/>
              <v:fill on="f" focussize="0,0"/>
              <v:stroke on="f"/>
              <v:imagedata o:title=""/>
              <o:lock v:ext="edit" aspectratio="f"/>
              <v:textbox inset="0mm,0mm,0mm,0mm">
                <w:txbxContent>
                  <w:p w14:paraId="522B0462">
                    <w:pPr>
                      <w:spacing w:line="20" w:lineRule="exact"/>
                    </w:pPr>
                  </w:p>
                  <w:tbl>
                    <w:tblPr>
                      <w:tblStyle w:val="5"/>
                      <w:tblW w:w="1627" w:type="dxa"/>
                      <w:tblInd w:w="32" w:type="dxa"/>
                      <w:tblBorders>
                        <w:top w:val="single" w:color="FF6600" w:sz="10" w:space="0"/>
                        <w:left w:val="single" w:color="FF6600" w:sz="10" w:space="0"/>
                        <w:bottom w:val="single" w:color="FF6600" w:sz="10" w:space="0"/>
                        <w:right w:val="single" w:color="FF6600" w:sz="8" w:space="0"/>
                        <w:insideH w:val="none" w:color="auto" w:sz="0" w:space="0"/>
                        <w:insideV w:val="none" w:color="auto" w:sz="0" w:space="0"/>
                      </w:tblBorders>
                      <w:tblLayout w:type="fixed"/>
                      <w:tblCellMar>
                        <w:top w:w="0" w:type="dxa"/>
                        <w:left w:w="0" w:type="dxa"/>
                        <w:bottom w:w="0" w:type="dxa"/>
                        <w:right w:w="0" w:type="dxa"/>
                      </w:tblCellMar>
                    </w:tblPr>
                    <w:tblGrid>
                      <w:gridCol w:w="1627"/>
                    </w:tblGrid>
                    <w:tr w14:paraId="4446629F">
                      <w:tblPrEx>
                        <w:tblBorders>
                          <w:top w:val="single" w:color="FF6600" w:sz="10" w:space="0"/>
                          <w:left w:val="single" w:color="FF6600" w:sz="10" w:space="0"/>
                          <w:bottom w:val="single" w:color="FF6600" w:sz="10" w:space="0"/>
                          <w:right w:val="single" w:color="FF6600" w:sz="8" w:space="0"/>
                          <w:insideH w:val="none" w:color="auto" w:sz="0" w:space="0"/>
                          <w:insideV w:val="none" w:color="auto" w:sz="0" w:space="0"/>
                        </w:tblBorders>
                        <w:tblCellMar>
                          <w:top w:w="0" w:type="dxa"/>
                          <w:left w:w="0" w:type="dxa"/>
                          <w:bottom w:w="0" w:type="dxa"/>
                          <w:right w:w="0" w:type="dxa"/>
                        </w:tblCellMar>
                      </w:tblPrEx>
                      <w:trPr>
                        <w:trHeight w:val="715" w:hRule="atLeast"/>
                      </w:trPr>
                      <w:tc>
                        <w:tcPr>
                          <w:tcW w:w="1627" w:type="dxa"/>
                          <w:shd w:val="clear" w:color="auto" w:fill="FFDEFF"/>
                          <w:vAlign w:val="top"/>
                        </w:tcPr>
                        <w:p w14:paraId="7D9B9A8B">
                          <w:pPr>
                            <w:spacing w:before="3" w:line="232" w:lineRule="auto"/>
                            <w:ind w:left="394"/>
                            <w:rPr>
                              <w:rFonts w:ascii="仿宋" w:hAnsi="仿宋" w:eastAsia="仿宋" w:cs="仿宋"/>
                              <w:sz w:val="20"/>
                              <w:szCs w:val="20"/>
                            </w:rPr>
                          </w:pPr>
                          <w:r>
                            <w:rPr>
                              <w:rFonts w:ascii="仿宋" w:hAnsi="仿宋" w:eastAsia="仿宋" w:cs="仿宋"/>
                              <w:b/>
                              <w:bCs/>
                              <w:spacing w:val="4"/>
                              <w:sz w:val="20"/>
                              <w:szCs w:val="20"/>
                            </w:rPr>
                            <w:t>项目总工</w:t>
                          </w:r>
                        </w:p>
                      </w:tc>
                    </w:tr>
                  </w:tbl>
                  <w:p w14:paraId="0BF54EAD">
                    <w:pPr>
                      <w:rPr>
                        <w:rFonts w:ascii="Arial"/>
                        <w:sz w:val="21"/>
                      </w:rPr>
                    </w:pPr>
                  </w:p>
                </w:txbxContent>
              </v:textbox>
            </v:shape>
            <w10:wrap type="none"/>
            <w10:anchorlock/>
          </v:group>
        </w:pict>
      </w:r>
    </w:p>
    <w:p w14:paraId="59834A6F">
      <w:pPr>
        <w:spacing w:line="269" w:lineRule="auto"/>
        <w:rPr>
          <w:rFonts w:ascii="Arial"/>
          <w:sz w:val="21"/>
        </w:rPr>
      </w:pPr>
    </w:p>
    <w:p w14:paraId="261AA2A4">
      <w:pPr>
        <w:spacing w:line="270" w:lineRule="auto"/>
        <w:rPr>
          <w:rFonts w:ascii="Arial"/>
          <w:sz w:val="21"/>
        </w:rPr>
      </w:pPr>
      <w:r>
        <w:pict>
          <v:group id="_x0000_s1030" o:spid="_x0000_s1030" o:spt="203" style="position:absolute;left:0pt;margin-left:151.25pt;margin-top:11.4pt;height:37.85pt;width:88.95pt;z-index:251665408;mso-width-relative:page;mso-height-relative:page;" coordsize="1778,756">
            <o:lock v:ext="edit"/>
            <v:shape id="_x0000_s1031" o:spid="_x0000_s1031" o:spt="202" type="#_x0000_t202" style="position:absolute;left:-20;top:-20;height:796;width:1818;" filled="f" stroked="f" coordsize="21600,21600">
              <v:path/>
              <v:fill on="f" focussize="0,0"/>
              <v:stroke on="f"/>
              <v:imagedata o:title=""/>
              <o:lock v:ext="edit" aspectratio="f"/>
              <v:textbox inset="0mm,0mm,0mm,0mm">
                <w:txbxContent>
                  <w:p w14:paraId="0C21826B">
                    <w:pPr>
                      <w:spacing w:line="20" w:lineRule="exact"/>
                    </w:pPr>
                  </w:p>
                  <w:tbl>
                    <w:tblPr>
                      <w:tblStyle w:val="5"/>
                      <w:tblW w:w="1753" w:type="dxa"/>
                      <w:tblInd w:w="32" w:type="dxa"/>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753"/>
                    </w:tblGrid>
                    <w:tr w14:paraId="30FB631B">
                      <w:tblPrEx>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06" w:hRule="atLeast"/>
                      </w:trPr>
                      <w:tc>
                        <w:tcPr>
                          <w:tcW w:w="1753" w:type="dxa"/>
                          <w:shd w:val="clear" w:color="auto" w:fill="98CBB2"/>
                          <w:vAlign w:val="top"/>
                        </w:tcPr>
                        <w:p w14:paraId="21E194F9">
                          <w:pPr>
                            <w:spacing w:before="4" w:line="232" w:lineRule="auto"/>
                            <w:ind w:left="355"/>
                            <w:rPr>
                              <w:rFonts w:ascii="仿宋" w:hAnsi="仿宋" w:eastAsia="仿宋" w:cs="仿宋"/>
                              <w:sz w:val="20"/>
                              <w:szCs w:val="20"/>
                            </w:rPr>
                          </w:pPr>
                          <w:r>
                            <w:rPr>
                              <w:rFonts w:ascii="仿宋" w:hAnsi="仿宋" w:eastAsia="仿宋" w:cs="仿宋"/>
                              <w:b/>
                              <w:bCs/>
                              <w:spacing w:val="4"/>
                              <w:sz w:val="20"/>
                              <w:szCs w:val="20"/>
                            </w:rPr>
                            <w:t>专职安全员</w:t>
                          </w:r>
                        </w:p>
                      </w:tc>
                    </w:tr>
                  </w:tbl>
                  <w:p w14:paraId="72B38928">
                    <w:pPr>
                      <w:rPr>
                        <w:rFonts w:ascii="Arial"/>
                        <w:sz w:val="21"/>
                      </w:rPr>
                    </w:pPr>
                  </w:p>
                </w:txbxContent>
              </v:textbox>
            </v:shape>
          </v:group>
        </w:pict>
      </w:r>
    </w:p>
    <w:p w14:paraId="0CD899CD">
      <w:pPr>
        <w:spacing w:line="757" w:lineRule="exact"/>
        <w:ind w:firstLine="7182"/>
      </w:pPr>
      <w:r>
        <w:drawing>
          <wp:anchor distT="0" distB="0" distL="0" distR="0" simplePos="0" relativeHeight="251688960" behindDoc="0" locked="0" layoutInCell="1" allowOverlap="1">
            <wp:simplePos x="0" y="0"/>
            <wp:positionH relativeFrom="column">
              <wp:posOffset>3831590</wp:posOffset>
            </wp:positionH>
            <wp:positionV relativeFrom="paragraph">
              <wp:posOffset>191770</wp:posOffset>
            </wp:positionV>
            <wp:extent cx="733425" cy="1016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43"/>
                    <a:stretch>
                      <a:fillRect/>
                    </a:stretch>
                  </pic:blipFill>
                  <pic:spPr>
                    <a:xfrm>
                      <a:off x="0" y="0"/>
                      <a:ext cx="733425" cy="10160"/>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3074670</wp:posOffset>
            </wp:positionH>
            <wp:positionV relativeFrom="paragraph">
              <wp:posOffset>193040</wp:posOffset>
            </wp:positionV>
            <wp:extent cx="733425" cy="101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44"/>
                    <a:stretch>
                      <a:fillRect/>
                    </a:stretch>
                  </pic:blipFill>
                  <pic:spPr>
                    <a:xfrm>
                      <a:off x="0" y="0"/>
                      <a:ext cx="733424" cy="10159"/>
                    </a:xfrm>
                    <a:prstGeom prst="rect">
                      <a:avLst/>
                    </a:prstGeom>
                  </pic:spPr>
                </pic:pic>
              </a:graphicData>
            </a:graphic>
          </wp:anchor>
        </w:drawing>
      </w:r>
      <w:r>
        <w:rPr>
          <w:position w:val="-15"/>
        </w:rPr>
        <w:pict>
          <v:group id="_x0000_s1032" o:spid="_x0000_s1032" o:spt="203" style="height:37.9pt;width:88.9pt;" coordsize="1778,758">
            <o:lock v:ext="edit"/>
            <v:shape id="_x0000_s1033" o:spid="_x0000_s1033" o:spt="202" type="#_x0000_t202" style="position:absolute;left:-20;top:-20;height:798;width:1818;" filled="f" stroked="f" coordsize="21600,21600">
              <v:path/>
              <v:fill on="f" focussize="0,0"/>
              <v:stroke on="f"/>
              <v:imagedata o:title=""/>
              <o:lock v:ext="edit" aspectratio="f"/>
              <v:textbox inset="0mm,0mm,0mm,0mm">
                <w:txbxContent>
                  <w:p w14:paraId="74B07A0C">
                    <w:pPr>
                      <w:spacing w:line="20" w:lineRule="exact"/>
                    </w:pPr>
                  </w:p>
                  <w:tbl>
                    <w:tblPr>
                      <w:tblStyle w:val="5"/>
                      <w:tblW w:w="1755" w:type="dxa"/>
                      <w:tblInd w:w="30" w:type="dxa"/>
                      <w:tblBorders>
                        <w:top w:val="single" w:color="008080" w:sz="10" w:space="0"/>
                        <w:left w:val="single" w:color="008080" w:sz="8"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755"/>
                    </w:tblGrid>
                    <w:tr w14:paraId="65C7B62A">
                      <w:tblPrEx>
                        <w:tblBorders>
                          <w:top w:val="single" w:color="008080" w:sz="10" w:space="0"/>
                          <w:left w:val="single" w:color="008080" w:sz="8"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07" w:hRule="atLeast"/>
                      </w:trPr>
                      <w:tc>
                        <w:tcPr>
                          <w:tcW w:w="1755" w:type="dxa"/>
                          <w:shd w:val="clear" w:color="auto" w:fill="98CBB2"/>
                          <w:vAlign w:val="top"/>
                        </w:tcPr>
                        <w:p w14:paraId="741AC4C8">
                          <w:pPr>
                            <w:spacing w:before="3" w:line="229" w:lineRule="auto"/>
                            <w:ind w:left="359"/>
                            <w:rPr>
                              <w:rFonts w:ascii="仿宋" w:hAnsi="仿宋" w:eastAsia="仿宋" w:cs="仿宋"/>
                              <w:sz w:val="20"/>
                              <w:szCs w:val="20"/>
                            </w:rPr>
                          </w:pPr>
                          <w:r>
                            <w:rPr>
                              <w:rFonts w:ascii="仿宋" w:hAnsi="仿宋" w:eastAsia="仿宋" w:cs="仿宋"/>
                              <w:b/>
                              <w:bCs/>
                              <w:spacing w:val="4"/>
                              <w:sz w:val="20"/>
                              <w:szCs w:val="20"/>
                            </w:rPr>
                            <w:t>专职质检员</w:t>
                          </w:r>
                        </w:p>
                      </w:tc>
                    </w:tr>
                  </w:tbl>
                  <w:p w14:paraId="5DC920B8">
                    <w:pPr>
                      <w:rPr>
                        <w:rFonts w:ascii="Arial"/>
                        <w:sz w:val="21"/>
                      </w:rPr>
                    </w:pPr>
                  </w:p>
                </w:txbxContent>
              </v:textbox>
            </v:shape>
            <w10:wrap type="none"/>
            <w10:anchorlock/>
          </v:group>
        </w:pict>
      </w:r>
    </w:p>
    <w:p w14:paraId="2DA59BF0">
      <w:pPr>
        <w:spacing w:line="307" w:lineRule="auto"/>
        <w:rPr>
          <w:rFonts w:ascii="Arial"/>
          <w:sz w:val="21"/>
        </w:rPr>
      </w:pPr>
    </w:p>
    <w:p w14:paraId="5B9DD85C">
      <w:pPr>
        <w:spacing w:line="307" w:lineRule="auto"/>
        <w:rPr>
          <w:rFonts w:ascii="Arial"/>
          <w:sz w:val="21"/>
        </w:rPr>
      </w:pPr>
      <w:r>
        <w:drawing>
          <wp:anchor distT="0" distB="0" distL="0" distR="0" simplePos="0" relativeHeight="251687936" behindDoc="0" locked="0" layoutInCell="1" allowOverlap="1">
            <wp:simplePos x="0" y="0"/>
            <wp:positionH relativeFrom="column">
              <wp:posOffset>1489710</wp:posOffset>
            </wp:positionH>
            <wp:positionV relativeFrom="paragraph">
              <wp:posOffset>182880</wp:posOffset>
            </wp:positionV>
            <wp:extent cx="4662805" cy="952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45"/>
                    <a:stretch>
                      <a:fillRect/>
                    </a:stretch>
                  </pic:blipFill>
                  <pic:spPr>
                    <a:xfrm>
                      <a:off x="0" y="0"/>
                      <a:ext cx="4662804" cy="9525"/>
                    </a:xfrm>
                    <a:prstGeom prst="rect">
                      <a:avLst/>
                    </a:prstGeom>
                  </pic:spPr>
                </pic:pic>
              </a:graphicData>
            </a:graphic>
          </wp:anchor>
        </w:drawing>
      </w:r>
      <w:r>
        <w:pict>
          <v:shape id="_x0000_s1034" o:spid="_x0000_s1034" o:spt="202" type="#_x0000_t202" style="position:absolute;left:0pt;margin-left:113.95pt;margin-top:13.85pt;height:19.35pt;width:373.9pt;z-index:251685888;mso-width-relative:page;mso-height-relative:page;" filled="f" stroked="f" coordsize="21600,21600">
            <v:path/>
            <v:fill on="f" focussize="0,0"/>
            <v:stroke on="f"/>
            <v:imagedata o:title=""/>
            <o:lock v:ext="edit" aspectratio="f"/>
            <v:textbox inset="0mm,0mm,0mm,0mm">
              <w:txbxContent>
                <w:p w14:paraId="36E71989">
                  <w:pPr>
                    <w:spacing w:before="20" w:line="346" w:lineRule="exact"/>
                    <w:ind w:left="20"/>
                    <w:rPr>
                      <w:sz w:val="34"/>
                      <w:szCs w:val="34"/>
                    </w:rPr>
                  </w:pPr>
                  <w:r>
                    <w:rPr>
                      <w:rFonts w:ascii="微软雅黑" w:hAnsi="微软雅黑" w:eastAsia="微软雅黑" w:cs="微软雅黑"/>
                      <w:color w:val="0000FF"/>
                      <w:position w:val="-5"/>
                      <w:sz w:val="34"/>
                      <w:szCs w:val="34"/>
                    </w:rPr>
                    <w:drawing>
                      <wp:inline distT="0" distB="0" distL="0" distR="0">
                        <wp:extent cx="76200" cy="2057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46"/>
                                <a:stretch>
                                  <a:fillRect/>
                                </a:stretch>
                              </pic:blipFill>
                              <pic:spPr>
                                <a:xfrm>
                                  <a:off x="0" y="0"/>
                                  <a:ext cx="76200" cy="205751"/>
                                </a:xfrm>
                                <a:prstGeom prst="rect">
                                  <a:avLst/>
                                </a:prstGeom>
                              </pic:spPr>
                            </pic:pic>
                          </a:graphicData>
                        </a:graphic>
                      </wp:inline>
                    </w:drawing>
                  </w:r>
                  <w:r>
                    <w:rPr>
                      <w:rFonts w:ascii="微软雅黑" w:hAnsi="微软雅黑" w:eastAsia="微软雅黑" w:cs="微软雅黑"/>
                      <w:color w:val="0000FF"/>
                      <w:spacing w:val="2"/>
                      <w:position w:val="-1"/>
                      <w:sz w:val="34"/>
                      <w:szCs w:val="34"/>
                    </w:rPr>
                    <w:t xml:space="preserve">             </w:t>
                  </w:r>
                  <w:r>
                    <w:rPr>
                      <w:rFonts w:ascii="微软雅黑" w:hAnsi="微软雅黑" w:eastAsia="微软雅黑" w:cs="微软雅黑"/>
                      <w:color w:val="0000FF"/>
                      <w:spacing w:val="-50"/>
                      <w:position w:val="-1"/>
                      <w:sz w:val="34"/>
                      <w:szCs w:val="34"/>
                    </w:rPr>
                    <w:t>↓</w:t>
                  </w:r>
                  <w:r>
                    <w:rPr>
                      <w:rFonts w:ascii="微软雅黑" w:hAnsi="微软雅黑" w:eastAsia="微软雅黑" w:cs="微软雅黑"/>
                      <w:color w:val="0000FF"/>
                      <w:position w:val="-1"/>
                      <w:sz w:val="34"/>
                      <w:szCs w:val="34"/>
                    </w:rPr>
                    <w:t xml:space="preserve">              </w:t>
                  </w:r>
                  <w:r>
                    <w:rPr>
                      <w:position w:val="-6"/>
                      <w:sz w:val="34"/>
                      <w:szCs w:val="34"/>
                    </w:rPr>
                    <w:drawing>
                      <wp:inline distT="0" distB="0" distL="0" distR="0">
                        <wp:extent cx="76200" cy="20447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47"/>
                                <a:stretch>
                                  <a:fillRect/>
                                </a:stretch>
                              </pic:blipFill>
                              <pic:spPr>
                                <a:xfrm>
                                  <a:off x="0" y="0"/>
                                  <a:ext cx="76200" cy="204482"/>
                                </a:xfrm>
                                <a:prstGeom prst="rect">
                                  <a:avLst/>
                                </a:prstGeom>
                              </pic:spPr>
                            </pic:pic>
                          </a:graphicData>
                        </a:graphic>
                      </wp:inline>
                    </w:drawing>
                  </w:r>
                  <w:r>
                    <w:rPr>
                      <w:rFonts w:ascii="微软雅黑" w:hAnsi="微软雅黑" w:eastAsia="微软雅黑" w:cs="微软雅黑"/>
                      <w:color w:val="0000FF"/>
                      <w:spacing w:val="4"/>
                      <w:position w:val="-1"/>
                      <w:sz w:val="34"/>
                      <w:szCs w:val="34"/>
                    </w:rPr>
                    <w:t xml:space="preserve">             </w:t>
                  </w:r>
                  <w:r>
                    <w:rPr>
                      <w:rFonts w:ascii="微软雅黑" w:hAnsi="微软雅黑" w:eastAsia="微软雅黑" w:cs="微软雅黑"/>
                      <w:color w:val="0000FF"/>
                      <w:spacing w:val="-50"/>
                      <w:position w:val="-1"/>
                      <w:sz w:val="34"/>
                      <w:szCs w:val="34"/>
                    </w:rPr>
                    <w:t>↓</w:t>
                  </w:r>
                  <w:r>
                    <w:rPr>
                      <w:rFonts w:ascii="微软雅黑" w:hAnsi="微软雅黑" w:eastAsia="微软雅黑" w:cs="微软雅黑"/>
                      <w:color w:val="0000FF"/>
                      <w:spacing w:val="1"/>
                      <w:position w:val="-1"/>
                      <w:sz w:val="34"/>
                      <w:szCs w:val="34"/>
                    </w:rPr>
                    <w:t xml:space="preserve">             </w:t>
                  </w:r>
                  <w:r>
                    <w:rPr>
                      <w:position w:val="-8"/>
                      <w:sz w:val="34"/>
                      <w:szCs w:val="34"/>
                    </w:rPr>
                    <w:drawing>
                      <wp:inline distT="0" distB="0" distL="0" distR="0">
                        <wp:extent cx="76200" cy="2133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48"/>
                                <a:stretch>
                                  <a:fillRect/>
                                </a:stretch>
                              </pic:blipFill>
                              <pic:spPr>
                                <a:xfrm>
                                  <a:off x="0" y="0"/>
                                  <a:ext cx="76200" cy="213360"/>
                                </a:xfrm>
                                <a:prstGeom prst="rect">
                                  <a:avLst/>
                                </a:prstGeom>
                              </pic:spPr>
                            </pic:pic>
                          </a:graphicData>
                        </a:graphic>
                      </wp:inline>
                    </w:drawing>
                  </w:r>
                  <w:r>
                    <w:rPr>
                      <w:rFonts w:ascii="微软雅黑" w:hAnsi="微软雅黑" w:eastAsia="微软雅黑" w:cs="微软雅黑"/>
                      <w:color w:val="0000FF"/>
                      <w:spacing w:val="7"/>
                      <w:position w:val="-1"/>
                      <w:sz w:val="34"/>
                      <w:szCs w:val="34"/>
                    </w:rPr>
                    <w:t xml:space="preserve">            </w:t>
                  </w:r>
                  <w:r>
                    <w:rPr>
                      <w:position w:val="-6"/>
                      <w:sz w:val="34"/>
                      <w:szCs w:val="34"/>
                    </w:rPr>
                    <w:drawing>
                      <wp:inline distT="0" distB="0" distL="0" distR="0">
                        <wp:extent cx="76200" cy="2057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49"/>
                                <a:stretch>
                                  <a:fillRect/>
                                </a:stretch>
                              </pic:blipFill>
                              <pic:spPr>
                                <a:xfrm>
                                  <a:off x="0" y="0"/>
                                  <a:ext cx="76200" cy="205752"/>
                                </a:xfrm>
                                <a:prstGeom prst="rect">
                                  <a:avLst/>
                                </a:prstGeom>
                              </pic:spPr>
                            </pic:pic>
                          </a:graphicData>
                        </a:graphic>
                      </wp:inline>
                    </w:drawing>
                  </w:r>
                </w:p>
              </w:txbxContent>
            </v:textbox>
          </v:shape>
        </w:pict>
      </w:r>
    </w:p>
    <w:p w14:paraId="0A01576F">
      <w:pPr>
        <w:spacing w:line="308" w:lineRule="auto"/>
        <w:rPr>
          <w:rFonts w:ascii="Arial"/>
          <w:sz w:val="21"/>
        </w:rPr>
      </w:pPr>
      <w:r>
        <w:pict>
          <v:group id="_x0000_s1035" o:spid="_x0000_s1035" o:spt="203" style="position:absolute;left:0pt;margin-left:309.8pt;margin-top:15.15pt;height:39.4pt;width:61.75pt;z-index:251684864;mso-width-relative:page;mso-height-relative:page;" coordsize="1235,788">
            <o:lock v:ext="edit"/>
            <v:shape id="_x0000_s1036" o:spid="_x0000_s1036" o:spt="202" type="#_x0000_t202" style="position:absolute;left:-20;top:-20;height:828;width:1275;" filled="f" stroked="f" coordsize="21600,21600">
              <v:path/>
              <v:fill on="f" focussize="0,0"/>
              <v:stroke on="f"/>
              <v:imagedata o:title=""/>
              <o:lock v:ext="edit" aspectratio="f"/>
              <v:textbox inset="0mm,0mm,0mm,0mm">
                <w:txbxContent>
                  <w:p w14:paraId="1EE0F239">
                    <w:pPr>
                      <w:spacing w:line="20" w:lineRule="exact"/>
                    </w:pPr>
                  </w:p>
                  <w:tbl>
                    <w:tblPr>
                      <w:tblStyle w:val="5"/>
                      <w:tblW w:w="1210" w:type="dxa"/>
                      <w:tblInd w:w="32" w:type="dxa"/>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786F82D7">
                      <w:tblPrEx>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42" w:hRule="atLeast"/>
                      </w:trPr>
                      <w:tc>
                        <w:tcPr>
                          <w:tcW w:w="1210" w:type="dxa"/>
                          <w:shd w:val="clear" w:color="auto" w:fill="FFFFCB"/>
                          <w:vAlign w:val="top"/>
                        </w:tcPr>
                        <w:p w14:paraId="3077A3E3">
                          <w:pPr>
                            <w:spacing w:before="2" w:line="231" w:lineRule="auto"/>
                            <w:ind w:left="291"/>
                            <w:rPr>
                              <w:rFonts w:ascii="仿宋" w:hAnsi="仿宋" w:eastAsia="仿宋" w:cs="仿宋"/>
                              <w:sz w:val="20"/>
                              <w:szCs w:val="20"/>
                            </w:rPr>
                          </w:pPr>
                          <w:r>
                            <w:rPr>
                              <w:rFonts w:ascii="仿宋" w:hAnsi="仿宋" w:eastAsia="仿宋" w:cs="仿宋"/>
                              <w:b/>
                              <w:bCs/>
                              <w:spacing w:val="3"/>
                              <w:sz w:val="20"/>
                              <w:szCs w:val="20"/>
                            </w:rPr>
                            <w:t>造价员</w:t>
                          </w:r>
                        </w:p>
                      </w:tc>
                    </w:tr>
                  </w:tbl>
                  <w:p w14:paraId="6CF0C4CC">
                    <w:pPr>
                      <w:rPr>
                        <w:rFonts w:ascii="Arial"/>
                        <w:sz w:val="21"/>
                      </w:rPr>
                    </w:pPr>
                  </w:p>
                </w:txbxContent>
              </v:textbox>
            </v:shape>
          </v:group>
        </w:pict>
      </w:r>
      <w:r>
        <w:pict>
          <v:group id="_x0000_s1037" o:spid="_x0000_s1037" o:spt="203" style="position:absolute;left:0pt;margin-left:235.2pt;margin-top:15.15pt;height:39.4pt;width:61.75pt;z-index:251683840;mso-width-relative:page;mso-height-relative:page;" coordsize="1235,788">
            <o:lock v:ext="edit"/>
            <v:shape id="_x0000_s1038" o:spid="_x0000_s1038" o:spt="202" type="#_x0000_t202" style="position:absolute;left:-20;top:-20;height:828;width:1275;" filled="f" stroked="f" coordsize="21600,21600">
              <v:path/>
              <v:fill on="f" focussize="0,0"/>
              <v:stroke on="f"/>
              <v:imagedata o:title=""/>
              <o:lock v:ext="edit" aspectratio="f"/>
              <v:textbox inset="0mm,0mm,0mm,0mm">
                <w:txbxContent>
                  <w:p w14:paraId="0622A982">
                    <w:pPr>
                      <w:spacing w:line="20" w:lineRule="exact"/>
                    </w:pPr>
                  </w:p>
                  <w:tbl>
                    <w:tblPr>
                      <w:tblStyle w:val="5"/>
                      <w:tblW w:w="1209" w:type="dxa"/>
                      <w:tblInd w:w="32" w:type="dxa"/>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09"/>
                    </w:tblGrid>
                    <w:tr w14:paraId="2ED3FA40">
                      <w:tblPrEx>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42" w:hRule="atLeast"/>
                      </w:trPr>
                      <w:tc>
                        <w:tcPr>
                          <w:tcW w:w="1209" w:type="dxa"/>
                          <w:shd w:val="clear" w:color="auto" w:fill="FFFFCB"/>
                          <w:vAlign w:val="top"/>
                        </w:tcPr>
                        <w:p w14:paraId="2246F513">
                          <w:pPr>
                            <w:spacing w:before="30" w:line="220" w:lineRule="auto"/>
                            <w:ind w:left="145"/>
                            <w:rPr>
                              <w:rFonts w:ascii="仿宋" w:hAnsi="仿宋" w:eastAsia="仿宋" w:cs="仿宋"/>
                              <w:sz w:val="18"/>
                              <w:szCs w:val="18"/>
                            </w:rPr>
                          </w:pPr>
                          <w:r>
                            <w:rPr>
                              <w:rFonts w:ascii="仿宋" w:hAnsi="仿宋" w:eastAsia="仿宋" w:cs="仿宋"/>
                              <w:b/>
                              <w:bCs/>
                              <w:spacing w:val="-4"/>
                              <w:sz w:val="18"/>
                              <w:szCs w:val="18"/>
                            </w:rPr>
                            <w:t>信息资料员</w:t>
                          </w:r>
                        </w:p>
                      </w:tc>
                    </w:tr>
                  </w:tbl>
                  <w:p w14:paraId="699778B2">
                    <w:pPr>
                      <w:rPr>
                        <w:rFonts w:ascii="Arial"/>
                        <w:sz w:val="21"/>
                      </w:rPr>
                    </w:pPr>
                  </w:p>
                </w:txbxContent>
              </v:textbox>
            </v:shape>
          </v:group>
        </w:pict>
      </w:r>
    </w:p>
    <w:p w14:paraId="12877AA6">
      <w:pPr>
        <w:spacing w:line="754" w:lineRule="exact"/>
        <w:ind w:firstLine="3180"/>
      </w:pPr>
      <w:r>
        <w:pict>
          <v:group id="_x0000_s1039" o:spid="_x0000_s1039" o:spt="203" style="position:absolute;left:0pt;margin-left:381.45pt;margin-top:0.25pt;height:38.65pt;width:61.75pt;z-index:251686912;mso-width-relative:page;mso-height-relative:page;" coordsize="1235,773">
            <o:lock v:ext="edit"/>
            <v:shape id="_x0000_s1040" o:spid="_x0000_s1040" o:spt="202" type="#_x0000_t202" style="position:absolute;left:-20;top:-20;height:813;width:1275;" filled="f" stroked="f" coordsize="21600,21600">
              <v:path/>
              <v:fill on="f" focussize="0,0"/>
              <v:stroke on="f"/>
              <v:imagedata o:title=""/>
              <o:lock v:ext="edit" aspectratio="f"/>
              <v:textbox inset="0mm,0mm,0mm,0mm">
                <w:txbxContent>
                  <w:p w14:paraId="3DE9E50E">
                    <w:pPr>
                      <w:spacing w:line="20" w:lineRule="exact"/>
                    </w:pPr>
                  </w:p>
                  <w:tbl>
                    <w:tblPr>
                      <w:tblStyle w:val="5"/>
                      <w:tblW w:w="1210" w:type="dxa"/>
                      <w:tblInd w:w="32" w:type="dxa"/>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084262CF">
                      <w:tblPrEx>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22" w:hRule="atLeast"/>
                      </w:trPr>
                      <w:tc>
                        <w:tcPr>
                          <w:tcW w:w="1210" w:type="dxa"/>
                          <w:shd w:val="clear" w:color="auto" w:fill="FFFFCB"/>
                          <w:vAlign w:val="top"/>
                        </w:tcPr>
                        <w:p w14:paraId="061932A3">
                          <w:pPr>
                            <w:spacing w:before="74" w:line="231" w:lineRule="auto"/>
                            <w:ind w:left="292"/>
                            <w:rPr>
                              <w:rFonts w:ascii="仿宋" w:hAnsi="仿宋" w:eastAsia="仿宋" w:cs="仿宋"/>
                              <w:sz w:val="20"/>
                              <w:szCs w:val="20"/>
                            </w:rPr>
                          </w:pPr>
                          <w:r>
                            <w:rPr>
                              <w:rFonts w:ascii="仿宋" w:hAnsi="仿宋" w:eastAsia="仿宋" w:cs="仿宋"/>
                              <w:b/>
                              <w:bCs/>
                              <w:spacing w:val="3"/>
                              <w:sz w:val="20"/>
                              <w:szCs w:val="20"/>
                            </w:rPr>
                            <w:t>协调员</w:t>
                          </w:r>
                        </w:p>
                      </w:tc>
                    </w:tr>
                  </w:tbl>
                  <w:p w14:paraId="51DEF510">
                    <w:pPr>
                      <w:rPr>
                        <w:rFonts w:ascii="Arial"/>
                        <w:sz w:val="21"/>
                      </w:rPr>
                    </w:pPr>
                  </w:p>
                </w:txbxContent>
              </v:textbox>
            </v:shape>
          </v:group>
        </w:pict>
      </w:r>
      <w:r>
        <w:pict>
          <v:group id="_x0000_s1041" o:spid="_x0000_s1041" o:spt="203" style="position:absolute;left:0pt;margin-left:86pt;margin-top:0.55pt;height:37.85pt;width:61.8pt;z-index:251668480;mso-width-relative:page;mso-height-relative:page;" coordsize="1235,756">
            <o:lock v:ext="edit"/>
            <v:shape id="_x0000_s1042" o:spid="_x0000_s1042" o:spt="202" type="#_x0000_t202" style="position:absolute;left:-20;top:-20;height:796;width:1275;" filled="f" stroked="f" coordsize="21600,21600">
              <v:path/>
              <v:fill on="f" focussize="0,0"/>
              <v:stroke on="f"/>
              <v:imagedata o:title=""/>
              <o:lock v:ext="edit" aspectratio="f"/>
              <v:textbox inset="0mm,0mm,0mm,0mm">
                <w:txbxContent>
                  <w:p w14:paraId="5756CE31">
                    <w:pPr>
                      <w:spacing w:line="20" w:lineRule="exact"/>
                    </w:pPr>
                  </w:p>
                  <w:tbl>
                    <w:tblPr>
                      <w:tblStyle w:val="5"/>
                      <w:tblW w:w="1212" w:type="dxa"/>
                      <w:tblInd w:w="32" w:type="dxa"/>
                      <w:tblBorders>
                        <w:top w:val="single" w:color="008080" w:sz="10" w:space="0"/>
                        <w:left w:val="single" w:color="008080" w:sz="10" w:space="0"/>
                        <w:bottom w:val="single" w:color="008080" w:sz="10" w:space="0"/>
                        <w:right w:val="single" w:color="008080" w:sz="8" w:space="0"/>
                        <w:insideH w:val="none" w:color="auto" w:sz="0" w:space="0"/>
                        <w:insideV w:val="none" w:color="auto" w:sz="0" w:space="0"/>
                      </w:tblBorders>
                      <w:tblLayout w:type="fixed"/>
                      <w:tblCellMar>
                        <w:top w:w="0" w:type="dxa"/>
                        <w:left w:w="0" w:type="dxa"/>
                        <w:bottom w:w="0" w:type="dxa"/>
                        <w:right w:w="0" w:type="dxa"/>
                      </w:tblCellMar>
                    </w:tblPr>
                    <w:tblGrid>
                      <w:gridCol w:w="1212"/>
                    </w:tblGrid>
                    <w:tr w14:paraId="4CFAAF56">
                      <w:tblPrEx>
                        <w:tblBorders>
                          <w:top w:val="single" w:color="008080" w:sz="10" w:space="0"/>
                          <w:left w:val="single" w:color="008080" w:sz="10" w:space="0"/>
                          <w:bottom w:val="single" w:color="008080" w:sz="10" w:space="0"/>
                          <w:right w:val="single" w:color="008080" w:sz="8" w:space="0"/>
                          <w:insideH w:val="none" w:color="auto" w:sz="0" w:space="0"/>
                          <w:insideV w:val="none" w:color="auto" w:sz="0" w:space="0"/>
                        </w:tblBorders>
                        <w:tblCellMar>
                          <w:top w:w="0" w:type="dxa"/>
                          <w:left w:w="0" w:type="dxa"/>
                          <w:bottom w:w="0" w:type="dxa"/>
                          <w:right w:w="0" w:type="dxa"/>
                        </w:tblCellMar>
                      </w:tblPrEx>
                      <w:trPr>
                        <w:trHeight w:val="706" w:hRule="atLeast"/>
                      </w:trPr>
                      <w:tc>
                        <w:tcPr>
                          <w:tcW w:w="1212" w:type="dxa"/>
                          <w:shd w:val="clear" w:color="auto" w:fill="FFFFCB"/>
                          <w:vAlign w:val="top"/>
                        </w:tcPr>
                        <w:p w14:paraId="67FDF403">
                          <w:pPr>
                            <w:spacing w:before="75" w:line="231" w:lineRule="auto"/>
                            <w:ind w:left="292"/>
                            <w:rPr>
                              <w:rFonts w:ascii="仿宋" w:hAnsi="仿宋" w:eastAsia="仿宋" w:cs="仿宋"/>
                              <w:sz w:val="20"/>
                              <w:szCs w:val="20"/>
                            </w:rPr>
                          </w:pPr>
                          <w:r>
                            <w:rPr>
                              <w:rFonts w:ascii="仿宋" w:hAnsi="仿宋" w:eastAsia="仿宋" w:cs="仿宋"/>
                              <w:b/>
                              <w:bCs/>
                              <w:spacing w:val="3"/>
                              <w:sz w:val="20"/>
                              <w:szCs w:val="20"/>
                            </w:rPr>
                            <w:t>技术员</w:t>
                          </w:r>
                        </w:p>
                      </w:tc>
                    </w:tr>
                  </w:tbl>
                  <w:p w14:paraId="3B6023A9">
                    <w:pPr>
                      <w:rPr>
                        <w:rFonts w:ascii="Arial"/>
                        <w:sz w:val="21"/>
                      </w:rPr>
                    </w:pPr>
                  </w:p>
                </w:txbxContent>
              </v:textbox>
            </v:shape>
          </v:group>
        </w:pict>
      </w:r>
      <w:r>
        <w:pict>
          <v:group id="_x0000_s1043" o:spid="_x0000_s1043" o:spt="203" style="position:absolute;left:0pt;margin-left:455.6pt;margin-top:0.7pt;height:39.4pt;width:61.75pt;z-index:251682816;mso-width-relative:page;mso-height-relative:page;" coordsize="1235,788">
            <o:lock v:ext="edit"/>
            <v:shape id="_x0000_s1044" o:spid="_x0000_s1044" o:spt="202" type="#_x0000_t202" style="position:absolute;left:-20;top:-20;height:828;width:1275;" filled="f" stroked="f" coordsize="21600,21600">
              <v:path/>
              <v:fill on="f" focussize="0,0"/>
              <v:stroke on="f"/>
              <v:imagedata o:title=""/>
              <o:lock v:ext="edit" aspectratio="f"/>
              <v:textbox inset="0mm,0mm,0mm,0mm">
                <w:txbxContent>
                  <w:p w14:paraId="7EA3ADD6">
                    <w:pPr>
                      <w:spacing w:line="20" w:lineRule="exact"/>
                    </w:pPr>
                  </w:p>
                  <w:tbl>
                    <w:tblPr>
                      <w:tblStyle w:val="5"/>
                      <w:tblW w:w="1212" w:type="dxa"/>
                      <w:tblInd w:w="30" w:type="dxa"/>
                      <w:tblBorders>
                        <w:top w:val="single" w:color="008080" w:sz="10" w:space="0"/>
                        <w:left w:val="single" w:color="008080" w:sz="8" w:space="0"/>
                        <w:bottom w:val="single" w:color="008080" w:sz="8"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2"/>
                    </w:tblGrid>
                    <w:tr w14:paraId="6CBC90C3">
                      <w:tblPrEx>
                        <w:tblBorders>
                          <w:top w:val="single" w:color="008080" w:sz="10" w:space="0"/>
                          <w:left w:val="single" w:color="008080" w:sz="8" w:space="0"/>
                          <w:bottom w:val="single" w:color="008080" w:sz="8"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42" w:hRule="atLeast"/>
                      </w:trPr>
                      <w:tc>
                        <w:tcPr>
                          <w:tcW w:w="1212" w:type="dxa"/>
                          <w:shd w:val="clear" w:color="auto" w:fill="FFFFCB"/>
                          <w:vAlign w:val="top"/>
                        </w:tcPr>
                        <w:p w14:paraId="178DCA2A">
                          <w:pPr>
                            <w:spacing w:before="54" w:line="364" w:lineRule="auto"/>
                            <w:ind w:left="406" w:right="214" w:hanging="172"/>
                            <w:rPr>
                              <w:rFonts w:ascii="仿宋" w:hAnsi="仿宋" w:eastAsia="仿宋" w:cs="仿宋"/>
                              <w:sz w:val="20"/>
                              <w:szCs w:val="20"/>
                            </w:rPr>
                          </w:pPr>
                          <w:r>
                            <w:rPr>
                              <w:rFonts w:ascii="仿宋" w:hAnsi="仿宋" w:eastAsia="仿宋" w:cs="仿宋"/>
                              <w:b/>
                              <w:bCs/>
                              <w:spacing w:val="6"/>
                              <w:sz w:val="14"/>
                              <w:szCs w:val="14"/>
                            </w:rPr>
                            <w:t>综合管理员</w:t>
                          </w:r>
                          <w:r>
                            <w:rPr>
                              <w:rFonts w:ascii="仿宋" w:hAnsi="仿宋" w:eastAsia="仿宋" w:cs="仿宋"/>
                              <w:spacing w:val="1"/>
                              <w:sz w:val="14"/>
                              <w:szCs w:val="14"/>
                            </w:rPr>
                            <w:t xml:space="preserve"> </w:t>
                          </w:r>
                          <w:r>
                            <w:rPr>
                              <w:rFonts w:ascii="仿宋" w:hAnsi="仿宋" w:eastAsia="仿宋" w:cs="仿宋"/>
                              <w:b/>
                              <w:bCs/>
                              <w:spacing w:val="-3"/>
                              <w:sz w:val="20"/>
                              <w:szCs w:val="20"/>
                            </w:rPr>
                            <w:t>冀亮</w:t>
                          </w:r>
                        </w:p>
                      </w:tc>
                    </w:tr>
                  </w:tbl>
                  <w:p w14:paraId="3D7C3CE7">
                    <w:pPr>
                      <w:rPr>
                        <w:rFonts w:ascii="Arial"/>
                        <w:sz w:val="21"/>
                      </w:rPr>
                    </w:pPr>
                  </w:p>
                </w:txbxContent>
              </v:textbox>
            </v:shape>
          </v:group>
        </w:pict>
      </w:r>
      <w:r>
        <w:rPr>
          <w:position w:val="-15"/>
        </w:rPr>
        <w:pict>
          <v:group id="_x0000_s1045" o:spid="_x0000_s1045" o:spt="203" style="height:37.7pt;width:61.75pt;" coordsize="1235,754">
            <o:lock v:ext="edit"/>
            <v:shape id="_x0000_s1046" o:spid="_x0000_s1046" o:spt="202" type="#_x0000_t202" style="position:absolute;left:-20;top:-20;height:794;width:1275;" filled="f" stroked="f" coordsize="21600,21600">
              <v:path/>
              <v:fill on="f" focussize="0,0"/>
              <v:stroke on="f"/>
              <v:imagedata o:title=""/>
              <o:lock v:ext="edit" aspectratio="f"/>
              <v:textbox inset="0mm,0mm,0mm,0mm">
                <w:txbxContent>
                  <w:p w14:paraId="11597C8E">
                    <w:pPr>
                      <w:spacing w:line="20" w:lineRule="exact"/>
                    </w:pPr>
                  </w:p>
                  <w:tbl>
                    <w:tblPr>
                      <w:tblStyle w:val="5"/>
                      <w:tblW w:w="1214" w:type="dxa"/>
                      <w:tblInd w:w="30" w:type="dxa"/>
                      <w:tblBorders>
                        <w:top w:val="single" w:color="008080" w:sz="8" w:space="0"/>
                        <w:left w:val="single" w:color="008080" w:sz="8" w:space="0"/>
                        <w:bottom w:val="single" w:color="008080" w:sz="10" w:space="0"/>
                        <w:right w:val="single" w:color="008080" w:sz="8" w:space="0"/>
                        <w:insideH w:val="none" w:color="auto" w:sz="0" w:space="0"/>
                        <w:insideV w:val="none" w:color="auto" w:sz="0" w:space="0"/>
                      </w:tblBorders>
                      <w:tblLayout w:type="fixed"/>
                      <w:tblCellMar>
                        <w:top w:w="0" w:type="dxa"/>
                        <w:left w:w="0" w:type="dxa"/>
                        <w:bottom w:w="0" w:type="dxa"/>
                        <w:right w:w="0" w:type="dxa"/>
                      </w:tblCellMar>
                    </w:tblPr>
                    <w:tblGrid>
                      <w:gridCol w:w="1214"/>
                    </w:tblGrid>
                    <w:tr w14:paraId="76849701">
                      <w:tblPrEx>
                        <w:tblBorders>
                          <w:top w:val="single" w:color="008080" w:sz="8" w:space="0"/>
                          <w:left w:val="single" w:color="008080" w:sz="8" w:space="0"/>
                          <w:bottom w:val="single" w:color="008080" w:sz="10" w:space="0"/>
                          <w:right w:val="single" w:color="008080" w:sz="8" w:space="0"/>
                          <w:insideH w:val="none" w:color="auto" w:sz="0" w:space="0"/>
                          <w:insideV w:val="none" w:color="auto" w:sz="0" w:space="0"/>
                        </w:tblBorders>
                        <w:tblCellMar>
                          <w:top w:w="0" w:type="dxa"/>
                          <w:left w:w="0" w:type="dxa"/>
                          <w:bottom w:w="0" w:type="dxa"/>
                          <w:right w:w="0" w:type="dxa"/>
                        </w:tblCellMar>
                      </w:tblPrEx>
                      <w:trPr>
                        <w:trHeight w:val="708" w:hRule="atLeast"/>
                      </w:trPr>
                      <w:tc>
                        <w:tcPr>
                          <w:tcW w:w="1214" w:type="dxa"/>
                          <w:shd w:val="clear" w:color="auto" w:fill="FFFFCB"/>
                          <w:vAlign w:val="top"/>
                        </w:tcPr>
                        <w:p w14:paraId="3FD30243">
                          <w:pPr>
                            <w:spacing w:before="8" w:line="229" w:lineRule="auto"/>
                            <w:ind w:left="295"/>
                            <w:rPr>
                              <w:rFonts w:ascii="仿宋" w:hAnsi="仿宋" w:eastAsia="仿宋" w:cs="仿宋"/>
                              <w:sz w:val="20"/>
                              <w:szCs w:val="20"/>
                            </w:rPr>
                          </w:pPr>
                          <w:r>
                            <w:rPr>
                              <w:rFonts w:ascii="仿宋" w:hAnsi="仿宋" w:eastAsia="仿宋" w:cs="仿宋"/>
                              <w:b/>
                              <w:bCs/>
                              <w:spacing w:val="3"/>
                              <w:sz w:val="20"/>
                              <w:szCs w:val="20"/>
                            </w:rPr>
                            <w:t>材料员</w:t>
                          </w:r>
                        </w:p>
                      </w:tc>
                    </w:tr>
                  </w:tbl>
                  <w:p w14:paraId="77BD156E">
                    <w:pPr>
                      <w:rPr>
                        <w:rFonts w:ascii="Arial"/>
                        <w:sz w:val="21"/>
                      </w:rPr>
                    </w:pPr>
                  </w:p>
                </w:txbxContent>
              </v:textbox>
            </v:shape>
            <w10:wrap type="none"/>
            <w10:anchorlock/>
          </v:group>
        </w:pict>
      </w:r>
    </w:p>
    <w:p w14:paraId="2AC94525">
      <w:pPr>
        <w:spacing w:line="64" w:lineRule="auto"/>
        <w:rPr>
          <w:rFonts w:ascii="Arial"/>
          <w:sz w:val="2"/>
        </w:rPr>
      </w:pPr>
    </w:p>
    <w:tbl>
      <w:tblPr>
        <w:tblStyle w:val="5"/>
        <w:tblW w:w="7344" w:type="dxa"/>
        <w:tblInd w:w="2345" w:type="dxa"/>
        <w:tblBorders>
          <w:top w:val="single" w:color="0000FF" w:sz="6" w:space="0"/>
          <w:left w:val="single" w:color="0000FF" w:sz="6" w:space="0"/>
          <w:bottom w:val="single" w:color="0000FF" w:sz="6" w:space="0"/>
          <w:right w:val="single" w:color="0000FF" w:sz="6" w:space="0"/>
          <w:insideH w:val="single" w:color="0000FF" w:sz="6" w:space="0"/>
          <w:insideV w:val="single" w:color="0000FF" w:sz="6" w:space="0"/>
        </w:tblBorders>
        <w:tblLayout w:type="fixed"/>
        <w:tblCellMar>
          <w:top w:w="0" w:type="dxa"/>
          <w:left w:w="0" w:type="dxa"/>
          <w:bottom w:w="0" w:type="dxa"/>
          <w:right w:w="0" w:type="dxa"/>
        </w:tblCellMar>
      </w:tblPr>
      <w:tblGrid>
        <w:gridCol w:w="1473"/>
        <w:gridCol w:w="1531"/>
        <w:gridCol w:w="1502"/>
        <w:gridCol w:w="1438"/>
        <w:gridCol w:w="1400"/>
      </w:tblGrid>
      <w:tr w14:paraId="78AD6FC0">
        <w:tblPrEx>
          <w:tblBorders>
            <w:top w:val="single" w:color="0000FF" w:sz="6" w:space="0"/>
            <w:left w:val="single" w:color="0000FF" w:sz="6" w:space="0"/>
            <w:bottom w:val="single" w:color="0000FF" w:sz="6" w:space="0"/>
            <w:right w:val="single" w:color="0000FF" w:sz="6" w:space="0"/>
            <w:insideH w:val="single" w:color="0000FF" w:sz="6" w:space="0"/>
            <w:insideV w:val="single" w:color="0000FF" w:sz="6" w:space="0"/>
          </w:tblBorders>
          <w:tblCellMar>
            <w:top w:w="0" w:type="dxa"/>
            <w:left w:w="0" w:type="dxa"/>
            <w:bottom w:w="0" w:type="dxa"/>
            <w:right w:w="0" w:type="dxa"/>
          </w:tblCellMar>
        </w:tblPrEx>
        <w:trPr>
          <w:trHeight w:val="435" w:hRule="atLeast"/>
        </w:trPr>
        <w:tc>
          <w:tcPr>
            <w:tcW w:w="1473" w:type="dxa"/>
            <w:tcBorders>
              <w:top w:val="nil"/>
              <w:bottom w:val="single" w:color="0000FF" w:sz="14" w:space="0"/>
            </w:tcBorders>
            <w:vAlign w:val="top"/>
          </w:tcPr>
          <w:p w14:paraId="2436E1D7">
            <w:pPr>
              <w:rPr>
                <w:rFonts w:ascii="Arial"/>
                <w:sz w:val="21"/>
              </w:rPr>
            </w:pPr>
          </w:p>
        </w:tc>
        <w:tc>
          <w:tcPr>
            <w:tcW w:w="1531" w:type="dxa"/>
            <w:tcBorders>
              <w:top w:val="nil"/>
              <w:bottom w:val="single" w:color="0000FF" w:sz="14" w:space="0"/>
            </w:tcBorders>
            <w:vAlign w:val="top"/>
          </w:tcPr>
          <w:p w14:paraId="4CFBCDB1">
            <w:pPr>
              <w:rPr>
                <w:rFonts w:ascii="Arial"/>
                <w:sz w:val="21"/>
              </w:rPr>
            </w:pPr>
          </w:p>
        </w:tc>
        <w:tc>
          <w:tcPr>
            <w:tcW w:w="1502" w:type="dxa"/>
            <w:tcBorders>
              <w:top w:val="nil"/>
              <w:bottom w:val="single" w:color="0000FF" w:sz="14" w:space="0"/>
            </w:tcBorders>
            <w:vAlign w:val="top"/>
          </w:tcPr>
          <w:p w14:paraId="5C3A6904">
            <w:pPr>
              <w:rPr>
                <w:rFonts w:ascii="Arial"/>
                <w:sz w:val="21"/>
              </w:rPr>
            </w:pPr>
          </w:p>
        </w:tc>
        <w:tc>
          <w:tcPr>
            <w:tcW w:w="1438" w:type="dxa"/>
            <w:tcBorders>
              <w:top w:val="nil"/>
              <w:bottom w:val="single" w:color="0000FF" w:sz="14" w:space="0"/>
            </w:tcBorders>
            <w:vAlign w:val="top"/>
          </w:tcPr>
          <w:p w14:paraId="6D0ED525">
            <w:pPr>
              <w:rPr>
                <w:rFonts w:ascii="Arial"/>
                <w:sz w:val="21"/>
              </w:rPr>
            </w:pPr>
          </w:p>
        </w:tc>
        <w:tc>
          <w:tcPr>
            <w:tcW w:w="1400" w:type="dxa"/>
            <w:tcBorders>
              <w:top w:val="nil"/>
              <w:bottom w:val="single" w:color="0000FF" w:sz="14" w:space="0"/>
            </w:tcBorders>
            <w:vAlign w:val="top"/>
          </w:tcPr>
          <w:p w14:paraId="68545A06">
            <w:pPr>
              <w:rPr>
                <w:rFonts w:ascii="Arial"/>
                <w:sz w:val="21"/>
              </w:rPr>
            </w:pPr>
          </w:p>
        </w:tc>
      </w:tr>
    </w:tbl>
    <w:p w14:paraId="3467AF8C">
      <w:pPr>
        <w:spacing w:line="368" w:lineRule="auto"/>
        <w:rPr>
          <w:rFonts w:ascii="Arial"/>
          <w:sz w:val="21"/>
        </w:rPr>
      </w:pPr>
      <w:r>
        <w:pict>
          <v:shape id="_x0000_s1047" o:spid="_x0000_s1047" o:spt="202" type="#_x0000_t202" style="position:absolute;left:0pt;margin-left:67.85pt;margin-top:17.9pt;height:23.5pt;width:8pt;z-index:251681792;mso-width-relative:page;mso-height-relative:page;" filled="f" stroked="f" coordsize="21600,21600">
            <v:path/>
            <v:fill on="f" focussize="0,0"/>
            <v:stroke on="f"/>
            <v:imagedata o:title=""/>
            <o:lock v:ext="edit" aspectratio="f"/>
            <v:textbox inset="0mm,0mm,0mm,0mm">
              <w:txbxContent>
                <w:p w14:paraId="72D723BF">
                  <w:pPr>
                    <w:spacing w:before="18" w:line="177" w:lineRule="auto"/>
                    <w:jc w:val="right"/>
                    <w:rPr>
                      <w:rFonts w:ascii="微软雅黑" w:hAnsi="微软雅黑" w:eastAsia="微软雅黑" w:cs="微软雅黑"/>
                      <w:sz w:val="34"/>
                      <w:szCs w:val="34"/>
                    </w:rPr>
                  </w:pPr>
                  <w:r>
                    <w:rPr>
                      <w:rFonts w:ascii="微软雅黑" w:hAnsi="微软雅黑" w:eastAsia="微软雅黑" w:cs="微软雅黑"/>
                      <w:color w:val="0000FF"/>
                      <w:spacing w:val="-50"/>
                      <w:sz w:val="34"/>
                      <w:szCs w:val="34"/>
                    </w:rPr>
                    <w:t>↓</w:t>
                  </w:r>
                </w:p>
              </w:txbxContent>
            </v:textbox>
          </v:shape>
        </w:pict>
      </w:r>
    </w:p>
    <w:p w14:paraId="4B48674D">
      <w:pPr>
        <w:spacing w:line="36" w:lineRule="exact"/>
        <w:ind w:firstLine="1436"/>
      </w:pPr>
      <w:r>
        <w:pict>
          <v:shape id="_x0000_s1048" o:spid="_x0000_s1048" o:spt="202" type="#_x0000_t202" style="position:absolute;left:0pt;margin-left:411.4pt;margin-top:0.45pt;height:44.1pt;width:64.9pt;z-index:-251656192;mso-width-relative:page;mso-height-relative:page;" filled="f" stroked="f" coordsize="21600,21600">
            <v:path/>
            <v:fill on="f" focussize="0,0"/>
            <v:stroke on="f"/>
            <v:imagedata o:title=""/>
            <o:lock v:ext="edit" aspectratio="f"/>
            <v:textbox inset="0mm,0mm,0mm,0mm">
              <w:txbxContent>
                <w:p w14:paraId="459AC92D">
                  <w:pPr>
                    <w:spacing w:before="20" w:line="485" w:lineRule="exact"/>
                    <w:ind w:left="664"/>
                    <w:rPr>
                      <w:rFonts w:ascii="微软雅黑" w:hAnsi="微软雅黑" w:eastAsia="微软雅黑" w:cs="微软雅黑"/>
                      <w:sz w:val="48"/>
                      <w:szCs w:val="48"/>
                    </w:rPr>
                  </w:pPr>
                  <w:r>
                    <w:rPr>
                      <w:rFonts w:ascii="微软雅黑" w:hAnsi="微软雅黑" w:eastAsia="微软雅黑" w:cs="微软雅黑"/>
                      <w:color w:val="0000FF"/>
                      <w:position w:val="-4"/>
                      <w:sz w:val="48"/>
                      <w:szCs w:val="48"/>
                    </w:rPr>
                    <w:t>↓</w:t>
                  </w:r>
                </w:p>
                <w:p w14:paraId="7661BB8A">
                  <w:pPr>
                    <w:spacing w:before="121" w:line="183" w:lineRule="auto"/>
                    <w:ind w:left="20"/>
                    <w:rPr>
                      <w:rFonts w:ascii="微软雅黑" w:hAnsi="微软雅黑" w:eastAsia="微软雅黑" w:cs="微软雅黑"/>
                      <w:sz w:val="18"/>
                      <w:szCs w:val="18"/>
                    </w:rPr>
                  </w:pPr>
                  <w:r>
                    <w:rPr>
                      <w:rFonts w:ascii="微软雅黑" w:hAnsi="微软雅黑" w:eastAsia="微软雅黑" w:cs="微软雅黑"/>
                      <w:spacing w:val="-1"/>
                      <w:sz w:val="18"/>
                      <w:szCs w:val="18"/>
                    </w:rPr>
                    <w:t>架线班长兼指挥</w:t>
                  </w:r>
                </w:p>
              </w:txbxContent>
            </v:textbox>
          </v:shape>
        </w:pict>
      </w:r>
      <w:r>
        <w:pict>
          <v:group id="_x0000_s1049" o:spid="_x0000_s1049" o:spt="203" style="position:absolute;left:0pt;margin-left:0pt;margin-top:21.5pt;height:38.15pt;width:99.15pt;z-index:251664384;mso-width-relative:page;mso-height-relative:page;" coordsize="1983,763">
            <o:lock v:ext="edit"/>
            <v:shape id="_x0000_s1050" o:spid="_x0000_s1050" o:spt="202" type="#_x0000_t202" style="position:absolute;left:-20;top:-20;height:803;width:2023;" filled="f" stroked="f" coordsize="21600,21600">
              <v:path/>
              <v:fill on="f" focussize="0,0"/>
              <v:stroke on="f"/>
              <v:imagedata o:title=""/>
              <o:lock v:ext="edit" aspectratio="f"/>
              <v:textbox inset="0mm,0mm,0mm,0mm">
                <w:txbxContent>
                  <w:p w14:paraId="4FCC0277">
                    <w:pPr>
                      <w:spacing w:line="20" w:lineRule="exact"/>
                    </w:pPr>
                  </w:p>
                  <w:tbl>
                    <w:tblPr>
                      <w:tblStyle w:val="5"/>
                      <w:tblW w:w="1967" w:type="dxa"/>
                      <w:tblInd w:w="27" w:type="dxa"/>
                      <w:tblBorders>
                        <w:top w:val="single" w:color="008080" w:sz="6" w:space="0"/>
                        <w:left w:val="single" w:color="008080" w:sz="6" w:space="0"/>
                        <w:bottom w:val="single" w:color="008080" w:sz="6" w:space="0"/>
                        <w:right w:val="single" w:color="008080" w:sz="6" w:space="0"/>
                        <w:insideH w:val="none" w:color="auto" w:sz="0" w:space="0"/>
                        <w:insideV w:val="none" w:color="auto" w:sz="0" w:space="0"/>
                      </w:tblBorders>
                      <w:tblLayout w:type="fixed"/>
                      <w:tblCellMar>
                        <w:top w:w="0" w:type="dxa"/>
                        <w:left w:w="0" w:type="dxa"/>
                        <w:bottom w:w="0" w:type="dxa"/>
                        <w:right w:w="0" w:type="dxa"/>
                      </w:tblCellMar>
                    </w:tblPr>
                    <w:tblGrid>
                      <w:gridCol w:w="1967"/>
                    </w:tblGrid>
                    <w:tr w14:paraId="79793A3D">
                      <w:tblPrEx>
                        <w:tblBorders>
                          <w:top w:val="single" w:color="008080" w:sz="6" w:space="0"/>
                          <w:left w:val="single" w:color="008080" w:sz="6" w:space="0"/>
                          <w:bottom w:val="single" w:color="008080" w:sz="6" w:space="0"/>
                          <w:right w:val="single" w:color="008080" w:sz="6" w:space="0"/>
                          <w:insideH w:val="none" w:color="auto" w:sz="0" w:space="0"/>
                          <w:insideV w:val="none" w:color="auto" w:sz="0" w:space="0"/>
                        </w:tblBorders>
                        <w:tblCellMar>
                          <w:top w:w="0" w:type="dxa"/>
                          <w:left w:w="0" w:type="dxa"/>
                          <w:bottom w:w="0" w:type="dxa"/>
                          <w:right w:w="0" w:type="dxa"/>
                        </w:tblCellMar>
                      </w:tblPrEx>
                      <w:trPr>
                        <w:trHeight w:val="732" w:hRule="atLeast"/>
                      </w:trPr>
                      <w:tc>
                        <w:tcPr>
                          <w:tcW w:w="1967" w:type="dxa"/>
                          <w:shd w:val="clear" w:color="auto" w:fill="FFFFCB"/>
                          <w:vAlign w:val="top"/>
                        </w:tcPr>
                        <w:p w14:paraId="793FCEDB">
                          <w:pPr>
                            <w:spacing w:before="74" w:line="182" w:lineRule="auto"/>
                            <w:ind w:left="210"/>
                            <w:rPr>
                              <w:rFonts w:ascii="微软雅黑" w:hAnsi="微软雅黑" w:eastAsia="微软雅黑" w:cs="微软雅黑"/>
                              <w:sz w:val="18"/>
                              <w:szCs w:val="18"/>
                            </w:rPr>
                          </w:pPr>
                          <w:r>
                            <w:rPr>
                              <w:rFonts w:ascii="微软雅黑" w:hAnsi="微软雅黑" w:eastAsia="微软雅黑" w:cs="微软雅黑"/>
                              <w:spacing w:val="-1"/>
                              <w:sz w:val="18"/>
                              <w:szCs w:val="18"/>
                            </w:rPr>
                            <w:t xml:space="preserve">基础专业 </w:t>
                          </w:r>
                          <w:r>
                            <w:rPr>
                              <w:rFonts w:ascii="Calibri" w:hAnsi="Calibri" w:eastAsia="Calibri" w:cs="Calibri"/>
                              <w:spacing w:val="-1"/>
                              <w:sz w:val="18"/>
                              <w:szCs w:val="18"/>
                            </w:rPr>
                            <w:t xml:space="preserve">XX </w:t>
                          </w:r>
                          <w:r>
                            <w:rPr>
                              <w:rFonts w:ascii="微软雅黑" w:hAnsi="微软雅黑" w:eastAsia="微软雅黑" w:cs="微软雅黑"/>
                              <w:spacing w:val="-1"/>
                              <w:sz w:val="18"/>
                              <w:szCs w:val="18"/>
                            </w:rPr>
                            <w:t>负责人</w:t>
                          </w:r>
                        </w:p>
                      </w:tc>
                    </w:tr>
                  </w:tbl>
                  <w:p w14:paraId="2A4CE639">
                    <w:pPr>
                      <w:rPr>
                        <w:rFonts w:ascii="Arial"/>
                        <w:sz w:val="21"/>
                      </w:rPr>
                    </w:pPr>
                  </w:p>
                </w:txbxContent>
              </v:textbox>
            </v:shape>
          </v:group>
        </w:pict>
      </w:r>
      <w:r>
        <w:drawing>
          <wp:anchor distT="0" distB="0" distL="0" distR="0" simplePos="0" relativeHeight="251680768" behindDoc="0" locked="0" layoutInCell="1" allowOverlap="1">
            <wp:simplePos x="0" y="0"/>
            <wp:positionH relativeFrom="column">
              <wp:posOffset>1760220</wp:posOffset>
            </wp:positionH>
            <wp:positionV relativeFrom="paragraph">
              <wp:posOffset>635</wp:posOffset>
            </wp:positionV>
            <wp:extent cx="76200" cy="30797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50"/>
                    <a:stretch>
                      <a:fillRect/>
                    </a:stretch>
                  </pic:blipFill>
                  <pic:spPr>
                    <a:xfrm>
                      <a:off x="0" y="0"/>
                      <a:ext cx="76200" cy="307987"/>
                    </a:xfrm>
                    <a:prstGeom prst="rect">
                      <a:avLst/>
                    </a:prstGeom>
                  </pic:spPr>
                </pic:pic>
              </a:graphicData>
            </a:graphic>
          </wp:anchor>
        </w:drawing>
      </w:r>
      <w:r>
        <w:drawing>
          <wp:inline distT="0" distB="0" distL="0" distR="0">
            <wp:extent cx="4773930" cy="228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51"/>
                    <a:stretch>
                      <a:fillRect/>
                    </a:stretch>
                  </pic:blipFill>
                  <pic:spPr>
                    <a:xfrm>
                      <a:off x="0" y="0"/>
                      <a:ext cx="4773955" cy="22860"/>
                    </a:xfrm>
                    <a:prstGeom prst="rect">
                      <a:avLst/>
                    </a:prstGeom>
                  </pic:spPr>
                </pic:pic>
              </a:graphicData>
            </a:graphic>
          </wp:inline>
        </w:drawing>
      </w:r>
    </w:p>
    <w:p w14:paraId="0002EFF0">
      <w:pPr>
        <w:spacing w:before="153"/>
      </w:pPr>
    </w:p>
    <w:tbl>
      <w:tblPr>
        <w:tblStyle w:val="5"/>
        <w:tblW w:w="1571" w:type="dxa"/>
        <w:tblInd w:w="214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71"/>
      </w:tblGrid>
      <w:tr w14:paraId="0A40DA4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1" w:hRule="atLeast"/>
        </w:trPr>
        <w:tc>
          <w:tcPr>
            <w:tcW w:w="1571" w:type="dxa"/>
            <w:vAlign w:val="top"/>
          </w:tcPr>
          <w:p w14:paraId="314F0981">
            <w:pPr>
              <w:spacing w:before="137" w:line="182" w:lineRule="auto"/>
              <w:ind w:left="148"/>
              <w:rPr>
                <w:rFonts w:ascii="微软雅黑" w:hAnsi="微软雅黑" w:eastAsia="微软雅黑" w:cs="微软雅黑"/>
                <w:sz w:val="18"/>
                <w:szCs w:val="18"/>
              </w:rPr>
            </w:pPr>
            <w:r>
              <w:rPr>
                <w:rFonts w:ascii="微软雅黑" w:hAnsi="微软雅黑" w:eastAsia="微软雅黑" w:cs="微软雅黑"/>
                <w:spacing w:val="-1"/>
                <w:sz w:val="18"/>
                <w:szCs w:val="18"/>
              </w:rPr>
              <w:t>组塔班长兼指挥</w:t>
            </w:r>
          </w:p>
        </w:tc>
      </w:tr>
    </w:tbl>
    <w:p w14:paraId="71182C58">
      <w:pPr>
        <w:tabs>
          <w:tab w:val="left" w:pos="4542"/>
        </w:tabs>
        <w:spacing w:before="165" w:line="213" w:lineRule="auto"/>
        <w:ind w:left="1457"/>
        <w:rPr>
          <w:rFonts w:ascii="Arial"/>
          <w:sz w:val="21"/>
        </w:rPr>
      </w:pPr>
      <w:r>
        <w:pict>
          <v:shape id="_x0000_s1051" o:spid="_x0000_s1051" o:spt="202" type="#_x0000_t202" style="position:absolute;left:0pt;margin-left:317.25pt;margin-top:11.2pt;height:14.1pt;width:213.5pt;z-index:-251655168;mso-width-relative:page;mso-height-relative:page;" filled="f" stroked="f" coordsize="21600,21600">
            <v:path/>
            <v:fill on="f" focussize="0,0"/>
            <v:stroke on="f"/>
            <v:imagedata o:title=""/>
            <o:lock v:ext="edit" aspectratio="f"/>
            <v:textbox inset="0mm,0mm,0mm,0mm">
              <w:txbxContent>
                <w:p w14:paraId="361ECA8A">
                  <w:pPr>
                    <w:tabs>
                      <w:tab w:val="left" w:pos="4248"/>
                    </w:tabs>
                    <w:spacing w:before="19"/>
                    <w:ind w:left="20"/>
                    <w:rPr>
                      <w:rFonts w:ascii="Arial"/>
                      <w:sz w:val="21"/>
                    </w:rPr>
                  </w:pPr>
                  <w:r>
                    <w:rPr>
                      <w:rFonts w:ascii="Arial" w:hAnsi="Arial" w:eastAsia="Arial" w:cs="Arial"/>
                      <w:sz w:val="21"/>
                      <w:szCs w:val="21"/>
                      <w:u w:val="single" w:color="auto"/>
                    </w:rPr>
                    <w:tab/>
                  </w:r>
                </w:p>
              </w:txbxContent>
            </v:textbox>
          </v:shape>
        </w:pict>
      </w:r>
      <w:r>
        <w:drawing>
          <wp:anchor distT="0" distB="0" distL="0" distR="0" simplePos="0" relativeHeight="251679744" behindDoc="0" locked="0" layoutInCell="1" allowOverlap="1">
            <wp:simplePos x="0" y="0"/>
            <wp:positionH relativeFrom="column">
              <wp:posOffset>1822450</wp:posOffset>
            </wp:positionH>
            <wp:positionV relativeFrom="paragraph">
              <wp:posOffset>-48895</wp:posOffset>
            </wp:positionV>
            <wp:extent cx="76200" cy="238252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52"/>
                    <a:stretch>
                      <a:fillRect/>
                    </a:stretch>
                  </pic:blipFill>
                  <pic:spPr>
                    <a:xfrm>
                      <a:off x="0" y="0"/>
                      <a:ext cx="76200" cy="2382520"/>
                    </a:xfrm>
                    <a:prstGeom prst="rect">
                      <a:avLst/>
                    </a:prstGeom>
                  </pic:spPr>
                </pic:pic>
              </a:graphicData>
            </a:graphic>
          </wp:anchor>
        </w:drawing>
      </w:r>
      <w:r>
        <w:rPr>
          <w:rFonts w:ascii="Arial" w:hAnsi="Arial" w:eastAsia="Arial" w:cs="Arial"/>
          <w:sz w:val="21"/>
          <w:szCs w:val="21"/>
          <w:u w:val="single" w:color="auto"/>
        </w:rPr>
        <w:tab/>
      </w:r>
    </w:p>
    <w:p w14:paraId="0DFD7B28">
      <w:pPr>
        <w:pStyle w:val="2"/>
        <w:spacing w:before="1" w:line="242" w:lineRule="auto"/>
        <w:ind w:left="1424"/>
        <w:rPr>
          <w:sz w:val="28"/>
          <w:szCs w:val="28"/>
        </w:rPr>
      </w:pPr>
      <w:r>
        <w:pict>
          <v:shape id="_x0000_s1052" o:spid="_x0000_s1052" style="position:absolute;left:0pt;margin-left:359.25pt;margin-top:38.25pt;height:39.7pt;width:79.35pt;z-index:-251654144;mso-width-relative:page;mso-height-relative:page;" filled="f" stroked="t" coordsize="1586,794" path="m0,0l0,793,1586,793,1586,0,0,0e">
            <v:fill on="f" focussize="0,0"/>
            <v:stroke weight="1pt" color="#000000" miterlimit="0" joinstyle="miter"/>
            <v:imagedata o:title=""/>
            <o:lock v:ext="edit"/>
          </v:shape>
        </w:pict>
      </w:r>
      <w:r>
        <w:pict>
          <v:shape id="_x0000_s1053" o:spid="_x0000_s1053" o:spt="202" type="#_x0000_t202" style="position:absolute;left:0pt;margin-left:274.45pt;margin-top:39.55pt;height:41.7pt;width:81.4pt;z-index:-251653120;mso-width-relative:page;mso-height-relative:page;" filled="f" stroked="f" coordsize="21600,21600">
            <v:path/>
            <v:fill on="f" focussize="0,0"/>
            <v:stroke on="f"/>
            <v:imagedata o:title=""/>
            <o:lock v:ext="edit" aspectratio="f"/>
            <v:textbox inset="0mm,0mm,0mm,0mm">
              <w:txbxContent>
                <w:p w14:paraId="0A6A3744">
                  <w:pPr>
                    <w:spacing w:line="20" w:lineRule="exact"/>
                  </w:pPr>
                </w:p>
                <w:tbl>
                  <w:tblPr>
                    <w:tblStyle w:val="5"/>
                    <w:tblW w:w="1567"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67"/>
                  </w:tblGrid>
                  <w:tr w14:paraId="6702CD7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53" w:hRule="atLeast"/>
                    </w:trPr>
                    <w:tc>
                      <w:tcPr>
                        <w:tcW w:w="1567" w:type="dxa"/>
                        <w:vAlign w:val="top"/>
                      </w:tcPr>
                      <w:p w14:paraId="45E623C5">
                        <w:pPr>
                          <w:spacing w:before="137" w:line="182" w:lineRule="auto"/>
                          <w:ind w:left="324"/>
                          <w:rPr>
                            <w:rFonts w:ascii="微软雅黑" w:hAnsi="微软雅黑" w:eastAsia="微软雅黑" w:cs="微软雅黑"/>
                            <w:sz w:val="18"/>
                            <w:szCs w:val="18"/>
                          </w:rPr>
                        </w:pPr>
                        <w:r>
                          <w:rPr>
                            <w:rFonts w:ascii="微软雅黑" w:hAnsi="微软雅黑" w:eastAsia="微软雅黑" w:cs="微软雅黑"/>
                            <w:spacing w:val="-1"/>
                            <w:sz w:val="18"/>
                            <w:szCs w:val="18"/>
                          </w:rPr>
                          <w:t>机械操作手</w:t>
                        </w:r>
                      </w:p>
                    </w:tc>
                  </w:tr>
                </w:tbl>
                <w:p w14:paraId="75F7F45A">
                  <w:pPr>
                    <w:rPr>
                      <w:rFonts w:ascii="Arial"/>
                      <w:sz w:val="21"/>
                    </w:rPr>
                  </w:pPr>
                </w:p>
              </w:txbxContent>
            </v:textbox>
          </v:shape>
        </w:pict>
      </w:r>
      <w:r>
        <w:rPr>
          <w:position w:val="-21"/>
          <w:sz w:val="28"/>
          <w:szCs w:val="28"/>
        </w:rPr>
        <w:drawing>
          <wp:inline distT="0" distB="0" distL="0" distR="0">
            <wp:extent cx="31750" cy="5130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53"/>
                    <a:stretch>
                      <a:fillRect/>
                    </a:stretch>
                  </pic:blipFill>
                  <pic:spPr>
                    <a:xfrm>
                      <a:off x="0" y="0"/>
                      <a:ext cx="32042" cy="513714"/>
                    </a:xfrm>
                    <a:prstGeom prst="rect">
                      <a:avLst/>
                    </a:prstGeom>
                  </pic:spPr>
                </pic:pic>
              </a:graphicData>
            </a:graphic>
          </wp:inline>
        </w:drawing>
      </w:r>
      <w:r>
        <w:rPr>
          <w:spacing w:val="7"/>
          <w:sz w:val="28"/>
          <w:szCs w:val="28"/>
        </w:rPr>
        <w:t xml:space="preserve">                 </w:t>
      </w:r>
      <w:r>
        <w:rPr>
          <w:spacing w:val="-4"/>
          <w:sz w:val="28"/>
          <w:szCs w:val="28"/>
        </w:rPr>
        <w:t>图</w:t>
      </w:r>
      <w:r>
        <w:rPr>
          <w:spacing w:val="-42"/>
          <w:sz w:val="28"/>
          <w:szCs w:val="28"/>
        </w:rPr>
        <w:t xml:space="preserve"> </w:t>
      </w:r>
      <w:r>
        <w:rPr>
          <w:spacing w:val="-4"/>
          <w:sz w:val="28"/>
          <w:szCs w:val="28"/>
        </w:rPr>
        <w:t>3</w:t>
      </w:r>
      <w:r>
        <w:rPr>
          <w:spacing w:val="-4"/>
          <w:sz w:val="28"/>
          <w:szCs w:val="28"/>
          <w:shd w:val="clear" w:fill="457BBA"/>
        </w:rPr>
        <w:t>-</w:t>
      </w:r>
      <w:r>
        <w:rPr>
          <w:spacing w:val="-4"/>
          <w:sz w:val="28"/>
          <w:szCs w:val="28"/>
        </w:rPr>
        <w:t>1 项目管理组织机构图</w:t>
      </w:r>
      <w:r>
        <w:rPr>
          <w:position w:val="-21"/>
          <w:sz w:val="28"/>
          <w:szCs w:val="28"/>
        </w:rPr>
        <w:drawing>
          <wp:inline distT="0" distB="0" distL="0" distR="0">
            <wp:extent cx="31750" cy="4895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54"/>
                    <a:stretch>
                      <a:fillRect/>
                    </a:stretch>
                  </pic:blipFill>
                  <pic:spPr>
                    <a:xfrm>
                      <a:off x="0" y="0"/>
                      <a:ext cx="32042" cy="489750"/>
                    </a:xfrm>
                    <a:prstGeom prst="rect">
                      <a:avLst/>
                    </a:prstGeom>
                  </pic:spPr>
                </pic:pic>
              </a:graphicData>
            </a:graphic>
          </wp:inline>
        </w:drawing>
      </w:r>
      <w:r>
        <w:rPr>
          <w:spacing w:val="25"/>
          <w:sz w:val="28"/>
          <w:szCs w:val="28"/>
        </w:rPr>
        <w:t xml:space="preserve">    </w:t>
      </w:r>
      <w:r>
        <w:rPr>
          <w:position w:val="-17"/>
          <w:sz w:val="28"/>
          <w:szCs w:val="28"/>
        </w:rPr>
        <w:drawing>
          <wp:inline distT="0" distB="0" distL="0" distR="0">
            <wp:extent cx="31750" cy="4508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55"/>
                    <a:stretch>
                      <a:fillRect/>
                    </a:stretch>
                  </pic:blipFill>
                  <pic:spPr>
                    <a:xfrm>
                      <a:off x="0" y="0"/>
                      <a:ext cx="32052" cy="451112"/>
                    </a:xfrm>
                    <a:prstGeom prst="rect">
                      <a:avLst/>
                    </a:prstGeom>
                  </pic:spPr>
                </pic:pic>
              </a:graphicData>
            </a:graphic>
          </wp:inline>
        </w:drawing>
      </w:r>
      <w:r>
        <w:rPr>
          <w:spacing w:val="3"/>
          <w:sz w:val="28"/>
          <w:szCs w:val="28"/>
        </w:rPr>
        <w:t xml:space="preserve">                 </w:t>
      </w:r>
      <w:r>
        <w:rPr>
          <w:position w:val="-17"/>
          <w:sz w:val="28"/>
          <w:szCs w:val="28"/>
        </w:rPr>
        <w:drawing>
          <wp:inline distT="0" distB="0" distL="0" distR="0">
            <wp:extent cx="31750" cy="4902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6"/>
                    <a:stretch>
                      <a:fillRect/>
                    </a:stretch>
                  </pic:blipFill>
                  <pic:spPr>
                    <a:xfrm>
                      <a:off x="0" y="0"/>
                      <a:ext cx="32043" cy="490364"/>
                    </a:xfrm>
                    <a:prstGeom prst="rect">
                      <a:avLst/>
                    </a:prstGeom>
                  </pic:spPr>
                </pic:pic>
              </a:graphicData>
            </a:graphic>
          </wp:inline>
        </w:drawing>
      </w:r>
    </w:p>
    <w:p w14:paraId="7E8DBC3E">
      <w:pPr>
        <w:spacing w:before="106" w:line="182" w:lineRule="auto"/>
        <w:ind w:left="7439"/>
        <w:rPr>
          <w:rFonts w:ascii="微软雅黑" w:hAnsi="微软雅黑" w:eastAsia="微软雅黑" w:cs="微软雅黑"/>
          <w:sz w:val="18"/>
          <w:szCs w:val="18"/>
        </w:rPr>
      </w:pPr>
      <w:r>
        <w:pict>
          <v:shape id="_x0000_s1054" o:spid="_x0000_s1054" o:spt="202" type="#_x0000_t202" style="position:absolute;left:0pt;margin-left:487.6pt;margin-top:-1.95pt;height:41.65pt;width:81.35pt;z-index:251667456;mso-width-relative:page;mso-height-relative:page;" filled="f" stroked="f" coordsize="21600,21600">
            <v:path/>
            <v:fill on="f" focussize="0,0"/>
            <v:stroke on="f"/>
            <v:imagedata o:title=""/>
            <o:lock v:ext="edit" aspectratio="f"/>
            <v:textbox inset="0mm,0mm,0mm,0mm">
              <w:txbxContent>
                <w:p w14:paraId="042AA4FB">
                  <w:pPr>
                    <w:spacing w:line="20" w:lineRule="exact"/>
                  </w:pPr>
                </w:p>
                <w:tbl>
                  <w:tblPr>
                    <w:tblStyle w:val="5"/>
                    <w:tblW w:w="1566"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66"/>
                  </w:tblGrid>
                  <w:tr w14:paraId="3418BF90">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52" w:hRule="atLeast"/>
                    </w:trPr>
                    <w:tc>
                      <w:tcPr>
                        <w:tcW w:w="1566" w:type="dxa"/>
                        <w:vAlign w:val="top"/>
                      </w:tcPr>
                      <w:p w14:paraId="28D9909B">
                        <w:pPr>
                          <w:spacing w:before="135" w:line="184" w:lineRule="auto"/>
                          <w:ind w:left="506"/>
                          <w:rPr>
                            <w:rFonts w:ascii="微软雅黑" w:hAnsi="微软雅黑" w:eastAsia="微软雅黑" w:cs="微软雅黑"/>
                            <w:sz w:val="18"/>
                            <w:szCs w:val="18"/>
                          </w:rPr>
                        </w:pPr>
                        <w:r>
                          <w:rPr>
                            <w:rFonts w:ascii="微软雅黑" w:hAnsi="微软雅黑" w:eastAsia="微软雅黑" w:cs="微软雅黑"/>
                            <w:spacing w:val="-2"/>
                            <w:sz w:val="18"/>
                            <w:szCs w:val="18"/>
                          </w:rPr>
                          <w:t>安全员</w:t>
                        </w:r>
                      </w:p>
                    </w:tc>
                  </w:tr>
                </w:tbl>
                <w:p w14:paraId="288BCBF6">
                  <w:pPr>
                    <w:rPr>
                      <w:rFonts w:ascii="Arial"/>
                      <w:sz w:val="21"/>
                    </w:rPr>
                  </w:pPr>
                </w:p>
              </w:txbxContent>
            </v:textbox>
          </v:shape>
        </w:pict>
      </w:r>
      <w:r>
        <w:pict>
          <v:shape id="_x0000_s1055" o:spid="_x0000_s1055" o:spt="202" type="#_x0000_t202" style="position:absolute;left:0pt;margin-left:32.1pt;margin-top:-1.25pt;height:43.6pt;width:81.65pt;z-index:251678720;mso-width-relative:page;mso-height-relative:page;" filled="f" stroked="f" coordsize="21600,21600">
            <v:path/>
            <v:fill on="f" focussize="0,0"/>
            <v:stroke on="f"/>
            <v:imagedata o:title=""/>
            <o:lock v:ext="edit" aspectratio="f"/>
            <v:textbox inset="0mm,0mm,0mm,0mm">
              <w:txbxContent>
                <w:p w14:paraId="158035FF">
                  <w:pPr>
                    <w:spacing w:line="20" w:lineRule="exact"/>
                  </w:pPr>
                </w:p>
                <w:tbl>
                  <w:tblPr>
                    <w:tblStyle w:val="5"/>
                    <w:tblW w:w="157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72"/>
                  </w:tblGrid>
                  <w:tr w14:paraId="5897F57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1" w:hRule="atLeast"/>
                    </w:trPr>
                    <w:tc>
                      <w:tcPr>
                        <w:tcW w:w="1572" w:type="dxa"/>
                        <w:vAlign w:val="top"/>
                      </w:tcPr>
                      <w:p w14:paraId="19F4E4CA">
                        <w:pPr>
                          <w:spacing w:before="138" w:line="182" w:lineRule="auto"/>
                          <w:ind w:left="238"/>
                          <w:rPr>
                            <w:rFonts w:ascii="微软雅黑" w:hAnsi="微软雅黑" w:eastAsia="微软雅黑" w:cs="微软雅黑"/>
                            <w:sz w:val="18"/>
                            <w:szCs w:val="18"/>
                          </w:rPr>
                        </w:pPr>
                        <w:r>
                          <w:rPr>
                            <w:rFonts w:ascii="微软雅黑" w:hAnsi="微软雅黑" w:eastAsia="微软雅黑" w:cs="微软雅黑"/>
                            <w:spacing w:val="-1"/>
                            <w:sz w:val="18"/>
                            <w:szCs w:val="18"/>
                          </w:rPr>
                          <w:t>技术兼质检员</w:t>
                        </w:r>
                      </w:p>
                    </w:tc>
                  </w:tr>
                </w:tbl>
                <w:p w14:paraId="13FCFD27">
                  <w:pPr>
                    <w:rPr>
                      <w:rFonts w:ascii="Arial"/>
                      <w:sz w:val="21"/>
                    </w:rPr>
                  </w:pPr>
                </w:p>
              </w:txbxContent>
            </v:textbox>
          </v:shape>
        </w:pict>
      </w:r>
      <w:r>
        <w:pict>
          <v:shape id="_x0000_s1056" o:spid="_x0000_s1056" o:spt="202" type="#_x0000_t202" style="position:absolute;left:0pt;margin-left:187.15pt;margin-top:1.05pt;height:43.55pt;width:81.65pt;z-index:251666432;mso-width-relative:page;mso-height-relative:page;" filled="f" stroked="f" coordsize="21600,21600">
            <v:path/>
            <v:fill on="f" focussize="0,0"/>
            <v:stroke on="f"/>
            <v:imagedata o:title=""/>
            <o:lock v:ext="edit" aspectratio="f"/>
            <v:textbox inset="0mm,0mm,0mm,0mm">
              <w:txbxContent>
                <w:p w14:paraId="3FC4E626">
                  <w:pPr>
                    <w:spacing w:line="20" w:lineRule="exact"/>
                  </w:pPr>
                </w:p>
                <w:tbl>
                  <w:tblPr>
                    <w:tblStyle w:val="5"/>
                    <w:tblW w:w="157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72"/>
                  </w:tblGrid>
                  <w:tr w14:paraId="249D92A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0" w:hRule="atLeast"/>
                    </w:trPr>
                    <w:tc>
                      <w:tcPr>
                        <w:tcW w:w="1572" w:type="dxa"/>
                        <w:vAlign w:val="top"/>
                      </w:tcPr>
                      <w:p w14:paraId="5A10C7CA">
                        <w:pPr>
                          <w:spacing w:before="133" w:line="184" w:lineRule="auto"/>
                          <w:ind w:left="508"/>
                          <w:rPr>
                            <w:rFonts w:ascii="微软雅黑" w:hAnsi="微软雅黑" w:eastAsia="微软雅黑" w:cs="微软雅黑"/>
                            <w:sz w:val="18"/>
                            <w:szCs w:val="18"/>
                          </w:rPr>
                        </w:pPr>
                        <w:r>
                          <w:rPr>
                            <w:rFonts w:ascii="微软雅黑" w:hAnsi="微软雅黑" w:eastAsia="微软雅黑" w:cs="微软雅黑"/>
                            <w:spacing w:val="-2"/>
                            <w:sz w:val="18"/>
                            <w:szCs w:val="18"/>
                          </w:rPr>
                          <w:t>安全员</w:t>
                        </w:r>
                      </w:p>
                    </w:tc>
                  </w:tr>
                </w:tbl>
                <w:p w14:paraId="1DD4EF0A">
                  <w:pPr>
                    <w:rPr>
                      <w:rFonts w:ascii="Arial"/>
                      <w:sz w:val="21"/>
                    </w:rPr>
                  </w:pPr>
                </w:p>
              </w:txbxContent>
            </v:textbox>
          </v:shape>
        </w:pict>
      </w:r>
      <w:r>
        <w:rPr>
          <w:rFonts w:ascii="微软雅黑" w:hAnsi="微软雅黑" w:eastAsia="微软雅黑" w:cs="微软雅黑"/>
          <w:spacing w:val="-1"/>
          <w:sz w:val="18"/>
          <w:szCs w:val="18"/>
        </w:rPr>
        <w:t>技术兼质检员</w:t>
      </w:r>
    </w:p>
    <w:p w14:paraId="1BCCDC7E">
      <w:pPr>
        <w:pStyle w:val="2"/>
        <w:spacing w:before="114" w:line="219" w:lineRule="auto"/>
        <w:ind w:left="2089"/>
        <w:rPr>
          <w:sz w:val="30"/>
          <w:szCs w:val="30"/>
        </w:rPr>
      </w:pPr>
      <w:r>
        <w:drawing>
          <wp:anchor distT="0" distB="0" distL="0" distR="0" simplePos="0" relativeHeight="251669504" behindDoc="0" locked="0" layoutInCell="1" allowOverlap="1">
            <wp:simplePos x="0" y="0"/>
            <wp:positionH relativeFrom="column">
              <wp:posOffset>5116830</wp:posOffset>
            </wp:positionH>
            <wp:positionV relativeFrom="paragraph">
              <wp:posOffset>251460</wp:posOffset>
            </wp:positionV>
            <wp:extent cx="42545" cy="6223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57"/>
                    <a:stretch>
                      <a:fillRect/>
                    </a:stretch>
                  </pic:blipFill>
                  <pic:spPr>
                    <a:xfrm>
                      <a:off x="0" y="0"/>
                      <a:ext cx="42722" cy="622312"/>
                    </a:xfrm>
                    <a:prstGeom prst="rect">
                      <a:avLst/>
                    </a:prstGeom>
                  </pic:spPr>
                </pic:pic>
              </a:graphicData>
            </a:graphic>
          </wp:anchor>
        </w:drawing>
      </w:r>
      <w:r>
        <w:rPr>
          <w:b/>
          <w:bCs/>
          <w:spacing w:val="-17"/>
          <w:sz w:val="30"/>
          <w:szCs w:val="30"/>
        </w:rPr>
        <w:t>目管理职责</w:t>
      </w:r>
    </w:p>
    <w:p w14:paraId="472E7821">
      <w:pPr>
        <w:pStyle w:val="2"/>
        <w:spacing w:before="320" w:line="220" w:lineRule="auto"/>
        <w:ind w:left="1161"/>
        <w:outlineLvl w:val="1"/>
        <w:rPr>
          <w:sz w:val="28"/>
          <w:szCs w:val="28"/>
        </w:rPr>
      </w:pPr>
      <w:r>
        <w:drawing>
          <wp:anchor distT="0" distB="0" distL="0" distR="0" simplePos="0" relativeHeight="251677696" behindDoc="0" locked="0" layoutInCell="1" allowOverlap="1">
            <wp:simplePos x="0" y="0"/>
            <wp:positionH relativeFrom="column">
              <wp:posOffset>2865755</wp:posOffset>
            </wp:positionH>
            <wp:positionV relativeFrom="paragraph">
              <wp:posOffset>35560</wp:posOffset>
            </wp:positionV>
            <wp:extent cx="42545" cy="27876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58"/>
                    <a:stretch>
                      <a:fillRect/>
                    </a:stretch>
                  </pic:blipFill>
                  <pic:spPr>
                    <a:xfrm>
                      <a:off x="0" y="0"/>
                      <a:ext cx="42722" cy="278765"/>
                    </a:xfrm>
                    <a:prstGeom prst="rect">
                      <a:avLst/>
                    </a:prstGeom>
                  </pic:spPr>
                </pic:pic>
              </a:graphicData>
            </a:graphic>
          </wp:anchor>
        </w:drawing>
      </w:r>
      <w:r>
        <w:drawing>
          <wp:anchor distT="0" distB="0" distL="0" distR="0" simplePos="0" relativeHeight="251676672" behindDoc="0" locked="0" layoutInCell="1" allowOverlap="1">
            <wp:simplePos x="0" y="0"/>
            <wp:positionH relativeFrom="column">
              <wp:posOffset>895985</wp:posOffset>
            </wp:positionH>
            <wp:positionV relativeFrom="paragraph">
              <wp:posOffset>11430</wp:posOffset>
            </wp:positionV>
            <wp:extent cx="42545" cy="27876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59"/>
                    <a:stretch>
                      <a:fillRect/>
                    </a:stretch>
                  </pic:blipFill>
                  <pic:spPr>
                    <a:xfrm>
                      <a:off x="0" y="0"/>
                      <a:ext cx="42735" cy="278765"/>
                    </a:xfrm>
                    <a:prstGeom prst="rect">
                      <a:avLst/>
                    </a:prstGeom>
                  </pic:spPr>
                </pic:pic>
              </a:graphicData>
            </a:graphic>
          </wp:anchor>
        </w:drawing>
      </w:r>
      <w:r>
        <w:rPr>
          <w:b/>
          <w:bCs/>
          <w:spacing w:val="-3"/>
          <w:sz w:val="28"/>
          <w:szCs w:val="28"/>
        </w:rPr>
        <w:t>3.2.</w:t>
      </w:r>
      <w:r>
        <w:rPr>
          <w:b/>
          <w:bCs/>
          <w:strike/>
          <w:spacing w:val="-3"/>
          <w:sz w:val="28"/>
          <w:szCs w:val="28"/>
        </w:rPr>
        <w:t>1施工项目部的管理职</w:t>
      </w:r>
      <w:r>
        <w:rPr>
          <w:b/>
          <w:bCs/>
          <w:spacing w:val="-3"/>
          <w:sz w:val="28"/>
          <w:szCs w:val="28"/>
        </w:rPr>
        <w:t>责</w:t>
      </w:r>
    </w:p>
    <w:p w14:paraId="2ADBFA8D">
      <w:pPr>
        <w:pStyle w:val="2"/>
        <w:spacing w:before="258" w:line="426" w:lineRule="auto"/>
        <w:ind w:left="1155" w:right="740" w:firstLine="490"/>
        <w:rPr>
          <w:sz w:val="24"/>
          <w:szCs w:val="24"/>
        </w:rPr>
      </w:pPr>
      <w:r>
        <w:drawing>
          <wp:anchor distT="0" distB="0" distL="0" distR="0" simplePos="0" relativeHeight="251672576" behindDoc="0" locked="0" layoutInCell="1" allowOverlap="1">
            <wp:simplePos x="0" y="0"/>
            <wp:positionH relativeFrom="column">
              <wp:posOffset>5593715</wp:posOffset>
            </wp:positionH>
            <wp:positionV relativeFrom="paragraph">
              <wp:posOffset>-1649095</wp:posOffset>
            </wp:positionV>
            <wp:extent cx="76200" cy="229425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60"/>
                    <a:stretch>
                      <a:fillRect/>
                    </a:stretch>
                  </pic:blipFill>
                  <pic:spPr>
                    <a:xfrm>
                      <a:off x="0" y="0"/>
                      <a:ext cx="76200" cy="2294268"/>
                    </a:xfrm>
                    <a:prstGeom prst="rect">
                      <a:avLst/>
                    </a:prstGeom>
                  </pic:spPr>
                </pic:pic>
              </a:graphicData>
            </a:graphic>
          </wp:anchor>
        </w:drawing>
      </w:r>
      <w:r>
        <w:drawing>
          <wp:anchor distT="0" distB="0" distL="0" distR="0" simplePos="0" relativeHeight="251673600" behindDoc="0" locked="0" layoutInCell="1" allowOverlap="1">
            <wp:simplePos x="0" y="0"/>
            <wp:positionH relativeFrom="column">
              <wp:posOffset>6720840</wp:posOffset>
            </wp:positionH>
            <wp:positionV relativeFrom="paragraph">
              <wp:posOffset>-427990</wp:posOffset>
            </wp:positionV>
            <wp:extent cx="42545" cy="64389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61"/>
                    <a:stretch>
                      <a:fillRect/>
                    </a:stretch>
                  </pic:blipFill>
                  <pic:spPr>
                    <a:xfrm>
                      <a:off x="0" y="0"/>
                      <a:ext cx="42722" cy="643890"/>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4013835</wp:posOffset>
            </wp:positionH>
            <wp:positionV relativeFrom="paragraph">
              <wp:posOffset>-433070</wp:posOffset>
            </wp:positionV>
            <wp:extent cx="42545" cy="64897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62"/>
                    <a:stretch>
                      <a:fillRect/>
                    </a:stretch>
                  </pic:blipFill>
                  <pic:spPr>
                    <a:xfrm>
                      <a:off x="0" y="0"/>
                      <a:ext cx="42722" cy="648970"/>
                    </a:xfrm>
                    <a:prstGeom prst="rect">
                      <a:avLst/>
                    </a:prstGeom>
                  </pic:spPr>
                </pic:pic>
              </a:graphicData>
            </a:graphic>
          </wp:anchor>
        </w:drawing>
      </w:r>
      <w:r>
        <w:pict>
          <v:shape id="_x0000_s1057" o:spid="_x0000_s1057" o:spt="202" type="#_x0000_t202" style="position:absolute;left:0pt;margin-left:62.2pt;margin-top:49.45pt;height:42.45pt;width:158.25pt;z-index:251674624;mso-width-relative:page;mso-height-relative:page;" filled="f" stroked="f" coordsize="21600,21600">
            <v:path/>
            <v:fill on="f" focussize="0,0"/>
            <v:stroke on="f"/>
            <v:imagedata o:title=""/>
            <o:lock v:ext="edit" aspectratio="f"/>
            <v:textbox inset="0mm,0mm,0mm,0mm">
              <w:txbxContent>
                <w:p w14:paraId="3BD8C0DA">
                  <w:pPr>
                    <w:spacing w:line="20" w:lineRule="exact"/>
                  </w:pPr>
                </w:p>
                <w:tbl>
                  <w:tblPr>
                    <w:tblStyle w:val="5"/>
                    <w:tblW w:w="3105"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105"/>
                  </w:tblGrid>
                  <w:tr w14:paraId="68A38384">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68" w:hRule="atLeast"/>
                    </w:trPr>
                    <w:tc>
                      <w:tcPr>
                        <w:tcW w:w="3105" w:type="dxa"/>
                        <w:vAlign w:val="top"/>
                      </w:tcPr>
                      <w:p w14:paraId="09414541">
                        <w:pPr>
                          <w:spacing w:before="136" w:line="183" w:lineRule="auto"/>
                          <w:ind w:left="466"/>
                          <w:rPr>
                            <w:rFonts w:ascii="微软雅黑" w:hAnsi="微软雅黑" w:eastAsia="微软雅黑" w:cs="微软雅黑"/>
                            <w:sz w:val="18"/>
                            <w:szCs w:val="18"/>
                          </w:rPr>
                        </w:pPr>
                        <w:r>
                          <w:rPr>
                            <w:rFonts w:ascii="微软雅黑" w:hAnsi="微软雅黑" w:eastAsia="微软雅黑" w:cs="微软雅黑"/>
                            <w:spacing w:val="-1"/>
                            <w:sz w:val="18"/>
                            <w:szCs w:val="18"/>
                          </w:rPr>
                          <w:t>组塔作业人员、地面辅助人</w:t>
                        </w:r>
                      </w:p>
                    </w:tc>
                  </w:tr>
                </w:tbl>
                <w:p w14:paraId="2FCAA057">
                  <w:pPr>
                    <w:rPr>
                      <w:rFonts w:ascii="Arial"/>
                      <w:sz w:val="21"/>
                    </w:rPr>
                  </w:pPr>
                </w:p>
              </w:txbxContent>
            </v:textbox>
          </v:shape>
        </w:pict>
      </w:r>
      <w:r>
        <w:pict>
          <v:shape id="_x0000_s1058" o:spid="_x0000_s1058" o:spt="202" type="#_x0000_t202" style="position:absolute;left:0pt;margin-left:295.25pt;margin-top:49.45pt;height:39.05pt;width:256.35pt;z-index:251671552;mso-width-relative:page;mso-height-relative:page;" filled="f" stroked="f" coordsize="21600,21600">
            <v:path/>
            <v:fill on="f" focussize="0,0"/>
            <v:stroke on="f"/>
            <v:imagedata o:title=""/>
            <o:lock v:ext="edit" aspectratio="f"/>
            <v:textbox inset="0mm,0mm,0mm,0mm">
              <w:txbxContent>
                <w:p w14:paraId="57E3BF80">
                  <w:pPr>
                    <w:spacing w:line="20" w:lineRule="exact"/>
                  </w:pPr>
                </w:p>
                <w:tbl>
                  <w:tblPr>
                    <w:tblStyle w:val="5"/>
                    <w:tblW w:w="5066"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5066"/>
                  </w:tblGrid>
                  <w:tr w14:paraId="406A082D">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00" w:hRule="atLeast"/>
                    </w:trPr>
                    <w:tc>
                      <w:tcPr>
                        <w:tcW w:w="5066" w:type="dxa"/>
                        <w:vAlign w:val="top"/>
                      </w:tcPr>
                      <w:p w14:paraId="47A5147E">
                        <w:pPr>
                          <w:spacing w:before="134" w:line="184" w:lineRule="auto"/>
                          <w:ind w:left="182"/>
                          <w:rPr>
                            <w:rFonts w:ascii="微软雅黑" w:hAnsi="微软雅黑" w:eastAsia="微软雅黑" w:cs="微软雅黑"/>
                            <w:sz w:val="18"/>
                            <w:szCs w:val="18"/>
                          </w:rPr>
                        </w:pPr>
                        <w:r>
                          <w:rPr>
                            <w:rFonts w:ascii="微软雅黑" w:hAnsi="微软雅黑" w:eastAsia="微软雅黑" w:cs="微软雅黑"/>
                            <w:sz w:val="18"/>
                            <w:szCs w:val="18"/>
                          </w:rPr>
                          <w:t>放线作业技能人员、挂线、紧线、附件安装等作业技</w:t>
                        </w:r>
                        <w:r>
                          <w:rPr>
                            <w:rFonts w:ascii="微软雅黑" w:hAnsi="微软雅黑" w:eastAsia="微软雅黑" w:cs="微软雅黑"/>
                            <w:spacing w:val="-1"/>
                            <w:sz w:val="18"/>
                            <w:szCs w:val="18"/>
                          </w:rPr>
                          <w:t>能人员</w:t>
                        </w:r>
                      </w:p>
                    </w:tc>
                  </w:tr>
                </w:tbl>
                <w:p w14:paraId="072A9A67">
                  <w:pPr>
                    <w:rPr>
                      <w:rFonts w:ascii="Arial"/>
                      <w:sz w:val="21"/>
                    </w:rPr>
                  </w:pPr>
                </w:p>
              </w:txbxContent>
            </v:textbox>
          </v:shape>
        </w:pict>
      </w:r>
      <w:r>
        <w:rPr>
          <w:spacing w:val="-1"/>
          <w:sz w:val="24"/>
          <w:szCs w:val="24"/>
        </w:rPr>
        <w:t>（1）负责组织实施工程项目承包范围内的具体</w:t>
      </w:r>
      <w:r>
        <w:rPr>
          <w:strike/>
          <w:spacing w:val="-1"/>
          <w:sz w:val="24"/>
          <w:szCs w:val="24"/>
        </w:rPr>
        <w:t>工作</w:t>
      </w:r>
      <w:r>
        <w:rPr>
          <w:spacing w:val="-1"/>
          <w:sz w:val="24"/>
          <w:szCs w:val="24"/>
        </w:rPr>
        <w:t>，</w:t>
      </w:r>
      <w:r>
        <w:rPr>
          <w:strike/>
          <w:spacing w:val="-1"/>
          <w:sz w:val="24"/>
          <w:szCs w:val="24"/>
        </w:rPr>
        <w:t>履行施工合同规定的职责</w:t>
      </w:r>
      <w:r>
        <w:rPr>
          <w:spacing w:val="-1"/>
          <w:sz w:val="24"/>
          <w:szCs w:val="24"/>
        </w:rPr>
        <w:t>、</w:t>
      </w:r>
      <w:r>
        <w:rPr>
          <w:strike/>
          <w:spacing w:val="-1"/>
          <w:sz w:val="24"/>
          <w:szCs w:val="24"/>
        </w:rPr>
        <w:t xml:space="preserve">权  </w:t>
      </w:r>
      <w:r>
        <w:rPr>
          <w:spacing w:val="10"/>
          <w:sz w:val="24"/>
          <w:szCs w:val="24"/>
        </w:rPr>
        <w:t xml:space="preserve"> </w:t>
      </w:r>
      <w:r>
        <w:rPr>
          <w:spacing w:val="-1"/>
          <w:sz w:val="24"/>
          <w:szCs w:val="24"/>
        </w:rPr>
        <w:t>利和义务</w:t>
      </w:r>
      <w:r>
        <w:rPr>
          <w:spacing w:val="112"/>
          <w:sz w:val="24"/>
          <w:szCs w:val="24"/>
        </w:rPr>
        <w:t xml:space="preserve"> </w:t>
      </w:r>
      <w:r>
        <w:rPr>
          <w:spacing w:val="-1"/>
          <w:sz w:val="24"/>
          <w:szCs w:val="24"/>
        </w:rPr>
        <w:t>执行施工单位规章制度，维护施工单位在项目上</w:t>
      </w:r>
      <w:r>
        <w:rPr>
          <w:spacing w:val="-2"/>
          <w:sz w:val="24"/>
          <w:szCs w:val="24"/>
        </w:rPr>
        <w:t>的合法权益</w:t>
      </w:r>
      <w:r>
        <w:rPr>
          <w:spacing w:val="113"/>
          <w:sz w:val="24"/>
          <w:szCs w:val="24"/>
        </w:rPr>
        <w:t xml:space="preserve"> </w:t>
      </w:r>
      <w:r>
        <w:rPr>
          <w:spacing w:val="-2"/>
          <w:sz w:val="24"/>
          <w:szCs w:val="24"/>
        </w:rPr>
        <w:t>确保工程各项</w:t>
      </w:r>
    </w:p>
    <w:p w14:paraId="4EAB5276">
      <w:pPr>
        <w:pStyle w:val="2"/>
        <w:spacing w:before="36" w:line="222" w:lineRule="auto"/>
        <w:ind w:left="1200"/>
        <w:rPr>
          <w:sz w:val="24"/>
          <w:szCs w:val="24"/>
        </w:rPr>
      </w:pPr>
      <w:r>
        <w:rPr>
          <w:sz w:val="24"/>
          <w:szCs w:val="24"/>
        </w:rPr>
        <w:t>目</w:t>
      </w:r>
    </w:p>
    <w:p w14:paraId="03D1D3A0">
      <w:pPr>
        <w:pStyle w:val="2"/>
        <w:spacing w:before="285" w:line="426" w:lineRule="auto"/>
        <w:ind w:left="1173" w:right="1145" w:firstLine="291"/>
        <w:rPr>
          <w:sz w:val="24"/>
          <w:szCs w:val="24"/>
        </w:rPr>
      </w:pPr>
      <w:r>
        <w:rPr>
          <w:sz w:val="24"/>
          <w:szCs w:val="24"/>
        </w:rPr>
        <w:t>（2）贯彻执行国家、行业建设的标准、规程和规范，</w:t>
      </w:r>
      <w:r>
        <w:rPr>
          <w:spacing w:val="-1"/>
          <w:sz w:val="24"/>
          <w:szCs w:val="24"/>
        </w:rPr>
        <w:t>落实业主项目部和监理项目部</w:t>
      </w:r>
      <w:r>
        <w:rPr>
          <w:sz w:val="24"/>
          <w:szCs w:val="24"/>
        </w:rPr>
        <w:t xml:space="preserve"> </w:t>
      </w:r>
      <w:r>
        <w:rPr>
          <w:spacing w:val="-2"/>
          <w:sz w:val="24"/>
          <w:szCs w:val="24"/>
        </w:rPr>
        <w:t>的各项管理规定，严格执行基建标准化建设相关要求。</w:t>
      </w:r>
    </w:p>
    <w:p w14:paraId="5377BEDD">
      <w:pPr>
        <w:pStyle w:val="2"/>
        <w:spacing w:before="35" w:line="425" w:lineRule="auto"/>
        <w:ind w:left="1154" w:right="944" w:firstLine="251"/>
        <w:rPr>
          <w:sz w:val="24"/>
          <w:szCs w:val="24"/>
        </w:rPr>
      </w:pPr>
      <w:r>
        <w:rPr>
          <w:spacing w:val="-6"/>
          <w:sz w:val="24"/>
          <w:szCs w:val="24"/>
        </w:rPr>
        <w:t>（3）负责施工项目部成员的安全、质量培训和教育，提供必要的安全防护用品和检测、</w:t>
      </w:r>
      <w:r>
        <w:rPr>
          <w:spacing w:val="1"/>
          <w:sz w:val="24"/>
          <w:szCs w:val="24"/>
        </w:rPr>
        <w:t xml:space="preserve"> </w:t>
      </w:r>
      <w:r>
        <w:rPr>
          <w:spacing w:val="-2"/>
          <w:sz w:val="24"/>
          <w:szCs w:val="24"/>
        </w:rPr>
        <w:t>计量设备，负责项目部的危险源和环境因素的辨识、评价与控制，并形成文件加以实施</w:t>
      </w:r>
    </w:p>
    <w:p w14:paraId="3B98CB56">
      <w:pPr>
        <w:spacing w:line="425" w:lineRule="auto"/>
        <w:rPr>
          <w:sz w:val="24"/>
          <w:szCs w:val="24"/>
        </w:rPr>
        <w:sectPr>
          <w:footerReference r:id="rId11" w:type="default"/>
          <w:pgSz w:w="11906" w:h="16839"/>
          <w:pgMar w:top="1053" w:right="273" w:bottom="1239" w:left="273" w:header="0" w:footer="994" w:gutter="0"/>
          <w:cols w:space="720" w:num="1"/>
        </w:sectPr>
      </w:pPr>
    </w:p>
    <w:p w14:paraId="12C0197F">
      <w:pPr>
        <w:pStyle w:val="2"/>
        <w:spacing w:before="176" w:line="219" w:lineRule="auto"/>
        <w:ind w:left="10"/>
        <w:rPr>
          <w:sz w:val="24"/>
          <w:szCs w:val="24"/>
        </w:rPr>
      </w:pPr>
      <w:r>
        <w:rPr>
          <w:sz w:val="24"/>
          <w:szCs w:val="24"/>
        </w:rPr>
        <w:t>和记录；对于重要危险源制订管理方案，并落</w:t>
      </w:r>
      <w:r>
        <w:rPr>
          <w:spacing w:val="-1"/>
          <w:sz w:val="24"/>
          <w:szCs w:val="24"/>
        </w:rPr>
        <w:t>实相应的人员和物资准备。</w:t>
      </w:r>
    </w:p>
    <w:p w14:paraId="7FC377A8">
      <w:pPr>
        <w:pStyle w:val="2"/>
        <w:spacing w:before="284" w:line="431" w:lineRule="auto"/>
        <w:ind w:left="10" w:right="109" w:firstLine="130"/>
        <w:rPr>
          <w:sz w:val="24"/>
          <w:szCs w:val="24"/>
        </w:rPr>
      </w:pPr>
      <w:r>
        <w:rPr>
          <w:spacing w:val="-2"/>
          <w:sz w:val="24"/>
          <w:szCs w:val="24"/>
        </w:rPr>
        <w:t>（4）建立健全安全、质量管理网络，落实安全、质量责任制。在项目安委会领导下，</w:t>
      </w:r>
      <w:r>
        <w:rPr>
          <w:spacing w:val="14"/>
          <w:sz w:val="24"/>
          <w:szCs w:val="24"/>
        </w:rPr>
        <w:t xml:space="preserve"> </w:t>
      </w:r>
      <w:r>
        <w:rPr>
          <w:spacing w:val="-1"/>
          <w:sz w:val="24"/>
          <w:szCs w:val="24"/>
        </w:rPr>
        <w:t>开展和配合现场各项检查活动，履行安全、质量管理职</w:t>
      </w:r>
      <w:r>
        <w:rPr>
          <w:spacing w:val="-2"/>
          <w:sz w:val="24"/>
          <w:szCs w:val="24"/>
        </w:rPr>
        <w:t>能，做好预控措施。参加安全、</w:t>
      </w:r>
      <w:r>
        <w:rPr>
          <w:sz w:val="24"/>
          <w:szCs w:val="24"/>
        </w:rPr>
        <w:t xml:space="preserve"> </w:t>
      </w:r>
      <w:r>
        <w:rPr>
          <w:spacing w:val="-1"/>
          <w:sz w:val="24"/>
          <w:szCs w:val="24"/>
        </w:rPr>
        <w:t>质量事故调查、分析和处理。按规定程序上报安全、质量事故。</w:t>
      </w:r>
    </w:p>
    <w:p w14:paraId="4607EF44">
      <w:pPr>
        <w:pStyle w:val="2"/>
        <w:spacing w:before="35" w:line="427" w:lineRule="auto"/>
        <w:ind w:left="11" w:firstLine="249"/>
        <w:rPr>
          <w:sz w:val="24"/>
          <w:szCs w:val="24"/>
        </w:rPr>
      </w:pPr>
      <w:r>
        <w:rPr>
          <w:spacing w:val="-2"/>
          <w:sz w:val="24"/>
          <w:szCs w:val="24"/>
        </w:rPr>
        <w:t>（5）配合业主单位协调项目建设外部环境，重大问题报至监理、业主项目部，参与协</w:t>
      </w:r>
      <w:r>
        <w:rPr>
          <w:spacing w:val="3"/>
          <w:sz w:val="24"/>
          <w:szCs w:val="24"/>
        </w:rPr>
        <w:t xml:space="preserve"> </w:t>
      </w:r>
      <w:r>
        <w:rPr>
          <w:spacing w:val="-6"/>
          <w:sz w:val="24"/>
          <w:szCs w:val="24"/>
        </w:rPr>
        <w:t>调。</w:t>
      </w:r>
    </w:p>
    <w:p w14:paraId="16EC94DD">
      <w:pPr>
        <w:pStyle w:val="2"/>
        <w:spacing w:before="33" w:line="219" w:lineRule="auto"/>
        <w:ind w:left="141"/>
        <w:rPr>
          <w:sz w:val="24"/>
          <w:szCs w:val="24"/>
        </w:rPr>
      </w:pPr>
      <w:r>
        <w:rPr>
          <w:spacing w:val="-1"/>
          <w:sz w:val="24"/>
          <w:szCs w:val="24"/>
        </w:rPr>
        <w:t>（6）参加各级管理部门的工程月度例会或专题协调会，协调解决工程中出现的问题。</w:t>
      </w:r>
    </w:p>
    <w:p w14:paraId="748EC9BD">
      <w:pPr>
        <w:pStyle w:val="2"/>
        <w:spacing w:before="287" w:line="426" w:lineRule="auto"/>
        <w:ind w:left="36" w:firstLine="224"/>
        <w:rPr>
          <w:sz w:val="24"/>
          <w:szCs w:val="24"/>
        </w:rPr>
      </w:pPr>
      <w:r>
        <w:rPr>
          <w:spacing w:val="-2"/>
          <w:sz w:val="24"/>
          <w:szCs w:val="24"/>
        </w:rPr>
        <w:t>（7）报审工程资金使用、进度款申请和支付等情况，配合工程结算和竣工决算、审计</w:t>
      </w:r>
      <w:r>
        <w:rPr>
          <w:spacing w:val="3"/>
          <w:sz w:val="24"/>
          <w:szCs w:val="24"/>
        </w:rPr>
        <w:t xml:space="preserve"> </w:t>
      </w:r>
      <w:r>
        <w:rPr>
          <w:spacing w:val="-5"/>
          <w:sz w:val="24"/>
          <w:szCs w:val="24"/>
        </w:rPr>
        <w:t>以及财务稽核工作。</w:t>
      </w:r>
    </w:p>
    <w:p w14:paraId="4C9D710C">
      <w:pPr>
        <w:pStyle w:val="2"/>
        <w:spacing w:before="34" w:line="426" w:lineRule="auto"/>
        <w:ind w:left="9" w:firstLine="251"/>
        <w:rPr>
          <w:sz w:val="24"/>
          <w:szCs w:val="24"/>
        </w:rPr>
      </w:pPr>
      <w:r>
        <w:rPr>
          <w:spacing w:val="-2"/>
          <w:sz w:val="24"/>
          <w:szCs w:val="24"/>
        </w:rPr>
        <w:t>（8）组织内部检查和质量评定工作，组织工程内部验收。参加与配合各级管理部门的</w:t>
      </w:r>
      <w:r>
        <w:rPr>
          <w:spacing w:val="3"/>
          <w:sz w:val="24"/>
          <w:szCs w:val="24"/>
        </w:rPr>
        <w:t xml:space="preserve"> </w:t>
      </w:r>
      <w:r>
        <w:rPr>
          <w:spacing w:val="-1"/>
          <w:sz w:val="24"/>
          <w:szCs w:val="24"/>
        </w:rPr>
        <w:t>检查和工程验收工作，完善消缺整改闭环工作，配合工程移交。</w:t>
      </w:r>
    </w:p>
    <w:p w14:paraId="5316F51A">
      <w:pPr>
        <w:pStyle w:val="2"/>
        <w:spacing w:before="34" w:line="219" w:lineRule="auto"/>
        <w:ind w:left="261"/>
        <w:rPr>
          <w:sz w:val="24"/>
          <w:szCs w:val="24"/>
        </w:rPr>
      </w:pPr>
      <w:r>
        <w:rPr>
          <w:spacing w:val="-1"/>
          <w:sz w:val="24"/>
          <w:szCs w:val="24"/>
        </w:rPr>
        <w:t>（9）参加与配合电力质监中心站组织的质量监督活动，完善消缺整改闭环工作。</w:t>
      </w:r>
    </w:p>
    <w:p w14:paraId="46CA4934">
      <w:pPr>
        <w:pStyle w:val="2"/>
        <w:spacing w:before="287" w:line="219" w:lineRule="auto"/>
        <w:ind w:left="261"/>
        <w:rPr>
          <w:sz w:val="24"/>
          <w:szCs w:val="24"/>
        </w:rPr>
      </w:pPr>
      <w:r>
        <w:rPr>
          <w:spacing w:val="-1"/>
          <w:sz w:val="24"/>
          <w:szCs w:val="24"/>
        </w:rPr>
        <w:t>（10）负责工程投产后质保期内保修工作；参与项目投产达标和创优工作。</w:t>
      </w:r>
    </w:p>
    <w:p w14:paraId="159C0D4A">
      <w:pPr>
        <w:pStyle w:val="2"/>
        <w:spacing w:before="286" w:line="219" w:lineRule="auto"/>
        <w:ind w:left="261"/>
        <w:rPr>
          <w:sz w:val="24"/>
          <w:szCs w:val="24"/>
        </w:rPr>
      </w:pPr>
      <w:r>
        <w:rPr>
          <w:spacing w:val="-1"/>
          <w:sz w:val="24"/>
          <w:szCs w:val="24"/>
        </w:rPr>
        <w:t>（11）负责工程信息与档案资料的收集、整理、上报、移交工作。</w:t>
      </w:r>
    </w:p>
    <w:p w14:paraId="0AE4FAA6">
      <w:pPr>
        <w:pStyle w:val="2"/>
        <w:spacing w:before="288" w:line="219" w:lineRule="auto"/>
        <w:ind w:left="261"/>
        <w:rPr>
          <w:sz w:val="24"/>
          <w:szCs w:val="24"/>
        </w:rPr>
      </w:pPr>
      <w:r>
        <w:rPr>
          <w:spacing w:val="-1"/>
          <w:sz w:val="24"/>
          <w:szCs w:val="24"/>
        </w:rPr>
        <w:t>（12）完成各级管理部门布置的其他管理工作。</w:t>
      </w:r>
    </w:p>
    <w:p w14:paraId="576A61FB">
      <w:pPr>
        <w:pStyle w:val="2"/>
        <w:spacing w:before="264" w:line="221" w:lineRule="auto"/>
        <w:ind w:left="16"/>
        <w:outlineLvl w:val="2"/>
        <w:rPr>
          <w:sz w:val="28"/>
          <w:szCs w:val="28"/>
        </w:rPr>
      </w:pPr>
      <w:r>
        <w:rPr>
          <w:b/>
          <w:bCs/>
          <w:spacing w:val="-3"/>
          <w:sz w:val="28"/>
          <w:szCs w:val="28"/>
        </w:rPr>
        <w:t>3.2.2项目经理职责</w:t>
      </w:r>
    </w:p>
    <w:p w14:paraId="4717273D">
      <w:pPr>
        <w:pStyle w:val="2"/>
        <w:spacing w:before="258" w:line="431" w:lineRule="auto"/>
        <w:ind w:left="10" w:right="119" w:firstLine="394"/>
        <w:jc w:val="both"/>
        <w:rPr>
          <w:sz w:val="24"/>
          <w:szCs w:val="24"/>
        </w:rPr>
      </w:pPr>
      <w:r>
        <w:rPr>
          <w:spacing w:val="-3"/>
          <w:sz w:val="24"/>
          <w:szCs w:val="24"/>
        </w:rPr>
        <w:t>（1）主持施工项目部工作，在授权范围内代表施工单位全面履行施工承包合同，贯</w:t>
      </w:r>
      <w:r>
        <w:rPr>
          <w:spacing w:val="14"/>
          <w:sz w:val="24"/>
          <w:szCs w:val="24"/>
        </w:rPr>
        <w:t xml:space="preserve"> </w:t>
      </w:r>
      <w:r>
        <w:rPr>
          <w:spacing w:val="-2"/>
          <w:sz w:val="24"/>
          <w:szCs w:val="24"/>
        </w:rPr>
        <w:t>彻执行国家法律、法规、方针、政策和强制性标准；对施工生产和组织调度实施全过程</w:t>
      </w:r>
      <w:r>
        <w:rPr>
          <w:spacing w:val="14"/>
          <w:sz w:val="24"/>
          <w:szCs w:val="24"/>
        </w:rPr>
        <w:t xml:space="preserve"> </w:t>
      </w:r>
      <w:r>
        <w:rPr>
          <w:spacing w:val="-1"/>
          <w:sz w:val="24"/>
          <w:szCs w:val="24"/>
        </w:rPr>
        <w:t>管理；确保工程施工顺利进行。</w:t>
      </w:r>
    </w:p>
    <w:p w14:paraId="6D53C48E">
      <w:pPr>
        <w:pStyle w:val="2"/>
        <w:spacing w:before="34" w:line="426" w:lineRule="auto"/>
        <w:ind w:left="9" w:right="120" w:firstLine="371"/>
        <w:rPr>
          <w:sz w:val="24"/>
          <w:szCs w:val="24"/>
        </w:rPr>
      </w:pPr>
      <w:r>
        <w:rPr>
          <w:spacing w:val="-2"/>
          <w:sz w:val="24"/>
          <w:szCs w:val="24"/>
        </w:rPr>
        <w:t>（2）组织建立相关施工责任制和各种专业管理体系并组织落实各项管理组织和资源</w:t>
      </w:r>
      <w:r>
        <w:rPr>
          <w:spacing w:val="1"/>
          <w:sz w:val="24"/>
          <w:szCs w:val="24"/>
        </w:rPr>
        <w:t xml:space="preserve"> </w:t>
      </w:r>
      <w:r>
        <w:rPr>
          <w:sz w:val="24"/>
          <w:szCs w:val="24"/>
        </w:rPr>
        <w:t>配备，监督有效地运行，负责项目部员工管理职责的考核</w:t>
      </w:r>
      <w:r>
        <w:rPr>
          <w:spacing w:val="-1"/>
          <w:sz w:val="24"/>
          <w:szCs w:val="24"/>
        </w:rPr>
        <w:t>及奖惩，进行利益分配。</w:t>
      </w:r>
    </w:p>
    <w:p w14:paraId="759E0B21">
      <w:pPr>
        <w:pStyle w:val="2"/>
        <w:spacing w:before="35" w:line="219" w:lineRule="auto"/>
        <w:ind w:left="184"/>
        <w:rPr>
          <w:sz w:val="24"/>
          <w:szCs w:val="24"/>
        </w:rPr>
      </w:pPr>
      <w:r>
        <w:rPr>
          <w:spacing w:val="-1"/>
          <w:sz w:val="24"/>
          <w:szCs w:val="24"/>
        </w:rPr>
        <w:t>项目经理组织编制《项目管理实施规划》（施工组织设计</w:t>
      </w:r>
      <w:r>
        <w:rPr>
          <w:spacing w:val="9"/>
          <w:sz w:val="24"/>
          <w:szCs w:val="24"/>
        </w:rPr>
        <w:t>），</w:t>
      </w:r>
      <w:r>
        <w:rPr>
          <w:spacing w:val="-1"/>
          <w:sz w:val="24"/>
          <w:szCs w:val="24"/>
        </w:rPr>
        <w:t>并负责落实和监督。</w:t>
      </w:r>
    </w:p>
    <w:p w14:paraId="437EDA2E">
      <w:pPr>
        <w:pStyle w:val="2"/>
        <w:spacing w:before="288" w:line="426" w:lineRule="auto"/>
        <w:ind w:left="12" w:right="120" w:firstLine="419"/>
        <w:rPr>
          <w:sz w:val="24"/>
          <w:szCs w:val="24"/>
        </w:rPr>
      </w:pPr>
      <w:r>
        <w:rPr>
          <w:spacing w:val="-3"/>
          <w:sz w:val="24"/>
          <w:szCs w:val="24"/>
        </w:rPr>
        <w:t>（4）组织对项目、安全、质量、技术及造价管理工作计</w:t>
      </w:r>
      <w:r>
        <w:rPr>
          <w:spacing w:val="-4"/>
          <w:sz w:val="24"/>
          <w:szCs w:val="24"/>
        </w:rPr>
        <w:t>划的制订及落实情况进行检</w:t>
      </w:r>
      <w:r>
        <w:rPr>
          <w:sz w:val="24"/>
          <w:szCs w:val="24"/>
        </w:rPr>
        <w:t xml:space="preserve"> </w:t>
      </w:r>
      <w:r>
        <w:rPr>
          <w:spacing w:val="-2"/>
          <w:sz w:val="24"/>
          <w:szCs w:val="24"/>
        </w:rPr>
        <w:t>查、分析和纠偏；组织召开项目部工作例会或专题协调会，安排部署施工工作并协调解</w:t>
      </w:r>
    </w:p>
    <w:p w14:paraId="52507F21">
      <w:pPr>
        <w:spacing w:line="426" w:lineRule="auto"/>
        <w:rPr>
          <w:sz w:val="24"/>
          <w:szCs w:val="24"/>
        </w:rPr>
        <w:sectPr>
          <w:footerReference r:id="rId12" w:type="default"/>
          <w:pgSz w:w="11906" w:h="16839"/>
          <w:pgMar w:top="1431" w:right="1298" w:bottom="1239" w:left="1418" w:header="0" w:footer="994" w:gutter="0"/>
          <w:cols w:space="720" w:num="1"/>
        </w:sectPr>
      </w:pPr>
    </w:p>
    <w:p w14:paraId="0E799EA3">
      <w:pPr>
        <w:pStyle w:val="2"/>
        <w:spacing w:before="176" w:line="219" w:lineRule="auto"/>
        <w:ind w:left="17"/>
        <w:rPr>
          <w:sz w:val="24"/>
          <w:szCs w:val="24"/>
        </w:rPr>
      </w:pPr>
      <w:r>
        <w:rPr>
          <w:spacing w:val="-2"/>
          <w:sz w:val="24"/>
          <w:szCs w:val="24"/>
        </w:rPr>
        <w:t>决存在的困难与问题。</w:t>
      </w:r>
    </w:p>
    <w:p w14:paraId="5B453338">
      <w:pPr>
        <w:pStyle w:val="2"/>
        <w:spacing w:before="286" w:line="426" w:lineRule="auto"/>
        <w:ind w:left="15" w:right="18" w:firstLine="416"/>
        <w:rPr>
          <w:sz w:val="24"/>
          <w:szCs w:val="24"/>
        </w:rPr>
      </w:pPr>
      <w:r>
        <w:rPr>
          <w:spacing w:val="-8"/>
          <w:sz w:val="24"/>
          <w:szCs w:val="24"/>
        </w:rPr>
        <w:t>（5）针对工程实施和检查中出现的重大问题，负责妥善处理，提请有关方协调解决，</w:t>
      </w:r>
      <w:r>
        <w:rPr>
          <w:spacing w:val="2"/>
          <w:sz w:val="24"/>
          <w:szCs w:val="24"/>
        </w:rPr>
        <w:t xml:space="preserve"> </w:t>
      </w:r>
      <w:r>
        <w:rPr>
          <w:spacing w:val="-2"/>
          <w:sz w:val="24"/>
          <w:szCs w:val="24"/>
        </w:rPr>
        <w:t>并制订纠正预防措施。</w:t>
      </w:r>
    </w:p>
    <w:p w14:paraId="0940F5C8">
      <w:pPr>
        <w:pStyle w:val="2"/>
        <w:spacing w:before="34" w:line="219" w:lineRule="auto"/>
        <w:ind w:left="431"/>
        <w:rPr>
          <w:sz w:val="24"/>
          <w:szCs w:val="24"/>
        </w:rPr>
      </w:pPr>
      <w:r>
        <w:rPr>
          <w:spacing w:val="-1"/>
          <w:sz w:val="24"/>
          <w:szCs w:val="24"/>
        </w:rPr>
        <w:t>（6）合理安排项目资金使用；审核安全文明施工费用使用计划。</w:t>
      </w:r>
    </w:p>
    <w:p w14:paraId="254CADA8">
      <w:pPr>
        <w:pStyle w:val="2"/>
        <w:spacing w:before="287" w:line="426" w:lineRule="auto"/>
        <w:ind w:left="13" w:right="80" w:firstLine="418"/>
        <w:rPr>
          <w:sz w:val="24"/>
          <w:szCs w:val="24"/>
        </w:rPr>
      </w:pPr>
      <w:r>
        <w:rPr>
          <w:spacing w:val="-3"/>
          <w:sz w:val="24"/>
          <w:szCs w:val="24"/>
        </w:rPr>
        <w:t>（7）组织落实安全文明施工、职业健康和环境保护有关</w:t>
      </w:r>
      <w:r>
        <w:rPr>
          <w:spacing w:val="-4"/>
          <w:sz w:val="24"/>
          <w:szCs w:val="24"/>
        </w:rPr>
        <w:t>要求，促进项目的各项管理</w:t>
      </w:r>
      <w:r>
        <w:rPr>
          <w:sz w:val="24"/>
          <w:szCs w:val="24"/>
        </w:rPr>
        <w:t xml:space="preserve"> </w:t>
      </w:r>
      <w:r>
        <w:rPr>
          <w:spacing w:val="-2"/>
          <w:sz w:val="24"/>
          <w:szCs w:val="24"/>
        </w:rPr>
        <w:t>活动的开展落实。</w:t>
      </w:r>
    </w:p>
    <w:p w14:paraId="347653A6">
      <w:pPr>
        <w:pStyle w:val="2"/>
        <w:spacing w:before="34" w:line="431" w:lineRule="auto"/>
        <w:ind w:left="9" w:firstLine="421"/>
        <w:jc w:val="both"/>
        <w:rPr>
          <w:sz w:val="24"/>
          <w:szCs w:val="24"/>
        </w:rPr>
      </w:pPr>
      <w:r>
        <w:rPr>
          <w:spacing w:val="-7"/>
          <w:sz w:val="24"/>
          <w:szCs w:val="24"/>
        </w:rPr>
        <w:t>（8）组织工程内部验收和质量评定工作，申请</w:t>
      </w:r>
      <w:r>
        <w:rPr>
          <w:spacing w:val="-8"/>
          <w:sz w:val="24"/>
          <w:szCs w:val="24"/>
        </w:rPr>
        <w:t>监理初检；参加监理初检、中间验收、</w:t>
      </w:r>
      <w:r>
        <w:rPr>
          <w:sz w:val="24"/>
          <w:szCs w:val="24"/>
        </w:rPr>
        <w:t xml:space="preserve"> </w:t>
      </w:r>
      <w:r>
        <w:rPr>
          <w:spacing w:val="-2"/>
          <w:sz w:val="24"/>
          <w:szCs w:val="24"/>
        </w:rPr>
        <w:t>竣工预验收、启动验收和启动试运行；负责安排投产后相关管理工作；参加项目达标投</w:t>
      </w:r>
      <w:r>
        <w:rPr>
          <w:spacing w:val="15"/>
          <w:sz w:val="24"/>
          <w:szCs w:val="24"/>
        </w:rPr>
        <w:t xml:space="preserve"> </w:t>
      </w:r>
      <w:r>
        <w:rPr>
          <w:spacing w:val="-2"/>
          <w:sz w:val="24"/>
          <w:szCs w:val="24"/>
        </w:rPr>
        <w:t>产和创优工作。</w:t>
      </w:r>
    </w:p>
    <w:p w14:paraId="584C68DB">
      <w:pPr>
        <w:pStyle w:val="2"/>
        <w:spacing w:before="34" w:line="426" w:lineRule="auto"/>
        <w:ind w:left="11" w:right="80" w:firstLine="419"/>
        <w:rPr>
          <w:sz w:val="24"/>
          <w:szCs w:val="24"/>
        </w:rPr>
      </w:pPr>
      <w:r>
        <w:rPr>
          <w:spacing w:val="-3"/>
          <w:sz w:val="24"/>
          <w:szCs w:val="24"/>
        </w:rPr>
        <w:t>（9）项目投产后，组织对项目管理工作进行总结；配合</w:t>
      </w:r>
      <w:r>
        <w:rPr>
          <w:spacing w:val="-4"/>
          <w:sz w:val="24"/>
          <w:szCs w:val="24"/>
        </w:rPr>
        <w:t>审计工作，安排项目部解体</w:t>
      </w:r>
      <w:r>
        <w:rPr>
          <w:sz w:val="24"/>
          <w:szCs w:val="24"/>
        </w:rPr>
        <w:t xml:space="preserve"> </w:t>
      </w:r>
      <w:r>
        <w:rPr>
          <w:spacing w:val="-2"/>
          <w:sz w:val="24"/>
          <w:szCs w:val="24"/>
        </w:rPr>
        <w:t>后的收尾工作.。</w:t>
      </w:r>
    </w:p>
    <w:p w14:paraId="0608F9F1">
      <w:pPr>
        <w:pStyle w:val="2"/>
        <w:spacing w:before="35" w:line="219" w:lineRule="auto"/>
        <w:ind w:left="381"/>
        <w:rPr>
          <w:sz w:val="24"/>
          <w:szCs w:val="24"/>
        </w:rPr>
      </w:pPr>
      <w:r>
        <w:rPr>
          <w:spacing w:val="-2"/>
          <w:sz w:val="24"/>
          <w:szCs w:val="24"/>
        </w:rPr>
        <w:t>（10）组建现场应急救援队伍。</w:t>
      </w:r>
    </w:p>
    <w:p w14:paraId="17080257">
      <w:pPr>
        <w:pStyle w:val="2"/>
        <w:spacing w:before="287" w:line="219" w:lineRule="auto"/>
        <w:ind w:left="381"/>
        <w:rPr>
          <w:sz w:val="24"/>
          <w:szCs w:val="24"/>
        </w:rPr>
      </w:pPr>
      <w:r>
        <w:rPr>
          <w:spacing w:val="-1"/>
          <w:sz w:val="24"/>
          <w:szCs w:val="24"/>
        </w:rPr>
        <w:t>（11）参加工程安全事故（件）和质量事件的调查。</w:t>
      </w:r>
    </w:p>
    <w:p w14:paraId="3F0C097D">
      <w:pPr>
        <w:pStyle w:val="2"/>
        <w:spacing w:before="264" w:line="221" w:lineRule="auto"/>
        <w:ind w:left="16"/>
        <w:outlineLvl w:val="2"/>
        <w:rPr>
          <w:sz w:val="28"/>
          <w:szCs w:val="28"/>
        </w:rPr>
      </w:pPr>
      <w:r>
        <w:rPr>
          <w:b/>
          <w:bCs/>
          <w:spacing w:val="-3"/>
          <w:sz w:val="28"/>
          <w:szCs w:val="28"/>
        </w:rPr>
        <w:t>3.2.3项目总工职责</w:t>
      </w:r>
    </w:p>
    <w:p w14:paraId="4D9A5E0F">
      <w:pPr>
        <w:pStyle w:val="2"/>
        <w:spacing w:before="260" w:line="426" w:lineRule="auto"/>
        <w:ind w:left="12" w:right="80" w:firstLine="299"/>
        <w:rPr>
          <w:sz w:val="24"/>
          <w:szCs w:val="24"/>
        </w:rPr>
      </w:pPr>
      <w:r>
        <w:rPr>
          <w:sz w:val="24"/>
          <w:szCs w:val="24"/>
        </w:rPr>
        <w:t>（1）在项目经理的领导下，主持项目施工日常管理工作，负责落实业主、监</w:t>
      </w:r>
      <w:r>
        <w:rPr>
          <w:spacing w:val="-1"/>
          <w:sz w:val="24"/>
          <w:szCs w:val="24"/>
        </w:rPr>
        <w:t>理项目</w:t>
      </w:r>
      <w:r>
        <w:rPr>
          <w:sz w:val="24"/>
          <w:szCs w:val="24"/>
        </w:rPr>
        <w:t xml:space="preserve"> </w:t>
      </w:r>
      <w:r>
        <w:rPr>
          <w:spacing w:val="-1"/>
          <w:sz w:val="24"/>
          <w:szCs w:val="24"/>
        </w:rPr>
        <w:t>部对工程技术方面的有关要求。</w:t>
      </w:r>
    </w:p>
    <w:p w14:paraId="2579FBB4">
      <w:pPr>
        <w:pStyle w:val="2"/>
        <w:spacing w:before="35" w:line="426" w:lineRule="auto"/>
        <w:ind w:left="12" w:right="82" w:firstLine="299"/>
        <w:rPr>
          <w:sz w:val="24"/>
          <w:szCs w:val="24"/>
        </w:rPr>
      </w:pPr>
      <w:r>
        <w:rPr>
          <w:spacing w:val="-1"/>
          <w:sz w:val="24"/>
          <w:szCs w:val="24"/>
        </w:rPr>
        <w:t>（2）组织编制《XXXXX</w:t>
      </w:r>
      <w:r>
        <w:rPr>
          <w:spacing w:val="-37"/>
          <w:sz w:val="24"/>
          <w:szCs w:val="24"/>
        </w:rPr>
        <w:t xml:space="preserve"> </w:t>
      </w:r>
      <w:r>
        <w:rPr>
          <w:spacing w:val="-1"/>
          <w:sz w:val="24"/>
          <w:szCs w:val="24"/>
        </w:rPr>
        <w:t>工程施工安全管理及风险控制方案》、《XXXX</w:t>
      </w:r>
      <w:r>
        <w:rPr>
          <w:spacing w:val="-48"/>
          <w:sz w:val="24"/>
          <w:szCs w:val="24"/>
        </w:rPr>
        <w:t xml:space="preserve"> </w:t>
      </w:r>
      <w:r>
        <w:rPr>
          <w:spacing w:val="-1"/>
          <w:sz w:val="24"/>
          <w:szCs w:val="24"/>
        </w:rPr>
        <w:t>工程施工强制</w:t>
      </w:r>
      <w:r>
        <w:rPr>
          <w:sz w:val="24"/>
          <w:szCs w:val="24"/>
        </w:rPr>
        <w:t xml:space="preserve"> </w:t>
      </w:r>
      <w:r>
        <w:rPr>
          <w:spacing w:val="-1"/>
          <w:sz w:val="24"/>
          <w:szCs w:val="24"/>
        </w:rPr>
        <w:t>性条文执行计划》等管理策划文件的编制，并负责落实和监督。</w:t>
      </w:r>
    </w:p>
    <w:p w14:paraId="72FDA3EE">
      <w:pPr>
        <w:pStyle w:val="2"/>
        <w:spacing w:before="33" w:line="431" w:lineRule="auto"/>
        <w:ind w:left="10" w:right="80" w:firstLine="300"/>
        <w:rPr>
          <w:sz w:val="24"/>
          <w:szCs w:val="24"/>
        </w:rPr>
      </w:pPr>
      <w:r>
        <w:rPr>
          <w:sz w:val="24"/>
          <w:szCs w:val="24"/>
        </w:rPr>
        <w:t>（3）主持项目技术管理工作，认真贯彻执行上级和施工单位颁发的规章制度</w:t>
      </w:r>
      <w:r>
        <w:rPr>
          <w:spacing w:val="-1"/>
          <w:sz w:val="24"/>
          <w:szCs w:val="24"/>
        </w:rPr>
        <w:t>、技术</w:t>
      </w:r>
      <w:r>
        <w:rPr>
          <w:sz w:val="24"/>
          <w:szCs w:val="24"/>
        </w:rPr>
        <w:t xml:space="preserve"> </w:t>
      </w:r>
      <w:r>
        <w:rPr>
          <w:spacing w:val="-2"/>
          <w:sz w:val="24"/>
          <w:szCs w:val="24"/>
        </w:rPr>
        <w:t>规范、标准。组织编制符合线路工程实际的实施性文件和重大施工方案，并在施工过程</w:t>
      </w:r>
      <w:r>
        <w:rPr>
          <w:spacing w:val="14"/>
          <w:sz w:val="24"/>
          <w:szCs w:val="24"/>
        </w:rPr>
        <w:t xml:space="preserve"> </w:t>
      </w:r>
      <w:r>
        <w:rPr>
          <w:spacing w:val="-1"/>
          <w:sz w:val="24"/>
          <w:szCs w:val="24"/>
        </w:rPr>
        <w:t>中负责技术指导和把关。</w:t>
      </w:r>
    </w:p>
    <w:p w14:paraId="7444A2BC">
      <w:pPr>
        <w:pStyle w:val="2"/>
        <w:spacing w:before="35" w:line="431" w:lineRule="auto"/>
        <w:ind w:left="10" w:right="80" w:firstLine="300"/>
        <w:jc w:val="both"/>
        <w:rPr>
          <w:sz w:val="24"/>
          <w:szCs w:val="24"/>
        </w:rPr>
      </w:pPr>
      <w:r>
        <w:rPr>
          <w:sz w:val="24"/>
          <w:szCs w:val="24"/>
        </w:rPr>
        <w:t>（4）组织施工图预检，参与业主项目部组织的设计交底及施工图会检。对施</w:t>
      </w:r>
      <w:r>
        <w:rPr>
          <w:spacing w:val="-1"/>
          <w:sz w:val="24"/>
          <w:szCs w:val="24"/>
        </w:rPr>
        <w:t>工图纸</w:t>
      </w:r>
      <w:r>
        <w:rPr>
          <w:sz w:val="24"/>
          <w:szCs w:val="24"/>
        </w:rPr>
        <w:t xml:space="preserve"> </w:t>
      </w:r>
      <w:r>
        <w:rPr>
          <w:spacing w:val="-2"/>
          <w:sz w:val="24"/>
          <w:szCs w:val="24"/>
        </w:rPr>
        <w:t>和工程变更的执行有效性负责，在施工过程中发现施工图纸中存在问题，负责向监理项</w:t>
      </w:r>
      <w:r>
        <w:rPr>
          <w:spacing w:val="14"/>
          <w:sz w:val="24"/>
          <w:szCs w:val="24"/>
        </w:rPr>
        <w:t xml:space="preserve"> </w:t>
      </w:r>
      <w:r>
        <w:rPr>
          <w:spacing w:val="-2"/>
          <w:sz w:val="24"/>
          <w:szCs w:val="24"/>
        </w:rPr>
        <w:t>目部提出书面资料。</w:t>
      </w:r>
    </w:p>
    <w:p w14:paraId="1720E7B1">
      <w:pPr>
        <w:spacing w:line="431" w:lineRule="auto"/>
        <w:rPr>
          <w:sz w:val="24"/>
          <w:szCs w:val="24"/>
        </w:rPr>
        <w:sectPr>
          <w:footerReference r:id="rId13" w:type="default"/>
          <w:pgSz w:w="11906" w:h="16839"/>
          <w:pgMar w:top="1431" w:right="1337" w:bottom="1239" w:left="1418" w:header="0" w:footer="994" w:gutter="0"/>
          <w:cols w:space="720" w:num="1"/>
        </w:sectPr>
      </w:pPr>
    </w:p>
    <w:p w14:paraId="4D3FC92E">
      <w:pPr>
        <w:pStyle w:val="2"/>
        <w:spacing w:before="236" w:line="401" w:lineRule="auto"/>
        <w:ind w:left="19" w:right="159" w:firstLine="292"/>
        <w:rPr>
          <w:sz w:val="24"/>
          <w:szCs w:val="24"/>
        </w:rPr>
      </w:pPr>
      <w:r>
        <w:rPr>
          <w:spacing w:val="-1"/>
          <w:sz w:val="24"/>
          <w:szCs w:val="24"/>
        </w:rPr>
        <w:t>（5）组织相关专项施工方案、专项安全技术措施的编制工作，并组织</w:t>
      </w:r>
      <w:r>
        <w:rPr>
          <w:spacing w:val="-2"/>
          <w:sz w:val="24"/>
          <w:szCs w:val="24"/>
        </w:rPr>
        <w:t>项目部交底。</w:t>
      </w:r>
      <w:r>
        <w:rPr>
          <w:sz w:val="24"/>
          <w:szCs w:val="24"/>
        </w:rPr>
        <w:t xml:space="preserve"> </w:t>
      </w:r>
      <w:r>
        <w:rPr>
          <w:spacing w:val="-1"/>
          <w:sz w:val="24"/>
          <w:szCs w:val="24"/>
        </w:rPr>
        <w:t>负责对承担的施工方案进行技术经济分析与评价。</w:t>
      </w:r>
    </w:p>
    <w:p w14:paraId="6990BDF6">
      <w:pPr>
        <w:pStyle w:val="2"/>
        <w:spacing w:before="35" w:line="219" w:lineRule="auto"/>
        <w:jc w:val="right"/>
        <w:rPr>
          <w:sz w:val="24"/>
          <w:szCs w:val="24"/>
        </w:rPr>
      </w:pPr>
      <w:r>
        <w:rPr>
          <w:spacing w:val="-5"/>
          <w:sz w:val="24"/>
          <w:szCs w:val="24"/>
        </w:rPr>
        <w:t>（6）组织编制设备、材料供货计划、大型机具配置计划、技术培训</w:t>
      </w:r>
      <w:r>
        <w:rPr>
          <w:spacing w:val="-6"/>
          <w:sz w:val="24"/>
          <w:szCs w:val="24"/>
        </w:rPr>
        <w:t>计划并督促实施。</w:t>
      </w:r>
    </w:p>
    <w:p w14:paraId="24ACEFF9">
      <w:pPr>
        <w:pStyle w:val="2"/>
        <w:spacing w:before="256" w:line="402" w:lineRule="auto"/>
        <w:ind w:left="12" w:right="120" w:firstLine="397"/>
        <w:rPr>
          <w:sz w:val="24"/>
          <w:szCs w:val="24"/>
        </w:rPr>
      </w:pPr>
      <w:r>
        <w:rPr>
          <w:spacing w:val="-3"/>
          <w:sz w:val="24"/>
          <w:szCs w:val="24"/>
        </w:rPr>
        <w:t>（7）组织本项目全员的安全、质量、技术及环保等相关法律、法规及其他要求的培</w:t>
      </w:r>
      <w:r>
        <w:rPr>
          <w:spacing w:val="9"/>
          <w:sz w:val="24"/>
          <w:szCs w:val="24"/>
        </w:rPr>
        <w:t xml:space="preserve"> </w:t>
      </w:r>
      <w:r>
        <w:rPr>
          <w:spacing w:val="-7"/>
          <w:sz w:val="24"/>
          <w:szCs w:val="24"/>
        </w:rPr>
        <w:t>训。</w:t>
      </w:r>
    </w:p>
    <w:p w14:paraId="63314FF8">
      <w:pPr>
        <w:pStyle w:val="2"/>
        <w:spacing w:before="34" w:line="402" w:lineRule="auto"/>
        <w:ind w:left="10" w:right="120" w:firstLine="394"/>
        <w:rPr>
          <w:sz w:val="24"/>
          <w:szCs w:val="24"/>
        </w:rPr>
      </w:pPr>
      <w:r>
        <w:rPr>
          <w:spacing w:val="-3"/>
          <w:sz w:val="24"/>
          <w:szCs w:val="24"/>
        </w:rPr>
        <w:t>（8）定期组织项目专业管理人员，检查或抽查工程安全和质量。当工程项目安全和</w:t>
      </w:r>
      <w:r>
        <w:rPr>
          <w:spacing w:val="14"/>
          <w:sz w:val="24"/>
          <w:szCs w:val="24"/>
        </w:rPr>
        <w:t xml:space="preserve"> </w:t>
      </w:r>
      <w:r>
        <w:rPr>
          <w:spacing w:val="-1"/>
          <w:sz w:val="24"/>
          <w:szCs w:val="24"/>
        </w:rPr>
        <w:t>质量存在问题或隐患时，提出技术解决和防范措施。</w:t>
      </w:r>
    </w:p>
    <w:p w14:paraId="19841175">
      <w:pPr>
        <w:pStyle w:val="2"/>
        <w:spacing w:before="35" w:line="402" w:lineRule="auto"/>
        <w:ind w:left="13" w:right="120" w:firstLine="391"/>
        <w:rPr>
          <w:sz w:val="24"/>
          <w:szCs w:val="24"/>
        </w:rPr>
      </w:pPr>
      <w:r>
        <w:rPr>
          <w:spacing w:val="-3"/>
          <w:sz w:val="24"/>
          <w:szCs w:val="24"/>
        </w:rPr>
        <w:t>（9）负责及时组织项目部管理人员收集、整理及汇总施工过程资料，项目投产后组</w:t>
      </w:r>
      <w:r>
        <w:rPr>
          <w:spacing w:val="14"/>
          <w:sz w:val="24"/>
          <w:szCs w:val="24"/>
        </w:rPr>
        <w:t xml:space="preserve"> </w:t>
      </w:r>
      <w:r>
        <w:rPr>
          <w:spacing w:val="-2"/>
          <w:sz w:val="24"/>
          <w:szCs w:val="24"/>
        </w:rPr>
        <w:t>织移交竣工资料。</w:t>
      </w:r>
    </w:p>
    <w:p w14:paraId="740F2EEE">
      <w:pPr>
        <w:pStyle w:val="2"/>
        <w:spacing w:before="35" w:line="219" w:lineRule="auto"/>
        <w:ind w:left="431"/>
        <w:rPr>
          <w:sz w:val="24"/>
          <w:szCs w:val="24"/>
        </w:rPr>
      </w:pPr>
      <w:r>
        <w:rPr>
          <w:spacing w:val="-1"/>
          <w:sz w:val="24"/>
          <w:szCs w:val="24"/>
        </w:rPr>
        <w:t>（10）协助项目经理做好其他各项施工管理工作。</w:t>
      </w:r>
    </w:p>
    <w:p w14:paraId="587A56D1">
      <w:pPr>
        <w:pStyle w:val="2"/>
        <w:spacing w:before="254" w:line="219" w:lineRule="auto"/>
        <w:ind w:left="431"/>
        <w:rPr>
          <w:sz w:val="24"/>
          <w:szCs w:val="24"/>
        </w:rPr>
      </w:pPr>
      <w:r>
        <w:rPr>
          <w:spacing w:val="-1"/>
          <w:sz w:val="24"/>
          <w:szCs w:val="24"/>
        </w:rPr>
        <w:t>（11）负责施工新工艺、新技术的研究、试验、应用及总结。</w:t>
      </w:r>
    </w:p>
    <w:p w14:paraId="6B27A88A">
      <w:pPr>
        <w:pStyle w:val="2"/>
        <w:spacing w:before="175" w:line="220" w:lineRule="auto"/>
        <w:ind w:left="16"/>
        <w:outlineLvl w:val="2"/>
        <w:rPr>
          <w:sz w:val="28"/>
          <w:szCs w:val="28"/>
        </w:rPr>
      </w:pPr>
      <w:r>
        <w:rPr>
          <w:b/>
          <w:bCs/>
          <w:spacing w:val="-2"/>
          <w:sz w:val="28"/>
          <w:szCs w:val="28"/>
        </w:rPr>
        <w:t>3.2.4项目部技术员职责</w:t>
      </w:r>
    </w:p>
    <w:p w14:paraId="265DDE91">
      <w:pPr>
        <w:pStyle w:val="2"/>
        <w:spacing w:before="259" w:line="426" w:lineRule="auto"/>
        <w:ind w:left="15" w:firstLine="437"/>
        <w:rPr>
          <w:sz w:val="24"/>
          <w:szCs w:val="24"/>
        </w:rPr>
      </w:pPr>
      <w:r>
        <w:rPr>
          <w:spacing w:val="-1"/>
          <w:sz w:val="24"/>
          <w:szCs w:val="24"/>
        </w:rPr>
        <w:t>（1）认真贯彻执行有关技术管理规定，积极协助项目经理或项目总工做好各项技术</w:t>
      </w:r>
      <w:r>
        <w:rPr>
          <w:spacing w:val="12"/>
          <w:sz w:val="24"/>
          <w:szCs w:val="24"/>
        </w:rPr>
        <w:t xml:space="preserve"> </w:t>
      </w:r>
      <w:r>
        <w:rPr>
          <w:spacing w:val="-4"/>
          <w:sz w:val="24"/>
          <w:szCs w:val="24"/>
        </w:rPr>
        <w:t>管理工作。</w:t>
      </w:r>
    </w:p>
    <w:p w14:paraId="1038C05E">
      <w:pPr>
        <w:pStyle w:val="2"/>
        <w:spacing w:before="34" w:line="426" w:lineRule="auto"/>
        <w:ind w:left="8" w:firstLine="444"/>
        <w:rPr>
          <w:sz w:val="24"/>
          <w:szCs w:val="24"/>
        </w:rPr>
      </w:pPr>
      <w:r>
        <w:rPr>
          <w:spacing w:val="-1"/>
          <w:sz w:val="24"/>
          <w:szCs w:val="24"/>
        </w:rPr>
        <w:t>（2）认真阅读有关设计文件和施工图纸，在施工过程中发现设计文件和施工图纸存</w:t>
      </w:r>
      <w:r>
        <w:rPr>
          <w:spacing w:val="12"/>
          <w:sz w:val="24"/>
          <w:szCs w:val="24"/>
        </w:rPr>
        <w:t xml:space="preserve"> </w:t>
      </w:r>
      <w:r>
        <w:rPr>
          <w:sz w:val="24"/>
          <w:szCs w:val="24"/>
        </w:rPr>
        <w:t>在问题及时向项目总工提出。施工过程中加强对设计文件</w:t>
      </w:r>
      <w:r>
        <w:rPr>
          <w:spacing w:val="-1"/>
          <w:sz w:val="24"/>
          <w:szCs w:val="24"/>
        </w:rPr>
        <w:t>等资料做到闭环管理。</w:t>
      </w:r>
    </w:p>
    <w:p w14:paraId="51ABDD7B">
      <w:pPr>
        <w:pStyle w:val="2"/>
        <w:spacing w:before="35" w:line="428" w:lineRule="auto"/>
        <w:ind w:left="32" w:firstLine="420"/>
        <w:rPr>
          <w:sz w:val="24"/>
          <w:szCs w:val="24"/>
        </w:rPr>
      </w:pPr>
      <w:r>
        <w:rPr>
          <w:spacing w:val="-1"/>
          <w:sz w:val="24"/>
          <w:szCs w:val="24"/>
        </w:rPr>
        <w:t>（3）编写和出版各工序施工作业指导书、安全技术措施等技术文件；并在施工过程</w:t>
      </w:r>
      <w:r>
        <w:rPr>
          <w:spacing w:val="12"/>
          <w:sz w:val="24"/>
          <w:szCs w:val="24"/>
        </w:rPr>
        <w:t xml:space="preserve"> </w:t>
      </w:r>
      <w:r>
        <w:rPr>
          <w:spacing w:val="-3"/>
          <w:sz w:val="24"/>
          <w:szCs w:val="24"/>
        </w:rPr>
        <w:t>中负责落实有关要求和技术指导。</w:t>
      </w:r>
    </w:p>
    <w:p w14:paraId="6CD4204E">
      <w:pPr>
        <w:pStyle w:val="2"/>
        <w:spacing w:before="32" w:line="426" w:lineRule="auto"/>
        <w:ind w:left="8" w:firstLine="444"/>
        <w:rPr>
          <w:sz w:val="24"/>
          <w:szCs w:val="24"/>
        </w:rPr>
      </w:pPr>
      <w:r>
        <w:rPr>
          <w:spacing w:val="-1"/>
          <w:sz w:val="24"/>
          <w:szCs w:val="24"/>
        </w:rPr>
        <w:t>（4）在工程施工过程中随时进行检查和技术指导，当存在问题或隐患时，提出技术</w:t>
      </w:r>
      <w:r>
        <w:rPr>
          <w:spacing w:val="12"/>
          <w:sz w:val="24"/>
          <w:szCs w:val="24"/>
        </w:rPr>
        <w:t xml:space="preserve"> </w:t>
      </w:r>
      <w:r>
        <w:rPr>
          <w:spacing w:val="-2"/>
          <w:sz w:val="24"/>
          <w:szCs w:val="24"/>
        </w:rPr>
        <w:t>解决和防范措施。</w:t>
      </w:r>
    </w:p>
    <w:p w14:paraId="1B4F1490">
      <w:pPr>
        <w:pStyle w:val="2"/>
        <w:spacing w:before="35" w:line="219" w:lineRule="auto"/>
        <w:ind w:left="441"/>
        <w:rPr>
          <w:sz w:val="24"/>
          <w:szCs w:val="24"/>
        </w:rPr>
      </w:pPr>
      <w:r>
        <w:rPr>
          <w:spacing w:val="-1"/>
          <w:sz w:val="24"/>
          <w:szCs w:val="24"/>
        </w:rPr>
        <w:t>（5）负责组织施工队伍做好项目施工过程中的施工记录和签证。</w:t>
      </w:r>
    </w:p>
    <w:p w14:paraId="44B6F0F8">
      <w:pPr>
        <w:pStyle w:val="2"/>
        <w:spacing w:before="287" w:line="219" w:lineRule="auto"/>
        <w:ind w:left="333"/>
      </w:pPr>
      <w:r>
        <w:rPr>
          <w:spacing w:val="-1"/>
          <w:sz w:val="24"/>
          <w:szCs w:val="24"/>
        </w:rPr>
        <w:t>（6）不断提高自身的业务素质，并从技术方面指导和支持项目部的各项管理工作</w:t>
      </w:r>
      <w:r>
        <w:rPr>
          <w:spacing w:val="-1"/>
        </w:rPr>
        <w:t>。</w:t>
      </w:r>
    </w:p>
    <w:p w14:paraId="1BB19B42">
      <w:pPr>
        <w:pStyle w:val="2"/>
        <w:spacing w:before="265" w:line="220" w:lineRule="auto"/>
        <w:ind w:left="16"/>
        <w:outlineLvl w:val="2"/>
        <w:rPr>
          <w:sz w:val="28"/>
          <w:szCs w:val="28"/>
        </w:rPr>
      </w:pPr>
      <w:r>
        <w:rPr>
          <w:b/>
          <w:bCs/>
          <w:spacing w:val="-2"/>
          <w:sz w:val="28"/>
          <w:szCs w:val="28"/>
        </w:rPr>
        <w:t>3.2.5项目部质检员职责</w:t>
      </w:r>
    </w:p>
    <w:p w14:paraId="0EE7252F">
      <w:pPr>
        <w:pStyle w:val="2"/>
        <w:spacing w:before="259" w:line="219" w:lineRule="auto"/>
        <w:ind w:left="441"/>
        <w:rPr>
          <w:sz w:val="24"/>
          <w:szCs w:val="24"/>
        </w:rPr>
      </w:pPr>
      <w:r>
        <w:rPr>
          <w:spacing w:val="-1"/>
          <w:sz w:val="24"/>
          <w:szCs w:val="24"/>
        </w:rPr>
        <w:t>（1）积极协助项目经理全面负责项目实施过程中的质量控制和管理工作。</w:t>
      </w:r>
    </w:p>
    <w:p w14:paraId="00CD7100">
      <w:pPr>
        <w:pStyle w:val="2"/>
        <w:spacing w:before="285" w:line="219" w:lineRule="auto"/>
        <w:jc w:val="right"/>
        <w:rPr>
          <w:sz w:val="24"/>
          <w:szCs w:val="24"/>
        </w:rPr>
      </w:pPr>
      <w:r>
        <w:rPr>
          <w:spacing w:val="-1"/>
          <w:sz w:val="24"/>
          <w:szCs w:val="24"/>
        </w:rPr>
        <w:t>（2）认真贯彻规章制度、技术规范、质量标准，参与编制符合项目管理实际情况的</w:t>
      </w:r>
    </w:p>
    <w:p w14:paraId="7D6D8E2A">
      <w:pPr>
        <w:spacing w:line="219" w:lineRule="auto"/>
        <w:rPr>
          <w:sz w:val="24"/>
          <w:szCs w:val="24"/>
        </w:rPr>
        <w:sectPr>
          <w:footerReference r:id="rId14" w:type="default"/>
          <w:pgSz w:w="11906" w:h="16839"/>
          <w:pgMar w:top="1431" w:right="1298" w:bottom="1239" w:left="1418" w:header="0" w:footer="994" w:gutter="0"/>
          <w:cols w:space="720" w:num="1"/>
        </w:sectPr>
      </w:pPr>
    </w:p>
    <w:p w14:paraId="03100CDC">
      <w:pPr>
        <w:pStyle w:val="2"/>
        <w:spacing w:before="176" w:line="219" w:lineRule="auto"/>
        <w:ind w:left="10"/>
        <w:rPr>
          <w:sz w:val="24"/>
          <w:szCs w:val="24"/>
        </w:rPr>
      </w:pPr>
      <w:r>
        <w:rPr>
          <w:spacing w:val="-1"/>
          <w:sz w:val="24"/>
          <w:szCs w:val="24"/>
        </w:rPr>
        <w:t>质量实施细则和措施，并在施工过程中监督落实和业务指导。</w:t>
      </w:r>
    </w:p>
    <w:p w14:paraId="66542823">
      <w:pPr>
        <w:pStyle w:val="2"/>
        <w:spacing w:before="286" w:line="426" w:lineRule="auto"/>
        <w:ind w:left="9" w:firstLine="450"/>
        <w:rPr>
          <w:sz w:val="24"/>
          <w:szCs w:val="24"/>
        </w:rPr>
      </w:pPr>
      <w:r>
        <w:rPr>
          <w:spacing w:val="-1"/>
          <w:sz w:val="24"/>
          <w:szCs w:val="24"/>
        </w:rPr>
        <w:t>（3）组织项目部职工学习工程质量验收规范和产品质量标准。定期检查工程施工质</w:t>
      </w:r>
      <w:r>
        <w:rPr>
          <w:spacing w:val="5"/>
          <w:sz w:val="24"/>
          <w:szCs w:val="24"/>
        </w:rPr>
        <w:t xml:space="preserve"> </w:t>
      </w:r>
      <w:r>
        <w:rPr>
          <w:spacing w:val="-1"/>
          <w:sz w:val="24"/>
          <w:szCs w:val="24"/>
        </w:rPr>
        <w:t>量情况，参加质量事故调查，提出事故处理意见。</w:t>
      </w:r>
    </w:p>
    <w:p w14:paraId="20BE23D4">
      <w:pPr>
        <w:pStyle w:val="2"/>
        <w:spacing w:before="35" w:line="425" w:lineRule="auto"/>
        <w:ind w:left="15" w:firstLine="437"/>
        <w:rPr>
          <w:sz w:val="24"/>
          <w:szCs w:val="24"/>
        </w:rPr>
      </w:pPr>
      <w:r>
        <w:rPr>
          <w:spacing w:val="-1"/>
          <w:sz w:val="24"/>
          <w:szCs w:val="24"/>
        </w:rPr>
        <w:t>（4）按照有关要求或档案资料管理办法，收集、审查、整理施工记录表格、试验报</w:t>
      </w:r>
      <w:r>
        <w:rPr>
          <w:spacing w:val="12"/>
          <w:sz w:val="24"/>
          <w:szCs w:val="24"/>
        </w:rPr>
        <w:t xml:space="preserve"> </w:t>
      </w:r>
      <w:r>
        <w:rPr>
          <w:spacing w:val="-4"/>
          <w:sz w:val="24"/>
          <w:szCs w:val="24"/>
        </w:rPr>
        <w:t>告等资料。</w:t>
      </w:r>
    </w:p>
    <w:p w14:paraId="50BBFA70">
      <w:pPr>
        <w:pStyle w:val="2"/>
        <w:spacing w:before="36" w:line="428" w:lineRule="auto"/>
        <w:ind w:left="9" w:firstLine="443"/>
        <w:rPr>
          <w:sz w:val="24"/>
          <w:szCs w:val="24"/>
        </w:rPr>
      </w:pPr>
      <w:r>
        <w:rPr>
          <w:spacing w:val="-1"/>
          <w:sz w:val="24"/>
          <w:szCs w:val="24"/>
        </w:rPr>
        <w:t>（5）组织进行隐蔽工程和关键工序检查，对不合格的项目应责成返工，督促班组做</w:t>
      </w:r>
      <w:r>
        <w:rPr>
          <w:spacing w:val="12"/>
          <w:sz w:val="24"/>
          <w:szCs w:val="24"/>
        </w:rPr>
        <w:t xml:space="preserve"> </w:t>
      </w:r>
      <w:r>
        <w:rPr>
          <w:spacing w:val="-1"/>
          <w:sz w:val="24"/>
          <w:szCs w:val="24"/>
        </w:rPr>
        <w:t>好质量自检和施工记录的填写工作。</w:t>
      </w:r>
    </w:p>
    <w:p w14:paraId="15268C36">
      <w:pPr>
        <w:pStyle w:val="2"/>
        <w:spacing w:before="32" w:line="219" w:lineRule="auto"/>
        <w:ind w:left="441"/>
      </w:pPr>
      <w:r>
        <w:rPr>
          <w:spacing w:val="-1"/>
          <w:sz w:val="24"/>
          <w:szCs w:val="24"/>
        </w:rPr>
        <w:t>（6）完成项目经理安排的其他各项施工管理工作</w:t>
      </w:r>
      <w:r>
        <w:rPr>
          <w:spacing w:val="-1"/>
        </w:rPr>
        <w:t>。</w:t>
      </w:r>
    </w:p>
    <w:p w14:paraId="73E559AC">
      <w:pPr>
        <w:pStyle w:val="2"/>
        <w:spacing w:before="265" w:line="220" w:lineRule="auto"/>
        <w:ind w:left="16"/>
        <w:outlineLvl w:val="2"/>
        <w:rPr>
          <w:sz w:val="28"/>
          <w:szCs w:val="28"/>
        </w:rPr>
      </w:pPr>
      <w:r>
        <w:rPr>
          <w:b/>
          <w:bCs/>
          <w:spacing w:val="-2"/>
          <w:sz w:val="28"/>
          <w:szCs w:val="28"/>
        </w:rPr>
        <w:t>3.2.6项目部安全员职责</w:t>
      </w:r>
    </w:p>
    <w:p w14:paraId="4ABF3F76">
      <w:pPr>
        <w:pStyle w:val="2"/>
        <w:spacing w:before="259" w:line="426" w:lineRule="auto"/>
        <w:ind w:left="10" w:firstLine="442"/>
        <w:rPr>
          <w:sz w:val="24"/>
          <w:szCs w:val="24"/>
        </w:rPr>
      </w:pPr>
      <w:r>
        <w:rPr>
          <w:spacing w:val="-1"/>
          <w:sz w:val="24"/>
          <w:szCs w:val="24"/>
        </w:rPr>
        <w:t>（1）积极协助项目经理全面负责施工过程中的安全文明施工和管理工作，确保施工</w:t>
      </w:r>
      <w:r>
        <w:rPr>
          <w:spacing w:val="12"/>
          <w:sz w:val="24"/>
          <w:szCs w:val="24"/>
        </w:rPr>
        <w:t xml:space="preserve"> </w:t>
      </w:r>
      <w:r>
        <w:rPr>
          <w:spacing w:val="-2"/>
          <w:sz w:val="24"/>
          <w:szCs w:val="24"/>
        </w:rPr>
        <w:t>过程中的安全。</w:t>
      </w:r>
    </w:p>
    <w:p w14:paraId="7F4A1E0A">
      <w:pPr>
        <w:pStyle w:val="2"/>
        <w:spacing w:before="34" w:line="426" w:lineRule="auto"/>
        <w:ind w:left="9" w:firstLine="443"/>
        <w:rPr>
          <w:sz w:val="24"/>
          <w:szCs w:val="24"/>
        </w:rPr>
      </w:pPr>
      <w:r>
        <w:rPr>
          <w:spacing w:val="-1"/>
          <w:sz w:val="24"/>
          <w:szCs w:val="24"/>
        </w:rPr>
        <w:t>（2）认真贯彻执行规章制度、安全文明施工规程规范，结合项目特点制订安全健康</w:t>
      </w:r>
      <w:r>
        <w:rPr>
          <w:spacing w:val="12"/>
          <w:sz w:val="24"/>
          <w:szCs w:val="24"/>
        </w:rPr>
        <w:t xml:space="preserve"> </w:t>
      </w:r>
      <w:r>
        <w:rPr>
          <w:spacing w:val="-1"/>
          <w:sz w:val="24"/>
          <w:szCs w:val="24"/>
        </w:rPr>
        <w:t>环境管理制度，并监督指导施工现场落实。</w:t>
      </w:r>
    </w:p>
    <w:p w14:paraId="46F184D0">
      <w:pPr>
        <w:pStyle w:val="2"/>
        <w:spacing w:before="34" w:line="428" w:lineRule="auto"/>
        <w:ind w:left="13" w:firstLine="439"/>
        <w:rPr>
          <w:sz w:val="24"/>
          <w:szCs w:val="24"/>
        </w:rPr>
      </w:pPr>
      <w:r>
        <w:rPr>
          <w:spacing w:val="-1"/>
          <w:sz w:val="24"/>
          <w:szCs w:val="24"/>
        </w:rPr>
        <w:t>（3）负责施工人员的安全教育和上岗培训，参加项目总工组织的安全交底。参与有</w:t>
      </w:r>
      <w:r>
        <w:rPr>
          <w:spacing w:val="12"/>
          <w:sz w:val="24"/>
          <w:szCs w:val="24"/>
        </w:rPr>
        <w:t xml:space="preserve"> </w:t>
      </w:r>
      <w:r>
        <w:rPr>
          <w:spacing w:val="-1"/>
          <w:sz w:val="24"/>
          <w:szCs w:val="24"/>
        </w:rPr>
        <w:t>关安全技术措施等实施文件编制，审查安全技术措施落实情况。</w:t>
      </w:r>
    </w:p>
    <w:p w14:paraId="4F2484A6">
      <w:pPr>
        <w:pStyle w:val="2"/>
        <w:spacing w:before="33" w:line="426" w:lineRule="auto"/>
        <w:ind w:left="7" w:firstLine="445"/>
        <w:rPr>
          <w:sz w:val="24"/>
          <w:szCs w:val="24"/>
        </w:rPr>
      </w:pPr>
      <w:r>
        <w:rPr>
          <w:spacing w:val="-1"/>
          <w:sz w:val="24"/>
          <w:szCs w:val="24"/>
        </w:rPr>
        <w:t>（4）负责制订工程项目安全工作目标计划。负责编制安全防护用品和安全工器具的</w:t>
      </w:r>
      <w:r>
        <w:rPr>
          <w:spacing w:val="12"/>
          <w:sz w:val="24"/>
          <w:szCs w:val="24"/>
        </w:rPr>
        <w:t xml:space="preserve"> </w:t>
      </w:r>
      <w:r>
        <w:rPr>
          <w:spacing w:val="-1"/>
          <w:sz w:val="24"/>
          <w:szCs w:val="24"/>
        </w:rPr>
        <w:t>购置计划。负责建立并管理安全台账。</w:t>
      </w:r>
    </w:p>
    <w:p w14:paraId="4F2EC7AB">
      <w:pPr>
        <w:pStyle w:val="2"/>
        <w:spacing w:before="34" w:line="426" w:lineRule="auto"/>
        <w:ind w:left="16" w:firstLine="436"/>
        <w:rPr>
          <w:sz w:val="24"/>
          <w:szCs w:val="24"/>
        </w:rPr>
      </w:pPr>
      <w:r>
        <w:rPr>
          <w:spacing w:val="-1"/>
          <w:sz w:val="24"/>
          <w:szCs w:val="24"/>
        </w:rPr>
        <w:t>（5）负责布置、检查、指导施工队伍安全施工措施的落实工作，并协助施工队伍提</w:t>
      </w:r>
      <w:r>
        <w:rPr>
          <w:spacing w:val="12"/>
          <w:sz w:val="24"/>
          <w:szCs w:val="24"/>
        </w:rPr>
        <w:t xml:space="preserve"> </w:t>
      </w:r>
      <w:r>
        <w:rPr>
          <w:spacing w:val="-2"/>
          <w:sz w:val="24"/>
          <w:szCs w:val="24"/>
        </w:rPr>
        <w:t>高专业水平，开展各项业务工作。</w:t>
      </w:r>
    </w:p>
    <w:p w14:paraId="61D7F8E8">
      <w:pPr>
        <w:pStyle w:val="2"/>
        <w:spacing w:before="36" w:line="426" w:lineRule="auto"/>
        <w:ind w:left="14" w:firstLine="438"/>
        <w:rPr>
          <w:sz w:val="24"/>
          <w:szCs w:val="24"/>
        </w:rPr>
      </w:pPr>
      <w:r>
        <w:rPr>
          <w:spacing w:val="-1"/>
          <w:sz w:val="24"/>
          <w:szCs w:val="24"/>
        </w:rPr>
        <w:t>（6）监督、检查施工场所的安全文明施工情况，组织召开安全专业工作例会，总结</w:t>
      </w:r>
      <w:r>
        <w:rPr>
          <w:spacing w:val="12"/>
          <w:sz w:val="24"/>
          <w:szCs w:val="24"/>
        </w:rPr>
        <w:t xml:space="preserve"> </w:t>
      </w:r>
      <w:r>
        <w:rPr>
          <w:spacing w:val="-3"/>
          <w:sz w:val="24"/>
          <w:szCs w:val="24"/>
        </w:rPr>
        <w:t>安全工作。</w:t>
      </w:r>
    </w:p>
    <w:p w14:paraId="69A9A61D">
      <w:pPr>
        <w:pStyle w:val="2"/>
        <w:spacing w:before="33" w:line="428" w:lineRule="auto"/>
        <w:ind w:left="18" w:firstLine="435"/>
        <w:rPr>
          <w:sz w:val="24"/>
          <w:szCs w:val="24"/>
        </w:rPr>
      </w:pPr>
      <w:r>
        <w:rPr>
          <w:spacing w:val="-1"/>
          <w:sz w:val="24"/>
          <w:szCs w:val="24"/>
        </w:rPr>
        <w:t>（7）调查安全事故，提交调查报告，提出整改意见和防范措施。有权制止和处罚违</w:t>
      </w:r>
      <w:r>
        <w:rPr>
          <w:spacing w:val="12"/>
          <w:sz w:val="24"/>
          <w:szCs w:val="24"/>
        </w:rPr>
        <w:t xml:space="preserve"> </w:t>
      </w:r>
      <w:r>
        <w:rPr>
          <w:spacing w:val="-2"/>
          <w:sz w:val="24"/>
          <w:szCs w:val="24"/>
        </w:rPr>
        <w:t>章作业和违章指挥行为。</w:t>
      </w:r>
    </w:p>
    <w:p w14:paraId="6397F49F">
      <w:pPr>
        <w:pStyle w:val="2"/>
        <w:spacing w:before="32" w:line="219" w:lineRule="auto"/>
        <w:jc w:val="right"/>
        <w:rPr>
          <w:sz w:val="24"/>
          <w:szCs w:val="24"/>
        </w:rPr>
      </w:pPr>
      <w:r>
        <w:rPr>
          <w:spacing w:val="-1"/>
          <w:sz w:val="24"/>
          <w:szCs w:val="24"/>
        </w:rPr>
        <w:t>（8）督促并协助施工班组做好劳动防护用品、用具和重要工器具的定期试验、鉴定</w:t>
      </w:r>
    </w:p>
    <w:p w14:paraId="4DE47A07">
      <w:pPr>
        <w:spacing w:line="219" w:lineRule="auto"/>
        <w:rPr>
          <w:sz w:val="24"/>
          <w:szCs w:val="24"/>
        </w:rPr>
        <w:sectPr>
          <w:footerReference r:id="rId15" w:type="default"/>
          <w:pgSz w:w="11906" w:h="16839"/>
          <w:pgMar w:top="1431" w:right="1298" w:bottom="1239" w:left="1418" w:header="0" w:footer="994" w:gutter="0"/>
          <w:cols w:space="720" w:num="1"/>
        </w:sectPr>
      </w:pPr>
    </w:p>
    <w:p w14:paraId="1087D566">
      <w:pPr>
        <w:pStyle w:val="2"/>
        <w:spacing w:before="175" w:line="220" w:lineRule="auto"/>
        <w:ind w:left="12"/>
        <w:rPr>
          <w:sz w:val="24"/>
          <w:szCs w:val="24"/>
        </w:rPr>
      </w:pPr>
      <w:r>
        <w:rPr>
          <w:spacing w:val="-5"/>
          <w:sz w:val="24"/>
          <w:szCs w:val="24"/>
        </w:rPr>
        <w:t>工作。</w:t>
      </w:r>
    </w:p>
    <w:p w14:paraId="67DB31B4">
      <w:pPr>
        <w:pStyle w:val="2"/>
        <w:spacing w:before="284" w:line="219" w:lineRule="auto"/>
        <w:ind w:left="419"/>
        <w:rPr>
          <w:sz w:val="24"/>
          <w:szCs w:val="24"/>
        </w:rPr>
      </w:pPr>
      <w:r>
        <w:rPr>
          <w:spacing w:val="-1"/>
          <w:sz w:val="24"/>
          <w:szCs w:val="24"/>
        </w:rPr>
        <w:t>（9）开展安全施工的宣传和推广安全施工经验。</w:t>
      </w:r>
    </w:p>
    <w:p w14:paraId="49749BF9">
      <w:pPr>
        <w:pStyle w:val="2"/>
        <w:spacing w:before="266" w:line="219" w:lineRule="auto"/>
        <w:ind w:left="16"/>
        <w:outlineLvl w:val="2"/>
        <w:rPr>
          <w:sz w:val="28"/>
          <w:szCs w:val="28"/>
        </w:rPr>
      </w:pPr>
      <w:r>
        <w:rPr>
          <w:b/>
          <w:bCs/>
          <w:spacing w:val="-2"/>
          <w:sz w:val="28"/>
          <w:szCs w:val="28"/>
        </w:rPr>
        <w:t>3.2.7项目部材料员职责</w:t>
      </w:r>
    </w:p>
    <w:p w14:paraId="3B1DD0D4">
      <w:pPr>
        <w:pStyle w:val="2"/>
        <w:spacing w:before="258" w:line="426" w:lineRule="auto"/>
        <w:ind w:left="9" w:right="80" w:firstLine="443"/>
        <w:rPr>
          <w:sz w:val="24"/>
          <w:szCs w:val="24"/>
        </w:rPr>
      </w:pPr>
      <w:r>
        <w:rPr>
          <w:spacing w:val="-1"/>
          <w:sz w:val="24"/>
          <w:szCs w:val="24"/>
        </w:rPr>
        <w:t>（1）严格遵守物资管理及验收制度，加强对设备、材料和危险品的保管，建立各种</w:t>
      </w:r>
      <w:r>
        <w:rPr>
          <w:spacing w:val="12"/>
          <w:sz w:val="24"/>
          <w:szCs w:val="24"/>
        </w:rPr>
        <w:t xml:space="preserve"> </w:t>
      </w:r>
      <w:r>
        <w:rPr>
          <w:spacing w:val="-1"/>
          <w:sz w:val="24"/>
          <w:szCs w:val="24"/>
        </w:rPr>
        <w:t>物资供应台账，做到账、卡、物相符。</w:t>
      </w:r>
    </w:p>
    <w:p w14:paraId="17D28F5E">
      <w:pPr>
        <w:pStyle w:val="2"/>
        <w:spacing w:before="35" w:line="428" w:lineRule="auto"/>
        <w:ind w:left="10" w:firstLine="442"/>
        <w:rPr>
          <w:sz w:val="24"/>
          <w:szCs w:val="24"/>
        </w:rPr>
      </w:pPr>
      <w:r>
        <w:rPr>
          <w:spacing w:val="-5"/>
          <w:sz w:val="24"/>
          <w:szCs w:val="24"/>
        </w:rPr>
        <w:t>（2）以审定后的设备、材料供应计划为依据，负责办理甲供设备材料的催运、装卸、</w:t>
      </w:r>
      <w:r>
        <w:rPr>
          <w:spacing w:val="5"/>
          <w:sz w:val="24"/>
          <w:szCs w:val="24"/>
        </w:rPr>
        <w:t xml:space="preserve"> </w:t>
      </w:r>
      <w:r>
        <w:rPr>
          <w:spacing w:val="-3"/>
          <w:sz w:val="24"/>
          <w:szCs w:val="24"/>
        </w:rPr>
        <w:t>保管、发放，</w:t>
      </w:r>
      <w:r>
        <w:rPr>
          <w:spacing w:val="-54"/>
          <w:sz w:val="24"/>
          <w:szCs w:val="24"/>
        </w:rPr>
        <w:t xml:space="preserve"> </w:t>
      </w:r>
      <w:r>
        <w:rPr>
          <w:spacing w:val="-3"/>
          <w:sz w:val="24"/>
          <w:szCs w:val="24"/>
        </w:rPr>
        <w:t>自购材料的供应、运输、发放、补料等工作。</w:t>
      </w:r>
    </w:p>
    <w:p w14:paraId="2A26FC18">
      <w:pPr>
        <w:pStyle w:val="2"/>
        <w:spacing w:before="32" w:line="426" w:lineRule="auto"/>
        <w:ind w:left="18" w:right="237" w:firstLine="315"/>
        <w:rPr>
          <w:sz w:val="24"/>
          <w:szCs w:val="24"/>
        </w:rPr>
      </w:pPr>
      <w:r>
        <w:rPr>
          <w:spacing w:val="-2"/>
          <w:sz w:val="24"/>
          <w:szCs w:val="24"/>
        </w:rPr>
        <w:t>（3）负责对到达现场（仓库）的设备、材料进行型号、数量、质量的核对与检查。</w:t>
      </w:r>
      <w:r>
        <w:rPr>
          <w:spacing w:val="12"/>
          <w:sz w:val="24"/>
          <w:szCs w:val="24"/>
        </w:rPr>
        <w:t xml:space="preserve"> </w:t>
      </w:r>
      <w:r>
        <w:rPr>
          <w:spacing w:val="-1"/>
          <w:sz w:val="24"/>
          <w:szCs w:val="24"/>
        </w:rPr>
        <w:t>收集项目设备、材料及机具的质保等文件。</w:t>
      </w:r>
    </w:p>
    <w:p w14:paraId="0ACCCA7C">
      <w:pPr>
        <w:pStyle w:val="2"/>
        <w:spacing w:before="35" w:line="219" w:lineRule="auto"/>
        <w:ind w:left="419"/>
        <w:rPr>
          <w:sz w:val="24"/>
          <w:szCs w:val="24"/>
        </w:rPr>
      </w:pPr>
      <w:r>
        <w:rPr>
          <w:spacing w:val="-1"/>
          <w:sz w:val="24"/>
          <w:szCs w:val="24"/>
        </w:rPr>
        <w:t>（4）负责工程项目完工后多余材料的冲减退料工作。</w:t>
      </w:r>
    </w:p>
    <w:p w14:paraId="29179ECF">
      <w:pPr>
        <w:pStyle w:val="2"/>
        <w:spacing w:before="287" w:line="219" w:lineRule="auto"/>
        <w:ind w:left="419"/>
        <w:rPr>
          <w:sz w:val="24"/>
          <w:szCs w:val="24"/>
        </w:rPr>
      </w:pPr>
      <w:r>
        <w:rPr>
          <w:spacing w:val="-1"/>
          <w:sz w:val="24"/>
          <w:szCs w:val="24"/>
        </w:rPr>
        <w:t>（5）做好到场物资的跟踪管理，以实现质量可追溯性。</w:t>
      </w:r>
    </w:p>
    <w:p w14:paraId="7D068FA8">
      <w:pPr>
        <w:pStyle w:val="2"/>
        <w:spacing w:before="266" w:line="220" w:lineRule="auto"/>
        <w:ind w:left="16"/>
        <w:outlineLvl w:val="2"/>
        <w:rPr>
          <w:sz w:val="28"/>
          <w:szCs w:val="28"/>
        </w:rPr>
      </w:pPr>
      <w:r>
        <w:rPr>
          <w:b/>
          <w:bCs/>
          <w:spacing w:val="-3"/>
          <w:sz w:val="28"/>
          <w:szCs w:val="28"/>
        </w:rPr>
        <w:t>3.2.8项目部综合管理员职责</w:t>
      </w:r>
    </w:p>
    <w:p w14:paraId="7A5B7D65">
      <w:pPr>
        <w:pStyle w:val="2"/>
        <w:spacing w:before="257" w:line="219" w:lineRule="auto"/>
        <w:ind w:left="441"/>
        <w:rPr>
          <w:sz w:val="24"/>
          <w:szCs w:val="24"/>
        </w:rPr>
      </w:pPr>
      <w:r>
        <w:rPr>
          <w:spacing w:val="-1"/>
          <w:sz w:val="24"/>
          <w:szCs w:val="24"/>
        </w:rPr>
        <w:t>（1）负责该项目的文明建设管理和生活、后勤、安全保卫工作</w:t>
      </w:r>
    </w:p>
    <w:p w14:paraId="4F82CE85">
      <w:pPr>
        <w:pStyle w:val="2"/>
        <w:spacing w:before="287" w:line="219" w:lineRule="auto"/>
        <w:ind w:left="441"/>
        <w:rPr>
          <w:sz w:val="24"/>
          <w:szCs w:val="24"/>
        </w:rPr>
      </w:pPr>
      <w:r>
        <w:rPr>
          <w:spacing w:val="-1"/>
          <w:sz w:val="24"/>
          <w:szCs w:val="24"/>
        </w:rPr>
        <w:t>（2）负责现场的接待和各种会议会务管理工作。</w:t>
      </w:r>
    </w:p>
    <w:p w14:paraId="5C8B04F5">
      <w:pPr>
        <w:pStyle w:val="2"/>
        <w:spacing w:before="269" w:line="220" w:lineRule="auto"/>
        <w:ind w:left="16"/>
        <w:outlineLvl w:val="2"/>
        <w:rPr>
          <w:sz w:val="28"/>
          <w:szCs w:val="28"/>
        </w:rPr>
      </w:pPr>
      <w:r>
        <w:rPr>
          <w:b/>
          <w:bCs/>
          <w:spacing w:val="-2"/>
          <w:sz w:val="28"/>
          <w:szCs w:val="28"/>
        </w:rPr>
        <w:t>3.2.9项目部信息资料员</w:t>
      </w:r>
    </w:p>
    <w:p w14:paraId="0DC1DE19">
      <w:pPr>
        <w:pStyle w:val="2"/>
        <w:spacing w:before="257" w:line="426" w:lineRule="auto"/>
        <w:ind w:left="18" w:right="80" w:firstLine="435"/>
        <w:rPr>
          <w:sz w:val="24"/>
          <w:szCs w:val="24"/>
        </w:rPr>
      </w:pPr>
      <w:r>
        <w:rPr>
          <w:spacing w:val="-1"/>
          <w:sz w:val="24"/>
          <w:szCs w:val="24"/>
        </w:rPr>
        <w:t>（1）负责对工程施工图纸，设计文件，施工信息及内、外的行政文件（资料）的接</w:t>
      </w:r>
      <w:r>
        <w:rPr>
          <w:spacing w:val="12"/>
          <w:sz w:val="24"/>
          <w:szCs w:val="24"/>
        </w:rPr>
        <w:t xml:space="preserve"> </w:t>
      </w:r>
      <w:r>
        <w:rPr>
          <w:spacing w:val="-1"/>
          <w:sz w:val="24"/>
          <w:szCs w:val="24"/>
        </w:rPr>
        <w:t>收，传递和保管；保证其安全性和有效性。</w:t>
      </w:r>
    </w:p>
    <w:p w14:paraId="0372579D">
      <w:pPr>
        <w:pStyle w:val="2"/>
        <w:spacing w:before="36" w:line="219" w:lineRule="auto"/>
        <w:ind w:left="441"/>
        <w:rPr>
          <w:sz w:val="24"/>
          <w:szCs w:val="24"/>
        </w:rPr>
      </w:pPr>
      <w:r>
        <w:rPr>
          <w:spacing w:val="-1"/>
          <w:sz w:val="24"/>
          <w:szCs w:val="24"/>
        </w:rPr>
        <w:t>（2）负责向业主、监理项目部的方案（措施）报审工作。</w:t>
      </w:r>
    </w:p>
    <w:p w14:paraId="3CCCE54C">
      <w:pPr>
        <w:pStyle w:val="2"/>
        <w:spacing w:before="287" w:line="426" w:lineRule="auto"/>
        <w:ind w:left="8" w:right="80" w:firstLine="444"/>
        <w:rPr>
          <w:sz w:val="24"/>
          <w:szCs w:val="24"/>
        </w:rPr>
      </w:pPr>
      <w:r>
        <w:rPr>
          <w:spacing w:val="-1"/>
          <w:sz w:val="24"/>
          <w:szCs w:val="24"/>
        </w:rPr>
        <w:t>（3）负责有关会议纪要整理和资料翻译工作；影像资料的收集和整理工作；负责现</w:t>
      </w:r>
      <w:r>
        <w:rPr>
          <w:spacing w:val="12"/>
          <w:sz w:val="24"/>
          <w:szCs w:val="24"/>
        </w:rPr>
        <w:t xml:space="preserve"> </w:t>
      </w:r>
      <w:r>
        <w:rPr>
          <w:spacing w:val="-1"/>
          <w:sz w:val="24"/>
          <w:szCs w:val="24"/>
        </w:rPr>
        <w:t>场网络的维护工作。</w:t>
      </w:r>
    </w:p>
    <w:p w14:paraId="56DB9DB5">
      <w:pPr>
        <w:pStyle w:val="2"/>
        <w:spacing w:before="34" w:line="219" w:lineRule="auto"/>
        <w:ind w:left="441"/>
      </w:pPr>
      <w:r>
        <w:rPr>
          <w:spacing w:val="-1"/>
          <w:sz w:val="24"/>
          <w:szCs w:val="24"/>
        </w:rPr>
        <w:t>（4）根据项目总工要求，建立文件资料管理台账，及时进行档案移交工作</w:t>
      </w:r>
      <w:r>
        <w:rPr>
          <w:spacing w:val="-1"/>
        </w:rPr>
        <w:t>。</w:t>
      </w:r>
    </w:p>
    <w:p w14:paraId="4B23A44C">
      <w:pPr>
        <w:pStyle w:val="2"/>
        <w:spacing w:before="265" w:line="221" w:lineRule="auto"/>
        <w:ind w:left="16"/>
        <w:outlineLvl w:val="2"/>
        <w:rPr>
          <w:sz w:val="28"/>
          <w:szCs w:val="28"/>
        </w:rPr>
      </w:pPr>
      <w:r>
        <w:rPr>
          <w:b/>
          <w:bCs/>
          <w:spacing w:val="-4"/>
          <w:sz w:val="28"/>
          <w:szCs w:val="28"/>
        </w:rPr>
        <w:t>3.2.10</w:t>
      </w:r>
      <w:r>
        <w:rPr>
          <w:spacing w:val="-31"/>
          <w:sz w:val="28"/>
          <w:szCs w:val="28"/>
        </w:rPr>
        <w:t xml:space="preserve"> </w:t>
      </w:r>
      <w:r>
        <w:rPr>
          <w:b/>
          <w:bCs/>
          <w:spacing w:val="-4"/>
          <w:sz w:val="28"/>
          <w:szCs w:val="28"/>
        </w:rPr>
        <w:t>各专业施工队队长</w:t>
      </w:r>
    </w:p>
    <w:p w14:paraId="5E746847">
      <w:pPr>
        <w:pStyle w:val="2"/>
        <w:spacing w:before="259" w:line="426" w:lineRule="auto"/>
        <w:ind w:left="13" w:right="80" w:firstLine="439"/>
        <w:rPr>
          <w:sz w:val="24"/>
          <w:szCs w:val="24"/>
        </w:rPr>
      </w:pPr>
      <w:r>
        <w:rPr>
          <w:spacing w:val="-1"/>
          <w:sz w:val="24"/>
          <w:szCs w:val="24"/>
        </w:rPr>
        <w:t>（1）是本施工队的各项管理工作第一责任人，负责各岗位人员按施工组织设计和各</w:t>
      </w:r>
      <w:r>
        <w:rPr>
          <w:spacing w:val="12"/>
          <w:sz w:val="24"/>
          <w:szCs w:val="24"/>
        </w:rPr>
        <w:t xml:space="preserve"> </w:t>
      </w:r>
      <w:r>
        <w:rPr>
          <w:sz w:val="24"/>
          <w:szCs w:val="24"/>
        </w:rPr>
        <w:t>项施工作业指导书要求组织施工，负责组织并做好自</w:t>
      </w:r>
      <w:r>
        <w:rPr>
          <w:spacing w:val="-1"/>
          <w:sz w:val="24"/>
          <w:szCs w:val="24"/>
        </w:rPr>
        <w:t>检工作，确保施工处于受控状态，</w:t>
      </w:r>
    </w:p>
    <w:p w14:paraId="15DEAB28">
      <w:pPr>
        <w:spacing w:line="426" w:lineRule="auto"/>
        <w:rPr>
          <w:sz w:val="24"/>
          <w:szCs w:val="24"/>
        </w:rPr>
        <w:sectPr>
          <w:footerReference r:id="rId16" w:type="default"/>
          <w:pgSz w:w="11906" w:h="16839"/>
          <w:pgMar w:top="1431" w:right="1217" w:bottom="1239" w:left="1418" w:header="0" w:footer="994" w:gutter="0"/>
          <w:cols w:space="720" w:num="1"/>
        </w:sectPr>
      </w:pPr>
    </w:p>
    <w:p w14:paraId="787B2B15">
      <w:pPr>
        <w:pStyle w:val="2"/>
        <w:spacing w:before="175" w:line="219" w:lineRule="auto"/>
        <w:ind w:left="70"/>
        <w:rPr>
          <w:sz w:val="24"/>
          <w:szCs w:val="24"/>
        </w:rPr>
      </w:pPr>
      <w:r>
        <w:rPr>
          <w:spacing w:val="-1"/>
          <w:sz w:val="24"/>
          <w:szCs w:val="24"/>
        </w:rPr>
        <w:t>对本队的施工质量、安全、进度、成本及文明施工等全面负责；</w:t>
      </w:r>
    </w:p>
    <w:p w14:paraId="09DB7A7E">
      <w:pPr>
        <w:pStyle w:val="2"/>
        <w:spacing w:before="287" w:line="219" w:lineRule="auto"/>
        <w:ind w:left="502"/>
        <w:rPr>
          <w:sz w:val="24"/>
          <w:szCs w:val="24"/>
        </w:rPr>
      </w:pPr>
      <w:r>
        <w:rPr>
          <w:spacing w:val="-1"/>
          <w:sz w:val="24"/>
          <w:szCs w:val="24"/>
        </w:rPr>
        <w:t>（2）根据项目部的施工安排，组织完成指定施工段段内的施工任务；</w:t>
      </w:r>
    </w:p>
    <w:p w14:paraId="5B2B6AD0">
      <w:pPr>
        <w:pStyle w:val="2"/>
        <w:spacing w:before="285" w:line="219" w:lineRule="auto"/>
        <w:ind w:left="481"/>
        <w:rPr>
          <w:sz w:val="24"/>
          <w:szCs w:val="24"/>
        </w:rPr>
      </w:pPr>
      <w:r>
        <w:rPr>
          <w:spacing w:val="-1"/>
          <w:sz w:val="24"/>
          <w:szCs w:val="24"/>
        </w:rPr>
        <w:t>（3）执行项目部下发和转发的各种作业指导书、安全、质量和文明施工的规定。</w:t>
      </w:r>
    </w:p>
    <w:p w14:paraId="61182D5A">
      <w:pPr>
        <w:pStyle w:val="2"/>
        <w:spacing w:before="287" w:line="219" w:lineRule="auto"/>
        <w:jc w:val="right"/>
        <w:rPr>
          <w:sz w:val="24"/>
          <w:szCs w:val="24"/>
        </w:rPr>
      </w:pPr>
      <w:r>
        <w:rPr>
          <w:spacing w:val="-1"/>
          <w:sz w:val="24"/>
          <w:szCs w:val="24"/>
        </w:rPr>
        <w:t>（4）负责在施工过程中组织实施质量、安全活动，对施工中出现的问题及时进行纠</w:t>
      </w:r>
    </w:p>
    <w:p w14:paraId="29937EC8">
      <w:pPr>
        <w:pStyle w:val="2"/>
        <w:spacing w:before="286" w:line="219" w:lineRule="auto"/>
        <w:ind w:left="75"/>
        <w:rPr>
          <w:sz w:val="24"/>
          <w:szCs w:val="24"/>
        </w:rPr>
      </w:pPr>
      <w:r>
        <w:rPr>
          <w:spacing w:val="-2"/>
          <w:sz w:val="24"/>
          <w:szCs w:val="24"/>
        </w:rPr>
        <w:t>正，并根据需要实施预防措施；</w:t>
      </w:r>
    </w:p>
    <w:p w14:paraId="46340BEB">
      <w:pPr>
        <w:spacing w:line="243" w:lineRule="auto"/>
        <w:rPr>
          <w:rFonts w:ascii="Arial"/>
          <w:sz w:val="21"/>
        </w:rPr>
      </w:pPr>
    </w:p>
    <w:p w14:paraId="58359745">
      <w:pPr>
        <w:pStyle w:val="2"/>
        <w:spacing w:before="78" w:line="219" w:lineRule="auto"/>
        <w:ind w:left="502"/>
        <w:rPr>
          <w:sz w:val="24"/>
          <w:szCs w:val="24"/>
        </w:rPr>
      </w:pPr>
      <w:r>
        <w:rPr>
          <w:spacing w:val="-1"/>
          <w:sz w:val="24"/>
          <w:szCs w:val="24"/>
        </w:rPr>
        <w:t>（5）负责施工段内各项目达到工程管理目标。</w:t>
      </w:r>
    </w:p>
    <w:p w14:paraId="55561D4A">
      <w:pPr>
        <w:spacing w:line="393" w:lineRule="auto"/>
        <w:rPr>
          <w:rFonts w:ascii="Arial"/>
          <w:sz w:val="21"/>
        </w:rPr>
      </w:pPr>
    </w:p>
    <w:p w14:paraId="019A61E1">
      <w:pPr>
        <w:pStyle w:val="2"/>
        <w:spacing w:before="97" w:line="219" w:lineRule="auto"/>
        <w:ind w:left="79"/>
        <w:outlineLvl w:val="1"/>
        <w:rPr>
          <w:sz w:val="30"/>
          <w:szCs w:val="30"/>
        </w:rPr>
      </w:pPr>
      <w:r>
        <w:rPr>
          <w:b/>
          <w:bCs/>
          <w:spacing w:val="-6"/>
          <w:sz w:val="30"/>
          <w:szCs w:val="30"/>
        </w:rPr>
        <w:t>3.3</w:t>
      </w:r>
      <w:r>
        <w:rPr>
          <w:spacing w:val="-6"/>
          <w:sz w:val="30"/>
          <w:szCs w:val="30"/>
        </w:rPr>
        <w:t xml:space="preserve"> </w:t>
      </w:r>
      <w:r>
        <w:rPr>
          <w:b/>
          <w:bCs/>
          <w:spacing w:val="-6"/>
          <w:sz w:val="30"/>
          <w:szCs w:val="30"/>
        </w:rPr>
        <w:t>工程主要负责人简介</w:t>
      </w:r>
    </w:p>
    <w:p w14:paraId="3BFA5831">
      <w:pPr>
        <w:spacing w:line="419" w:lineRule="auto"/>
        <w:rPr>
          <w:rFonts w:ascii="Arial"/>
          <w:sz w:val="21"/>
        </w:rPr>
      </w:pPr>
    </w:p>
    <w:p w14:paraId="765DC545">
      <w:pPr>
        <w:pStyle w:val="2"/>
        <w:spacing w:before="92" w:line="219" w:lineRule="auto"/>
        <w:ind w:left="78"/>
        <w:outlineLvl w:val="2"/>
        <w:rPr>
          <w:sz w:val="28"/>
          <w:szCs w:val="28"/>
        </w:rPr>
      </w:pPr>
      <w:r>
        <w:rPr>
          <w:b/>
          <w:bCs/>
          <w:spacing w:val="-5"/>
          <w:sz w:val="28"/>
          <w:szCs w:val="28"/>
        </w:rPr>
        <w:t>3.3.1</w:t>
      </w:r>
      <w:r>
        <w:rPr>
          <w:spacing w:val="-47"/>
          <w:sz w:val="28"/>
          <w:szCs w:val="28"/>
        </w:rPr>
        <w:t xml:space="preserve"> </w:t>
      </w:r>
      <w:r>
        <w:rPr>
          <w:b/>
          <w:bCs/>
          <w:spacing w:val="-5"/>
          <w:sz w:val="28"/>
          <w:szCs w:val="28"/>
        </w:rPr>
        <w:t>项目经理主要简历</w:t>
      </w:r>
    </w:p>
    <w:p w14:paraId="6095F421">
      <w:pPr>
        <w:spacing w:line="94" w:lineRule="exact"/>
      </w:pPr>
    </w:p>
    <w:tbl>
      <w:tblPr>
        <w:tblStyle w:val="5"/>
        <w:tblW w:w="9187" w:type="dxa"/>
        <w:tblInd w:w="2" w:type="dxa"/>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0" w:type="dxa"/>
          <w:bottom w:w="0" w:type="dxa"/>
          <w:right w:w="0" w:type="dxa"/>
        </w:tblCellMar>
      </w:tblPr>
      <w:tblGrid>
        <w:gridCol w:w="1963"/>
        <w:gridCol w:w="2028"/>
        <w:gridCol w:w="113"/>
        <w:gridCol w:w="733"/>
        <w:gridCol w:w="990"/>
        <w:gridCol w:w="371"/>
        <w:gridCol w:w="1173"/>
        <w:gridCol w:w="495"/>
        <w:gridCol w:w="420"/>
        <w:gridCol w:w="901"/>
      </w:tblGrid>
      <w:tr w14:paraId="26055409">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99" w:hRule="atLeast"/>
        </w:trPr>
        <w:tc>
          <w:tcPr>
            <w:tcW w:w="1963" w:type="dxa"/>
            <w:tcBorders>
              <w:top w:val="single" w:color="333399" w:sz="2" w:space="0"/>
              <w:left w:val="single" w:color="333399" w:sz="2" w:space="0"/>
            </w:tcBorders>
            <w:vAlign w:val="top"/>
          </w:tcPr>
          <w:p w14:paraId="7C9AE27F">
            <w:pPr>
              <w:pStyle w:val="6"/>
              <w:spacing w:before="235" w:line="228" w:lineRule="auto"/>
              <w:ind w:left="676"/>
            </w:pPr>
            <w:r>
              <w:t>姓</w:t>
            </w:r>
            <w:r>
              <w:rPr>
                <w:spacing w:val="10"/>
              </w:rPr>
              <w:t xml:space="preserve">  </w:t>
            </w:r>
            <w:r>
              <w:t>名</w:t>
            </w:r>
          </w:p>
        </w:tc>
        <w:tc>
          <w:tcPr>
            <w:tcW w:w="2874" w:type="dxa"/>
            <w:gridSpan w:val="3"/>
            <w:tcBorders>
              <w:top w:val="single" w:color="333399" w:sz="2" w:space="0"/>
            </w:tcBorders>
            <w:vAlign w:val="top"/>
          </w:tcPr>
          <w:p w14:paraId="7B13B48C">
            <w:pPr>
              <w:rPr>
                <w:rFonts w:ascii="Arial"/>
                <w:sz w:val="21"/>
              </w:rPr>
            </w:pPr>
          </w:p>
        </w:tc>
        <w:tc>
          <w:tcPr>
            <w:tcW w:w="990" w:type="dxa"/>
            <w:tcBorders>
              <w:top w:val="single" w:color="333399" w:sz="2" w:space="0"/>
            </w:tcBorders>
            <w:vAlign w:val="top"/>
          </w:tcPr>
          <w:p w14:paraId="2CD80B10">
            <w:pPr>
              <w:pStyle w:val="6"/>
              <w:spacing w:before="236" w:line="228" w:lineRule="auto"/>
              <w:ind w:left="291"/>
            </w:pPr>
            <w:r>
              <w:rPr>
                <w:spacing w:val="3"/>
              </w:rPr>
              <w:t>性别</w:t>
            </w:r>
          </w:p>
        </w:tc>
        <w:tc>
          <w:tcPr>
            <w:tcW w:w="1544" w:type="dxa"/>
            <w:gridSpan w:val="2"/>
            <w:tcBorders>
              <w:top w:val="single" w:color="333399" w:sz="2" w:space="0"/>
            </w:tcBorders>
            <w:vAlign w:val="top"/>
          </w:tcPr>
          <w:p w14:paraId="3D63FFDC">
            <w:pPr>
              <w:rPr>
                <w:rFonts w:ascii="Arial"/>
                <w:sz w:val="21"/>
              </w:rPr>
            </w:pPr>
          </w:p>
        </w:tc>
        <w:tc>
          <w:tcPr>
            <w:tcW w:w="915" w:type="dxa"/>
            <w:gridSpan w:val="2"/>
            <w:tcBorders>
              <w:top w:val="single" w:color="333399" w:sz="2" w:space="0"/>
            </w:tcBorders>
            <w:vAlign w:val="top"/>
          </w:tcPr>
          <w:p w14:paraId="5630311B">
            <w:pPr>
              <w:pStyle w:val="6"/>
              <w:spacing w:before="235" w:line="228" w:lineRule="auto"/>
              <w:ind w:left="254"/>
            </w:pPr>
            <w:r>
              <w:rPr>
                <w:spacing w:val="4"/>
              </w:rPr>
              <w:t>年龄</w:t>
            </w:r>
          </w:p>
        </w:tc>
        <w:tc>
          <w:tcPr>
            <w:tcW w:w="901" w:type="dxa"/>
            <w:tcBorders>
              <w:top w:val="single" w:color="333399" w:sz="2" w:space="0"/>
              <w:right w:val="single" w:color="333399" w:sz="2" w:space="0"/>
            </w:tcBorders>
            <w:vAlign w:val="top"/>
          </w:tcPr>
          <w:p w14:paraId="6F44F982">
            <w:pPr>
              <w:rPr>
                <w:rFonts w:ascii="Arial"/>
                <w:sz w:val="21"/>
              </w:rPr>
            </w:pPr>
          </w:p>
        </w:tc>
      </w:tr>
      <w:tr w14:paraId="53DF3045">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1963" w:type="dxa"/>
            <w:tcBorders>
              <w:left w:val="single" w:color="333399" w:sz="2" w:space="0"/>
            </w:tcBorders>
            <w:vAlign w:val="top"/>
          </w:tcPr>
          <w:p w14:paraId="66351591">
            <w:pPr>
              <w:pStyle w:val="6"/>
              <w:spacing w:before="209" w:line="228" w:lineRule="auto"/>
              <w:ind w:left="573"/>
            </w:pPr>
            <w:r>
              <w:rPr>
                <w:spacing w:val="6"/>
              </w:rPr>
              <w:t>现任职务</w:t>
            </w:r>
          </w:p>
        </w:tc>
        <w:tc>
          <w:tcPr>
            <w:tcW w:w="2874" w:type="dxa"/>
            <w:gridSpan w:val="3"/>
            <w:vAlign w:val="top"/>
          </w:tcPr>
          <w:p w14:paraId="06EB3BD0">
            <w:pPr>
              <w:rPr>
                <w:rFonts w:ascii="Arial"/>
                <w:sz w:val="21"/>
              </w:rPr>
            </w:pPr>
          </w:p>
        </w:tc>
        <w:tc>
          <w:tcPr>
            <w:tcW w:w="990" w:type="dxa"/>
            <w:vAlign w:val="top"/>
          </w:tcPr>
          <w:p w14:paraId="568BBB5C">
            <w:pPr>
              <w:pStyle w:val="6"/>
              <w:spacing w:before="209" w:line="230" w:lineRule="auto"/>
              <w:ind w:left="290"/>
            </w:pPr>
            <w:r>
              <w:rPr>
                <w:spacing w:val="4"/>
              </w:rPr>
              <w:t>职称</w:t>
            </w:r>
          </w:p>
        </w:tc>
        <w:tc>
          <w:tcPr>
            <w:tcW w:w="1544" w:type="dxa"/>
            <w:gridSpan w:val="2"/>
            <w:vAlign w:val="top"/>
          </w:tcPr>
          <w:p w14:paraId="0825D03D">
            <w:pPr>
              <w:rPr>
                <w:rFonts w:ascii="Arial"/>
                <w:sz w:val="21"/>
              </w:rPr>
            </w:pPr>
          </w:p>
        </w:tc>
        <w:tc>
          <w:tcPr>
            <w:tcW w:w="915" w:type="dxa"/>
            <w:gridSpan w:val="2"/>
            <w:vAlign w:val="top"/>
          </w:tcPr>
          <w:p w14:paraId="01585C84">
            <w:pPr>
              <w:pStyle w:val="6"/>
              <w:spacing w:before="209" w:line="229" w:lineRule="auto"/>
              <w:ind w:left="258"/>
            </w:pPr>
            <w:r>
              <w:rPr>
                <w:spacing w:val="2"/>
              </w:rPr>
              <w:t>学历</w:t>
            </w:r>
          </w:p>
        </w:tc>
        <w:tc>
          <w:tcPr>
            <w:tcW w:w="901" w:type="dxa"/>
            <w:tcBorders>
              <w:right w:val="single" w:color="333399" w:sz="2" w:space="0"/>
            </w:tcBorders>
            <w:vAlign w:val="top"/>
          </w:tcPr>
          <w:p w14:paraId="4D304BDE">
            <w:pPr>
              <w:rPr>
                <w:rFonts w:ascii="Arial"/>
                <w:sz w:val="21"/>
              </w:rPr>
            </w:pPr>
          </w:p>
        </w:tc>
      </w:tr>
      <w:tr w14:paraId="5F26F405">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1963" w:type="dxa"/>
            <w:tcBorders>
              <w:left w:val="single" w:color="333399" w:sz="2" w:space="0"/>
            </w:tcBorders>
            <w:vAlign w:val="top"/>
          </w:tcPr>
          <w:p w14:paraId="3477E0A4">
            <w:pPr>
              <w:pStyle w:val="6"/>
              <w:spacing w:before="210" w:line="228" w:lineRule="auto"/>
              <w:ind w:left="364"/>
            </w:pPr>
            <w:r>
              <w:rPr>
                <w:spacing w:val="7"/>
              </w:rPr>
              <w:t>参加工作时间</w:t>
            </w:r>
          </w:p>
        </w:tc>
        <w:tc>
          <w:tcPr>
            <w:tcW w:w="2028" w:type="dxa"/>
            <w:vAlign w:val="top"/>
          </w:tcPr>
          <w:p w14:paraId="09DFB383">
            <w:pPr>
              <w:pStyle w:val="6"/>
              <w:spacing w:before="209" w:line="228" w:lineRule="auto"/>
              <w:ind w:left="807"/>
            </w:pPr>
            <w:r>
              <w:t>年</w:t>
            </w:r>
            <w:r>
              <w:rPr>
                <w:spacing w:val="18"/>
              </w:rPr>
              <w:t xml:space="preserve"> </w:t>
            </w:r>
            <w:r>
              <w:t>月</w:t>
            </w:r>
          </w:p>
        </w:tc>
        <w:tc>
          <w:tcPr>
            <w:tcW w:w="3380" w:type="dxa"/>
            <w:gridSpan w:val="5"/>
            <w:vAlign w:val="top"/>
          </w:tcPr>
          <w:p w14:paraId="3F514465">
            <w:pPr>
              <w:pStyle w:val="6"/>
              <w:spacing w:before="209" w:line="228" w:lineRule="auto"/>
              <w:ind w:left="645"/>
            </w:pPr>
            <w:r>
              <w:rPr>
                <w:spacing w:val="8"/>
              </w:rPr>
              <w:t>从事项目管理工作年限</w:t>
            </w:r>
          </w:p>
        </w:tc>
        <w:tc>
          <w:tcPr>
            <w:tcW w:w="1816" w:type="dxa"/>
            <w:gridSpan w:val="3"/>
            <w:tcBorders>
              <w:right w:val="single" w:color="333399" w:sz="2" w:space="0"/>
            </w:tcBorders>
            <w:vAlign w:val="top"/>
          </w:tcPr>
          <w:p w14:paraId="76B5F362">
            <w:pPr>
              <w:pStyle w:val="6"/>
              <w:spacing w:before="209" w:line="228" w:lineRule="auto"/>
              <w:ind w:left="854"/>
            </w:pPr>
            <w:r>
              <w:t>年</w:t>
            </w:r>
          </w:p>
        </w:tc>
      </w:tr>
      <w:tr w14:paraId="47C8C083">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9187" w:type="dxa"/>
            <w:gridSpan w:val="10"/>
            <w:tcBorders>
              <w:left w:val="single" w:color="333399" w:sz="2" w:space="0"/>
              <w:right w:val="single" w:color="333399" w:sz="2" w:space="0"/>
            </w:tcBorders>
            <w:vAlign w:val="top"/>
          </w:tcPr>
          <w:p w14:paraId="586A9EE5">
            <w:pPr>
              <w:pStyle w:val="6"/>
              <w:spacing w:before="211" w:line="228" w:lineRule="auto"/>
              <w:ind w:left="3340"/>
            </w:pPr>
            <w:r>
              <w:rPr>
                <w:spacing w:val="8"/>
              </w:rPr>
              <w:t>主要工作经历、近三年业绩</w:t>
            </w:r>
          </w:p>
        </w:tc>
      </w:tr>
      <w:tr w14:paraId="422B9EF0">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4104" w:type="dxa"/>
            <w:gridSpan w:val="3"/>
            <w:tcBorders>
              <w:left w:val="single" w:color="333399" w:sz="2" w:space="0"/>
            </w:tcBorders>
            <w:vAlign w:val="top"/>
          </w:tcPr>
          <w:p w14:paraId="15ECF749">
            <w:pPr>
              <w:pStyle w:val="6"/>
              <w:spacing w:before="212" w:line="228" w:lineRule="auto"/>
              <w:ind w:left="1647"/>
            </w:pPr>
            <w:r>
              <w:rPr>
                <w:spacing w:val="6"/>
              </w:rPr>
              <w:t>项目名称</w:t>
            </w:r>
          </w:p>
        </w:tc>
        <w:tc>
          <w:tcPr>
            <w:tcW w:w="2094" w:type="dxa"/>
            <w:gridSpan w:val="3"/>
            <w:vAlign w:val="top"/>
          </w:tcPr>
          <w:p w14:paraId="573B90E0">
            <w:pPr>
              <w:pStyle w:val="6"/>
              <w:spacing w:before="211" w:line="228" w:lineRule="auto"/>
              <w:ind w:left="473"/>
            </w:pPr>
            <w:r>
              <w:rPr>
                <w:spacing w:val="7"/>
              </w:rPr>
              <w:t>开/竣工日期</w:t>
            </w:r>
          </w:p>
        </w:tc>
        <w:tc>
          <w:tcPr>
            <w:tcW w:w="1668" w:type="dxa"/>
            <w:gridSpan w:val="2"/>
            <w:vAlign w:val="top"/>
          </w:tcPr>
          <w:p w14:paraId="6F9E1EC0">
            <w:pPr>
              <w:pStyle w:val="6"/>
              <w:spacing w:before="211" w:line="228" w:lineRule="auto"/>
              <w:ind w:left="419"/>
            </w:pPr>
            <w:r>
              <w:rPr>
                <w:spacing w:val="7"/>
              </w:rPr>
              <w:t>担任职务</w:t>
            </w:r>
          </w:p>
        </w:tc>
        <w:tc>
          <w:tcPr>
            <w:tcW w:w="1321" w:type="dxa"/>
            <w:gridSpan w:val="2"/>
            <w:tcBorders>
              <w:right w:val="single" w:color="333399" w:sz="2" w:space="0"/>
            </w:tcBorders>
            <w:vAlign w:val="top"/>
          </w:tcPr>
          <w:p w14:paraId="5D8E858A">
            <w:pPr>
              <w:pStyle w:val="6"/>
              <w:spacing w:before="211" w:line="229" w:lineRule="auto"/>
              <w:ind w:left="346"/>
            </w:pPr>
            <w:r>
              <w:rPr>
                <w:spacing w:val="-1"/>
              </w:rPr>
              <w:t>备</w:t>
            </w:r>
            <w:r>
              <w:rPr>
                <w:spacing w:val="9"/>
              </w:rPr>
              <w:t xml:space="preserve">  </w:t>
            </w:r>
            <w:r>
              <w:rPr>
                <w:spacing w:val="-1"/>
              </w:rPr>
              <w:t>注</w:t>
            </w:r>
          </w:p>
        </w:tc>
      </w:tr>
      <w:tr w14:paraId="64FA4967">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4104" w:type="dxa"/>
            <w:gridSpan w:val="3"/>
            <w:tcBorders>
              <w:left w:val="single" w:color="333399" w:sz="2" w:space="0"/>
            </w:tcBorders>
            <w:vAlign w:val="top"/>
          </w:tcPr>
          <w:p w14:paraId="4DCEBB8B">
            <w:pPr>
              <w:rPr>
                <w:rFonts w:ascii="Arial"/>
                <w:sz w:val="21"/>
              </w:rPr>
            </w:pPr>
          </w:p>
        </w:tc>
        <w:tc>
          <w:tcPr>
            <w:tcW w:w="2094" w:type="dxa"/>
            <w:gridSpan w:val="3"/>
            <w:vAlign w:val="top"/>
          </w:tcPr>
          <w:p w14:paraId="52D3B617">
            <w:pPr>
              <w:rPr>
                <w:rFonts w:ascii="Arial"/>
                <w:sz w:val="21"/>
              </w:rPr>
            </w:pPr>
          </w:p>
        </w:tc>
        <w:tc>
          <w:tcPr>
            <w:tcW w:w="1668" w:type="dxa"/>
            <w:gridSpan w:val="2"/>
            <w:vAlign w:val="top"/>
          </w:tcPr>
          <w:p w14:paraId="7719B076">
            <w:pPr>
              <w:rPr>
                <w:rFonts w:ascii="Arial"/>
                <w:sz w:val="21"/>
              </w:rPr>
            </w:pPr>
          </w:p>
        </w:tc>
        <w:tc>
          <w:tcPr>
            <w:tcW w:w="1321" w:type="dxa"/>
            <w:gridSpan w:val="2"/>
            <w:tcBorders>
              <w:right w:val="single" w:color="333399" w:sz="2" w:space="0"/>
            </w:tcBorders>
            <w:vAlign w:val="top"/>
          </w:tcPr>
          <w:p w14:paraId="071F24D6">
            <w:pPr>
              <w:rPr>
                <w:rFonts w:ascii="Arial"/>
                <w:sz w:val="21"/>
              </w:rPr>
            </w:pPr>
          </w:p>
        </w:tc>
      </w:tr>
      <w:tr w14:paraId="4F1E1029">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2" w:hRule="atLeast"/>
        </w:trPr>
        <w:tc>
          <w:tcPr>
            <w:tcW w:w="4104" w:type="dxa"/>
            <w:gridSpan w:val="3"/>
            <w:tcBorders>
              <w:left w:val="single" w:color="333399" w:sz="2" w:space="0"/>
            </w:tcBorders>
            <w:vAlign w:val="top"/>
          </w:tcPr>
          <w:p w14:paraId="1CCC3DED">
            <w:pPr>
              <w:rPr>
                <w:rFonts w:ascii="Arial"/>
                <w:sz w:val="21"/>
              </w:rPr>
            </w:pPr>
          </w:p>
        </w:tc>
        <w:tc>
          <w:tcPr>
            <w:tcW w:w="2094" w:type="dxa"/>
            <w:gridSpan w:val="3"/>
            <w:vAlign w:val="top"/>
          </w:tcPr>
          <w:p w14:paraId="1B5EEB5D">
            <w:pPr>
              <w:rPr>
                <w:rFonts w:ascii="Arial"/>
                <w:sz w:val="21"/>
              </w:rPr>
            </w:pPr>
          </w:p>
        </w:tc>
        <w:tc>
          <w:tcPr>
            <w:tcW w:w="1668" w:type="dxa"/>
            <w:gridSpan w:val="2"/>
            <w:vAlign w:val="top"/>
          </w:tcPr>
          <w:p w14:paraId="4184007C">
            <w:pPr>
              <w:rPr>
                <w:rFonts w:ascii="Arial"/>
                <w:sz w:val="21"/>
              </w:rPr>
            </w:pPr>
          </w:p>
        </w:tc>
        <w:tc>
          <w:tcPr>
            <w:tcW w:w="1321" w:type="dxa"/>
            <w:gridSpan w:val="2"/>
            <w:tcBorders>
              <w:right w:val="single" w:color="333399" w:sz="2" w:space="0"/>
            </w:tcBorders>
            <w:vAlign w:val="top"/>
          </w:tcPr>
          <w:p w14:paraId="2DB99113">
            <w:pPr>
              <w:rPr>
                <w:rFonts w:ascii="Arial"/>
                <w:sz w:val="21"/>
              </w:rPr>
            </w:pPr>
          </w:p>
        </w:tc>
      </w:tr>
      <w:tr w14:paraId="38D7BB4B">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93" w:hRule="atLeast"/>
        </w:trPr>
        <w:tc>
          <w:tcPr>
            <w:tcW w:w="4104" w:type="dxa"/>
            <w:gridSpan w:val="3"/>
            <w:tcBorders>
              <w:left w:val="single" w:color="333399" w:sz="2" w:space="0"/>
              <w:bottom w:val="single" w:color="333399" w:sz="2" w:space="0"/>
            </w:tcBorders>
            <w:vAlign w:val="top"/>
          </w:tcPr>
          <w:p w14:paraId="1143FB50">
            <w:pPr>
              <w:rPr>
                <w:rFonts w:ascii="Arial"/>
                <w:sz w:val="21"/>
              </w:rPr>
            </w:pPr>
          </w:p>
        </w:tc>
        <w:tc>
          <w:tcPr>
            <w:tcW w:w="2094" w:type="dxa"/>
            <w:gridSpan w:val="3"/>
            <w:tcBorders>
              <w:bottom w:val="single" w:color="333399" w:sz="2" w:space="0"/>
            </w:tcBorders>
            <w:vAlign w:val="top"/>
          </w:tcPr>
          <w:p w14:paraId="4CF2F84B">
            <w:pPr>
              <w:rPr>
                <w:rFonts w:ascii="Arial"/>
                <w:sz w:val="21"/>
              </w:rPr>
            </w:pPr>
          </w:p>
        </w:tc>
        <w:tc>
          <w:tcPr>
            <w:tcW w:w="1668" w:type="dxa"/>
            <w:gridSpan w:val="2"/>
            <w:tcBorders>
              <w:bottom w:val="single" w:color="333399" w:sz="2" w:space="0"/>
            </w:tcBorders>
            <w:vAlign w:val="top"/>
          </w:tcPr>
          <w:p w14:paraId="400F1480">
            <w:pPr>
              <w:rPr>
                <w:rFonts w:ascii="Arial"/>
                <w:sz w:val="21"/>
              </w:rPr>
            </w:pPr>
          </w:p>
        </w:tc>
        <w:tc>
          <w:tcPr>
            <w:tcW w:w="1321" w:type="dxa"/>
            <w:gridSpan w:val="2"/>
            <w:tcBorders>
              <w:bottom w:val="single" w:color="333399" w:sz="2" w:space="0"/>
              <w:right w:val="single" w:color="333399" w:sz="2" w:space="0"/>
            </w:tcBorders>
            <w:vAlign w:val="top"/>
          </w:tcPr>
          <w:p w14:paraId="0A60FB73">
            <w:pPr>
              <w:rPr>
                <w:rFonts w:ascii="Arial"/>
                <w:sz w:val="21"/>
              </w:rPr>
            </w:pPr>
          </w:p>
        </w:tc>
      </w:tr>
    </w:tbl>
    <w:p w14:paraId="1C43F27C">
      <w:pPr>
        <w:spacing w:line="244" w:lineRule="auto"/>
        <w:rPr>
          <w:rFonts w:ascii="Arial"/>
          <w:sz w:val="21"/>
        </w:rPr>
      </w:pPr>
    </w:p>
    <w:p w14:paraId="39B18BB9">
      <w:pPr>
        <w:pStyle w:val="2"/>
        <w:spacing w:before="91" w:line="219" w:lineRule="auto"/>
        <w:ind w:left="78"/>
        <w:outlineLvl w:val="2"/>
        <w:rPr>
          <w:sz w:val="28"/>
          <w:szCs w:val="28"/>
        </w:rPr>
      </w:pPr>
      <w:r>
        <w:rPr>
          <w:b/>
          <w:bCs/>
          <w:spacing w:val="-5"/>
          <w:sz w:val="28"/>
          <w:szCs w:val="28"/>
        </w:rPr>
        <w:t>3.3.2</w:t>
      </w:r>
      <w:r>
        <w:rPr>
          <w:spacing w:val="-47"/>
          <w:sz w:val="28"/>
          <w:szCs w:val="28"/>
        </w:rPr>
        <w:t xml:space="preserve"> </w:t>
      </w:r>
      <w:r>
        <w:rPr>
          <w:b/>
          <w:bCs/>
          <w:spacing w:val="-5"/>
          <w:sz w:val="28"/>
          <w:szCs w:val="28"/>
        </w:rPr>
        <w:t>项目总工主要简历</w:t>
      </w:r>
    </w:p>
    <w:p w14:paraId="29BD53BF">
      <w:pPr>
        <w:spacing w:line="95" w:lineRule="exact"/>
      </w:pPr>
    </w:p>
    <w:tbl>
      <w:tblPr>
        <w:tblStyle w:val="5"/>
        <w:tblW w:w="9160" w:type="dxa"/>
        <w:tblInd w:w="15" w:type="dxa"/>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Layout w:type="fixed"/>
        <w:tblCellMar>
          <w:top w:w="0" w:type="dxa"/>
          <w:left w:w="0" w:type="dxa"/>
          <w:bottom w:w="0" w:type="dxa"/>
          <w:right w:w="0" w:type="dxa"/>
        </w:tblCellMar>
      </w:tblPr>
      <w:tblGrid>
        <w:gridCol w:w="1377"/>
        <w:gridCol w:w="1138"/>
        <w:gridCol w:w="385"/>
        <w:gridCol w:w="433"/>
        <w:gridCol w:w="567"/>
        <w:gridCol w:w="2080"/>
        <w:gridCol w:w="186"/>
        <w:gridCol w:w="583"/>
        <w:gridCol w:w="849"/>
        <w:gridCol w:w="351"/>
        <w:gridCol w:w="1211"/>
      </w:tblGrid>
      <w:tr w14:paraId="5554D4A9">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508" w:hRule="atLeast"/>
        </w:trPr>
        <w:tc>
          <w:tcPr>
            <w:tcW w:w="1377" w:type="dxa"/>
            <w:vAlign w:val="top"/>
          </w:tcPr>
          <w:p w14:paraId="42A196AE">
            <w:pPr>
              <w:pStyle w:val="6"/>
              <w:spacing w:before="156" w:line="228" w:lineRule="auto"/>
              <w:ind w:left="390"/>
            </w:pPr>
            <w:r>
              <w:t>姓</w:t>
            </w:r>
            <w:r>
              <w:rPr>
                <w:spacing w:val="10"/>
              </w:rPr>
              <w:t xml:space="preserve">  </w:t>
            </w:r>
            <w:r>
              <w:t>名</w:t>
            </w:r>
          </w:p>
        </w:tc>
        <w:tc>
          <w:tcPr>
            <w:tcW w:w="1138" w:type="dxa"/>
            <w:vAlign w:val="top"/>
          </w:tcPr>
          <w:p w14:paraId="712ACC82">
            <w:pPr>
              <w:pStyle w:val="6"/>
              <w:spacing w:before="181" w:line="182" w:lineRule="auto"/>
              <w:ind w:left="391"/>
              <w:rPr>
                <w:sz w:val="24"/>
                <w:szCs w:val="24"/>
              </w:rPr>
            </w:pPr>
            <w:r>
              <w:rPr>
                <w:spacing w:val="-3"/>
                <w:sz w:val="24"/>
                <w:szCs w:val="24"/>
              </w:rPr>
              <w:t>XXX</w:t>
            </w:r>
          </w:p>
        </w:tc>
        <w:tc>
          <w:tcPr>
            <w:tcW w:w="818" w:type="dxa"/>
            <w:gridSpan w:val="2"/>
            <w:vAlign w:val="top"/>
          </w:tcPr>
          <w:p w14:paraId="0681D3E7">
            <w:pPr>
              <w:pStyle w:val="6"/>
              <w:spacing w:before="156" w:line="228" w:lineRule="auto"/>
              <w:ind w:left="151"/>
            </w:pPr>
            <w:r>
              <w:t>年</w:t>
            </w:r>
            <w:r>
              <w:rPr>
                <w:spacing w:val="15"/>
              </w:rPr>
              <w:t xml:space="preserve"> </w:t>
            </w:r>
            <w:r>
              <w:t>龄</w:t>
            </w:r>
          </w:p>
        </w:tc>
        <w:tc>
          <w:tcPr>
            <w:tcW w:w="2833" w:type="dxa"/>
            <w:gridSpan w:val="3"/>
            <w:vAlign w:val="top"/>
          </w:tcPr>
          <w:p w14:paraId="25522614">
            <w:pPr>
              <w:rPr>
                <w:rFonts w:ascii="Arial"/>
                <w:sz w:val="21"/>
              </w:rPr>
            </w:pPr>
          </w:p>
        </w:tc>
        <w:tc>
          <w:tcPr>
            <w:tcW w:w="1783" w:type="dxa"/>
            <w:gridSpan w:val="3"/>
            <w:vAlign w:val="top"/>
          </w:tcPr>
          <w:p w14:paraId="4B573E08">
            <w:pPr>
              <w:pStyle w:val="6"/>
              <w:spacing w:before="157" w:line="229" w:lineRule="auto"/>
              <w:ind w:left="535"/>
            </w:pPr>
            <w:r>
              <w:rPr>
                <w:spacing w:val="-2"/>
              </w:rPr>
              <w:t>学</w:t>
            </w:r>
            <w:r>
              <w:rPr>
                <w:spacing w:val="9"/>
              </w:rPr>
              <w:t xml:space="preserve">   </w:t>
            </w:r>
            <w:r>
              <w:rPr>
                <w:spacing w:val="-2"/>
              </w:rPr>
              <w:t>历</w:t>
            </w:r>
          </w:p>
        </w:tc>
        <w:tc>
          <w:tcPr>
            <w:tcW w:w="1211" w:type="dxa"/>
            <w:vAlign w:val="top"/>
          </w:tcPr>
          <w:p w14:paraId="15756255">
            <w:pPr>
              <w:pStyle w:val="6"/>
              <w:spacing w:before="192" w:line="187" w:lineRule="auto"/>
              <w:ind w:left="442"/>
            </w:pPr>
            <w:r>
              <w:rPr>
                <w:spacing w:val="3"/>
              </w:rPr>
              <w:t>XXX</w:t>
            </w:r>
          </w:p>
        </w:tc>
      </w:tr>
      <w:tr w14:paraId="0ED4A747">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504" w:hRule="atLeast"/>
        </w:trPr>
        <w:tc>
          <w:tcPr>
            <w:tcW w:w="1377" w:type="dxa"/>
            <w:vAlign w:val="top"/>
          </w:tcPr>
          <w:p w14:paraId="32E1EB99">
            <w:pPr>
              <w:pStyle w:val="6"/>
              <w:spacing w:before="145" w:line="230" w:lineRule="auto"/>
              <w:ind w:left="391"/>
            </w:pPr>
            <w:r>
              <w:t>职</w:t>
            </w:r>
            <w:r>
              <w:rPr>
                <w:spacing w:val="9"/>
              </w:rPr>
              <w:t xml:space="preserve">  </w:t>
            </w:r>
            <w:r>
              <w:t>称</w:t>
            </w:r>
          </w:p>
        </w:tc>
        <w:tc>
          <w:tcPr>
            <w:tcW w:w="1138" w:type="dxa"/>
            <w:vAlign w:val="top"/>
          </w:tcPr>
          <w:p w14:paraId="00977130">
            <w:pPr>
              <w:pStyle w:val="6"/>
              <w:spacing w:before="180" w:line="187" w:lineRule="auto"/>
              <w:ind w:left="414"/>
            </w:pPr>
            <w:r>
              <w:rPr>
                <w:spacing w:val="3"/>
              </w:rPr>
              <w:t>XXX</w:t>
            </w:r>
          </w:p>
        </w:tc>
        <w:tc>
          <w:tcPr>
            <w:tcW w:w="818" w:type="dxa"/>
            <w:gridSpan w:val="2"/>
            <w:vAlign w:val="top"/>
          </w:tcPr>
          <w:p w14:paraId="18D4AC19">
            <w:pPr>
              <w:pStyle w:val="6"/>
              <w:spacing w:before="145" w:line="228" w:lineRule="auto"/>
              <w:ind w:left="151"/>
            </w:pPr>
            <w:r>
              <w:t>职</w:t>
            </w:r>
            <w:r>
              <w:rPr>
                <w:spacing w:val="17"/>
              </w:rPr>
              <w:t xml:space="preserve"> </w:t>
            </w:r>
            <w:r>
              <w:t>务</w:t>
            </w:r>
          </w:p>
        </w:tc>
        <w:tc>
          <w:tcPr>
            <w:tcW w:w="2833" w:type="dxa"/>
            <w:gridSpan w:val="3"/>
            <w:vAlign w:val="top"/>
          </w:tcPr>
          <w:p w14:paraId="14F8263D">
            <w:pPr>
              <w:rPr>
                <w:rFonts w:ascii="Arial"/>
                <w:sz w:val="21"/>
              </w:rPr>
            </w:pPr>
          </w:p>
        </w:tc>
        <w:tc>
          <w:tcPr>
            <w:tcW w:w="1783" w:type="dxa"/>
            <w:gridSpan w:val="3"/>
            <w:vAlign w:val="top"/>
          </w:tcPr>
          <w:p w14:paraId="5F610533">
            <w:pPr>
              <w:pStyle w:val="6"/>
              <w:spacing w:before="145" w:line="227" w:lineRule="auto"/>
              <w:ind w:left="164"/>
            </w:pPr>
            <w:r>
              <w:rPr>
                <w:spacing w:val="8"/>
              </w:rPr>
              <w:t>拟在本合同任职</w:t>
            </w:r>
          </w:p>
        </w:tc>
        <w:tc>
          <w:tcPr>
            <w:tcW w:w="1211" w:type="dxa"/>
            <w:vAlign w:val="top"/>
          </w:tcPr>
          <w:p w14:paraId="212E58DC">
            <w:pPr>
              <w:pStyle w:val="6"/>
              <w:spacing w:before="180" w:line="187" w:lineRule="auto"/>
              <w:ind w:left="442"/>
            </w:pPr>
            <w:r>
              <w:rPr>
                <w:spacing w:val="3"/>
              </w:rPr>
              <w:t>XXX</w:t>
            </w:r>
          </w:p>
        </w:tc>
      </w:tr>
      <w:tr w14:paraId="63CC4A47">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504" w:hRule="atLeast"/>
        </w:trPr>
        <w:tc>
          <w:tcPr>
            <w:tcW w:w="1377" w:type="dxa"/>
            <w:vAlign w:val="top"/>
          </w:tcPr>
          <w:p w14:paraId="068AD3A8">
            <w:pPr>
              <w:pStyle w:val="6"/>
              <w:spacing w:before="179" w:line="228" w:lineRule="auto"/>
              <w:ind w:left="75"/>
            </w:pPr>
            <w:r>
              <w:rPr>
                <w:spacing w:val="7"/>
              </w:rPr>
              <w:t>参加工作时间</w:t>
            </w:r>
          </w:p>
        </w:tc>
        <w:tc>
          <w:tcPr>
            <w:tcW w:w="1523" w:type="dxa"/>
            <w:gridSpan w:val="2"/>
            <w:tcBorders>
              <w:right w:val="single" w:color="000000" w:sz="2" w:space="0"/>
            </w:tcBorders>
            <w:vAlign w:val="top"/>
          </w:tcPr>
          <w:p w14:paraId="1290E2B6">
            <w:pPr>
              <w:rPr>
                <w:rFonts w:ascii="Arial"/>
                <w:sz w:val="21"/>
              </w:rPr>
            </w:pPr>
          </w:p>
        </w:tc>
        <w:tc>
          <w:tcPr>
            <w:tcW w:w="3849" w:type="dxa"/>
            <w:gridSpan w:val="5"/>
            <w:tcBorders>
              <w:left w:val="single" w:color="000000" w:sz="2" w:space="0"/>
              <w:right w:val="single" w:color="000000" w:sz="2" w:space="0"/>
            </w:tcBorders>
            <w:vAlign w:val="top"/>
          </w:tcPr>
          <w:p w14:paraId="1E7B969B">
            <w:pPr>
              <w:pStyle w:val="6"/>
              <w:spacing w:before="178" w:line="228" w:lineRule="auto"/>
              <w:ind w:left="884"/>
            </w:pPr>
            <w:r>
              <w:rPr>
                <w:spacing w:val="8"/>
              </w:rPr>
              <w:t>从事项目管理工作年限</w:t>
            </w:r>
          </w:p>
        </w:tc>
        <w:tc>
          <w:tcPr>
            <w:tcW w:w="2411" w:type="dxa"/>
            <w:gridSpan w:val="3"/>
            <w:tcBorders>
              <w:left w:val="single" w:color="000000" w:sz="2" w:space="0"/>
            </w:tcBorders>
            <w:vAlign w:val="top"/>
          </w:tcPr>
          <w:p w14:paraId="503590A7">
            <w:pPr>
              <w:rPr>
                <w:rFonts w:ascii="Arial"/>
                <w:sz w:val="21"/>
              </w:rPr>
            </w:pPr>
          </w:p>
        </w:tc>
      </w:tr>
      <w:tr w14:paraId="3E09A9C8">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504" w:hRule="atLeast"/>
        </w:trPr>
        <w:tc>
          <w:tcPr>
            <w:tcW w:w="9160" w:type="dxa"/>
            <w:gridSpan w:val="11"/>
            <w:vAlign w:val="top"/>
          </w:tcPr>
          <w:p w14:paraId="19214CD4">
            <w:pPr>
              <w:pStyle w:val="6"/>
              <w:spacing w:before="148" w:line="228" w:lineRule="auto"/>
              <w:ind w:left="3591"/>
            </w:pPr>
            <w:r>
              <w:rPr>
                <w:spacing w:val="8"/>
              </w:rPr>
              <w:t>主要工作经历、业绩</w:t>
            </w:r>
          </w:p>
        </w:tc>
      </w:tr>
      <w:tr w14:paraId="0A3933D3">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526" w:hRule="atLeast"/>
        </w:trPr>
        <w:tc>
          <w:tcPr>
            <w:tcW w:w="3900" w:type="dxa"/>
            <w:gridSpan w:val="5"/>
            <w:vAlign w:val="top"/>
          </w:tcPr>
          <w:p w14:paraId="11A6DE65">
            <w:pPr>
              <w:pStyle w:val="6"/>
              <w:spacing w:before="147" w:line="228" w:lineRule="auto"/>
              <w:ind w:left="1076"/>
            </w:pPr>
            <w:r>
              <w:rPr>
                <w:spacing w:val="8"/>
              </w:rPr>
              <w:t>参加过的类似项目</w:t>
            </w:r>
          </w:p>
        </w:tc>
        <w:tc>
          <w:tcPr>
            <w:tcW w:w="2080" w:type="dxa"/>
            <w:vAlign w:val="top"/>
          </w:tcPr>
          <w:p w14:paraId="144791CE">
            <w:pPr>
              <w:pStyle w:val="6"/>
              <w:spacing w:before="147" w:line="230" w:lineRule="auto"/>
              <w:ind w:left="637"/>
            </w:pPr>
            <w:r>
              <w:rPr>
                <w:spacing w:val="-5"/>
              </w:rPr>
              <w:t>时</w:t>
            </w:r>
            <w:r>
              <w:rPr>
                <w:spacing w:val="12"/>
              </w:rPr>
              <w:t xml:space="preserve">   </w:t>
            </w:r>
            <w:r>
              <w:rPr>
                <w:spacing w:val="-5"/>
              </w:rPr>
              <w:t>间</w:t>
            </w:r>
          </w:p>
        </w:tc>
        <w:tc>
          <w:tcPr>
            <w:tcW w:w="1618" w:type="dxa"/>
            <w:gridSpan w:val="3"/>
            <w:vAlign w:val="top"/>
          </w:tcPr>
          <w:p w14:paraId="7119A8C7">
            <w:pPr>
              <w:pStyle w:val="6"/>
              <w:spacing w:before="147" w:line="228" w:lineRule="auto"/>
              <w:ind w:left="399"/>
            </w:pPr>
            <w:r>
              <w:rPr>
                <w:spacing w:val="7"/>
              </w:rPr>
              <w:t>担任职务</w:t>
            </w:r>
          </w:p>
        </w:tc>
        <w:tc>
          <w:tcPr>
            <w:tcW w:w="1562" w:type="dxa"/>
            <w:gridSpan w:val="2"/>
            <w:vAlign w:val="top"/>
          </w:tcPr>
          <w:p w14:paraId="3FEF36D1">
            <w:pPr>
              <w:pStyle w:val="6"/>
              <w:spacing w:before="147" w:line="229" w:lineRule="auto"/>
              <w:ind w:left="568"/>
            </w:pPr>
            <w:r>
              <w:rPr>
                <w:spacing w:val="3"/>
              </w:rPr>
              <w:t>备注</w:t>
            </w:r>
          </w:p>
        </w:tc>
      </w:tr>
    </w:tbl>
    <w:p w14:paraId="722D7F80">
      <w:pPr>
        <w:rPr>
          <w:rFonts w:ascii="Arial"/>
          <w:sz w:val="21"/>
        </w:rPr>
      </w:pPr>
    </w:p>
    <w:p w14:paraId="74F9AAB0">
      <w:pPr>
        <w:rPr>
          <w:rFonts w:ascii="Arial" w:hAnsi="Arial" w:eastAsia="Arial" w:cs="Arial"/>
          <w:sz w:val="21"/>
          <w:szCs w:val="21"/>
        </w:rPr>
        <w:sectPr>
          <w:footerReference r:id="rId17" w:type="default"/>
          <w:pgSz w:w="11906" w:h="16839"/>
          <w:pgMar w:top="1431" w:right="1298" w:bottom="1239" w:left="1356" w:header="0" w:footer="994" w:gutter="0"/>
          <w:cols w:space="720" w:num="1"/>
        </w:sectPr>
      </w:pPr>
    </w:p>
    <w:p w14:paraId="5F96FF6A">
      <w:pPr>
        <w:spacing w:line="91" w:lineRule="auto"/>
        <w:rPr>
          <w:rFonts w:ascii="Arial"/>
          <w:sz w:val="2"/>
        </w:rPr>
      </w:pPr>
    </w:p>
    <w:tbl>
      <w:tblPr>
        <w:tblStyle w:val="5"/>
        <w:tblW w:w="9160" w:type="dxa"/>
        <w:tblInd w:w="48" w:type="dxa"/>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Layout w:type="fixed"/>
        <w:tblCellMar>
          <w:top w:w="0" w:type="dxa"/>
          <w:left w:w="0" w:type="dxa"/>
          <w:bottom w:w="0" w:type="dxa"/>
          <w:right w:w="0" w:type="dxa"/>
        </w:tblCellMar>
      </w:tblPr>
      <w:tblGrid>
        <w:gridCol w:w="3900"/>
        <w:gridCol w:w="2080"/>
        <w:gridCol w:w="1619"/>
        <w:gridCol w:w="1561"/>
      </w:tblGrid>
      <w:tr w14:paraId="1B67845E">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896" w:hRule="atLeast"/>
        </w:trPr>
        <w:tc>
          <w:tcPr>
            <w:tcW w:w="3900" w:type="dxa"/>
            <w:vAlign w:val="top"/>
          </w:tcPr>
          <w:p w14:paraId="0B5CECE4">
            <w:pPr>
              <w:rPr>
                <w:rFonts w:ascii="Arial"/>
                <w:sz w:val="21"/>
              </w:rPr>
            </w:pPr>
          </w:p>
        </w:tc>
        <w:tc>
          <w:tcPr>
            <w:tcW w:w="2080" w:type="dxa"/>
            <w:vAlign w:val="top"/>
          </w:tcPr>
          <w:p w14:paraId="76EB98A0">
            <w:pPr>
              <w:rPr>
                <w:rFonts w:ascii="Arial"/>
                <w:sz w:val="21"/>
              </w:rPr>
            </w:pPr>
          </w:p>
        </w:tc>
        <w:tc>
          <w:tcPr>
            <w:tcW w:w="1619" w:type="dxa"/>
            <w:vAlign w:val="top"/>
          </w:tcPr>
          <w:p w14:paraId="0BEEBF99">
            <w:pPr>
              <w:rPr>
                <w:rFonts w:ascii="Arial"/>
                <w:sz w:val="21"/>
              </w:rPr>
            </w:pPr>
          </w:p>
        </w:tc>
        <w:tc>
          <w:tcPr>
            <w:tcW w:w="1561" w:type="dxa"/>
            <w:vAlign w:val="top"/>
          </w:tcPr>
          <w:p w14:paraId="1546D001">
            <w:pPr>
              <w:rPr>
                <w:rFonts w:ascii="Arial"/>
                <w:sz w:val="21"/>
              </w:rPr>
            </w:pPr>
          </w:p>
        </w:tc>
      </w:tr>
      <w:tr w14:paraId="4D78FBDA">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891" w:hRule="atLeast"/>
        </w:trPr>
        <w:tc>
          <w:tcPr>
            <w:tcW w:w="3900" w:type="dxa"/>
            <w:vAlign w:val="top"/>
          </w:tcPr>
          <w:p w14:paraId="29F76FD0">
            <w:pPr>
              <w:rPr>
                <w:rFonts w:ascii="Arial"/>
                <w:sz w:val="21"/>
              </w:rPr>
            </w:pPr>
          </w:p>
        </w:tc>
        <w:tc>
          <w:tcPr>
            <w:tcW w:w="2080" w:type="dxa"/>
            <w:vAlign w:val="top"/>
          </w:tcPr>
          <w:p w14:paraId="3A7E43D7">
            <w:pPr>
              <w:rPr>
                <w:rFonts w:ascii="Arial"/>
                <w:sz w:val="21"/>
              </w:rPr>
            </w:pPr>
          </w:p>
        </w:tc>
        <w:tc>
          <w:tcPr>
            <w:tcW w:w="1619" w:type="dxa"/>
            <w:vAlign w:val="top"/>
          </w:tcPr>
          <w:p w14:paraId="1DCC6F9D">
            <w:pPr>
              <w:rPr>
                <w:rFonts w:ascii="Arial"/>
                <w:sz w:val="21"/>
              </w:rPr>
            </w:pPr>
          </w:p>
        </w:tc>
        <w:tc>
          <w:tcPr>
            <w:tcW w:w="1561" w:type="dxa"/>
            <w:vAlign w:val="top"/>
          </w:tcPr>
          <w:p w14:paraId="47293732">
            <w:pPr>
              <w:rPr>
                <w:rFonts w:ascii="Arial"/>
                <w:sz w:val="21"/>
              </w:rPr>
            </w:pPr>
          </w:p>
        </w:tc>
      </w:tr>
      <w:tr w14:paraId="06935AF6">
        <w:tblPrEx>
          <w:tblBorders>
            <w:top w:val="single" w:color="000080" w:sz="2" w:space="0"/>
            <w:left w:val="single" w:color="000080" w:sz="2" w:space="0"/>
            <w:bottom w:val="single" w:color="000080" w:sz="2" w:space="0"/>
            <w:right w:val="single" w:color="000080" w:sz="2" w:space="0"/>
            <w:insideH w:val="single" w:color="000080" w:sz="2" w:space="0"/>
            <w:insideV w:val="single" w:color="000080" w:sz="2" w:space="0"/>
          </w:tblBorders>
          <w:tblCellMar>
            <w:top w:w="0" w:type="dxa"/>
            <w:left w:w="0" w:type="dxa"/>
            <w:bottom w:w="0" w:type="dxa"/>
            <w:right w:w="0" w:type="dxa"/>
          </w:tblCellMar>
        </w:tblPrEx>
        <w:trPr>
          <w:trHeight w:val="915" w:hRule="atLeast"/>
        </w:trPr>
        <w:tc>
          <w:tcPr>
            <w:tcW w:w="3900" w:type="dxa"/>
            <w:vAlign w:val="top"/>
          </w:tcPr>
          <w:p w14:paraId="100C893B">
            <w:pPr>
              <w:rPr>
                <w:rFonts w:ascii="Arial"/>
                <w:sz w:val="21"/>
              </w:rPr>
            </w:pPr>
          </w:p>
        </w:tc>
        <w:tc>
          <w:tcPr>
            <w:tcW w:w="2080" w:type="dxa"/>
            <w:vAlign w:val="top"/>
          </w:tcPr>
          <w:p w14:paraId="51F140DB">
            <w:pPr>
              <w:rPr>
                <w:rFonts w:ascii="Arial"/>
                <w:sz w:val="21"/>
              </w:rPr>
            </w:pPr>
          </w:p>
        </w:tc>
        <w:tc>
          <w:tcPr>
            <w:tcW w:w="1619" w:type="dxa"/>
            <w:vAlign w:val="top"/>
          </w:tcPr>
          <w:p w14:paraId="42A9FEC1">
            <w:pPr>
              <w:rPr>
                <w:rFonts w:ascii="Arial"/>
                <w:sz w:val="21"/>
              </w:rPr>
            </w:pPr>
          </w:p>
        </w:tc>
        <w:tc>
          <w:tcPr>
            <w:tcW w:w="1561" w:type="dxa"/>
            <w:vAlign w:val="top"/>
          </w:tcPr>
          <w:p w14:paraId="21375E26">
            <w:pPr>
              <w:rPr>
                <w:rFonts w:ascii="Arial"/>
                <w:sz w:val="21"/>
              </w:rPr>
            </w:pPr>
          </w:p>
        </w:tc>
      </w:tr>
    </w:tbl>
    <w:p w14:paraId="5E44E121">
      <w:pPr>
        <w:spacing w:line="244" w:lineRule="auto"/>
        <w:rPr>
          <w:rFonts w:ascii="Arial"/>
          <w:sz w:val="21"/>
        </w:rPr>
      </w:pPr>
    </w:p>
    <w:p w14:paraId="5F098A9B">
      <w:pPr>
        <w:pStyle w:val="2"/>
        <w:spacing w:before="91" w:line="220" w:lineRule="auto"/>
        <w:ind w:left="111"/>
        <w:outlineLvl w:val="2"/>
        <w:rPr>
          <w:sz w:val="28"/>
          <w:szCs w:val="28"/>
        </w:rPr>
      </w:pPr>
      <w:r>
        <w:rPr>
          <w:b/>
          <w:bCs/>
          <w:spacing w:val="-4"/>
          <w:sz w:val="28"/>
          <w:szCs w:val="28"/>
        </w:rPr>
        <w:t>3.3.3</w:t>
      </w:r>
      <w:r>
        <w:rPr>
          <w:spacing w:val="-58"/>
          <w:sz w:val="28"/>
          <w:szCs w:val="28"/>
        </w:rPr>
        <w:t xml:space="preserve"> </w:t>
      </w:r>
      <w:r>
        <w:rPr>
          <w:b/>
          <w:bCs/>
          <w:spacing w:val="-4"/>
          <w:sz w:val="28"/>
          <w:szCs w:val="28"/>
        </w:rPr>
        <w:t>专职质检员主要经历</w:t>
      </w:r>
    </w:p>
    <w:p w14:paraId="4E0D999A">
      <w:pPr>
        <w:spacing w:line="93" w:lineRule="exact"/>
      </w:pPr>
    </w:p>
    <w:tbl>
      <w:tblPr>
        <w:tblStyle w:val="5"/>
        <w:tblW w:w="9253" w:type="dxa"/>
        <w:tblInd w:w="2" w:type="dxa"/>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0" w:type="dxa"/>
          <w:bottom w:w="0" w:type="dxa"/>
          <w:right w:w="0" w:type="dxa"/>
        </w:tblCellMar>
      </w:tblPr>
      <w:tblGrid>
        <w:gridCol w:w="558"/>
        <w:gridCol w:w="1531"/>
        <w:gridCol w:w="1411"/>
        <w:gridCol w:w="395"/>
        <w:gridCol w:w="556"/>
        <w:gridCol w:w="233"/>
        <w:gridCol w:w="1619"/>
        <w:gridCol w:w="923"/>
        <w:gridCol w:w="452"/>
        <w:gridCol w:w="1575"/>
      </w:tblGrid>
      <w:tr w14:paraId="3E8DF811">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99" w:hRule="atLeast"/>
        </w:trPr>
        <w:tc>
          <w:tcPr>
            <w:tcW w:w="2089" w:type="dxa"/>
            <w:gridSpan w:val="2"/>
            <w:tcBorders>
              <w:top w:val="single" w:color="333399" w:sz="2" w:space="0"/>
              <w:left w:val="single" w:color="333399" w:sz="2" w:space="0"/>
            </w:tcBorders>
            <w:vAlign w:val="top"/>
          </w:tcPr>
          <w:p w14:paraId="19FD70BB">
            <w:pPr>
              <w:pStyle w:val="6"/>
              <w:spacing w:before="233" w:line="228" w:lineRule="auto"/>
              <w:ind w:left="741"/>
            </w:pPr>
            <w:r>
              <w:t>姓</w:t>
            </w:r>
            <w:r>
              <w:rPr>
                <w:spacing w:val="10"/>
              </w:rPr>
              <w:t xml:space="preserve">  </w:t>
            </w:r>
            <w:r>
              <w:t>名</w:t>
            </w:r>
          </w:p>
        </w:tc>
        <w:tc>
          <w:tcPr>
            <w:tcW w:w="1411" w:type="dxa"/>
            <w:tcBorders>
              <w:top w:val="single" w:color="333399" w:sz="2" w:space="0"/>
            </w:tcBorders>
            <w:vAlign w:val="top"/>
          </w:tcPr>
          <w:p w14:paraId="203CB0AF">
            <w:pPr>
              <w:pStyle w:val="6"/>
              <w:spacing w:before="269" w:line="187" w:lineRule="auto"/>
              <w:ind w:left="454"/>
            </w:pPr>
            <w:r>
              <w:rPr>
                <w:spacing w:val="17"/>
              </w:rPr>
              <w:t>XXXX</w:t>
            </w:r>
          </w:p>
        </w:tc>
        <w:tc>
          <w:tcPr>
            <w:tcW w:w="1184" w:type="dxa"/>
            <w:gridSpan w:val="3"/>
            <w:tcBorders>
              <w:top w:val="single" w:color="333399" w:sz="2" w:space="0"/>
            </w:tcBorders>
            <w:vAlign w:val="top"/>
          </w:tcPr>
          <w:p w14:paraId="093842A7">
            <w:pPr>
              <w:pStyle w:val="6"/>
              <w:spacing w:before="234" w:line="228" w:lineRule="auto"/>
              <w:ind w:left="281"/>
            </w:pPr>
            <w:r>
              <w:rPr>
                <w:spacing w:val="-1"/>
              </w:rPr>
              <w:t>性</w:t>
            </w:r>
            <w:r>
              <w:rPr>
                <w:spacing w:val="10"/>
              </w:rPr>
              <w:t xml:space="preserve">  </w:t>
            </w:r>
            <w:r>
              <w:rPr>
                <w:spacing w:val="-1"/>
              </w:rPr>
              <w:t>别</w:t>
            </w:r>
          </w:p>
        </w:tc>
        <w:tc>
          <w:tcPr>
            <w:tcW w:w="1619" w:type="dxa"/>
            <w:tcBorders>
              <w:top w:val="single" w:color="333399" w:sz="2" w:space="0"/>
            </w:tcBorders>
            <w:vAlign w:val="top"/>
          </w:tcPr>
          <w:p w14:paraId="3AB9FA50">
            <w:pPr>
              <w:pStyle w:val="6"/>
              <w:spacing w:before="234" w:line="228" w:lineRule="auto"/>
              <w:ind w:left="728"/>
            </w:pPr>
            <w:r>
              <w:t>男</w:t>
            </w:r>
          </w:p>
        </w:tc>
        <w:tc>
          <w:tcPr>
            <w:tcW w:w="1375" w:type="dxa"/>
            <w:gridSpan w:val="2"/>
            <w:tcBorders>
              <w:top w:val="single" w:color="333399" w:sz="2" w:space="0"/>
            </w:tcBorders>
            <w:vAlign w:val="top"/>
          </w:tcPr>
          <w:p w14:paraId="0A1465D9">
            <w:pPr>
              <w:pStyle w:val="6"/>
              <w:spacing w:before="233" w:line="228" w:lineRule="auto"/>
              <w:ind w:left="366"/>
            </w:pPr>
            <w:r>
              <w:t>年</w:t>
            </w:r>
            <w:r>
              <w:rPr>
                <w:spacing w:val="9"/>
              </w:rPr>
              <w:t xml:space="preserve">  </w:t>
            </w:r>
            <w:r>
              <w:t>龄</w:t>
            </w:r>
          </w:p>
        </w:tc>
        <w:tc>
          <w:tcPr>
            <w:tcW w:w="1575" w:type="dxa"/>
            <w:tcBorders>
              <w:top w:val="single" w:color="333399" w:sz="2" w:space="0"/>
              <w:right w:val="single" w:color="333399" w:sz="2" w:space="0"/>
            </w:tcBorders>
            <w:vAlign w:val="top"/>
          </w:tcPr>
          <w:p w14:paraId="74ECED35">
            <w:pPr>
              <w:rPr>
                <w:rFonts w:ascii="Arial"/>
                <w:sz w:val="21"/>
              </w:rPr>
            </w:pPr>
          </w:p>
        </w:tc>
      </w:tr>
      <w:tr w14:paraId="25F374C7">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724" w:hRule="atLeast"/>
        </w:trPr>
        <w:tc>
          <w:tcPr>
            <w:tcW w:w="2089" w:type="dxa"/>
            <w:gridSpan w:val="2"/>
            <w:tcBorders>
              <w:left w:val="single" w:color="333399" w:sz="2" w:space="0"/>
            </w:tcBorders>
            <w:vAlign w:val="top"/>
          </w:tcPr>
          <w:p w14:paraId="46026AFA">
            <w:pPr>
              <w:pStyle w:val="6"/>
              <w:spacing w:before="285" w:line="227" w:lineRule="auto"/>
              <w:ind w:left="321"/>
            </w:pPr>
            <w:r>
              <w:rPr>
                <w:spacing w:val="8"/>
              </w:rPr>
              <w:t>拟在本工程任职</w:t>
            </w:r>
          </w:p>
        </w:tc>
        <w:tc>
          <w:tcPr>
            <w:tcW w:w="1411" w:type="dxa"/>
            <w:vAlign w:val="top"/>
          </w:tcPr>
          <w:p w14:paraId="73EDEE30">
            <w:pPr>
              <w:pStyle w:val="6"/>
              <w:spacing w:before="284" w:line="228" w:lineRule="auto"/>
              <w:ind w:left="184"/>
            </w:pPr>
            <w:r>
              <w:rPr>
                <w:spacing w:val="7"/>
              </w:rPr>
              <w:t>专职质检员</w:t>
            </w:r>
          </w:p>
        </w:tc>
        <w:tc>
          <w:tcPr>
            <w:tcW w:w="1184" w:type="dxa"/>
            <w:gridSpan w:val="3"/>
            <w:vAlign w:val="top"/>
          </w:tcPr>
          <w:p w14:paraId="1343798E">
            <w:pPr>
              <w:pStyle w:val="6"/>
              <w:spacing w:before="105" w:line="281" w:lineRule="auto"/>
              <w:ind w:left="393" w:right="170" w:hanging="219"/>
            </w:pPr>
            <w:r>
              <w:rPr>
                <w:spacing w:val="7"/>
              </w:rPr>
              <w:t>职业注册</w:t>
            </w:r>
            <w:r>
              <w:t xml:space="preserve"> 资格</w:t>
            </w:r>
          </w:p>
        </w:tc>
        <w:tc>
          <w:tcPr>
            <w:tcW w:w="1619" w:type="dxa"/>
            <w:vAlign w:val="top"/>
          </w:tcPr>
          <w:p w14:paraId="69FAB65C">
            <w:pPr>
              <w:pStyle w:val="6"/>
              <w:spacing w:before="284" w:line="228" w:lineRule="auto"/>
              <w:ind w:left="509"/>
            </w:pPr>
            <w:r>
              <w:rPr>
                <w:spacing w:val="6"/>
              </w:rPr>
              <w:t>质检员</w:t>
            </w:r>
          </w:p>
        </w:tc>
        <w:tc>
          <w:tcPr>
            <w:tcW w:w="1375" w:type="dxa"/>
            <w:gridSpan w:val="2"/>
            <w:vAlign w:val="top"/>
          </w:tcPr>
          <w:p w14:paraId="286175A4">
            <w:pPr>
              <w:rPr>
                <w:rFonts w:ascii="Arial"/>
                <w:sz w:val="21"/>
              </w:rPr>
            </w:pPr>
          </w:p>
        </w:tc>
        <w:tc>
          <w:tcPr>
            <w:tcW w:w="1575" w:type="dxa"/>
            <w:tcBorders>
              <w:right w:val="single" w:color="333399" w:sz="2" w:space="0"/>
            </w:tcBorders>
            <w:vAlign w:val="top"/>
          </w:tcPr>
          <w:p w14:paraId="209ADA64">
            <w:pPr>
              <w:rPr>
                <w:rFonts w:ascii="Arial"/>
                <w:sz w:val="21"/>
              </w:rPr>
            </w:pPr>
          </w:p>
        </w:tc>
      </w:tr>
      <w:tr w14:paraId="1FFAA1D4">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2089" w:type="dxa"/>
            <w:gridSpan w:val="2"/>
            <w:tcBorders>
              <w:left w:val="single" w:color="333399" w:sz="2" w:space="0"/>
            </w:tcBorders>
            <w:vAlign w:val="top"/>
          </w:tcPr>
          <w:p w14:paraId="50957576">
            <w:pPr>
              <w:pStyle w:val="6"/>
              <w:spacing w:before="209" w:line="228" w:lineRule="auto"/>
              <w:ind w:left="426"/>
            </w:pPr>
            <w:r>
              <w:rPr>
                <w:spacing w:val="7"/>
              </w:rPr>
              <w:t>参加工作时间</w:t>
            </w:r>
          </w:p>
        </w:tc>
        <w:tc>
          <w:tcPr>
            <w:tcW w:w="1806" w:type="dxa"/>
            <w:gridSpan w:val="2"/>
            <w:vAlign w:val="top"/>
          </w:tcPr>
          <w:p w14:paraId="3A8DABAA">
            <w:pPr>
              <w:pStyle w:val="6"/>
              <w:spacing w:before="208" w:line="228" w:lineRule="auto"/>
              <w:ind w:left="695"/>
            </w:pPr>
            <w:r>
              <w:t>年</w:t>
            </w:r>
            <w:r>
              <w:rPr>
                <w:spacing w:val="18"/>
              </w:rPr>
              <w:t xml:space="preserve"> </w:t>
            </w:r>
            <w:r>
              <w:t>月</w:t>
            </w:r>
          </w:p>
        </w:tc>
        <w:tc>
          <w:tcPr>
            <w:tcW w:w="3331" w:type="dxa"/>
            <w:gridSpan w:val="4"/>
            <w:vAlign w:val="top"/>
          </w:tcPr>
          <w:p w14:paraId="062497BF">
            <w:pPr>
              <w:pStyle w:val="6"/>
              <w:spacing w:before="208" w:line="228" w:lineRule="auto"/>
              <w:ind w:left="621"/>
            </w:pPr>
            <w:r>
              <w:rPr>
                <w:spacing w:val="8"/>
              </w:rPr>
              <w:t>从事项目质检工作年限</w:t>
            </w:r>
          </w:p>
        </w:tc>
        <w:tc>
          <w:tcPr>
            <w:tcW w:w="2027" w:type="dxa"/>
            <w:gridSpan w:val="2"/>
            <w:tcBorders>
              <w:right w:val="single" w:color="333399" w:sz="2" w:space="0"/>
            </w:tcBorders>
            <w:vAlign w:val="top"/>
          </w:tcPr>
          <w:p w14:paraId="55A29BC9">
            <w:pPr>
              <w:pStyle w:val="6"/>
              <w:spacing w:before="208" w:line="228" w:lineRule="auto"/>
              <w:ind w:left="960"/>
            </w:pPr>
            <w:r>
              <w:t>年</w:t>
            </w:r>
          </w:p>
        </w:tc>
      </w:tr>
      <w:tr w14:paraId="648B7D31">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1" w:hRule="atLeast"/>
        </w:trPr>
        <w:tc>
          <w:tcPr>
            <w:tcW w:w="558" w:type="dxa"/>
            <w:vMerge w:val="restart"/>
            <w:tcBorders>
              <w:left w:val="single" w:color="333399" w:sz="2" w:space="0"/>
              <w:bottom w:val="nil"/>
            </w:tcBorders>
            <w:textDirection w:val="tbRlV"/>
            <w:vAlign w:val="top"/>
          </w:tcPr>
          <w:p w14:paraId="296A0BBC">
            <w:pPr>
              <w:pStyle w:val="6"/>
              <w:spacing w:before="165" w:line="216" w:lineRule="auto"/>
              <w:ind w:left="251"/>
            </w:pPr>
            <w:r>
              <w:rPr>
                <w:spacing w:val="8"/>
              </w:rPr>
              <w:t>联</w:t>
            </w:r>
            <w:r>
              <w:rPr>
                <w:spacing w:val="53"/>
              </w:rPr>
              <w:t xml:space="preserve"> </w:t>
            </w:r>
            <w:r>
              <w:rPr>
                <w:spacing w:val="8"/>
              </w:rPr>
              <w:t>系</w:t>
            </w:r>
            <w:r>
              <w:rPr>
                <w:spacing w:val="51"/>
              </w:rPr>
              <w:t xml:space="preserve"> </w:t>
            </w:r>
            <w:r>
              <w:rPr>
                <w:spacing w:val="8"/>
              </w:rPr>
              <w:t>方</w:t>
            </w:r>
            <w:r>
              <w:rPr>
                <w:spacing w:val="51"/>
              </w:rPr>
              <w:t xml:space="preserve"> </w:t>
            </w:r>
            <w:r>
              <w:rPr>
                <w:spacing w:val="8"/>
              </w:rPr>
              <w:t>式</w:t>
            </w:r>
          </w:p>
        </w:tc>
        <w:tc>
          <w:tcPr>
            <w:tcW w:w="1531" w:type="dxa"/>
            <w:vAlign w:val="top"/>
          </w:tcPr>
          <w:p w14:paraId="778F8295">
            <w:pPr>
              <w:pStyle w:val="6"/>
              <w:spacing w:before="210" w:line="235" w:lineRule="auto"/>
              <w:ind w:left="346"/>
            </w:pPr>
            <w:r>
              <w:rPr>
                <w:spacing w:val="7"/>
              </w:rPr>
              <w:t>通讯地址</w:t>
            </w:r>
          </w:p>
        </w:tc>
        <w:tc>
          <w:tcPr>
            <w:tcW w:w="7164" w:type="dxa"/>
            <w:gridSpan w:val="8"/>
            <w:tcBorders>
              <w:right w:val="single" w:color="333399" w:sz="2" w:space="0"/>
            </w:tcBorders>
            <w:vAlign w:val="top"/>
          </w:tcPr>
          <w:p w14:paraId="12751CF6">
            <w:pPr>
              <w:pStyle w:val="6"/>
              <w:spacing w:before="245" w:line="187" w:lineRule="auto"/>
              <w:ind w:left="3051"/>
            </w:pPr>
            <w:r>
              <w:rPr>
                <w:spacing w:val="4"/>
              </w:rPr>
              <w:t>XXXXXXXXXX</w:t>
            </w:r>
          </w:p>
        </w:tc>
      </w:tr>
      <w:tr w14:paraId="7EE09AC7">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2" w:hRule="atLeast"/>
        </w:trPr>
        <w:tc>
          <w:tcPr>
            <w:tcW w:w="558" w:type="dxa"/>
            <w:vMerge w:val="continue"/>
            <w:tcBorders>
              <w:top w:val="nil"/>
              <w:left w:val="single" w:color="333399" w:sz="2" w:space="0"/>
              <w:bottom w:val="nil"/>
            </w:tcBorders>
            <w:textDirection w:val="tbRlV"/>
            <w:vAlign w:val="top"/>
          </w:tcPr>
          <w:p w14:paraId="19C955F5">
            <w:pPr>
              <w:rPr>
                <w:rFonts w:ascii="Arial"/>
                <w:sz w:val="21"/>
              </w:rPr>
            </w:pPr>
          </w:p>
        </w:tc>
        <w:tc>
          <w:tcPr>
            <w:tcW w:w="1531" w:type="dxa"/>
            <w:vAlign w:val="top"/>
          </w:tcPr>
          <w:p w14:paraId="242BAA33">
            <w:pPr>
              <w:pStyle w:val="6"/>
              <w:spacing w:before="210" w:line="228" w:lineRule="auto"/>
              <w:ind w:left="350"/>
            </w:pPr>
            <w:r>
              <w:rPr>
                <w:spacing w:val="6"/>
              </w:rPr>
              <w:t>办公电话</w:t>
            </w:r>
          </w:p>
        </w:tc>
        <w:tc>
          <w:tcPr>
            <w:tcW w:w="2362" w:type="dxa"/>
            <w:gridSpan w:val="3"/>
            <w:vAlign w:val="top"/>
          </w:tcPr>
          <w:p w14:paraId="19154922">
            <w:pPr>
              <w:rPr>
                <w:rFonts w:ascii="Arial"/>
                <w:sz w:val="21"/>
              </w:rPr>
            </w:pPr>
          </w:p>
        </w:tc>
        <w:tc>
          <w:tcPr>
            <w:tcW w:w="1852" w:type="dxa"/>
            <w:gridSpan w:val="2"/>
            <w:vAlign w:val="top"/>
          </w:tcPr>
          <w:p w14:paraId="6CF2EC01">
            <w:pPr>
              <w:pStyle w:val="6"/>
              <w:spacing w:before="210" w:line="227" w:lineRule="auto"/>
              <w:ind w:left="557"/>
            </w:pPr>
            <w:r>
              <w:rPr>
                <w:spacing w:val="1"/>
              </w:rPr>
              <w:t>传</w:t>
            </w:r>
            <w:r>
              <w:rPr>
                <w:spacing w:val="8"/>
              </w:rPr>
              <w:t xml:space="preserve">   </w:t>
            </w:r>
            <w:r>
              <w:rPr>
                <w:spacing w:val="1"/>
              </w:rPr>
              <w:t>真</w:t>
            </w:r>
          </w:p>
        </w:tc>
        <w:tc>
          <w:tcPr>
            <w:tcW w:w="2950" w:type="dxa"/>
            <w:gridSpan w:val="3"/>
            <w:tcBorders>
              <w:right w:val="single" w:color="333399" w:sz="2" w:space="0"/>
            </w:tcBorders>
            <w:vAlign w:val="top"/>
          </w:tcPr>
          <w:p w14:paraId="1B97E5F7">
            <w:pPr>
              <w:rPr>
                <w:rFonts w:ascii="Arial"/>
                <w:sz w:val="21"/>
              </w:rPr>
            </w:pPr>
          </w:p>
        </w:tc>
      </w:tr>
      <w:tr w14:paraId="2DF4ECBD">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2" w:hRule="atLeast"/>
        </w:trPr>
        <w:tc>
          <w:tcPr>
            <w:tcW w:w="558" w:type="dxa"/>
            <w:vMerge w:val="continue"/>
            <w:tcBorders>
              <w:top w:val="nil"/>
              <w:left w:val="single" w:color="333399" w:sz="2" w:space="0"/>
            </w:tcBorders>
            <w:textDirection w:val="tbRlV"/>
            <w:vAlign w:val="top"/>
          </w:tcPr>
          <w:p w14:paraId="0E838CB0">
            <w:pPr>
              <w:rPr>
                <w:rFonts w:ascii="Arial"/>
                <w:sz w:val="21"/>
              </w:rPr>
            </w:pPr>
          </w:p>
        </w:tc>
        <w:tc>
          <w:tcPr>
            <w:tcW w:w="1531" w:type="dxa"/>
            <w:vAlign w:val="top"/>
          </w:tcPr>
          <w:p w14:paraId="78B0355E">
            <w:pPr>
              <w:pStyle w:val="6"/>
              <w:spacing w:before="211" w:line="227" w:lineRule="auto"/>
              <w:ind w:left="399"/>
            </w:pPr>
            <w:r>
              <w:rPr>
                <w:spacing w:val="1"/>
              </w:rPr>
              <w:t>手</w:t>
            </w:r>
            <w:r>
              <w:rPr>
                <w:spacing w:val="7"/>
              </w:rPr>
              <w:t xml:space="preserve">   </w:t>
            </w:r>
            <w:r>
              <w:rPr>
                <w:spacing w:val="1"/>
              </w:rPr>
              <w:t>机</w:t>
            </w:r>
          </w:p>
        </w:tc>
        <w:tc>
          <w:tcPr>
            <w:tcW w:w="2362" w:type="dxa"/>
            <w:gridSpan w:val="3"/>
            <w:vAlign w:val="top"/>
          </w:tcPr>
          <w:p w14:paraId="73A48155">
            <w:pPr>
              <w:rPr>
                <w:rFonts w:ascii="Arial"/>
                <w:sz w:val="21"/>
              </w:rPr>
            </w:pPr>
          </w:p>
        </w:tc>
        <w:tc>
          <w:tcPr>
            <w:tcW w:w="1852" w:type="dxa"/>
            <w:gridSpan w:val="2"/>
            <w:vAlign w:val="top"/>
          </w:tcPr>
          <w:p w14:paraId="42643129">
            <w:pPr>
              <w:pStyle w:val="6"/>
              <w:spacing w:before="212" w:line="228" w:lineRule="auto"/>
              <w:ind w:left="531"/>
            </w:pPr>
            <w:r>
              <w:rPr>
                <w:spacing w:val="1"/>
              </w:rPr>
              <w:t>电子邮箱</w:t>
            </w:r>
          </w:p>
        </w:tc>
        <w:tc>
          <w:tcPr>
            <w:tcW w:w="2950" w:type="dxa"/>
            <w:gridSpan w:val="3"/>
            <w:tcBorders>
              <w:right w:val="single" w:color="333399" w:sz="2" w:space="0"/>
            </w:tcBorders>
            <w:vAlign w:val="top"/>
          </w:tcPr>
          <w:p w14:paraId="2BE983AA">
            <w:pPr>
              <w:rPr>
                <w:rFonts w:ascii="Arial"/>
                <w:sz w:val="21"/>
              </w:rPr>
            </w:pPr>
          </w:p>
        </w:tc>
      </w:tr>
      <w:tr w14:paraId="35C9A677">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724" w:hRule="atLeast"/>
        </w:trPr>
        <w:tc>
          <w:tcPr>
            <w:tcW w:w="4451" w:type="dxa"/>
            <w:gridSpan w:val="5"/>
            <w:tcBorders>
              <w:left w:val="single" w:color="333399" w:sz="2" w:space="0"/>
            </w:tcBorders>
            <w:vAlign w:val="top"/>
          </w:tcPr>
          <w:p w14:paraId="76022659">
            <w:pPr>
              <w:pStyle w:val="6"/>
              <w:spacing w:before="288" w:line="228" w:lineRule="auto"/>
              <w:ind w:left="1819"/>
            </w:pPr>
            <w:r>
              <w:rPr>
                <w:spacing w:val="6"/>
              </w:rPr>
              <w:t>项目名称</w:t>
            </w:r>
          </w:p>
        </w:tc>
        <w:tc>
          <w:tcPr>
            <w:tcW w:w="1852" w:type="dxa"/>
            <w:gridSpan w:val="2"/>
            <w:vAlign w:val="top"/>
          </w:tcPr>
          <w:p w14:paraId="0622050B">
            <w:pPr>
              <w:pStyle w:val="6"/>
              <w:spacing w:before="287" w:line="228" w:lineRule="auto"/>
              <w:ind w:left="349"/>
            </w:pPr>
            <w:r>
              <w:rPr>
                <w:spacing w:val="7"/>
              </w:rPr>
              <w:t>开/竣工日期</w:t>
            </w:r>
          </w:p>
        </w:tc>
        <w:tc>
          <w:tcPr>
            <w:tcW w:w="1375" w:type="dxa"/>
            <w:gridSpan w:val="2"/>
            <w:vAlign w:val="top"/>
          </w:tcPr>
          <w:p w14:paraId="135F62BC">
            <w:pPr>
              <w:pStyle w:val="6"/>
              <w:spacing w:before="107" w:line="280" w:lineRule="auto"/>
              <w:ind w:left="175" w:right="147" w:firstLine="1"/>
            </w:pPr>
            <w:r>
              <w:rPr>
                <w:spacing w:val="7"/>
              </w:rPr>
              <w:t>担负的技术</w:t>
            </w:r>
            <w:r>
              <w:rPr>
                <w:spacing w:val="3"/>
              </w:rPr>
              <w:t xml:space="preserve"> </w:t>
            </w:r>
            <w:r>
              <w:rPr>
                <w:spacing w:val="8"/>
              </w:rPr>
              <w:t>及行政职务</w:t>
            </w:r>
          </w:p>
        </w:tc>
        <w:tc>
          <w:tcPr>
            <w:tcW w:w="1575" w:type="dxa"/>
            <w:tcBorders>
              <w:right w:val="single" w:color="333399" w:sz="2" w:space="0"/>
            </w:tcBorders>
            <w:vAlign w:val="top"/>
          </w:tcPr>
          <w:p w14:paraId="238AF8AA">
            <w:pPr>
              <w:pStyle w:val="6"/>
              <w:spacing w:before="287" w:line="229" w:lineRule="auto"/>
              <w:ind w:left="539"/>
            </w:pPr>
            <w:r>
              <w:rPr>
                <w:spacing w:val="-1"/>
              </w:rPr>
              <w:t>备</w:t>
            </w:r>
            <w:r>
              <w:rPr>
                <w:spacing w:val="13"/>
              </w:rPr>
              <w:t xml:space="preserve"> </w:t>
            </w:r>
            <w:r>
              <w:rPr>
                <w:spacing w:val="-1"/>
              </w:rPr>
              <w:t>注</w:t>
            </w:r>
          </w:p>
        </w:tc>
      </w:tr>
      <w:tr w14:paraId="76ACE6F2">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69" w:hRule="atLeast"/>
        </w:trPr>
        <w:tc>
          <w:tcPr>
            <w:tcW w:w="4451" w:type="dxa"/>
            <w:gridSpan w:val="5"/>
            <w:tcBorders>
              <w:left w:val="single" w:color="333399" w:sz="2" w:space="0"/>
              <w:bottom w:val="single" w:color="333399" w:sz="2" w:space="0"/>
            </w:tcBorders>
            <w:vAlign w:val="top"/>
          </w:tcPr>
          <w:p w14:paraId="5BD6CA88">
            <w:pPr>
              <w:rPr>
                <w:rFonts w:ascii="Arial"/>
                <w:sz w:val="21"/>
              </w:rPr>
            </w:pPr>
          </w:p>
        </w:tc>
        <w:tc>
          <w:tcPr>
            <w:tcW w:w="1852" w:type="dxa"/>
            <w:gridSpan w:val="2"/>
            <w:tcBorders>
              <w:bottom w:val="single" w:color="333399" w:sz="2" w:space="0"/>
            </w:tcBorders>
            <w:vAlign w:val="top"/>
          </w:tcPr>
          <w:p w14:paraId="5DB67EBC">
            <w:pPr>
              <w:rPr>
                <w:rFonts w:ascii="Arial"/>
                <w:sz w:val="21"/>
              </w:rPr>
            </w:pPr>
          </w:p>
        </w:tc>
        <w:tc>
          <w:tcPr>
            <w:tcW w:w="1375" w:type="dxa"/>
            <w:gridSpan w:val="2"/>
            <w:tcBorders>
              <w:bottom w:val="single" w:color="333399" w:sz="2" w:space="0"/>
            </w:tcBorders>
            <w:vAlign w:val="top"/>
          </w:tcPr>
          <w:p w14:paraId="1282D2DC">
            <w:pPr>
              <w:rPr>
                <w:rFonts w:ascii="Arial"/>
                <w:sz w:val="21"/>
              </w:rPr>
            </w:pPr>
          </w:p>
        </w:tc>
        <w:tc>
          <w:tcPr>
            <w:tcW w:w="1575" w:type="dxa"/>
            <w:tcBorders>
              <w:bottom w:val="single" w:color="333399" w:sz="2" w:space="0"/>
              <w:right w:val="single" w:color="333399" w:sz="2" w:space="0"/>
            </w:tcBorders>
            <w:vAlign w:val="top"/>
          </w:tcPr>
          <w:p w14:paraId="2F19D6FA">
            <w:pPr>
              <w:rPr>
                <w:rFonts w:ascii="Arial"/>
                <w:sz w:val="21"/>
              </w:rPr>
            </w:pPr>
          </w:p>
        </w:tc>
      </w:tr>
      <w:tr w14:paraId="07A2D4B2">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72" w:hRule="atLeast"/>
        </w:trPr>
        <w:tc>
          <w:tcPr>
            <w:tcW w:w="4451" w:type="dxa"/>
            <w:gridSpan w:val="5"/>
            <w:tcBorders>
              <w:top w:val="single" w:color="333399" w:sz="2" w:space="0"/>
              <w:left w:val="single" w:color="333399" w:sz="2" w:space="0"/>
              <w:bottom w:val="single" w:color="333399" w:sz="2" w:space="0"/>
            </w:tcBorders>
            <w:vAlign w:val="top"/>
          </w:tcPr>
          <w:p w14:paraId="5B3D16CB">
            <w:pPr>
              <w:rPr>
                <w:rFonts w:ascii="Arial"/>
                <w:sz w:val="21"/>
              </w:rPr>
            </w:pPr>
          </w:p>
        </w:tc>
        <w:tc>
          <w:tcPr>
            <w:tcW w:w="1852" w:type="dxa"/>
            <w:gridSpan w:val="2"/>
            <w:tcBorders>
              <w:top w:val="single" w:color="333399" w:sz="2" w:space="0"/>
              <w:bottom w:val="single" w:color="333399" w:sz="2" w:space="0"/>
            </w:tcBorders>
            <w:vAlign w:val="top"/>
          </w:tcPr>
          <w:p w14:paraId="0C17F0D0">
            <w:pPr>
              <w:rPr>
                <w:rFonts w:ascii="Arial"/>
                <w:sz w:val="21"/>
              </w:rPr>
            </w:pPr>
          </w:p>
        </w:tc>
        <w:tc>
          <w:tcPr>
            <w:tcW w:w="1375" w:type="dxa"/>
            <w:gridSpan w:val="2"/>
            <w:tcBorders>
              <w:top w:val="single" w:color="333399" w:sz="2" w:space="0"/>
              <w:bottom w:val="single" w:color="333399" w:sz="2" w:space="0"/>
            </w:tcBorders>
            <w:vAlign w:val="top"/>
          </w:tcPr>
          <w:p w14:paraId="5D8D80A0">
            <w:pPr>
              <w:rPr>
                <w:rFonts w:ascii="Arial"/>
                <w:sz w:val="21"/>
              </w:rPr>
            </w:pPr>
          </w:p>
        </w:tc>
        <w:tc>
          <w:tcPr>
            <w:tcW w:w="1575" w:type="dxa"/>
            <w:tcBorders>
              <w:top w:val="single" w:color="333399" w:sz="2" w:space="0"/>
              <w:bottom w:val="single" w:color="333399" w:sz="2" w:space="0"/>
              <w:right w:val="single" w:color="333399" w:sz="2" w:space="0"/>
            </w:tcBorders>
            <w:vAlign w:val="top"/>
          </w:tcPr>
          <w:p w14:paraId="1E38E970">
            <w:pPr>
              <w:rPr>
                <w:rFonts w:ascii="Arial"/>
                <w:sz w:val="21"/>
              </w:rPr>
            </w:pPr>
          </w:p>
        </w:tc>
      </w:tr>
      <w:tr w14:paraId="1EF611F3">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95" w:hRule="atLeast"/>
        </w:trPr>
        <w:tc>
          <w:tcPr>
            <w:tcW w:w="4451" w:type="dxa"/>
            <w:gridSpan w:val="5"/>
            <w:tcBorders>
              <w:top w:val="single" w:color="333399" w:sz="2" w:space="0"/>
              <w:left w:val="single" w:color="333399" w:sz="2" w:space="0"/>
              <w:bottom w:val="single" w:color="333399" w:sz="2" w:space="0"/>
            </w:tcBorders>
            <w:vAlign w:val="top"/>
          </w:tcPr>
          <w:p w14:paraId="036CA939">
            <w:pPr>
              <w:rPr>
                <w:rFonts w:ascii="Arial"/>
                <w:sz w:val="21"/>
              </w:rPr>
            </w:pPr>
          </w:p>
        </w:tc>
        <w:tc>
          <w:tcPr>
            <w:tcW w:w="1852" w:type="dxa"/>
            <w:gridSpan w:val="2"/>
            <w:tcBorders>
              <w:top w:val="single" w:color="333399" w:sz="2" w:space="0"/>
              <w:bottom w:val="single" w:color="333399" w:sz="2" w:space="0"/>
            </w:tcBorders>
            <w:vAlign w:val="top"/>
          </w:tcPr>
          <w:p w14:paraId="529CA5D3">
            <w:pPr>
              <w:rPr>
                <w:rFonts w:ascii="Arial"/>
                <w:sz w:val="21"/>
              </w:rPr>
            </w:pPr>
          </w:p>
        </w:tc>
        <w:tc>
          <w:tcPr>
            <w:tcW w:w="1375" w:type="dxa"/>
            <w:gridSpan w:val="2"/>
            <w:tcBorders>
              <w:top w:val="single" w:color="333399" w:sz="2" w:space="0"/>
              <w:bottom w:val="single" w:color="333399" w:sz="2" w:space="0"/>
            </w:tcBorders>
            <w:vAlign w:val="top"/>
          </w:tcPr>
          <w:p w14:paraId="6B37CCBA">
            <w:pPr>
              <w:rPr>
                <w:rFonts w:ascii="Arial"/>
                <w:sz w:val="21"/>
              </w:rPr>
            </w:pPr>
          </w:p>
        </w:tc>
        <w:tc>
          <w:tcPr>
            <w:tcW w:w="1575" w:type="dxa"/>
            <w:tcBorders>
              <w:top w:val="single" w:color="333399" w:sz="2" w:space="0"/>
              <w:bottom w:val="single" w:color="333399" w:sz="2" w:space="0"/>
              <w:right w:val="single" w:color="333399" w:sz="2" w:space="0"/>
            </w:tcBorders>
            <w:vAlign w:val="top"/>
          </w:tcPr>
          <w:p w14:paraId="217A26D8">
            <w:pPr>
              <w:rPr>
                <w:rFonts w:ascii="Arial"/>
                <w:sz w:val="21"/>
              </w:rPr>
            </w:pPr>
          </w:p>
        </w:tc>
      </w:tr>
    </w:tbl>
    <w:p w14:paraId="6983C196">
      <w:pPr>
        <w:spacing w:line="243" w:lineRule="auto"/>
        <w:rPr>
          <w:rFonts w:ascii="Arial"/>
          <w:sz w:val="21"/>
        </w:rPr>
      </w:pPr>
    </w:p>
    <w:p w14:paraId="7227C665">
      <w:pPr>
        <w:pStyle w:val="2"/>
        <w:spacing w:before="91" w:line="221" w:lineRule="auto"/>
        <w:ind w:left="111"/>
        <w:outlineLvl w:val="2"/>
        <w:rPr>
          <w:sz w:val="28"/>
          <w:szCs w:val="28"/>
        </w:rPr>
      </w:pPr>
      <w:r>
        <w:rPr>
          <w:b/>
          <w:bCs/>
          <w:spacing w:val="-4"/>
          <w:sz w:val="28"/>
          <w:szCs w:val="28"/>
        </w:rPr>
        <w:t>3.3.4</w:t>
      </w:r>
      <w:r>
        <w:rPr>
          <w:spacing w:val="-58"/>
          <w:sz w:val="28"/>
          <w:szCs w:val="28"/>
        </w:rPr>
        <w:t xml:space="preserve"> </w:t>
      </w:r>
      <w:r>
        <w:rPr>
          <w:b/>
          <w:bCs/>
          <w:spacing w:val="-4"/>
          <w:sz w:val="28"/>
          <w:szCs w:val="28"/>
        </w:rPr>
        <w:t>专职安全员主要经历</w:t>
      </w:r>
    </w:p>
    <w:p w14:paraId="19EC0F55">
      <w:pPr>
        <w:spacing w:line="91" w:lineRule="exact"/>
      </w:pPr>
    </w:p>
    <w:tbl>
      <w:tblPr>
        <w:tblStyle w:val="5"/>
        <w:tblW w:w="9253" w:type="dxa"/>
        <w:tblInd w:w="2" w:type="dxa"/>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0" w:type="dxa"/>
          <w:bottom w:w="0" w:type="dxa"/>
          <w:right w:w="0" w:type="dxa"/>
        </w:tblCellMar>
      </w:tblPr>
      <w:tblGrid>
        <w:gridCol w:w="465"/>
        <w:gridCol w:w="1225"/>
        <w:gridCol w:w="1392"/>
        <w:gridCol w:w="580"/>
        <w:gridCol w:w="746"/>
        <w:gridCol w:w="219"/>
        <w:gridCol w:w="1534"/>
        <w:gridCol w:w="136"/>
        <w:gridCol w:w="1011"/>
        <w:gridCol w:w="392"/>
        <w:gridCol w:w="1553"/>
      </w:tblGrid>
      <w:tr w14:paraId="59A94EF5">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42" w:hRule="atLeast"/>
        </w:trPr>
        <w:tc>
          <w:tcPr>
            <w:tcW w:w="1690" w:type="dxa"/>
            <w:gridSpan w:val="2"/>
            <w:tcBorders>
              <w:top w:val="single" w:color="333399" w:sz="2" w:space="0"/>
              <w:left w:val="single" w:color="333399" w:sz="2" w:space="0"/>
            </w:tcBorders>
            <w:vAlign w:val="top"/>
          </w:tcPr>
          <w:p w14:paraId="71D54953">
            <w:pPr>
              <w:pStyle w:val="6"/>
              <w:spacing w:before="174" w:line="228" w:lineRule="auto"/>
              <w:ind w:left="539"/>
            </w:pPr>
            <w:r>
              <w:t>姓</w:t>
            </w:r>
            <w:r>
              <w:rPr>
                <w:spacing w:val="10"/>
              </w:rPr>
              <w:t xml:space="preserve">  </w:t>
            </w:r>
            <w:r>
              <w:t>名</w:t>
            </w:r>
          </w:p>
        </w:tc>
        <w:tc>
          <w:tcPr>
            <w:tcW w:w="1392" w:type="dxa"/>
            <w:tcBorders>
              <w:top w:val="single" w:color="333399" w:sz="2" w:space="0"/>
            </w:tcBorders>
            <w:vAlign w:val="top"/>
          </w:tcPr>
          <w:p w14:paraId="2BA1C576">
            <w:pPr>
              <w:pStyle w:val="6"/>
              <w:spacing w:before="210" w:line="187" w:lineRule="auto"/>
              <w:ind w:left="486"/>
            </w:pPr>
            <w:r>
              <w:rPr>
                <w:spacing w:val="3"/>
              </w:rPr>
              <w:t>XXXX</w:t>
            </w:r>
          </w:p>
        </w:tc>
        <w:tc>
          <w:tcPr>
            <w:tcW w:w="1545" w:type="dxa"/>
            <w:gridSpan w:val="3"/>
            <w:tcBorders>
              <w:top w:val="single" w:color="333399" w:sz="2" w:space="0"/>
            </w:tcBorders>
            <w:vAlign w:val="top"/>
          </w:tcPr>
          <w:p w14:paraId="62DDFF52">
            <w:pPr>
              <w:pStyle w:val="6"/>
              <w:spacing w:before="175" w:line="228" w:lineRule="auto"/>
              <w:ind w:left="462"/>
            </w:pPr>
            <w:r>
              <w:rPr>
                <w:spacing w:val="-1"/>
              </w:rPr>
              <w:t>性</w:t>
            </w:r>
            <w:r>
              <w:rPr>
                <w:spacing w:val="10"/>
              </w:rPr>
              <w:t xml:space="preserve">  </w:t>
            </w:r>
            <w:r>
              <w:rPr>
                <w:spacing w:val="-1"/>
              </w:rPr>
              <w:t>别</w:t>
            </w:r>
          </w:p>
        </w:tc>
        <w:tc>
          <w:tcPr>
            <w:tcW w:w="1534" w:type="dxa"/>
            <w:tcBorders>
              <w:top w:val="single" w:color="333399" w:sz="2" w:space="0"/>
            </w:tcBorders>
            <w:vAlign w:val="top"/>
          </w:tcPr>
          <w:p w14:paraId="18A80931">
            <w:pPr>
              <w:rPr>
                <w:rFonts w:ascii="Arial"/>
                <w:sz w:val="21"/>
              </w:rPr>
            </w:pPr>
          </w:p>
        </w:tc>
        <w:tc>
          <w:tcPr>
            <w:tcW w:w="1539" w:type="dxa"/>
            <w:gridSpan w:val="3"/>
            <w:tcBorders>
              <w:top w:val="single" w:color="333399" w:sz="2" w:space="0"/>
            </w:tcBorders>
            <w:vAlign w:val="top"/>
          </w:tcPr>
          <w:p w14:paraId="1BBAED18">
            <w:pPr>
              <w:pStyle w:val="6"/>
              <w:spacing w:before="174" w:line="228" w:lineRule="auto"/>
              <w:ind w:left="460"/>
            </w:pPr>
            <w:r>
              <w:t>年</w:t>
            </w:r>
            <w:r>
              <w:rPr>
                <w:spacing w:val="9"/>
              </w:rPr>
              <w:t xml:space="preserve">  </w:t>
            </w:r>
            <w:r>
              <w:t>龄</w:t>
            </w:r>
          </w:p>
        </w:tc>
        <w:tc>
          <w:tcPr>
            <w:tcW w:w="1553" w:type="dxa"/>
            <w:tcBorders>
              <w:top w:val="single" w:color="333399" w:sz="2" w:space="0"/>
              <w:right w:val="single" w:color="333399" w:sz="2" w:space="0"/>
            </w:tcBorders>
            <w:vAlign w:val="top"/>
          </w:tcPr>
          <w:p w14:paraId="171D93AB">
            <w:pPr>
              <w:rPr>
                <w:rFonts w:ascii="Arial"/>
                <w:sz w:val="21"/>
              </w:rPr>
            </w:pPr>
          </w:p>
        </w:tc>
      </w:tr>
      <w:tr w14:paraId="1C5CA1C4">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765" w:hRule="atLeast"/>
        </w:trPr>
        <w:tc>
          <w:tcPr>
            <w:tcW w:w="1690" w:type="dxa"/>
            <w:gridSpan w:val="2"/>
            <w:tcBorders>
              <w:left w:val="single" w:color="333399" w:sz="2" w:space="0"/>
            </w:tcBorders>
            <w:vAlign w:val="top"/>
          </w:tcPr>
          <w:p w14:paraId="6BCBD6A1">
            <w:pPr>
              <w:pStyle w:val="6"/>
              <w:spacing w:before="83" w:line="310" w:lineRule="auto"/>
              <w:ind w:left="643" w:right="310" w:hanging="313"/>
            </w:pPr>
            <w:r>
              <w:rPr>
                <w:spacing w:val="8"/>
              </w:rPr>
              <w:t>拟在本工程</w:t>
            </w:r>
            <w:r>
              <w:t xml:space="preserve"> </w:t>
            </w:r>
            <w:r>
              <w:rPr>
                <w:spacing w:val="5"/>
              </w:rPr>
              <w:t>任职</w:t>
            </w:r>
          </w:p>
        </w:tc>
        <w:tc>
          <w:tcPr>
            <w:tcW w:w="1392" w:type="dxa"/>
            <w:vAlign w:val="top"/>
          </w:tcPr>
          <w:p w14:paraId="763A95AC">
            <w:pPr>
              <w:pStyle w:val="6"/>
              <w:spacing w:before="274" w:line="228" w:lineRule="auto"/>
              <w:ind w:left="172"/>
            </w:pPr>
            <w:r>
              <w:rPr>
                <w:spacing w:val="7"/>
              </w:rPr>
              <w:t>专职安全员</w:t>
            </w:r>
          </w:p>
        </w:tc>
        <w:tc>
          <w:tcPr>
            <w:tcW w:w="1545" w:type="dxa"/>
            <w:gridSpan w:val="3"/>
            <w:vAlign w:val="top"/>
          </w:tcPr>
          <w:p w14:paraId="298EC3C3">
            <w:pPr>
              <w:pStyle w:val="6"/>
              <w:spacing w:before="273" w:line="228" w:lineRule="auto"/>
              <w:ind w:left="146"/>
            </w:pPr>
            <w:r>
              <w:rPr>
                <w:spacing w:val="8"/>
              </w:rPr>
              <w:t>职业注册资格</w:t>
            </w:r>
          </w:p>
        </w:tc>
        <w:tc>
          <w:tcPr>
            <w:tcW w:w="1534" w:type="dxa"/>
            <w:vAlign w:val="top"/>
          </w:tcPr>
          <w:p w14:paraId="7B463018">
            <w:pPr>
              <w:pStyle w:val="6"/>
              <w:spacing w:before="274" w:line="228" w:lineRule="auto"/>
              <w:ind w:left="245"/>
            </w:pPr>
            <w:r>
              <w:rPr>
                <w:spacing w:val="7"/>
              </w:rPr>
              <w:t>专职安全员</w:t>
            </w:r>
          </w:p>
        </w:tc>
        <w:tc>
          <w:tcPr>
            <w:tcW w:w="1539" w:type="dxa"/>
            <w:gridSpan w:val="3"/>
            <w:vAlign w:val="top"/>
          </w:tcPr>
          <w:p w14:paraId="528277A9">
            <w:pPr>
              <w:pStyle w:val="6"/>
              <w:spacing w:before="273" w:line="227" w:lineRule="auto"/>
              <w:ind w:left="354"/>
            </w:pPr>
            <w:r>
              <w:rPr>
                <w:spacing w:val="7"/>
              </w:rPr>
              <w:t>证书编号</w:t>
            </w:r>
          </w:p>
        </w:tc>
        <w:tc>
          <w:tcPr>
            <w:tcW w:w="1553" w:type="dxa"/>
            <w:tcBorders>
              <w:right w:val="single" w:color="333399" w:sz="2" w:space="0"/>
            </w:tcBorders>
            <w:vAlign w:val="top"/>
          </w:tcPr>
          <w:p w14:paraId="3B461371">
            <w:pPr>
              <w:rPr>
                <w:rFonts w:ascii="Arial"/>
                <w:sz w:val="21"/>
              </w:rPr>
            </w:pPr>
          </w:p>
        </w:tc>
      </w:tr>
      <w:tr w14:paraId="4DAC78AD">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14" w:hRule="atLeast"/>
        </w:trPr>
        <w:tc>
          <w:tcPr>
            <w:tcW w:w="1690" w:type="dxa"/>
            <w:gridSpan w:val="2"/>
            <w:tcBorders>
              <w:left w:val="single" w:color="333399" w:sz="2" w:space="0"/>
            </w:tcBorders>
            <w:vAlign w:val="top"/>
          </w:tcPr>
          <w:p w14:paraId="27DD68EE">
            <w:pPr>
              <w:pStyle w:val="6"/>
              <w:spacing w:before="151" w:line="228" w:lineRule="auto"/>
              <w:ind w:left="226"/>
            </w:pPr>
            <w:r>
              <w:rPr>
                <w:spacing w:val="7"/>
              </w:rPr>
              <w:t>参加工作时间</w:t>
            </w:r>
          </w:p>
        </w:tc>
        <w:tc>
          <w:tcPr>
            <w:tcW w:w="1972" w:type="dxa"/>
            <w:gridSpan w:val="2"/>
            <w:vAlign w:val="top"/>
          </w:tcPr>
          <w:p w14:paraId="4F52811D">
            <w:pPr>
              <w:pStyle w:val="6"/>
              <w:spacing w:before="151" w:line="228" w:lineRule="auto"/>
              <w:ind w:left="727"/>
            </w:pPr>
            <w:r>
              <w:t>年</w:t>
            </w:r>
            <w:r>
              <w:rPr>
                <w:spacing w:val="12"/>
              </w:rPr>
              <w:t xml:space="preserve">  </w:t>
            </w:r>
            <w:r>
              <w:t>月</w:t>
            </w:r>
          </w:p>
        </w:tc>
        <w:tc>
          <w:tcPr>
            <w:tcW w:w="3646" w:type="dxa"/>
            <w:gridSpan w:val="5"/>
            <w:vAlign w:val="top"/>
          </w:tcPr>
          <w:p w14:paraId="7F4C400A">
            <w:pPr>
              <w:pStyle w:val="6"/>
              <w:spacing w:before="151" w:line="228" w:lineRule="auto"/>
              <w:ind w:left="779"/>
            </w:pPr>
            <w:r>
              <w:rPr>
                <w:spacing w:val="8"/>
              </w:rPr>
              <w:t>从事项目安全工作年限</w:t>
            </w:r>
          </w:p>
        </w:tc>
        <w:tc>
          <w:tcPr>
            <w:tcW w:w="1945" w:type="dxa"/>
            <w:gridSpan w:val="2"/>
            <w:tcBorders>
              <w:right w:val="single" w:color="333399" w:sz="2" w:space="0"/>
            </w:tcBorders>
            <w:vAlign w:val="top"/>
          </w:tcPr>
          <w:p w14:paraId="323E0A1F">
            <w:pPr>
              <w:pStyle w:val="6"/>
              <w:spacing w:before="151" w:line="228" w:lineRule="auto"/>
              <w:ind w:left="919"/>
            </w:pPr>
            <w:r>
              <w:t>年</w:t>
            </w:r>
          </w:p>
        </w:tc>
      </w:tr>
      <w:tr w14:paraId="4F902699">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14" w:hRule="atLeast"/>
        </w:trPr>
        <w:tc>
          <w:tcPr>
            <w:tcW w:w="465" w:type="dxa"/>
            <w:vMerge w:val="restart"/>
            <w:tcBorders>
              <w:left w:val="single" w:color="333399" w:sz="2" w:space="0"/>
              <w:bottom w:val="nil"/>
            </w:tcBorders>
            <w:textDirection w:val="tbRlV"/>
            <w:vAlign w:val="top"/>
          </w:tcPr>
          <w:p w14:paraId="29746B58">
            <w:pPr>
              <w:pStyle w:val="6"/>
              <w:spacing w:before="120" w:line="216" w:lineRule="auto"/>
              <w:ind w:left="107"/>
            </w:pPr>
            <w:r>
              <w:rPr>
                <w:spacing w:val="8"/>
              </w:rPr>
              <w:t>联</w:t>
            </w:r>
            <w:r>
              <w:rPr>
                <w:spacing w:val="74"/>
              </w:rPr>
              <w:t xml:space="preserve"> </w:t>
            </w:r>
            <w:r>
              <w:rPr>
                <w:spacing w:val="8"/>
              </w:rPr>
              <w:t>系</w:t>
            </w:r>
            <w:r>
              <w:rPr>
                <w:spacing w:val="71"/>
              </w:rPr>
              <w:t xml:space="preserve"> </w:t>
            </w:r>
            <w:r>
              <w:rPr>
                <w:spacing w:val="8"/>
              </w:rPr>
              <w:t>方</w:t>
            </w:r>
            <w:r>
              <w:rPr>
                <w:spacing w:val="73"/>
              </w:rPr>
              <w:t xml:space="preserve"> </w:t>
            </w:r>
            <w:r>
              <w:rPr>
                <w:spacing w:val="8"/>
              </w:rPr>
              <w:t>式</w:t>
            </w:r>
          </w:p>
        </w:tc>
        <w:tc>
          <w:tcPr>
            <w:tcW w:w="1225" w:type="dxa"/>
            <w:vAlign w:val="top"/>
          </w:tcPr>
          <w:p w14:paraId="17F43620">
            <w:pPr>
              <w:pStyle w:val="6"/>
              <w:spacing w:before="152" w:line="235" w:lineRule="auto"/>
              <w:ind w:left="194"/>
            </w:pPr>
            <w:r>
              <w:rPr>
                <w:spacing w:val="7"/>
              </w:rPr>
              <w:t>通讯地址</w:t>
            </w:r>
          </w:p>
        </w:tc>
        <w:tc>
          <w:tcPr>
            <w:tcW w:w="7563" w:type="dxa"/>
            <w:gridSpan w:val="9"/>
            <w:tcBorders>
              <w:right w:val="single" w:color="333399" w:sz="2" w:space="0"/>
            </w:tcBorders>
            <w:vAlign w:val="top"/>
          </w:tcPr>
          <w:p w14:paraId="4325A9A2">
            <w:pPr>
              <w:rPr>
                <w:rFonts w:ascii="Arial"/>
                <w:sz w:val="21"/>
              </w:rPr>
            </w:pPr>
          </w:p>
        </w:tc>
      </w:tr>
      <w:tr w14:paraId="72694DCA">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14" w:hRule="atLeast"/>
        </w:trPr>
        <w:tc>
          <w:tcPr>
            <w:tcW w:w="465" w:type="dxa"/>
            <w:vMerge w:val="continue"/>
            <w:tcBorders>
              <w:top w:val="nil"/>
              <w:left w:val="single" w:color="333399" w:sz="2" w:space="0"/>
              <w:bottom w:val="nil"/>
            </w:tcBorders>
            <w:textDirection w:val="tbRlV"/>
            <w:vAlign w:val="top"/>
          </w:tcPr>
          <w:p w14:paraId="1895A48E">
            <w:pPr>
              <w:rPr>
                <w:rFonts w:ascii="Arial"/>
                <w:sz w:val="21"/>
              </w:rPr>
            </w:pPr>
          </w:p>
        </w:tc>
        <w:tc>
          <w:tcPr>
            <w:tcW w:w="1225" w:type="dxa"/>
            <w:vAlign w:val="top"/>
          </w:tcPr>
          <w:p w14:paraId="3E00C29A">
            <w:pPr>
              <w:pStyle w:val="6"/>
              <w:spacing w:before="154" w:line="228" w:lineRule="auto"/>
              <w:ind w:left="198"/>
            </w:pPr>
            <w:r>
              <w:rPr>
                <w:spacing w:val="6"/>
              </w:rPr>
              <w:t>办公电话</w:t>
            </w:r>
          </w:p>
        </w:tc>
        <w:tc>
          <w:tcPr>
            <w:tcW w:w="2718" w:type="dxa"/>
            <w:gridSpan w:val="3"/>
            <w:vAlign w:val="top"/>
          </w:tcPr>
          <w:p w14:paraId="37C07C2D">
            <w:pPr>
              <w:rPr>
                <w:rFonts w:ascii="Arial"/>
                <w:sz w:val="21"/>
              </w:rPr>
            </w:pPr>
          </w:p>
        </w:tc>
        <w:tc>
          <w:tcPr>
            <w:tcW w:w="1889" w:type="dxa"/>
            <w:gridSpan w:val="3"/>
            <w:vAlign w:val="top"/>
          </w:tcPr>
          <w:p w14:paraId="29F047BB">
            <w:pPr>
              <w:pStyle w:val="6"/>
              <w:spacing w:before="154" w:line="227" w:lineRule="auto"/>
              <w:ind w:left="579"/>
            </w:pPr>
            <w:r>
              <w:rPr>
                <w:spacing w:val="1"/>
              </w:rPr>
              <w:t>传</w:t>
            </w:r>
            <w:r>
              <w:rPr>
                <w:spacing w:val="8"/>
              </w:rPr>
              <w:t xml:space="preserve">   </w:t>
            </w:r>
            <w:r>
              <w:rPr>
                <w:spacing w:val="1"/>
              </w:rPr>
              <w:t>真</w:t>
            </w:r>
          </w:p>
        </w:tc>
        <w:tc>
          <w:tcPr>
            <w:tcW w:w="2956" w:type="dxa"/>
            <w:gridSpan w:val="3"/>
            <w:tcBorders>
              <w:right w:val="single" w:color="333399" w:sz="2" w:space="0"/>
            </w:tcBorders>
            <w:vAlign w:val="top"/>
          </w:tcPr>
          <w:p w14:paraId="5D34BEDE">
            <w:pPr>
              <w:rPr>
                <w:rFonts w:ascii="Arial"/>
                <w:sz w:val="21"/>
              </w:rPr>
            </w:pPr>
          </w:p>
        </w:tc>
      </w:tr>
      <w:tr w14:paraId="001DFD95">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20" w:hRule="atLeast"/>
        </w:trPr>
        <w:tc>
          <w:tcPr>
            <w:tcW w:w="465" w:type="dxa"/>
            <w:vMerge w:val="continue"/>
            <w:tcBorders>
              <w:top w:val="nil"/>
              <w:left w:val="single" w:color="333399" w:sz="2" w:space="0"/>
            </w:tcBorders>
            <w:textDirection w:val="tbRlV"/>
            <w:vAlign w:val="top"/>
          </w:tcPr>
          <w:p w14:paraId="12F4BB9F">
            <w:pPr>
              <w:rPr>
                <w:rFonts w:ascii="Arial"/>
                <w:sz w:val="21"/>
              </w:rPr>
            </w:pPr>
          </w:p>
        </w:tc>
        <w:tc>
          <w:tcPr>
            <w:tcW w:w="1225" w:type="dxa"/>
            <w:vAlign w:val="top"/>
          </w:tcPr>
          <w:p w14:paraId="0D9A0946">
            <w:pPr>
              <w:pStyle w:val="6"/>
              <w:spacing w:before="156" w:line="227" w:lineRule="auto"/>
              <w:ind w:left="244"/>
            </w:pPr>
            <w:r>
              <w:rPr>
                <w:spacing w:val="1"/>
              </w:rPr>
              <w:t>手</w:t>
            </w:r>
            <w:r>
              <w:rPr>
                <w:spacing w:val="7"/>
              </w:rPr>
              <w:t xml:space="preserve">   </w:t>
            </w:r>
            <w:r>
              <w:rPr>
                <w:spacing w:val="1"/>
              </w:rPr>
              <w:t>机</w:t>
            </w:r>
          </w:p>
        </w:tc>
        <w:tc>
          <w:tcPr>
            <w:tcW w:w="2718" w:type="dxa"/>
            <w:gridSpan w:val="3"/>
            <w:vAlign w:val="top"/>
          </w:tcPr>
          <w:p w14:paraId="49C3CB23">
            <w:pPr>
              <w:rPr>
                <w:rFonts w:ascii="Arial"/>
                <w:sz w:val="21"/>
              </w:rPr>
            </w:pPr>
          </w:p>
        </w:tc>
        <w:tc>
          <w:tcPr>
            <w:tcW w:w="1889" w:type="dxa"/>
            <w:gridSpan w:val="3"/>
            <w:vAlign w:val="top"/>
          </w:tcPr>
          <w:p w14:paraId="49585F7F">
            <w:pPr>
              <w:pStyle w:val="6"/>
              <w:spacing w:before="156" w:line="228" w:lineRule="auto"/>
              <w:ind w:left="552"/>
            </w:pPr>
            <w:r>
              <w:rPr>
                <w:spacing w:val="1"/>
              </w:rPr>
              <w:t>电子邮箱</w:t>
            </w:r>
          </w:p>
        </w:tc>
        <w:tc>
          <w:tcPr>
            <w:tcW w:w="2956" w:type="dxa"/>
            <w:gridSpan w:val="3"/>
            <w:tcBorders>
              <w:right w:val="single" w:color="333399" w:sz="2" w:space="0"/>
            </w:tcBorders>
            <w:vAlign w:val="top"/>
          </w:tcPr>
          <w:p w14:paraId="383E80D7">
            <w:pPr>
              <w:rPr>
                <w:rFonts w:ascii="Arial"/>
                <w:sz w:val="21"/>
              </w:rPr>
            </w:pPr>
          </w:p>
        </w:tc>
      </w:tr>
    </w:tbl>
    <w:p w14:paraId="5B641FE2">
      <w:pPr>
        <w:rPr>
          <w:rFonts w:ascii="Arial"/>
          <w:sz w:val="21"/>
        </w:rPr>
      </w:pPr>
    </w:p>
    <w:p w14:paraId="2F4DA851">
      <w:pPr>
        <w:rPr>
          <w:rFonts w:ascii="Arial" w:hAnsi="Arial" w:eastAsia="Arial" w:cs="Arial"/>
          <w:sz w:val="21"/>
          <w:szCs w:val="21"/>
        </w:rPr>
        <w:sectPr>
          <w:footerReference r:id="rId18" w:type="default"/>
          <w:pgSz w:w="11906" w:h="16839"/>
          <w:pgMar w:top="1431" w:right="1323" w:bottom="1239" w:left="1323" w:header="0" w:footer="994" w:gutter="0"/>
          <w:cols w:space="720" w:num="1"/>
        </w:sectPr>
      </w:pPr>
    </w:p>
    <w:p w14:paraId="16FEB88E">
      <w:pPr>
        <w:spacing w:line="91" w:lineRule="auto"/>
        <w:rPr>
          <w:rFonts w:ascii="Arial"/>
          <w:sz w:val="2"/>
        </w:rPr>
      </w:pPr>
    </w:p>
    <w:tbl>
      <w:tblPr>
        <w:tblStyle w:val="5"/>
        <w:tblW w:w="9253" w:type="dxa"/>
        <w:tblInd w:w="2" w:type="dxa"/>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Layout w:type="fixed"/>
        <w:tblCellMar>
          <w:top w:w="0" w:type="dxa"/>
          <w:left w:w="0" w:type="dxa"/>
          <w:bottom w:w="0" w:type="dxa"/>
          <w:right w:w="0" w:type="dxa"/>
        </w:tblCellMar>
      </w:tblPr>
      <w:tblGrid>
        <w:gridCol w:w="4408"/>
        <w:gridCol w:w="1889"/>
        <w:gridCol w:w="1403"/>
        <w:gridCol w:w="1553"/>
      </w:tblGrid>
      <w:tr w14:paraId="34FCC8D4">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772" w:hRule="atLeast"/>
        </w:trPr>
        <w:tc>
          <w:tcPr>
            <w:tcW w:w="4408" w:type="dxa"/>
            <w:tcBorders>
              <w:left w:val="single" w:color="333399" w:sz="2" w:space="0"/>
            </w:tcBorders>
            <w:vAlign w:val="top"/>
          </w:tcPr>
          <w:p w14:paraId="39C00323">
            <w:pPr>
              <w:pStyle w:val="6"/>
              <w:spacing w:before="279" w:line="228" w:lineRule="auto"/>
              <w:ind w:left="1798"/>
            </w:pPr>
            <w:r>
              <w:rPr>
                <w:spacing w:val="6"/>
              </w:rPr>
              <w:t>项目名称</w:t>
            </w:r>
          </w:p>
        </w:tc>
        <w:tc>
          <w:tcPr>
            <w:tcW w:w="1889" w:type="dxa"/>
            <w:vAlign w:val="top"/>
          </w:tcPr>
          <w:p w14:paraId="26C3D4C0">
            <w:pPr>
              <w:pStyle w:val="6"/>
              <w:spacing w:before="279" w:line="228" w:lineRule="auto"/>
              <w:ind w:left="370"/>
            </w:pPr>
            <w:r>
              <w:rPr>
                <w:spacing w:val="7"/>
              </w:rPr>
              <w:t>开/竣工日期</w:t>
            </w:r>
          </w:p>
        </w:tc>
        <w:tc>
          <w:tcPr>
            <w:tcW w:w="1403" w:type="dxa"/>
            <w:vAlign w:val="top"/>
          </w:tcPr>
          <w:p w14:paraId="07BC7E6E">
            <w:pPr>
              <w:pStyle w:val="6"/>
              <w:spacing w:before="90" w:line="310" w:lineRule="auto"/>
              <w:ind w:left="179" w:right="172" w:firstLine="1"/>
            </w:pPr>
            <w:r>
              <w:rPr>
                <w:spacing w:val="7"/>
              </w:rPr>
              <w:t>担负的技术</w:t>
            </w:r>
            <w:r>
              <w:rPr>
                <w:spacing w:val="3"/>
              </w:rPr>
              <w:t xml:space="preserve"> </w:t>
            </w:r>
            <w:r>
              <w:rPr>
                <w:spacing w:val="8"/>
              </w:rPr>
              <w:t>及行政职务</w:t>
            </w:r>
          </w:p>
        </w:tc>
        <w:tc>
          <w:tcPr>
            <w:tcW w:w="1553" w:type="dxa"/>
            <w:tcBorders>
              <w:right w:val="single" w:color="333399" w:sz="2" w:space="0"/>
            </w:tcBorders>
            <w:vAlign w:val="top"/>
          </w:tcPr>
          <w:p w14:paraId="57EB5FAB">
            <w:pPr>
              <w:pStyle w:val="6"/>
              <w:spacing w:before="279" w:line="229" w:lineRule="auto"/>
              <w:ind w:left="356"/>
            </w:pPr>
            <w:r>
              <w:rPr>
                <w:spacing w:val="-1"/>
              </w:rPr>
              <w:t>备</w:t>
            </w:r>
            <w:r>
              <w:rPr>
                <w:spacing w:val="7"/>
              </w:rPr>
              <w:t xml:space="preserve">    </w:t>
            </w:r>
            <w:r>
              <w:rPr>
                <w:spacing w:val="-1"/>
              </w:rPr>
              <w:t>注</w:t>
            </w:r>
          </w:p>
        </w:tc>
      </w:tr>
      <w:tr w14:paraId="175ECEBA">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15" w:hRule="atLeast"/>
        </w:trPr>
        <w:tc>
          <w:tcPr>
            <w:tcW w:w="4408" w:type="dxa"/>
            <w:tcBorders>
              <w:left w:val="single" w:color="333399" w:sz="2" w:space="0"/>
            </w:tcBorders>
            <w:vAlign w:val="top"/>
          </w:tcPr>
          <w:p w14:paraId="4390FF3B">
            <w:pPr>
              <w:rPr>
                <w:rFonts w:ascii="Arial"/>
                <w:sz w:val="21"/>
              </w:rPr>
            </w:pPr>
          </w:p>
        </w:tc>
        <w:tc>
          <w:tcPr>
            <w:tcW w:w="1889" w:type="dxa"/>
            <w:vAlign w:val="top"/>
          </w:tcPr>
          <w:p w14:paraId="152CDF60">
            <w:pPr>
              <w:rPr>
                <w:rFonts w:ascii="Arial"/>
                <w:sz w:val="21"/>
              </w:rPr>
            </w:pPr>
          </w:p>
        </w:tc>
        <w:tc>
          <w:tcPr>
            <w:tcW w:w="1403" w:type="dxa"/>
            <w:vAlign w:val="top"/>
          </w:tcPr>
          <w:p w14:paraId="4929C809">
            <w:pPr>
              <w:rPr>
                <w:rFonts w:ascii="Arial"/>
                <w:sz w:val="21"/>
              </w:rPr>
            </w:pPr>
          </w:p>
        </w:tc>
        <w:tc>
          <w:tcPr>
            <w:tcW w:w="1553" w:type="dxa"/>
            <w:tcBorders>
              <w:right w:val="single" w:color="333399" w:sz="2" w:space="0"/>
            </w:tcBorders>
            <w:vAlign w:val="top"/>
          </w:tcPr>
          <w:p w14:paraId="395A3F46">
            <w:pPr>
              <w:rPr>
                <w:rFonts w:ascii="Arial"/>
                <w:sz w:val="21"/>
              </w:rPr>
            </w:pPr>
          </w:p>
        </w:tc>
      </w:tr>
      <w:tr w14:paraId="12D7BDCD">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15" w:hRule="atLeast"/>
        </w:trPr>
        <w:tc>
          <w:tcPr>
            <w:tcW w:w="4408" w:type="dxa"/>
            <w:tcBorders>
              <w:left w:val="single" w:color="333399" w:sz="2" w:space="0"/>
            </w:tcBorders>
            <w:vAlign w:val="top"/>
          </w:tcPr>
          <w:p w14:paraId="7D9FEBE0">
            <w:pPr>
              <w:rPr>
                <w:rFonts w:ascii="Arial"/>
                <w:sz w:val="21"/>
              </w:rPr>
            </w:pPr>
          </w:p>
        </w:tc>
        <w:tc>
          <w:tcPr>
            <w:tcW w:w="1889" w:type="dxa"/>
            <w:vAlign w:val="top"/>
          </w:tcPr>
          <w:p w14:paraId="6C7F004C">
            <w:pPr>
              <w:rPr>
                <w:rFonts w:ascii="Arial"/>
                <w:sz w:val="21"/>
              </w:rPr>
            </w:pPr>
          </w:p>
        </w:tc>
        <w:tc>
          <w:tcPr>
            <w:tcW w:w="1403" w:type="dxa"/>
            <w:vAlign w:val="top"/>
          </w:tcPr>
          <w:p w14:paraId="121B1809">
            <w:pPr>
              <w:rPr>
                <w:rFonts w:ascii="Arial"/>
                <w:sz w:val="21"/>
              </w:rPr>
            </w:pPr>
          </w:p>
        </w:tc>
        <w:tc>
          <w:tcPr>
            <w:tcW w:w="1553" w:type="dxa"/>
            <w:tcBorders>
              <w:right w:val="single" w:color="333399" w:sz="2" w:space="0"/>
            </w:tcBorders>
            <w:vAlign w:val="top"/>
          </w:tcPr>
          <w:p w14:paraId="4AF9F79C">
            <w:pPr>
              <w:rPr>
                <w:rFonts w:ascii="Arial"/>
                <w:sz w:val="21"/>
              </w:rPr>
            </w:pPr>
          </w:p>
        </w:tc>
      </w:tr>
      <w:tr w14:paraId="224331CD">
        <w:tblPrEx>
          <w:tblBorders>
            <w:top w:val="single" w:color="333399" w:sz="4" w:space="0"/>
            <w:left w:val="single" w:color="333399" w:sz="4" w:space="0"/>
            <w:bottom w:val="single" w:color="333399" w:sz="4" w:space="0"/>
            <w:right w:val="single" w:color="333399" w:sz="4" w:space="0"/>
            <w:insideH w:val="single" w:color="333399" w:sz="4" w:space="0"/>
            <w:insideV w:val="single" w:color="333399" w:sz="4" w:space="0"/>
          </w:tblBorders>
          <w:tblCellMar>
            <w:top w:w="0" w:type="dxa"/>
            <w:left w:w="0" w:type="dxa"/>
            <w:bottom w:w="0" w:type="dxa"/>
            <w:right w:w="0" w:type="dxa"/>
          </w:tblCellMar>
        </w:tblPrEx>
        <w:trPr>
          <w:trHeight w:val="536" w:hRule="atLeast"/>
        </w:trPr>
        <w:tc>
          <w:tcPr>
            <w:tcW w:w="4408" w:type="dxa"/>
            <w:tcBorders>
              <w:left w:val="single" w:color="333399" w:sz="2" w:space="0"/>
              <w:bottom w:val="single" w:color="333399" w:sz="2" w:space="0"/>
            </w:tcBorders>
            <w:vAlign w:val="top"/>
          </w:tcPr>
          <w:p w14:paraId="190483B8">
            <w:pPr>
              <w:rPr>
                <w:rFonts w:ascii="Arial"/>
                <w:sz w:val="21"/>
              </w:rPr>
            </w:pPr>
          </w:p>
        </w:tc>
        <w:tc>
          <w:tcPr>
            <w:tcW w:w="1889" w:type="dxa"/>
            <w:tcBorders>
              <w:bottom w:val="single" w:color="333399" w:sz="2" w:space="0"/>
            </w:tcBorders>
            <w:vAlign w:val="top"/>
          </w:tcPr>
          <w:p w14:paraId="5B48CE76">
            <w:pPr>
              <w:rPr>
                <w:rFonts w:ascii="Arial"/>
                <w:sz w:val="21"/>
              </w:rPr>
            </w:pPr>
          </w:p>
        </w:tc>
        <w:tc>
          <w:tcPr>
            <w:tcW w:w="1403" w:type="dxa"/>
            <w:tcBorders>
              <w:bottom w:val="single" w:color="333399" w:sz="2" w:space="0"/>
            </w:tcBorders>
            <w:vAlign w:val="top"/>
          </w:tcPr>
          <w:p w14:paraId="020956AE">
            <w:pPr>
              <w:rPr>
                <w:rFonts w:ascii="Arial"/>
                <w:sz w:val="21"/>
              </w:rPr>
            </w:pPr>
          </w:p>
        </w:tc>
        <w:tc>
          <w:tcPr>
            <w:tcW w:w="1553" w:type="dxa"/>
            <w:tcBorders>
              <w:bottom w:val="single" w:color="333399" w:sz="2" w:space="0"/>
              <w:right w:val="single" w:color="333399" w:sz="2" w:space="0"/>
            </w:tcBorders>
            <w:vAlign w:val="top"/>
          </w:tcPr>
          <w:p w14:paraId="561C98CB">
            <w:pPr>
              <w:rPr>
                <w:rFonts w:ascii="Arial"/>
                <w:sz w:val="21"/>
              </w:rPr>
            </w:pPr>
          </w:p>
        </w:tc>
      </w:tr>
    </w:tbl>
    <w:p w14:paraId="4A25A1C0">
      <w:pPr>
        <w:rPr>
          <w:rFonts w:ascii="Arial"/>
          <w:sz w:val="21"/>
        </w:rPr>
      </w:pPr>
    </w:p>
    <w:p w14:paraId="20439BC3">
      <w:pPr>
        <w:rPr>
          <w:rFonts w:ascii="Arial"/>
          <w:sz w:val="21"/>
        </w:rPr>
      </w:pPr>
    </w:p>
    <w:p w14:paraId="443479F5">
      <w:pPr>
        <w:pStyle w:val="2"/>
        <w:spacing w:before="100" w:line="225" w:lineRule="auto"/>
        <w:ind w:left="2659"/>
        <w:outlineLvl w:val="0"/>
        <w:rPr>
          <w:sz w:val="31"/>
          <w:szCs w:val="31"/>
        </w:rPr>
      </w:pPr>
      <w:r>
        <w:rPr>
          <w:b/>
          <w:bCs/>
          <w:spacing w:val="5"/>
          <w:sz w:val="31"/>
          <w:szCs w:val="31"/>
        </w:rPr>
        <w:t>4</w:t>
      </w:r>
      <w:r>
        <w:rPr>
          <w:spacing w:val="133"/>
          <w:sz w:val="31"/>
          <w:szCs w:val="31"/>
        </w:rPr>
        <w:t xml:space="preserve"> </w:t>
      </w:r>
      <w:r>
        <w:rPr>
          <w:b/>
          <w:bCs/>
          <w:spacing w:val="5"/>
          <w:sz w:val="31"/>
          <w:szCs w:val="31"/>
        </w:rPr>
        <w:t>工期目标和施工进度计划</w:t>
      </w:r>
    </w:p>
    <w:p w14:paraId="3ACF522F">
      <w:pPr>
        <w:spacing w:line="310" w:lineRule="auto"/>
        <w:rPr>
          <w:rFonts w:ascii="Arial"/>
          <w:sz w:val="21"/>
        </w:rPr>
      </w:pPr>
    </w:p>
    <w:p w14:paraId="46C1C882">
      <w:pPr>
        <w:spacing w:line="311" w:lineRule="auto"/>
        <w:rPr>
          <w:rFonts w:ascii="Arial"/>
          <w:sz w:val="21"/>
        </w:rPr>
      </w:pPr>
    </w:p>
    <w:p w14:paraId="6E6B0D11">
      <w:pPr>
        <w:pStyle w:val="2"/>
        <w:spacing w:before="97" w:line="220" w:lineRule="auto"/>
        <w:ind w:left="128"/>
        <w:outlineLvl w:val="1"/>
        <w:rPr>
          <w:sz w:val="30"/>
          <w:szCs w:val="30"/>
        </w:rPr>
      </w:pPr>
      <w:r>
        <w:rPr>
          <w:b/>
          <w:bCs/>
          <w:spacing w:val="-6"/>
          <w:sz w:val="30"/>
          <w:szCs w:val="30"/>
        </w:rPr>
        <w:t>1.1</w:t>
      </w:r>
      <w:r>
        <w:rPr>
          <w:spacing w:val="-6"/>
          <w:sz w:val="30"/>
          <w:szCs w:val="30"/>
        </w:rPr>
        <w:t xml:space="preserve"> </w:t>
      </w:r>
      <w:r>
        <w:rPr>
          <w:b/>
          <w:bCs/>
          <w:spacing w:val="-6"/>
          <w:sz w:val="30"/>
          <w:szCs w:val="30"/>
        </w:rPr>
        <w:t>4.1</w:t>
      </w:r>
      <w:r>
        <w:rPr>
          <w:spacing w:val="-6"/>
          <w:sz w:val="30"/>
          <w:szCs w:val="30"/>
        </w:rPr>
        <w:t xml:space="preserve"> </w:t>
      </w:r>
      <w:r>
        <w:rPr>
          <w:b/>
          <w:bCs/>
          <w:spacing w:val="-6"/>
          <w:sz w:val="30"/>
          <w:szCs w:val="30"/>
        </w:rPr>
        <w:t>工期目标及分解</w:t>
      </w:r>
    </w:p>
    <w:p w14:paraId="75B9F10F">
      <w:pPr>
        <w:spacing w:line="249" w:lineRule="auto"/>
        <w:rPr>
          <w:rFonts w:ascii="Arial"/>
          <w:sz w:val="21"/>
        </w:rPr>
      </w:pPr>
    </w:p>
    <w:p w14:paraId="197063F8">
      <w:pPr>
        <w:pStyle w:val="2"/>
        <w:spacing w:before="91" w:line="221" w:lineRule="auto"/>
        <w:ind w:left="104"/>
        <w:outlineLvl w:val="2"/>
        <w:rPr>
          <w:sz w:val="28"/>
          <w:szCs w:val="28"/>
        </w:rPr>
      </w:pPr>
      <w:r>
        <w:rPr>
          <w:b/>
          <w:bCs/>
          <w:spacing w:val="-3"/>
          <w:sz w:val="28"/>
          <w:szCs w:val="28"/>
        </w:rPr>
        <w:t>4.1.1</w:t>
      </w:r>
      <w:r>
        <w:rPr>
          <w:spacing w:val="-3"/>
          <w:sz w:val="28"/>
          <w:szCs w:val="28"/>
        </w:rPr>
        <w:t xml:space="preserve"> </w:t>
      </w:r>
      <w:r>
        <w:rPr>
          <w:b/>
          <w:bCs/>
          <w:spacing w:val="-3"/>
          <w:sz w:val="28"/>
          <w:szCs w:val="28"/>
        </w:rPr>
        <w:t>工期目标</w:t>
      </w:r>
    </w:p>
    <w:p w14:paraId="411E1116">
      <w:pPr>
        <w:pStyle w:val="2"/>
        <w:spacing w:before="202" w:line="290" w:lineRule="auto"/>
        <w:ind w:left="106" w:right="96" w:firstLine="565"/>
      </w:pPr>
      <w:r>
        <w:rPr>
          <w:spacing w:val="10"/>
        </w:rPr>
        <w:t>（1）确保工程开、竣工时间，里程碑计划</w:t>
      </w:r>
      <w:r>
        <w:rPr>
          <w:spacing w:val="9"/>
        </w:rPr>
        <w:t>、一级网络计划按时完成，按计划有序推进工程建</w:t>
      </w:r>
      <w:r>
        <w:t xml:space="preserve"> </w:t>
      </w:r>
      <w:r>
        <w:rPr>
          <w:spacing w:val="8"/>
        </w:rPr>
        <w:t>设。工程计划于</w:t>
      </w:r>
      <w:r>
        <w:rPr>
          <w:spacing w:val="-29"/>
        </w:rPr>
        <w:t xml:space="preserve"> </w:t>
      </w:r>
      <w:r>
        <w:t>XXXX</w:t>
      </w:r>
      <w:r>
        <w:rPr>
          <w:spacing w:val="-40"/>
        </w:rPr>
        <w:t xml:space="preserve"> </w:t>
      </w:r>
      <w:r>
        <w:rPr>
          <w:spacing w:val="8"/>
        </w:rPr>
        <w:t>年</w:t>
      </w:r>
      <w:r>
        <w:rPr>
          <w:spacing w:val="-42"/>
        </w:rPr>
        <w:t xml:space="preserve"> </w:t>
      </w:r>
      <w:r>
        <w:t>XX</w:t>
      </w:r>
      <w:r>
        <w:rPr>
          <w:spacing w:val="-32"/>
        </w:rPr>
        <w:t xml:space="preserve"> </w:t>
      </w:r>
      <w:r>
        <w:rPr>
          <w:spacing w:val="8"/>
        </w:rPr>
        <w:t>月开工，</w:t>
      </w:r>
      <w:r>
        <w:t>XXXX</w:t>
      </w:r>
      <w:r>
        <w:rPr>
          <w:spacing w:val="-42"/>
        </w:rPr>
        <w:t xml:space="preserve"> </w:t>
      </w:r>
      <w:r>
        <w:rPr>
          <w:spacing w:val="8"/>
        </w:rPr>
        <w:t>年</w:t>
      </w:r>
      <w:r>
        <w:rPr>
          <w:spacing w:val="-40"/>
        </w:rPr>
        <w:t xml:space="preserve"> </w:t>
      </w:r>
      <w:r>
        <w:t>XX</w:t>
      </w:r>
      <w:r>
        <w:rPr>
          <w:spacing w:val="-35"/>
        </w:rPr>
        <w:t xml:space="preserve"> </w:t>
      </w:r>
      <w:r>
        <w:rPr>
          <w:spacing w:val="8"/>
        </w:rPr>
        <w:t>月建成投产。</w:t>
      </w:r>
    </w:p>
    <w:p w14:paraId="4DB85326">
      <w:pPr>
        <w:pStyle w:val="2"/>
        <w:spacing w:before="132" w:line="311" w:lineRule="auto"/>
        <w:ind w:left="102" w:right="94" w:firstLine="570"/>
      </w:pPr>
      <w:r>
        <w:pict>
          <v:shape id="_x0000_s1059" o:spid="_x0000_s1059" style="position:absolute;left:0pt;margin-left:32.7pt;margin-top:63.65pt;height:10.95pt;width:10.95pt;z-index:251805696;mso-width-relative:page;mso-height-relative:page;" filled="f" stroked="t" coordsize="218,218" path="m214,109c214,166,166,214,109,214c51,214,4,166,4,109c4,51,51,4,109,4c166,4,214,51,214,109e">
            <v:fill on="f" focussize="0,0"/>
            <v:stroke weight="0.4pt" color="#000000" miterlimit="2" joinstyle="bevel" endcap="square"/>
            <v:imagedata o:title=""/>
            <o:lock v:ext="edit"/>
          </v:shape>
        </w:pict>
      </w:r>
      <w:r>
        <w:rPr>
          <w:spacing w:val="9"/>
        </w:rPr>
        <w:t>（2）坚持以“工程进度服从质量、安全</w:t>
      </w:r>
      <w:r>
        <w:rPr>
          <w:spacing w:val="-72"/>
        </w:rPr>
        <w:t xml:space="preserve"> </w:t>
      </w:r>
      <w:r>
        <w:rPr>
          <w:spacing w:val="9"/>
        </w:rPr>
        <w:t>”为原则，保证按照工期安排开工、竣</w:t>
      </w:r>
      <w:r>
        <w:rPr>
          <w:spacing w:val="8"/>
        </w:rPr>
        <w:t>工，施工过程</w:t>
      </w:r>
      <w:r>
        <w:t xml:space="preserve"> </w:t>
      </w:r>
      <w:r>
        <w:rPr>
          <w:spacing w:val="11"/>
        </w:rPr>
        <w:t>中保证根据业主方需要适时调整施工进度，积极采取相应措施，按</w:t>
      </w:r>
      <w:r>
        <w:rPr>
          <w:spacing w:val="10"/>
        </w:rPr>
        <w:t>时完成工程一级网络进度计划和</w:t>
      </w:r>
      <w:r>
        <w:t xml:space="preserve"> </w:t>
      </w:r>
      <w:r>
        <w:rPr>
          <w:spacing w:val="6"/>
        </w:rPr>
        <w:t>验收工作。</w:t>
      </w:r>
    </w:p>
    <w:p w14:paraId="7C7470E7">
      <w:pPr>
        <w:pStyle w:val="2"/>
        <w:spacing w:before="135" w:line="228" w:lineRule="auto"/>
        <w:ind w:left="734"/>
      </w:pPr>
      <w:r>
        <w:pict>
          <v:shape id="_x0000_s1060" o:spid="_x0000_s1060" style="position:absolute;left:0pt;margin-left:32.7pt;margin-top:25.6pt;height:10.95pt;width:10.95pt;z-index:251804672;mso-width-relative:page;mso-height-relative:page;" filled="f" stroked="t" coordsize="218,218" path="m214,109c214,166,166,214,109,214c51,214,4,166,4,109c4,51,51,4,109,4c166,4,214,51,214,109e">
            <v:fill on="f" focussize="0,0"/>
            <v:stroke weight="0.4pt" color="#000000" miterlimit="2" joinstyle="bevel" endcap="square"/>
            <v:imagedata o:title=""/>
            <o:lock v:ext="edit"/>
          </v:shape>
        </w:pict>
      </w:r>
      <w:r>
        <w:rPr>
          <w:spacing w:val="4"/>
          <w:sz w:val="18"/>
          <w:szCs w:val="18"/>
        </w:rPr>
        <w:t>1</w:t>
      </w:r>
      <w:r>
        <w:rPr>
          <w:spacing w:val="53"/>
          <w:sz w:val="18"/>
          <w:szCs w:val="18"/>
        </w:rPr>
        <w:t xml:space="preserve"> </w:t>
      </w:r>
      <w:r>
        <w:rPr>
          <w:spacing w:val="4"/>
        </w:rPr>
        <w:t>工程开工：</w:t>
      </w:r>
      <w:r>
        <w:t>XXXX</w:t>
      </w:r>
      <w:r>
        <w:rPr>
          <w:spacing w:val="-39"/>
        </w:rPr>
        <w:t xml:space="preserve"> </w:t>
      </w:r>
      <w:r>
        <w:rPr>
          <w:spacing w:val="4"/>
        </w:rPr>
        <w:t>年</w:t>
      </w:r>
      <w:r>
        <w:rPr>
          <w:spacing w:val="-40"/>
        </w:rPr>
        <w:t xml:space="preserve"> </w:t>
      </w:r>
      <w:r>
        <w:t>XX</w:t>
      </w:r>
      <w:r>
        <w:rPr>
          <w:spacing w:val="-35"/>
        </w:rPr>
        <w:t xml:space="preserve"> </w:t>
      </w:r>
      <w:r>
        <w:rPr>
          <w:spacing w:val="4"/>
        </w:rPr>
        <w:t>月；</w:t>
      </w:r>
    </w:p>
    <w:p w14:paraId="3B4E7EED">
      <w:pPr>
        <w:pStyle w:val="2"/>
        <w:spacing w:before="132" w:line="228" w:lineRule="auto"/>
        <w:ind w:left="723"/>
      </w:pPr>
      <w:r>
        <w:pict>
          <v:shape id="_x0000_s1061" o:spid="_x0000_s1061" style="position:absolute;left:0pt;margin-left:32.7pt;margin-top:25.55pt;height:10.95pt;width:10.95pt;z-index:251803648;mso-width-relative:page;mso-height-relative:page;" filled="f" stroked="t" coordsize="218,218" path="m214,109c214,166,166,214,109,214c51,214,4,166,4,109c4,51,51,4,109,4c166,4,214,51,214,109e">
            <v:fill on="f" focussize="0,0"/>
            <v:stroke weight="0.4pt" color="#000000" miterlimit="2" joinstyle="bevel" endcap="square"/>
            <v:imagedata o:title=""/>
            <o:lock v:ext="edit"/>
          </v:shape>
        </w:pict>
      </w:r>
      <w:r>
        <w:rPr>
          <w:spacing w:val="8"/>
          <w:sz w:val="18"/>
          <w:szCs w:val="18"/>
        </w:rPr>
        <w:t>2</w:t>
      </w:r>
      <w:r>
        <w:rPr>
          <w:spacing w:val="49"/>
          <w:sz w:val="18"/>
          <w:szCs w:val="18"/>
        </w:rPr>
        <w:t xml:space="preserve"> </w:t>
      </w:r>
      <w:r>
        <w:rPr>
          <w:spacing w:val="8"/>
        </w:rPr>
        <w:t>排管、工井及基础施工：</w:t>
      </w:r>
      <w:r>
        <w:t>XXXX</w:t>
      </w:r>
      <w:r>
        <w:rPr>
          <w:spacing w:val="-39"/>
        </w:rPr>
        <w:t xml:space="preserve"> </w:t>
      </w:r>
      <w:r>
        <w:rPr>
          <w:spacing w:val="8"/>
        </w:rPr>
        <w:t>年</w:t>
      </w:r>
      <w:r>
        <w:rPr>
          <w:spacing w:val="-40"/>
        </w:rPr>
        <w:t xml:space="preserve"> </w:t>
      </w:r>
      <w:r>
        <w:t>XX</w:t>
      </w:r>
      <w:r>
        <w:rPr>
          <w:spacing w:val="-35"/>
        </w:rPr>
        <w:t xml:space="preserve"> </w:t>
      </w:r>
      <w:r>
        <w:rPr>
          <w:spacing w:val="8"/>
        </w:rPr>
        <w:t>月-</w:t>
      </w:r>
      <w:r>
        <w:t>XXXX</w:t>
      </w:r>
      <w:r>
        <w:rPr>
          <w:spacing w:val="-40"/>
        </w:rPr>
        <w:t xml:space="preserve"> </w:t>
      </w:r>
      <w:r>
        <w:rPr>
          <w:spacing w:val="8"/>
        </w:rPr>
        <w:t>年</w:t>
      </w:r>
      <w:r>
        <w:rPr>
          <w:spacing w:val="-41"/>
        </w:rPr>
        <w:t xml:space="preserve"> </w:t>
      </w:r>
      <w:r>
        <w:t>XXX</w:t>
      </w:r>
      <w:r>
        <w:rPr>
          <w:spacing w:val="-33"/>
        </w:rPr>
        <w:t xml:space="preserve"> </w:t>
      </w:r>
      <w:r>
        <w:rPr>
          <w:spacing w:val="8"/>
        </w:rPr>
        <w:t>月；</w:t>
      </w:r>
    </w:p>
    <w:p w14:paraId="6A510A77">
      <w:pPr>
        <w:pStyle w:val="2"/>
        <w:spacing w:before="134" w:line="228" w:lineRule="auto"/>
        <w:ind w:left="724"/>
      </w:pPr>
      <w:r>
        <w:rPr>
          <w:spacing w:val="6"/>
          <w:sz w:val="18"/>
          <w:szCs w:val="18"/>
        </w:rPr>
        <w:t>3</w:t>
      </w:r>
      <w:r>
        <w:rPr>
          <w:spacing w:val="60"/>
          <w:sz w:val="18"/>
          <w:szCs w:val="18"/>
        </w:rPr>
        <w:t xml:space="preserve"> </w:t>
      </w:r>
      <w:r>
        <w:rPr>
          <w:spacing w:val="6"/>
        </w:rPr>
        <w:t>组塔施工：</w:t>
      </w:r>
      <w:r>
        <w:t>XXXX</w:t>
      </w:r>
      <w:r>
        <w:rPr>
          <w:spacing w:val="-40"/>
        </w:rPr>
        <w:t xml:space="preserve"> </w:t>
      </w:r>
      <w:r>
        <w:rPr>
          <w:spacing w:val="6"/>
        </w:rPr>
        <w:t>年</w:t>
      </w:r>
      <w:r>
        <w:rPr>
          <w:spacing w:val="-39"/>
        </w:rPr>
        <w:t xml:space="preserve"> </w:t>
      </w:r>
      <w:r>
        <w:t>XX</w:t>
      </w:r>
      <w:r>
        <w:rPr>
          <w:spacing w:val="-36"/>
        </w:rPr>
        <w:t xml:space="preserve"> </w:t>
      </w:r>
      <w:r>
        <w:rPr>
          <w:spacing w:val="6"/>
        </w:rPr>
        <w:t>月-</w:t>
      </w:r>
      <w:r>
        <w:t>XXXX</w:t>
      </w:r>
      <w:r>
        <w:rPr>
          <w:spacing w:val="-39"/>
        </w:rPr>
        <w:t xml:space="preserve"> </w:t>
      </w:r>
      <w:r>
        <w:rPr>
          <w:spacing w:val="6"/>
        </w:rPr>
        <w:t>年</w:t>
      </w:r>
      <w:r>
        <w:rPr>
          <w:spacing w:val="-42"/>
        </w:rPr>
        <w:t xml:space="preserve"> </w:t>
      </w:r>
      <w:r>
        <w:t>XXX</w:t>
      </w:r>
      <w:r>
        <w:rPr>
          <w:spacing w:val="-33"/>
        </w:rPr>
        <w:t xml:space="preserve"> </w:t>
      </w:r>
      <w:r>
        <w:rPr>
          <w:spacing w:val="6"/>
        </w:rPr>
        <w:t>月；</w:t>
      </w:r>
    </w:p>
    <w:p w14:paraId="16FCF73D">
      <w:pPr>
        <w:pStyle w:val="2"/>
        <w:tabs>
          <w:tab w:val="left" w:pos="720"/>
        </w:tabs>
        <w:spacing w:before="135" w:line="227" w:lineRule="auto"/>
        <w:ind w:left="650"/>
      </w:pPr>
      <w:r>
        <w:rPr>
          <w:sz w:val="18"/>
          <w:szCs w:val="18"/>
        </w:rPr>
        <w:tab/>
      </w:r>
      <w:r>
        <w:rPr>
          <w:spacing w:val="7"/>
          <w:sz w:val="18"/>
          <w:szCs w:val="18"/>
        </w:rPr>
        <w:t>4</w:t>
      </w:r>
      <w:r>
        <w:rPr>
          <w:spacing w:val="88"/>
          <w:sz w:val="18"/>
          <w:szCs w:val="18"/>
        </w:rPr>
        <w:t xml:space="preserve"> </w:t>
      </w:r>
      <w:r>
        <w:rPr>
          <w:spacing w:val="7"/>
        </w:rPr>
        <w:t>电缆敷设、架线及附件安装施工：</w:t>
      </w:r>
      <w:r>
        <w:t>XXXX</w:t>
      </w:r>
      <w:r>
        <w:rPr>
          <w:spacing w:val="-40"/>
        </w:rPr>
        <w:t xml:space="preserve"> </w:t>
      </w:r>
      <w:r>
        <w:rPr>
          <w:spacing w:val="7"/>
        </w:rPr>
        <w:t>年</w:t>
      </w:r>
      <w:r>
        <w:rPr>
          <w:spacing w:val="-39"/>
        </w:rPr>
        <w:t xml:space="preserve"> </w:t>
      </w:r>
      <w:r>
        <w:t>XXX</w:t>
      </w:r>
      <w:r>
        <w:rPr>
          <w:spacing w:val="-38"/>
        </w:rPr>
        <w:t xml:space="preserve"> </w:t>
      </w:r>
      <w:r>
        <w:rPr>
          <w:spacing w:val="7"/>
        </w:rPr>
        <w:t>月-</w:t>
      </w:r>
      <w:r>
        <w:t>XXXX</w:t>
      </w:r>
      <w:r>
        <w:rPr>
          <w:spacing w:val="-37"/>
        </w:rPr>
        <w:t xml:space="preserve"> </w:t>
      </w:r>
      <w:r>
        <w:rPr>
          <w:spacing w:val="7"/>
        </w:rPr>
        <w:t>年</w:t>
      </w:r>
      <w:r>
        <w:rPr>
          <w:spacing w:val="-42"/>
        </w:rPr>
        <w:t xml:space="preserve"> </w:t>
      </w:r>
      <w:r>
        <w:t>XXX</w:t>
      </w:r>
      <w:r>
        <w:rPr>
          <w:spacing w:val="-35"/>
        </w:rPr>
        <w:t xml:space="preserve"> </w:t>
      </w:r>
      <w:r>
        <w:rPr>
          <w:spacing w:val="7"/>
        </w:rPr>
        <w:t>月；</w:t>
      </w:r>
    </w:p>
    <w:p w14:paraId="02090A5F">
      <w:pPr>
        <w:pStyle w:val="2"/>
        <w:tabs>
          <w:tab w:val="left" w:pos="724"/>
        </w:tabs>
        <w:spacing w:before="136" w:line="228" w:lineRule="auto"/>
        <w:ind w:left="650"/>
      </w:pPr>
      <w:r>
        <w:rPr>
          <w:sz w:val="18"/>
          <w:szCs w:val="18"/>
        </w:rPr>
        <w:tab/>
      </w:r>
      <w:r>
        <w:rPr>
          <w:spacing w:val="5"/>
          <w:sz w:val="18"/>
          <w:szCs w:val="18"/>
        </w:rPr>
        <w:t>5</w:t>
      </w:r>
      <w:r>
        <w:rPr>
          <w:spacing w:val="55"/>
          <w:sz w:val="18"/>
          <w:szCs w:val="18"/>
        </w:rPr>
        <w:t xml:space="preserve"> </w:t>
      </w:r>
      <w:r>
        <w:rPr>
          <w:spacing w:val="5"/>
        </w:rPr>
        <w:t>竣工验收：</w:t>
      </w:r>
      <w:r>
        <w:t>XXXX</w:t>
      </w:r>
      <w:r>
        <w:rPr>
          <w:spacing w:val="-40"/>
        </w:rPr>
        <w:t xml:space="preserve"> </w:t>
      </w:r>
      <w:r>
        <w:rPr>
          <w:spacing w:val="5"/>
        </w:rPr>
        <w:t>年</w:t>
      </w:r>
      <w:r>
        <w:rPr>
          <w:spacing w:val="-39"/>
        </w:rPr>
        <w:t xml:space="preserve"> </w:t>
      </w:r>
      <w:r>
        <w:t>XX</w:t>
      </w:r>
      <w:r>
        <w:rPr>
          <w:spacing w:val="-36"/>
        </w:rPr>
        <w:t xml:space="preserve"> </w:t>
      </w:r>
      <w:r>
        <w:rPr>
          <w:spacing w:val="5"/>
        </w:rPr>
        <w:t>月；</w:t>
      </w:r>
    </w:p>
    <w:p w14:paraId="5E9C2A97">
      <w:pPr>
        <w:pStyle w:val="2"/>
        <w:tabs>
          <w:tab w:val="left" w:pos="721"/>
        </w:tabs>
        <w:spacing w:before="132" w:line="228" w:lineRule="auto"/>
        <w:ind w:left="650"/>
      </w:pPr>
      <w:r>
        <w:rPr>
          <w:sz w:val="18"/>
          <w:szCs w:val="18"/>
        </w:rPr>
        <w:tab/>
      </w:r>
      <w:r>
        <w:rPr>
          <w:spacing w:val="5"/>
          <w:sz w:val="18"/>
          <w:szCs w:val="18"/>
        </w:rPr>
        <w:t>6</w:t>
      </w:r>
      <w:r>
        <w:rPr>
          <w:spacing w:val="57"/>
          <w:sz w:val="18"/>
          <w:szCs w:val="18"/>
        </w:rPr>
        <w:t xml:space="preserve"> </w:t>
      </w:r>
      <w:r>
        <w:rPr>
          <w:spacing w:val="5"/>
        </w:rPr>
        <w:t>启动调试：</w:t>
      </w:r>
      <w:r>
        <w:t>XXXX</w:t>
      </w:r>
      <w:r>
        <w:rPr>
          <w:spacing w:val="-40"/>
        </w:rPr>
        <w:t xml:space="preserve"> </w:t>
      </w:r>
      <w:r>
        <w:rPr>
          <w:spacing w:val="5"/>
        </w:rPr>
        <w:t>年</w:t>
      </w:r>
      <w:r>
        <w:rPr>
          <w:spacing w:val="-39"/>
        </w:rPr>
        <w:t xml:space="preserve"> </w:t>
      </w:r>
      <w:r>
        <w:t>XX</w:t>
      </w:r>
      <w:r>
        <w:rPr>
          <w:spacing w:val="-36"/>
        </w:rPr>
        <w:t xml:space="preserve"> </w:t>
      </w:r>
      <w:r>
        <w:rPr>
          <w:spacing w:val="5"/>
        </w:rPr>
        <w:t>月；</w:t>
      </w:r>
    </w:p>
    <w:p w14:paraId="7E0AA694">
      <w:pPr>
        <w:pStyle w:val="2"/>
        <w:tabs>
          <w:tab w:val="left" w:pos="725"/>
        </w:tabs>
        <w:spacing w:before="134" w:line="228" w:lineRule="auto"/>
        <w:ind w:left="650"/>
      </w:pPr>
      <w:r>
        <w:rPr>
          <w:sz w:val="18"/>
          <w:szCs w:val="18"/>
        </w:rPr>
        <w:tab/>
      </w:r>
      <w:r>
        <w:rPr>
          <w:spacing w:val="5"/>
          <w:sz w:val="18"/>
          <w:szCs w:val="18"/>
        </w:rPr>
        <w:t>7</w:t>
      </w:r>
      <w:r>
        <w:rPr>
          <w:spacing w:val="54"/>
          <w:sz w:val="18"/>
          <w:szCs w:val="18"/>
        </w:rPr>
        <w:t xml:space="preserve"> </w:t>
      </w:r>
      <w:r>
        <w:rPr>
          <w:spacing w:val="5"/>
        </w:rPr>
        <w:t>工程投运：</w:t>
      </w:r>
      <w:r>
        <w:t>XXXX</w:t>
      </w:r>
      <w:r>
        <w:rPr>
          <w:spacing w:val="-40"/>
        </w:rPr>
        <w:t xml:space="preserve"> </w:t>
      </w:r>
      <w:r>
        <w:rPr>
          <w:spacing w:val="5"/>
        </w:rPr>
        <w:t>年</w:t>
      </w:r>
      <w:r>
        <w:rPr>
          <w:spacing w:val="-39"/>
        </w:rPr>
        <w:t xml:space="preserve"> </w:t>
      </w:r>
      <w:r>
        <w:t>XX</w:t>
      </w:r>
      <w:r>
        <w:rPr>
          <w:spacing w:val="-36"/>
        </w:rPr>
        <w:t xml:space="preserve"> </w:t>
      </w:r>
      <w:r>
        <w:rPr>
          <w:spacing w:val="5"/>
        </w:rPr>
        <w:t>月。</w:t>
      </w:r>
    </w:p>
    <w:p w14:paraId="61DB20FD">
      <w:pPr>
        <w:pStyle w:val="2"/>
        <w:spacing w:before="219" w:line="221" w:lineRule="auto"/>
        <w:ind w:left="104"/>
        <w:outlineLvl w:val="2"/>
        <w:rPr>
          <w:sz w:val="28"/>
          <w:szCs w:val="28"/>
        </w:rPr>
      </w:pPr>
      <w:r>
        <w:rPr>
          <w:b/>
          <w:bCs/>
          <w:spacing w:val="-4"/>
          <w:sz w:val="28"/>
          <w:szCs w:val="28"/>
        </w:rPr>
        <w:t>4.1.2</w:t>
      </w:r>
      <w:r>
        <w:rPr>
          <w:spacing w:val="-57"/>
          <w:sz w:val="28"/>
          <w:szCs w:val="28"/>
        </w:rPr>
        <w:t xml:space="preserve"> </w:t>
      </w:r>
      <w:r>
        <w:rPr>
          <w:b/>
          <w:bCs/>
          <w:spacing w:val="-4"/>
          <w:sz w:val="28"/>
          <w:szCs w:val="28"/>
        </w:rPr>
        <w:t>工期目标分解</w:t>
      </w:r>
    </w:p>
    <w:p w14:paraId="4E093DC7">
      <w:pPr>
        <w:spacing w:line="117" w:lineRule="exact"/>
      </w:pPr>
    </w:p>
    <w:tbl>
      <w:tblPr>
        <w:tblStyle w:val="5"/>
        <w:tblW w:w="8951"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110"/>
        <w:gridCol w:w="4392"/>
        <w:gridCol w:w="2774"/>
      </w:tblGrid>
      <w:tr w14:paraId="5F26E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75" w:type="dxa"/>
            <w:tcBorders>
              <w:top w:val="single" w:color="000000" w:sz="2" w:space="0"/>
              <w:left w:val="single" w:color="000000" w:sz="2" w:space="0"/>
            </w:tcBorders>
            <w:vAlign w:val="top"/>
          </w:tcPr>
          <w:p w14:paraId="1825098A">
            <w:pPr>
              <w:pStyle w:val="6"/>
              <w:spacing w:before="71" w:line="229" w:lineRule="auto"/>
              <w:ind w:left="131"/>
            </w:pPr>
            <w:r>
              <w:rPr>
                <w:b/>
                <w:bCs/>
                <w:spacing w:val="4"/>
              </w:rPr>
              <w:t>序号</w:t>
            </w:r>
          </w:p>
        </w:tc>
        <w:tc>
          <w:tcPr>
            <w:tcW w:w="5502" w:type="dxa"/>
            <w:gridSpan w:val="2"/>
            <w:tcBorders>
              <w:top w:val="single" w:color="000000" w:sz="2" w:space="0"/>
            </w:tcBorders>
            <w:vAlign w:val="top"/>
          </w:tcPr>
          <w:p w14:paraId="4E06AA5B">
            <w:pPr>
              <w:pStyle w:val="6"/>
              <w:spacing w:before="71" w:line="228" w:lineRule="auto"/>
              <w:ind w:left="2390"/>
            </w:pPr>
            <w:r>
              <w:rPr>
                <w:b/>
                <w:bCs/>
                <w:spacing w:val="-4"/>
              </w:rPr>
              <w:t>项</w:t>
            </w:r>
            <w:r>
              <w:rPr>
                <w:spacing w:val="21"/>
              </w:rPr>
              <w:t xml:space="preserve">   </w:t>
            </w:r>
            <w:r>
              <w:rPr>
                <w:b/>
                <w:bCs/>
                <w:spacing w:val="-4"/>
              </w:rPr>
              <w:t>目</w:t>
            </w:r>
          </w:p>
        </w:tc>
        <w:tc>
          <w:tcPr>
            <w:tcW w:w="2774" w:type="dxa"/>
            <w:tcBorders>
              <w:top w:val="single" w:color="000000" w:sz="2" w:space="0"/>
              <w:right w:val="single" w:color="000000" w:sz="2" w:space="0"/>
            </w:tcBorders>
            <w:vAlign w:val="top"/>
          </w:tcPr>
          <w:p w14:paraId="61491FE7">
            <w:pPr>
              <w:pStyle w:val="6"/>
              <w:spacing w:before="71" w:line="229" w:lineRule="auto"/>
              <w:ind w:left="970"/>
            </w:pPr>
            <w:r>
              <w:rPr>
                <w:b/>
                <w:bCs/>
                <w:spacing w:val="6"/>
              </w:rPr>
              <w:t>计划安排</w:t>
            </w:r>
          </w:p>
        </w:tc>
      </w:tr>
      <w:tr w14:paraId="7AD9B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5" w:type="dxa"/>
            <w:vMerge w:val="restart"/>
            <w:tcBorders>
              <w:left w:val="single" w:color="000000" w:sz="2" w:space="0"/>
              <w:bottom w:val="nil"/>
            </w:tcBorders>
            <w:vAlign w:val="top"/>
          </w:tcPr>
          <w:p w14:paraId="74E8D184">
            <w:pPr>
              <w:spacing w:line="280" w:lineRule="auto"/>
              <w:rPr>
                <w:rFonts w:ascii="Arial"/>
                <w:sz w:val="21"/>
              </w:rPr>
            </w:pPr>
          </w:p>
          <w:p w14:paraId="10BD9A17">
            <w:pPr>
              <w:spacing w:line="280" w:lineRule="auto"/>
              <w:rPr>
                <w:rFonts w:ascii="Arial"/>
                <w:sz w:val="21"/>
              </w:rPr>
            </w:pPr>
          </w:p>
          <w:p w14:paraId="44ACB832">
            <w:pPr>
              <w:spacing w:line="281" w:lineRule="auto"/>
              <w:rPr>
                <w:rFonts w:ascii="Arial"/>
                <w:sz w:val="21"/>
              </w:rPr>
            </w:pPr>
          </w:p>
          <w:p w14:paraId="59051592">
            <w:pPr>
              <w:spacing w:line="281" w:lineRule="auto"/>
              <w:rPr>
                <w:rFonts w:ascii="Arial"/>
                <w:sz w:val="21"/>
              </w:rPr>
            </w:pPr>
          </w:p>
          <w:p w14:paraId="048094EF">
            <w:pPr>
              <w:spacing w:line="281" w:lineRule="auto"/>
              <w:rPr>
                <w:rFonts w:ascii="Arial"/>
                <w:sz w:val="21"/>
              </w:rPr>
            </w:pPr>
          </w:p>
          <w:p w14:paraId="6C9A125E">
            <w:pPr>
              <w:pStyle w:val="6"/>
              <w:spacing w:before="65" w:line="189" w:lineRule="auto"/>
              <w:ind w:left="500"/>
            </w:pPr>
            <w:r>
              <w:t>1</w:t>
            </w:r>
          </w:p>
        </w:tc>
        <w:tc>
          <w:tcPr>
            <w:tcW w:w="1110" w:type="dxa"/>
            <w:vMerge w:val="restart"/>
            <w:tcBorders>
              <w:bottom w:val="nil"/>
            </w:tcBorders>
            <w:vAlign w:val="top"/>
          </w:tcPr>
          <w:p w14:paraId="02188A88">
            <w:pPr>
              <w:spacing w:line="274" w:lineRule="auto"/>
              <w:rPr>
                <w:rFonts w:ascii="Arial"/>
                <w:sz w:val="21"/>
              </w:rPr>
            </w:pPr>
          </w:p>
          <w:p w14:paraId="04FD8322">
            <w:pPr>
              <w:spacing w:line="274" w:lineRule="auto"/>
              <w:rPr>
                <w:rFonts w:ascii="Arial"/>
                <w:sz w:val="21"/>
              </w:rPr>
            </w:pPr>
          </w:p>
          <w:p w14:paraId="4010ECBB">
            <w:pPr>
              <w:spacing w:line="274" w:lineRule="auto"/>
              <w:rPr>
                <w:rFonts w:ascii="Arial"/>
                <w:sz w:val="21"/>
              </w:rPr>
            </w:pPr>
          </w:p>
          <w:p w14:paraId="32E07436">
            <w:pPr>
              <w:spacing w:line="274" w:lineRule="auto"/>
              <w:rPr>
                <w:rFonts w:ascii="Arial"/>
                <w:sz w:val="21"/>
              </w:rPr>
            </w:pPr>
          </w:p>
          <w:p w14:paraId="2A8F5F6C">
            <w:pPr>
              <w:spacing w:line="275" w:lineRule="auto"/>
              <w:rPr>
                <w:rFonts w:ascii="Arial"/>
                <w:sz w:val="21"/>
              </w:rPr>
            </w:pPr>
          </w:p>
          <w:p w14:paraId="70E80532">
            <w:pPr>
              <w:pStyle w:val="6"/>
              <w:spacing w:before="65" w:line="229" w:lineRule="auto"/>
              <w:ind w:left="135"/>
            </w:pPr>
            <w:r>
              <w:rPr>
                <w:spacing w:val="7"/>
              </w:rPr>
              <w:t>施工准备</w:t>
            </w:r>
          </w:p>
        </w:tc>
        <w:tc>
          <w:tcPr>
            <w:tcW w:w="4392" w:type="dxa"/>
            <w:vAlign w:val="top"/>
          </w:tcPr>
          <w:p w14:paraId="18137AD0">
            <w:pPr>
              <w:pStyle w:val="6"/>
              <w:spacing w:before="61" w:line="228" w:lineRule="auto"/>
              <w:ind w:left="111"/>
            </w:pPr>
            <w:r>
              <w:rPr>
                <w:spacing w:val="7"/>
              </w:rPr>
              <w:t>开工里程碑</w:t>
            </w:r>
          </w:p>
        </w:tc>
        <w:tc>
          <w:tcPr>
            <w:tcW w:w="2774" w:type="dxa"/>
            <w:tcBorders>
              <w:right w:val="single" w:color="000000" w:sz="2" w:space="0"/>
            </w:tcBorders>
            <w:vAlign w:val="top"/>
          </w:tcPr>
          <w:p w14:paraId="462F426A">
            <w:pPr>
              <w:rPr>
                <w:rFonts w:ascii="Arial"/>
                <w:sz w:val="21"/>
              </w:rPr>
            </w:pPr>
          </w:p>
        </w:tc>
      </w:tr>
      <w:tr w14:paraId="7C058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2" w:space="0"/>
              <w:bottom w:val="nil"/>
            </w:tcBorders>
            <w:vAlign w:val="top"/>
          </w:tcPr>
          <w:p w14:paraId="1CBCB756">
            <w:pPr>
              <w:rPr>
                <w:rFonts w:ascii="Arial"/>
                <w:sz w:val="21"/>
              </w:rPr>
            </w:pPr>
          </w:p>
        </w:tc>
        <w:tc>
          <w:tcPr>
            <w:tcW w:w="1110" w:type="dxa"/>
            <w:vMerge w:val="continue"/>
            <w:tcBorders>
              <w:top w:val="nil"/>
              <w:bottom w:val="nil"/>
            </w:tcBorders>
            <w:vAlign w:val="top"/>
          </w:tcPr>
          <w:p w14:paraId="4A0AA409">
            <w:pPr>
              <w:rPr>
                <w:rFonts w:ascii="Arial"/>
                <w:sz w:val="21"/>
              </w:rPr>
            </w:pPr>
          </w:p>
        </w:tc>
        <w:tc>
          <w:tcPr>
            <w:tcW w:w="4392" w:type="dxa"/>
            <w:vAlign w:val="top"/>
          </w:tcPr>
          <w:p w14:paraId="29F39A19">
            <w:pPr>
              <w:pStyle w:val="6"/>
              <w:spacing w:before="63" w:line="228" w:lineRule="auto"/>
              <w:ind w:left="110"/>
            </w:pPr>
            <w:r>
              <w:rPr>
                <w:spacing w:val="8"/>
              </w:rPr>
              <w:t>施工许可证办理</w:t>
            </w:r>
          </w:p>
        </w:tc>
        <w:tc>
          <w:tcPr>
            <w:tcW w:w="2774" w:type="dxa"/>
            <w:tcBorders>
              <w:right w:val="single" w:color="000000" w:sz="2" w:space="0"/>
            </w:tcBorders>
            <w:vAlign w:val="top"/>
          </w:tcPr>
          <w:p w14:paraId="56E06904">
            <w:pPr>
              <w:rPr>
                <w:rFonts w:ascii="Arial"/>
                <w:sz w:val="21"/>
              </w:rPr>
            </w:pPr>
          </w:p>
        </w:tc>
      </w:tr>
      <w:tr w14:paraId="6489F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2" w:space="0"/>
              <w:bottom w:val="nil"/>
            </w:tcBorders>
            <w:vAlign w:val="top"/>
          </w:tcPr>
          <w:p w14:paraId="1322F8DD">
            <w:pPr>
              <w:rPr>
                <w:rFonts w:ascii="Arial"/>
                <w:sz w:val="21"/>
              </w:rPr>
            </w:pPr>
          </w:p>
        </w:tc>
        <w:tc>
          <w:tcPr>
            <w:tcW w:w="1110" w:type="dxa"/>
            <w:vMerge w:val="continue"/>
            <w:tcBorders>
              <w:top w:val="nil"/>
              <w:bottom w:val="nil"/>
            </w:tcBorders>
            <w:vAlign w:val="top"/>
          </w:tcPr>
          <w:p w14:paraId="57BE2A17">
            <w:pPr>
              <w:rPr>
                <w:rFonts w:ascii="Arial"/>
                <w:sz w:val="21"/>
              </w:rPr>
            </w:pPr>
          </w:p>
        </w:tc>
        <w:tc>
          <w:tcPr>
            <w:tcW w:w="4392" w:type="dxa"/>
            <w:vAlign w:val="top"/>
          </w:tcPr>
          <w:p w14:paraId="7426E42B">
            <w:pPr>
              <w:pStyle w:val="6"/>
              <w:spacing w:before="64" w:line="227" w:lineRule="auto"/>
              <w:ind w:left="111"/>
            </w:pPr>
            <w:r>
              <w:rPr>
                <w:spacing w:val="8"/>
              </w:rPr>
              <w:t>基础施工图会审</w:t>
            </w:r>
          </w:p>
        </w:tc>
        <w:tc>
          <w:tcPr>
            <w:tcW w:w="2774" w:type="dxa"/>
            <w:tcBorders>
              <w:right w:val="single" w:color="000000" w:sz="2" w:space="0"/>
            </w:tcBorders>
            <w:vAlign w:val="top"/>
          </w:tcPr>
          <w:p w14:paraId="74DF62CA">
            <w:pPr>
              <w:rPr>
                <w:rFonts w:ascii="Arial"/>
                <w:sz w:val="21"/>
              </w:rPr>
            </w:pPr>
          </w:p>
        </w:tc>
      </w:tr>
      <w:tr w14:paraId="1C790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6908E033">
            <w:pPr>
              <w:rPr>
                <w:rFonts w:ascii="Arial"/>
                <w:sz w:val="21"/>
              </w:rPr>
            </w:pPr>
          </w:p>
        </w:tc>
        <w:tc>
          <w:tcPr>
            <w:tcW w:w="1110" w:type="dxa"/>
            <w:vMerge w:val="continue"/>
            <w:tcBorders>
              <w:top w:val="nil"/>
              <w:bottom w:val="nil"/>
            </w:tcBorders>
            <w:vAlign w:val="top"/>
          </w:tcPr>
          <w:p w14:paraId="6A25E205">
            <w:pPr>
              <w:rPr>
                <w:rFonts w:ascii="Arial"/>
                <w:sz w:val="21"/>
              </w:rPr>
            </w:pPr>
          </w:p>
        </w:tc>
        <w:tc>
          <w:tcPr>
            <w:tcW w:w="4392" w:type="dxa"/>
            <w:vAlign w:val="top"/>
          </w:tcPr>
          <w:p w14:paraId="0D8FF2A6">
            <w:pPr>
              <w:pStyle w:val="6"/>
              <w:spacing w:before="65" w:line="227" w:lineRule="auto"/>
              <w:ind w:left="111"/>
            </w:pPr>
            <w:r>
              <w:rPr>
                <w:spacing w:val="8"/>
              </w:rPr>
              <w:t>材料采购及试验</w:t>
            </w:r>
          </w:p>
        </w:tc>
        <w:tc>
          <w:tcPr>
            <w:tcW w:w="2774" w:type="dxa"/>
            <w:tcBorders>
              <w:right w:val="single" w:color="000000" w:sz="2" w:space="0"/>
            </w:tcBorders>
            <w:vAlign w:val="top"/>
          </w:tcPr>
          <w:p w14:paraId="194CF669">
            <w:pPr>
              <w:rPr>
                <w:rFonts w:ascii="Arial"/>
                <w:sz w:val="21"/>
              </w:rPr>
            </w:pPr>
          </w:p>
        </w:tc>
      </w:tr>
      <w:tr w14:paraId="67A3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75" w:type="dxa"/>
            <w:vMerge w:val="continue"/>
            <w:tcBorders>
              <w:top w:val="nil"/>
              <w:left w:val="single" w:color="000000" w:sz="2" w:space="0"/>
              <w:bottom w:val="nil"/>
            </w:tcBorders>
            <w:vAlign w:val="top"/>
          </w:tcPr>
          <w:p w14:paraId="37CB0DB3">
            <w:pPr>
              <w:rPr>
                <w:rFonts w:ascii="Arial"/>
                <w:sz w:val="21"/>
              </w:rPr>
            </w:pPr>
          </w:p>
        </w:tc>
        <w:tc>
          <w:tcPr>
            <w:tcW w:w="1110" w:type="dxa"/>
            <w:vMerge w:val="continue"/>
            <w:tcBorders>
              <w:top w:val="nil"/>
              <w:bottom w:val="nil"/>
            </w:tcBorders>
            <w:vAlign w:val="top"/>
          </w:tcPr>
          <w:p w14:paraId="7D096AB9">
            <w:pPr>
              <w:rPr>
                <w:rFonts w:ascii="Arial"/>
                <w:sz w:val="21"/>
              </w:rPr>
            </w:pPr>
          </w:p>
        </w:tc>
        <w:tc>
          <w:tcPr>
            <w:tcW w:w="4392" w:type="dxa"/>
            <w:vAlign w:val="top"/>
          </w:tcPr>
          <w:p w14:paraId="0B232A7A">
            <w:pPr>
              <w:pStyle w:val="6"/>
              <w:spacing w:before="14" w:line="212" w:lineRule="auto"/>
              <w:ind w:left="111" w:right="100" w:firstLine="4"/>
            </w:pPr>
            <w:r>
              <w:rPr>
                <w:spacing w:val="8"/>
              </w:rPr>
              <w:t>《项目管理实施规划》，技术、管理资料的编</w:t>
            </w:r>
            <w:r>
              <w:rPr>
                <w:spacing w:val="4"/>
              </w:rPr>
              <w:t xml:space="preserve"> </w:t>
            </w:r>
            <w:r>
              <w:rPr>
                <w:spacing w:val="8"/>
              </w:rPr>
              <w:t>制及开工前的报审工作</w:t>
            </w:r>
          </w:p>
        </w:tc>
        <w:tc>
          <w:tcPr>
            <w:tcW w:w="2774" w:type="dxa"/>
            <w:tcBorders>
              <w:right w:val="single" w:color="000000" w:sz="2" w:space="0"/>
            </w:tcBorders>
            <w:vAlign w:val="top"/>
          </w:tcPr>
          <w:p w14:paraId="3945014D">
            <w:pPr>
              <w:rPr>
                <w:rFonts w:ascii="Arial"/>
                <w:sz w:val="21"/>
              </w:rPr>
            </w:pPr>
          </w:p>
        </w:tc>
      </w:tr>
      <w:tr w14:paraId="3207D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28A16300">
            <w:pPr>
              <w:rPr>
                <w:rFonts w:ascii="Arial"/>
                <w:sz w:val="21"/>
              </w:rPr>
            </w:pPr>
          </w:p>
        </w:tc>
        <w:tc>
          <w:tcPr>
            <w:tcW w:w="1110" w:type="dxa"/>
            <w:vMerge w:val="continue"/>
            <w:tcBorders>
              <w:top w:val="nil"/>
              <w:bottom w:val="nil"/>
            </w:tcBorders>
            <w:vAlign w:val="top"/>
          </w:tcPr>
          <w:p w14:paraId="1E20D140">
            <w:pPr>
              <w:rPr>
                <w:rFonts w:ascii="Arial"/>
                <w:sz w:val="21"/>
              </w:rPr>
            </w:pPr>
          </w:p>
        </w:tc>
        <w:tc>
          <w:tcPr>
            <w:tcW w:w="4392" w:type="dxa"/>
            <w:vAlign w:val="top"/>
          </w:tcPr>
          <w:p w14:paraId="339F8624">
            <w:pPr>
              <w:pStyle w:val="6"/>
              <w:spacing w:before="66" w:line="227" w:lineRule="auto"/>
              <w:ind w:left="111"/>
            </w:pPr>
            <w:r>
              <w:rPr>
                <w:spacing w:val="9"/>
              </w:rPr>
              <w:t>土石方、基础施工机具进场</w:t>
            </w:r>
          </w:p>
        </w:tc>
        <w:tc>
          <w:tcPr>
            <w:tcW w:w="2774" w:type="dxa"/>
            <w:tcBorders>
              <w:right w:val="single" w:color="000000" w:sz="2" w:space="0"/>
            </w:tcBorders>
            <w:vAlign w:val="top"/>
          </w:tcPr>
          <w:p w14:paraId="1F4C3298">
            <w:pPr>
              <w:rPr>
                <w:rFonts w:ascii="Arial"/>
                <w:sz w:val="21"/>
              </w:rPr>
            </w:pPr>
          </w:p>
        </w:tc>
      </w:tr>
      <w:tr w14:paraId="3EA76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75" w:type="dxa"/>
            <w:vMerge w:val="continue"/>
            <w:tcBorders>
              <w:top w:val="nil"/>
              <w:left w:val="single" w:color="000000" w:sz="2" w:space="0"/>
              <w:bottom w:val="nil"/>
            </w:tcBorders>
            <w:vAlign w:val="top"/>
          </w:tcPr>
          <w:p w14:paraId="288156DF">
            <w:pPr>
              <w:rPr>
                <w:rFonts w:ascii="Arial"/>
                <w:sz w:val="21"/>
              </w:rPr>
            </w:pPr>
          </w:p>
        </w:tc>
        <w:tc>
          <w:tcPr>
            <w:tcW w:w="1110" w:type="dxa"/>
            <w:vMerge w:val="continue"/>
            <w:tcBorders>
              <w:top w:val="nil"/>
              <w:bottom w:val="nil"/>
            </w:tcBorders>
            <w:vAlign w:val="top"/>
          </w:tcPr>
          <w:p w14:paraId="4F8113E4">
            <w:pPr>
              <w:rPr>
                <w:rFonts w:ascii="Arial"/>
                <w:sz w:val="21"/>
              </w:rPr>
            </w:pPr>
          </w:p>
        </w:tc>
        <w:tc>
          <w:tcPr>
            <w:tcW w:w="4392" w:type="dxa"/>
            <w:vAlign w:val="top"/>
          </w:tcPr>
          <w:p w14:paraId="7D89BFC2">
            <w:pPr>
              <w:pStyle w:val="6"/>
              <w:spacing w:before="16" w:line="211" w:lineRule="auto"/>
              <w:ind w:left="111" w:right="116" w:hanging="3"/>
            </w:pPr>
            <w:r>
              <w:t>XX</w:t>
            </w:r>
            <w:r>
              <w:rPr>
                <w:spacing w:val="8"/>
              </w:rPr>
              <w:t>商选择并提交监理单位审查；与</w:t>
            </w:r>
            <w:r>
              <w:t>XX</w:t>
            </w:r>
            <w:r>
              <w:rPr>
                <w:spacing w:val="8"/>
              </w:rPr>
              <w:t>商安全、</w:t>
            </w:r>
            <w:r>
              <w:rPr>
                <w:spacing w:val="12"/>
              </w:rPr>
              <w:t xml:space="preserve"> </w:t>
            </w:r>
            <w:r>
              <w:rPr>
                <w:spacing w:val="8"/>
              </w:rPr>
              <w:t>质量等合同的签订</w:t>
            </w:r>
          </w:p>
        </w:tc>
        <w:tc>
          <w:tcPr>
            <w:tcW w:w="2774" w:type="dxa"/>
            <w:tcBorders>
              <w:right w:val="single" w:color="000000" w:sz="2" w:space="0"/>
            </w:tcBorders>
            <w:vAlign w:val="top"/>
          </w:tcPr>
          <w:p w14:paraId="4BFAFAF0">
            <w:pPr>
              <w:rPr>
                <w:rFonts w:ascii="Arial"/>
                <w:sz w:val="21"/>
              </w:rPr>
            </w:pPr>
          </w:p>
        </w:tc>
      </w:tr>
      <w:tr w14:paraId="4BF4B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single" w:color="000000" w:sz="2" w:space="0"/>
            </w:tcBorders>
            <w:vAlign w:val="top"/>
          </w:tcPr>
          <w:p w14:paraId="5C7D22F8">
            <w:pPr>
              <w:rPr>
                <w:rFonts w:ascii="Arial"/>
                <w:sz w:val="21"/>
              </w:rPr>
            </w:pPr>
          </w:p>
        </w:tc>
        <w:tc>
          <w:tcPr>
            <w:tcW w:w="1110" w:type="dxa"/>
            <w:vMerge w:val="continue"/>
            <w:tcBorders>
              <w:top w:val="nil"/>
              <w:bottom w:val="single" w:color="000000" w:sz="2" w:space="0"/>
            </w:tcBorders>
            <w:vAlign w:val="top"/>
          </w:tcPr>
          <w:p w14:paraId="34A82EDD">
            <w:pPr>
              <w:rPr>
                <w:rFonts w:ascii="Arial"/>
                <w:sz w:val="21"/>
              </w:rPr>
            </w:pPr>
          </w:p>
        </w:tc>
        <w:tc>
          <w:tcPr>
            <w:tcW w:w="4392" w:type="dxa"/>
            <w:tcBorders>
              <w:bottom w:val="single" w:color="000000" w:sz="2" w:space="0"/>
            </w:tcBorders>
            <w:vAlign w:val="top"/>
          </w:tcPr>
          <w:p w14:paraId="2477C453">
            <w:pPr>
              <w:pStyle w:val="6"/>
              <w:spacing w:before="69" w:line="228" w:lineRule="auto"/>
              <w:ind w:left="110"/>
            </w:pPr>
            <w:r>
              <w:rPr>
                <w:spacing w:val="8"/>
              </w:rPr>
              <w:t>施工人员进场（前期）</w:t>
            </w:r>
          </w:p>
        </w:tc>
        <w:tc>
          <w:tcPr>
            <w:tcW w:w="2774" w:type="dxa"/>
            <w:tcBorders>
              <w:bottom w:val="single" w:color="000000" w:sz="2" w:space="0"/>
              <w:right w:val="single" w:color="000000" w:sz="2" w:space="0"/>
            </w:tcBorders>
            <w:vAlign w:val="top"/>
          </w:tcPr>
          <w:p w14:paraId="497C8078">
            <w:pPr>
              <w:rPr>
                <w:rFonts w:ascii="Arial"/>
                <w:sz w:val="21"/>
              </w:rPr>
            </w:pPr>
          </w:p>
        </w:tc>
      </w:tr>
    </w:tbl>
    <w:p w14:paraId="228BD64E">
      <w:pPr>
        <w:rPr>
          <w:rFonts w:ascii="Arial"/>
          <w:sz w:val="21"/>
        </w:rPr>
      </w:pPr>
    </w:p>
    <w:p w14:paraId="799E5B89">
      <w:pPr>
        <w:rPr>
          <w:rFonts w:ascii="Arial" w:hAnsi="Arial" w:eastAsia="Arial" w:cs="Arial"/>
          <w:sz w:val="21"/>
          <w:szCs w:val="21"/>
        </w:rPr>
        <w:sectPr>
          <w:footerReference r:id="rId19" w:type="default"/>
          <w:pgSz w:w="11906" w:h="16839"/>
          <w:pgMar w:top="1431" w:right="1323" w:bottom="1239" w:left="1323" w:header="0" w:footer="994" w:gutter="0"/>
          <w:cols w:space="720" w:num="1"/>
        </w:sectPr>
      </w:pPr>
    </w:p>
    <w:p w14:paraId="5007482B">
      <w:pPr>
        <w:spacing w:line="91" w:lineRule="auto"/>
        <w:rPr>
          <w:rFonts w:ascii="Arial"/>
          <w:sz w:val="2"/>
        </w:rPr>
      </w:pPr>
    </w:p>
    <w:tbl>
      <w:tblPr>
        <w:tblStyle w:val="5"/>
        <w:tblW w:w="8951" w:type="dxa"/>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110"/>
        <w:gridCol w:w="4392"/>
        <w:gridCol w:w="2774"/>
      </w:tblGrid>
      <w:tr w14:paraId="422D9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75" w:type="dxa"/>
            <w:vMerge w:val="restart"/>
            <w:tcBorders>
              <w:top w:val="single" w:color="000000" w:sz="2" w:space="0"/>
              <w:left w:val="single" w:color="000000" w:sz="2" w:space="0"/>
              <w:bottom w:val="nil"/>
            </w:tcBorders>
            <w:vAlign w:val="top"/>
          </w:tcPr>
          <w:p w14:paraId="17A272AE">
            <w:pPr>
              <w:spacing w:line="269" w:lineRule="auto"/>
              <w:rPr>
                <w:rFonts w:ascii="Arial"/>
                <w:sz w:val="21"/>
              </w:rPr>
            </w:pPr>
          </w:p>
          <w:p w14:paraId="44B41B2D">
            <w:pPr>
              <w:spacing w:line="269" w:lineRule="auto"/>
              <w:rPr>
                <w:rFonts w:ascii="Arial"/>
                <w:sz w:val="21"/>
              </w:rPr>
            </w:pPr>
          </w:p>
          <w:p w14:paraId="6A61F0DA">
            <w:pPr>
              <w:spacing w:line="270" w:lineRule="auto"/>
              <w:rPr>
                <w:rFonts w:ascii="Arial"/>
                <w:sz w:val="21"/>
              </w:rPr>
            </w:pPr>
          </w:p>
          <w:p w14:paraId="65A93760">
            <w:pPr>
              <w:spacing w:line="270" w:lineRule="auto"/>
              <w:rPr>
                <w:rFonts w:ascii="Arial"/>
                <w:sz w:val="21"/>
              </w:rPr>
            </w:pPr>
          </w:p>
          <w:p w14:paraId="5BA6C932">
            <w:pPr>
              <w:spacing w:line="270" w:lineRule="auto"/>
              <w:rPr>
                <w:rFonts w:ascii="Arial"/>
                <w:sz w:val="21"/>
              </w:rPr>
            </w:pPr>
          </w:p>
          <w:p w14:paraId="55E56426">
            <w:pPr>
              <w:spacing w:line="270" w:lineRule="auto"/>
              <w:rPr>
                <w:rFonts w:ascii="Arial"/>
                <w:sz w:val="21"/>
              </w:rPr>
            </w:pPr>
          </w:p>
          <w:p w14:paraId="7146DF1D">
            <w:pPr>
              <w:spacing w:line="270" w:lineRule="auto"/>
              <w:rPr>
                <w:rFonts w:ascii="Arial"/>
                <w:sz w:val="21"/>
              </w:rPr>
            </w:pPr>
          </w:p>
          <w:p w14:paraId="79F0C222">
            <w:pPr>
              <w:spacing w:line="270" w:lineRule="auto"/>
              <w:rPr>
                <w:rFonts w:ascii="Arial"/>
                <w:sz w:val="21"/>
              </w:rPr>
            </w:pPr>
          </w:p>
          <w:p w14:paraId="42512D08">
            <w:pPr>
              <w:pStyle w:val="6"/>
              <w:spacing w:before="65" w:line="189" w:lineRule="auto"/>
              <w:ind w:left="487"/>
            </w:pPr>
            <w:r>
              <w:t>2</w:t>
            </w:r>
          </w:p>
        </w:tc>
        <w:tc>
          <w:tcPr>
            <w:tcW w:w="1110" w:type="dxa"/>
            <w:vMerge w:val="restart"/>
            <w:tcBorders>
              <w:top w:val="single" w:color="000000" w:sz="2" w:space="0"/>
              <w:bottom w:val="nil"/>
            </w:tcBorders>
            <w:vAlign w:val="top"/>
          </w:tcPr>
          <w:p w14:paraId="50708032">
            <w:pPr>
              <w:spacing w:line="250" w:lineRule="auto"/>
              <w:rPr>
                <w:rFonts w:ascii="Arial"/>
                <w:sz w:val="21"/>
              </w:rPr>
            </w:pPr>
          </w:p>
          <w:p w14:paraId="16FD7032">
            <w:pPr>
              <w:spacing w:line="251" w:lineRule="auto"/>
              <w:rPr>
                <w:rFonts w:ascii="Arial"/>
                <w:sz w:val="21"/>
              </w:rPr>
            </w:pPr>
          </w:p>
          <w:p w14:paraId="753FAF94">
            <w:pPr>
              <w:spacing w:line="251" w:lineRule="auto"/>
              <w:rPr>
                <w:rFonts w:ascii="Arial"/>
                <w:sz w:val="21"/>
              </w:rPr>
            </w:pPr>
          </w:p>
          <w:p w14:paraId="4981589B">
            <w:pPr>
              <w:spacing w:line="251" w:lineRule="auto"/>
              <w:rPr>
                <w:rFonts w:ascii="Arial"/>
                <w:sz w:val="21"/>
              </w:rPr>
            </w:pPr>
          </w:p>
          <w:p w14:paraId="33F55C04">
            <w:pPr>
              <w:spacing w:line="251" w:lineRule="auto"/>
              <w:rPr>
                <w:rFonts w:ascii="Arial"/>
                <w:sz w:val="21"/>
              </w:rPr>
            </w:pPr>
          </w:p>
          <w:p w14:paraId="08FEA034">
            <w:pPr>
              <w:spacing w:line="251" w:lineRule="auto"/>
              <w:rPr>
                <w:rFonts w:ascii="Arial"/>
                <w:sz w:val="21"/>
              </w:rPr>
            </w:pPr>
          </w:p>
          <w:p w14:paraId="41B7E3F6">
            <w:pPr>
              <w:spacing w:line="251" w:lineRule="auto"/>
              <w:rPr>
                <w:rFonts w:ascii="Arial"/>
                <w:sz w:val="21"/>
              </w:rPr>
            </w:pPr>
          </w:p>
          <w:p w14:paraId="504650D6">
            <w:pPr>
              <w:spacing w:line="251" w:lineRule="auto"/>
              <w:rPr>
                <w:rFonts w:ascii="Arial"/>
                <w:sz w:val="21"/>
              </w:rPr>
            </w:pPr>
          </w:p>
          <w:p w14:paraId="22B6F0D6">
            <w:pPr>
              <w:pStyle w:val="6"/>
              <w:spacing w:before="65" w:line="225" w:lineRule="auto"/>
              <w:ind w:left="136" w:right="134"/>
            </w:pPr>
            <w:r>
              <w:rPr>
                <w:spacing w:val="7"/>
              </w:rPr>
              <w:t>基础及土</w:t>
            </w:r>
            <w:r>
              <w:t xml:space="preserve"> </w:t>
            </w:r>
            <w:r>
              <w:rPr>
                <w:spacing w:val="7"/>
              </w:rPr>
              <w:t>石方工序</w:t>
            </w:r>
          </w:p>
        </w:tc>
        <w:tc>
          <w:tcPr>
            <w:tcW w:w="4392" w:type="dxa"/>
            <w:tcBorders>
              <w:top w:val="single" w:color="000000" w:sz="2" w:space="0"/>
            </w:tcBorders>
            <w:vAlign w:val="top"/>
          </w:tcPr>
          <w:p w14:paraId="26A96E1A">
            <w:pPr>
              <w:pStyle w:val="6"/>
              <w:spacing w:before="76" w:line="228" w:lineRule="auto"/>
              <w:ind w:left="113"/>
            </w:pPr>
            <w:r>
              <w:rPr>
                <w:spacing w:val="8"/>
              </w:rPr>
              <w:t>分坑、土石方开挖</w:t>
            </w:r>
          </w:p>
        </w:tc>
        <w:tc>
          <w:tcPr>
            <w:tcW w:w="2774" w:type="dxa"/>
            <w:tcBorders>
              <w:top w:val="single" w:color="000000" w:sz="2" w:space="0"/>
              <w:right w:val="single" w:color="000000" w:sz="2" w:space="0"/>
            </w:tcBorders>
            <w:vAlign w:val="top"/>
          </w:tcPr>
          <w:p w14:paraId="6747AA28">
            <w:pPr>
              <w:rPr>
                <w:rFonts w:ascii="Arial"/>
                <w:sz w:val="21"/>
              </w:rPr>
            </w:pPr>
          </w:p>
        </w:tc>
      </w:tr>
      <w:tr w14:paraId="0689E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322E252F">
            <w:pPr>
              <w:rPr>
                <w:rFonts w:ascii="Arial"/>
                <w:sz w:val="21"/>
              </w:rPr>
            </w:pPr>
          </w:p>
        </w:tc>
        <w:tc>
          <w:tcPr>
            <w:tcW w:w="1110" w:type="dxa"/>
            <w:vMerge w:val="continue"/>
            <w:tcBorders>
              <w:top w:val="nil"/>
              <w:bottom w:val="nil"/>
            </w:tcBorders>
            <w:vAlign w:val="top"/>
          </w:tcPr>
          <w:p w14:paraId="13EA70E1">
            <w:pPr>
              <w:rPr>
                <w:rFonts w:ascii="Arial"/>
                <w:sz w:val="21"/>
              </w:rPr>
            </w:pPr>
          </w:p>
        </w:tc>
        <w:tc>
          <w:tcPr>
            <w:tcW w:w="4392" w:type="dxa"/>
            <w:vAlign w:val="top"/>
          </w:tcPr>
          <w:p w14:paraId="3A3209C5">
            <w:pPr>
              <w:pStyle w:val="6"/>
              <w:spacing w:before="63" w:line="227" w:lineRule="auto"/>
              <w:ind w:left="111"/>
            </w:pPr>
            <w:r>
              <w:rPr>
                <w:spacing w:val="8"/>
              </w:rPr>
              <w:t>基础材料的运输</w:t>
            </w:r>
          </w:p>
        </w:tc>
        <w:tc>
          <w:tcPr>
            <w:tcW w:w="2774" w:type="dxa"/>
            <w:tcBorders>
              <w:right w:val="single" w:color="000000" w:sz="2" w:space="0"/>
            </w:tcBorders>
            <w:vAlign w:val="top"/>
          </w:tcPr>
          <w:p w14:paraId="554F1B1F">
            <w:pPr>
              <w:rPr>
                <w:rFonts w:ascii="Arial"/>
                <w:sz w:val="21"/>
              </w:rPr>
            </w:pPr>
          </w:p>
        </w:tc>
      </w:tr>
      <w:tr w14:paraId="52F9D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52B5AF1D">
            <w:pPr>
              <w:rPr>
                <w:rFonts w:ascii="Arial"/>
                <w:sz w:val="21"/>
              </w:rPr>
            </w:pPr>
          </w:p>
        </w:tc>
        <w:tc>
          <w:tcPr>
            <w:tcW w:w="1110" w:type="dxa"/>
            <w:vMerge w:val="continue"/>
            <w:tcBorders>
              <w:top w:val="nil"/>
              <w:bottom w:val="nil"/>
            </w:tcBorders>
            <w:vAlign w:val="top"/>
          </w:tcPr>
          <w:p w14:paraId="6C8D91C8">
            <w:pPr>
              <w:rPr>
                <w:rFonts w:ascii="Arial"/>
                <w:sz w:val="21"/>
              </w:rPr>
            </w:pPr>
          </w:p>
        </w:tc>
        <w:tc>
          <w:tcPr>
            <w:tcW w:w="4392" w:type="dxa"/>
            <w:vAlign w:val="top"/>
          </w:tcPr>
          <w:p w14:paraId="535F5170">
            <w:pPr>
              <w:pStyle w:val="6"/>
              <w:spacing w:before="64" w:line="228" w:lineRule="auto"/>
              <w:ind w:left="111"/>
            </w:pPr>
            <w:r>
              <w:rPr>
                <w:spacing w:val="7"/>
              </w:rPr>
              <w:t>基础浇制</w:t>
            </w:r>
          </w:p>
        </w:tc>
        <w:tc>
          <w:tcPr>
            <w:tcW w:w="2774" w:type="dxa"/>
            <w:tcBorders>
              <w:right w:val="single" w:color="000000" w:sz="2" w:space="0"/>
            </w:tcBorders>
            <w:vAlign w:val="top"/>
          </w:tcPr>
          <w:p w14:paraId="2CE2EADC">
            <w:pPr>
              <w:rPr>
                <w:rFonts w:ascii="Arial"/>
                <w:sz w:val="21"/>
              </w:rPr>
            </w:pPr>
          </w:p>
        </w:tc>
      </w:tr>
      <w:tr w14:paraId="08B8C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0E6C5084">
            <w:pPr>
              <w:rPr>
                <w:rFonts w:ascii="Arial"/>
                <w:sz w:val="21"/>
              </w:rPr>
            </w:pPr>
          </w:p>
        </w:tc>
        <w:tc>
          <w:tcPr>
            <w:tcW w:w="1110" w:type="dxa"/>
            <w:vMerge w:val="continue"/>
            <w:tcBorders>
              <w:top w:val="nil"/>
              <w:bottom w:val="nil"/>
            </w:tcBorders>
            <w:vAlign w:val="top"/>
          </w:tcPr>
          <w:p w14:paraId="4201AB79">
            <w:pPr>
              <w:rPr>
                <w:rFonts w:ascii="Arial"/>
                <w:sz w:val="21"/>
              </w:rPr>
            </w:pPr>
          </w:p>
        </w:tc>
        <w:tc>
          <w:tcPr>
            <w:tcW w:w="4392" w:type="dxa"/>
            <w:vAlign w:val="top"/>
          </w:tcPr>
          <w:p w14:paraId="60198E9D">
            <w:pPr>
              <w:pStyle w:val="6"/>
              <w:spacing w:before="64" w:line="228" w:lineRule="auto"/>
              <w:ind w:left="113"/>
            </w:pPr>
            <w:r>
              <w:rPr>
                <w:spacing w:val="8"/>
              </w:rPr>
              <w:t>混凝土试块强度试验</w:t>
            </w:r>
          </w:p>
        </w:tc>
        <w:tc>
          <w:tcPr>
            <w:tcW w:w="2774" w:type="dxa"/>
            <w:tcBorders>
              <w:right w:val="single" w:color="000000" w:sz="2" w:space="0"/>
            </w:tcBorders>
            <w:vAlign w:val="top"/>
          </w:tcPr>
          <w:p w14:paraId="5ED49C0D">
            <w:pPr>
              <w:rPr>
                <w:rFonts w:ascii="Arial"/>
                <w:sz w:val="21"/>
              </w:rPr>
            </w:pPr>
          </w:p>
        </w:tc>
      </w:tr>
      <w:tr w14:paraId="5DD4F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1011EF7C">
            <w:pPr>
              <w:rPr>
                <w:rFonts w:ascii="Arial"/>
                <w:sz w:val="21"/>
              </w:rPr>
            </w:pPr>
          </w:p>
        </w:tc>
        <w:tc>
          <w:tcPr>
            <w:tcW w:w="1110" w:type="dxa"/>
            <w:vMerge w:val="continue"/>
            <w:tcBorders>
              <w:top w:val="nil"/>
              <w:bottom w:val="nil"/>
            </w:tcBorders>
            <w:vAlign w:val="top"/>
          </w:tcPr>
          <w:p w14:paraId="094B7207">
            <w:pPr>
              <w:rPr>
                <w:rFonts w:ascii="Arial"/>
                <w:sz w:val="21"/>
              </w:rPr>
            </w:pPr>
          </w:p>
        </w:tc>
        <w:tc>
          <w:tcPr>
            <w:tcW w:w="4392" w:type="dxa"/>
            <w:vAlign w:val="top"/>
          </w:tcPr>
          <w:p w14:paraId="306B3E7B">
            <w:pPr>
              <w:pStyle w:val="6"/>
              <w:spacing w:before="64" w:line="227" w:lineRule="auto"/>
              <w:ind w:left="111"/>
            </w:pPr>
            <w:r>
              <w:rPr>
                <w:spacing w:val="9"/>
              </w:rPr>
              <w:t>塔材供应及运输，进场前的抽样检查</w:t>
            </w:r>
          </w:p>
        </w:tc>
        <w:tc>
          <w:tcPr>
            <w:tcW w:w="2774" w:type="dxa"/>
            <w:tcBorders>
              <w:right w:val="single" w:color="000000" w:sz="2" w:space="0"/>
            </w:tcBorders>
            <w:vAlign w:val="top"/>
          </w:tcPr>
          <w:p w14:paraId="52B8A067">
            <w:pPr>
              <w:rPr>
                <w:rFonts w:ascii="Arial"/>
                <w:sz w:val="21"/>
              </w:rPr>
            </w:pPr>
          </w:p>
        </w:tc>
      </w:tr>
      <w:tr w14:paraId="1F23F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25CDEFD6">
            <w:pPr>
              <w:rPr>
                <w:rFonts w:ascii="Arial"/>
                <w:sz w:val="21"/>
              </w:rPr>
            </w:pPr>
          </w:p>
        </w:tc>
        <w:tc>
          <w:tcPr>
            <w:tcW w:w="1110" w:type="dxa"/>
            <w:vMerge w:val="continue"/>
            <w:tcBorders>
              <w:top w:val="nil"/>
              <w:bottom w:val="nil"/>
            </w:tcBorders>
            <w:vAlign w:val="top"/>
          </w:tcPr>
          <w:p w14:paraId="65A14769">
            <w:pPr>
              <w:rPr>
                <w:rFonts w:ascii="Arial"/>
                <w:sz w:val="21"/>
              </w:rPr>
            </w:pPr>
          </w:p>
        </w:tc>
        <w:tc>
          <w:tcPr>
            <w:tcW w:w="4392" w:type="dxa"/>
            <w:vAlign w:val="top"/>
          </w:tcPr>
          <w:p w14:paraId="225B8831">
            <w:pPr>
              <w:pStyle w:val="6"/>
              <w:spacing w:before="62" w:line="227" w:lineRule="auto"/>
              <w:ind w:left="113"/>
            </w:pPr>
            <w:r>
              <w:rPr>
                <w:spacing w:val="8"/>
              </w:rPr>
              <w:t>组塔机具的选型、试验</w:t>
            </w:r>
          </w:p>
        </w:tc>
        <w:tc>
          <w:tcPr>
            <w:tcW w:w="2774" w:type="dxa"/>
            <w:tcBorders>
              <w:right w:val="single" w:color="000000" w:sz="2" w:space="0"/>
            </w:tcBorders>
            <w:vAlign w:val="top"/>
          </w:tcPr>
          <w:p w14:paraId="44315D94">
            <w:pPr>
              <w:rPr>
                <w:rFonts w:ascii="Arial"/>
                <w:sz w:val="21"/>
              </w:rPr>
            </w:pPr>
          </w:p>
        </w:tc>
      </w:tr>
      <w:tr w14:paraId="15C65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5856B000">
            <w:pPr>
              <w:rPr>
                <w:rFonts w:ascii="Arial"/>
                <w:sz w:val="21"/>
              </w:rPr>
            </w:pPr>
          </w:p>
        </w:tc>
        <w:tc>
          <w:tcPr>
            <w:tcW w:w="1110" w:type="dxa"/>
            <w:vMerge w:val="continue"/>
            <w:tcBorders>
              <w:top w:val="nil"/>
              <w:bottom w:val="nil"/>
            </w:tcBorders>
            <w:vAlign w:val="top"/>
          </w:tcPr>
          <w:p w14:paraId="59F9E7FF">
            <w:pPr>
              <w:rPr>
                <w:rFonts w:ascii="Arial"/>
                <w:sz w:val="21"/>
              </w:rPr>
            </w:pPr>
          </w:p>
        </w:tc>
        <w:tc>
          <w:tcPr>
            <w:tcW w:w="4392" w:type="dxa"/>
            <w:vAlign w:val="top"/>
          </w:tcPr>
          <w:p w14:paraId="79B8622E">
            <w:pPr>
              <w:pStyle w:val="6"/>
              <w:spacing w:before="62" w:line="227" w:lineRule="auto"/>
              <w:ind w:left="113"/>
            </w:pPr>
            <w:r>
              <w:rPr>
                <w:spacing w:val="8"/>
              </w:rPr>
              <w:t>组塔施工机具的准备</w:t>
            </w:r>
          </w:p>
        </w:tc>
        <w:tc>
          <w:tcPr>
            <w:tcW w:w="2774" w:type="dxa"/>
            <w:tcBorders>
              <w:right w:val="single" w:color="000000" w:sz="2" w:space="0"/>
            </w:tcBorders>
            <w:vAlign w:val="top"/>
          </w:tcPr>
          <w:p w14:paraId="492EF741">
            <w:pPr>
              <w:rPr>
                <w:rFonts w:ascii="Arial"/>
                <w:sz w:val="21"/>
              </w:rPr>
            </w:pPr>
          </w:p>
        </w:tc>
      </w:tr>
      <w:tr w14:paraId="32F5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6592E0F8">
            <w:pPr>
              <w:rPr>
                <w:rFonts w:ascii="Arial"/>
                <w:sz w:val="21"/>
              </w:rPr>
            </w:pPr>
          </w:p>
        </w:tc>
        <w:tc>
          <w:tcPr>
            <w:tcW w:w="1110" w:type="dxa"/>
            <w:vMerge w:val="continue"/>
            <w:tcBorders>
              <w:top w:val="nil"/>
              <w:bottom w:val="nil"/>
            </w:tcBorders>
            <w:vAlign w:val="top"/>
          </w:tcPr>
          <w:p w14:paraId="0370A21B">
            <w:pPr>
              <w:rPr>
                <w:rFonts w:ascii="Arial"/>
                <w:sz w:val="21"/>
              </w:rPr>
            </w:pPr>
          </w:p>
        </w:tc>
        <w:tc>
          <w:tcPr>
            <w:tcW w:w="4392" w:type="dxa"/>
            <w:vAlign w:val="top"/>
          </w:tcPr>
          <w:p w14:paraId="5A175C69">
            <w:pPr>
              <w:pStyle w:val="6"/>
              <w:spacing w:before="62" w:line="227" w:lineRule="auto"/>
              <w:ind w:left="110"/>
            </w:pPr>
            <w:r>
              <w:rPr>
                <w:spacing w:val="9"/>
              </w:rPr>
              <w:t>铁塔分部工程审图会</w:t>
            </w:r>
          </w:p>
        </w:tc>
        <w:tc>
          <w:tcPr>
            <w:tcW w:w="2774" w:type="dxa"/>
            <w:tcBorders>
              <w:right w:val="single" w:color="000000" w:sz="2" w:space="0"/>
            </w:tcBorders>
            <w:vAlign w:val="top"/>
          </w:tcPr>
          <w:p w14:paraId="53A70BE0">
            <w:pPr>
              <w:rPr>
                <w:rFonts w:ascii="Arial"/>
                <w:sz w:val="21"/>
              </w:rPr>
            </w:pPr>
          </w:p>
        </w:tc>
      </w:tr>
      <w:tr w14:paraId="54B85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6A1C9B6D">
            <w:pPr>
              <w:rPr>
                <w:rFonts w:ascii="Arial"/>
                <w:sz w:val="21"/>
              </w:rPr>
            </w:pPr>
          </w:p>
        </w:tc>
        <w:tc>
          <w:tcPr>
            <w:tcW w:w="1110" w:type="dxa"/>
            <w:vMerge w:val="continue"/>
            <w:tcBorders>
              <w:top w:val="nil"/>
              <w:bottom w:val="nil"/>
            </w:tcBorders>
            <w:vAlign w:val="top"/>
          </w:tcPr>
          <w:p w14:paraId="3FBE8D03">
            <w:pPr>
              <w:rPr>
                <w:rFonts w:ascii="Arial"/>
                <w:sz w:val="21"/>
              </w:rPr>
            </w:pPr>
          </w:p>
        </w:tc>
        <w:tc>
          <w:tcPr>
            <w:tcW w:w="4392" w:type="dxa"/>
            <w:vAlign w:val="top"/>
          </w:tcPr>
          <w:p w14:paraId="19DE9B46">
            <w:pPr>
              <w:pStyle w:val="6"/>
              <w:spacing w:before="62" w:line="228" w:lineRule="auto"/>
              <w:ind w:left="113"/>
            </w:pPr>
            <w:r>
              <w:rPr>
                <w:spacing w:val="8"/>
              </w:rPr>
              <w:t>组立施工技术资料的编审批</w:t>
            </w:r>
          </w:p>
        </w:tc>
        <w:tc>
          <w:tcPr>
            <w:tcW w:w="2774" w:type="dxa"/>
            <w:tcBorders>
              <w:right w:val="single" w:color="000000" w:sz="2" w:space="0"/>
            </w:tcBorders>
            <w:vAlign w:val="top"/>
          </w:tcPr>
          <w:p w14:paraId="6D8E789B">
            <w:pPr>
              <w:rPr>
                <w:rFonts w:ascii="Arial"/>
                <w:sz w:val="21"/>
              </w:rPr>
            </w:pPr>
          </w:p>
        </w:tc>
      </w:tr>
      <w:tr w14:paraId="4F50A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0086342C">
            <w:pPr>
              <w:rPr>
                <w:rFonts w:ascii="Arial"/>
                <w:sz w:val="21"/>
              </w:rPr>
            </w:pPr>
          </w:p>
        </w:tc>
        <w:tc>
          <w:tcPr>
            <w:tcW w:w="1110" w:type="dxa"/>
            <w:vMerge w:val="continue"/>
            <w:tcBorders>
              <w:top w:val="nil"/>
              <w:bottom w:val="nil"/>
            </w:tcBorders>
            <w:vAlign w:val="top"/>
          </w:tcPr>
          <w:p w14:paraId="062CE5F8">
            <w:pPr>
              <w:rPr>
                <w:rFonts w:ascii="Arial"/>
                <w:sz w:val="21"/>
              </w:rPr>
            </w:pPr>
          </w:p>
        </w:tc>
        <w:tc>
          <w:tcPr>
            <w:tcW w:w="4392" w:type="dxa"/>
            <w:vAlign w:val="top"/>
          </w:tcPr>
          <w:p w14:paraId="413E5901">
            <w:pPr>
              <w:pStyle w:val="6"/>
              <w:spacing w:before="62" w:line="228" w:lineRule="auto"/>
              <w:ind w:left="113"/>
            </w:pPr>
            <w:r>
              <w:rPr>
                <w:spacing w:val="8"/>
              </w:rPr>
              <w:t>组立塔分部工程动工报审</w:t>
            </w:r>
          </w:p>
        </w:tc>
        <w:tc>
          <w:tcPr>
            <w:tcW w:w="2774" w:type="dxa"/>
            <w:tcBorders>
              <w:right w:val="single" w:color="000000" w:sz="2" w:space="0"/>
            </w:tcBorders>
            <w:vAlign w:val="top"/>
          </w:tcPr>
          <w:p w14:paraId="29797D10">
            <w:pPr>
              <w:rPr>
                <w:rFonts w:ascii="Arial"/>
                <w:sz w:val="21"/>
              </w:rPr>
            </w:pPr>
          </w:p>
        </w:tc>
      </w:tr>
      <w:tr w14:paraId="1B42D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6E424A0C">
            <w:pPr>
              <w:rPr>
                <w:rFonts w:ascii="Arial"/>
                <w:sz w:val="21"/>
              </w:rPr>
            </w:pPr>
          </w:p>
        </w:tc>
        <w:tc>
          <w:tcPr>
            <w:tcW w:w="1110" w:type="dxa"/>
            <w:vMerge w:val="continue"/>
            <w:tcBorders>
              <w:top w:val="nil"/>
              <w:bottom w:val="nil"/>
            </w:tcBorders>
            <w:vAlign w:val="top"/>
          </w:tcPr>
          <w:p w14:paraId="673A626B">
            <w:pPr>
              <w:rPr>
                <w:rFonts w:ascii="Arial"/>
                <w:sz w:val="21"/>
              </w:rPr>
            </w:pPr>
          </w:p>
        </w:tc>
        <w:tc>
          <w:tcPr>
            <w:tcW w:w="4392" w:type="dxa"/>
            <w:vAlign w:val="top"/>
          </w:tcPr>
          <w:p w14:paraId="3C4C0FA8">
            <w:pPr>
              <w:pStyle w:val="6"/>
              <w:spacing w:before="62" w:line="228" w:lineRule="auto"/>
              <w:ind w:left="113"/>
            </w:pPr>
            <w:r>
              <w:rPr>
                <w:spacing w:val="9"/>
              </w:rPr>
              <w:t>组立塔开工前安全、技术、质量交底</w:t>
            </w:r>
          </w:p>
        </w:tc>
        <w:tc>
          <w:tcPr>
            <w:tcW w:w="2774" w:type="dxa"/>
            <w:tcBorders>
              <w:right w:val="single" w:color="000000" w:sz="2" w:space="0"/>
            </w:tcBorders>
            <w:vAlign w:val="top"/>
          </w:tcPr>
          <w:p w14:paraId="0E443BB0">
            <w:pPr>
              <w:rPr>
                <w:rFonts w:ascii="Arial"/>
                <w:sz w:val="21"/>
              </w:rPr>
            </w:pPr>
          </w:p>
        </w:tc>
      </w:tr>
      <w:tr w14:paraId="39465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48D690E8">
            <w:pPr>
              <w:rPr>
                <w:rFonts w:ascii="Arial"/>
                <w:sz w:val="21"/>
              </w:rPr>
            </w:pPr>
          </w:p>
        </w:tc>
        <w:tc>
          <w:tcPr>
            <w:tcW w:w="1110" w:type="dxa"/>
            <w:vMerge w:val="continue"/>
            <w:tcBorders>
              <w:top w:val="nil"/>
              <w:bottom w:val="nil"/>
            </w:tcBorders>
            <w:vAlign w:val="top"/>
          </w:tcPr>
          <w:p w14:paraId="35854F2B">
            <w:pPr>
              <w:rPr>
                <w:rFonts w:ascii="Arial"/>
                <w:sz w:val="21"/>
              </w:rPr>
            </w:pPr>
          </w:p>
        </w:tc>
        <w:tc>
          <w:tcPr>
            <w:tcW w:w="4392" w:type="dxa"/>
            <w:vAlign w:val="top"/>
          </w:tcPr>
          <w:p w14:paraId="75767226">
            <w:pPr>
              <w:pStyle w:val="6"/>
              <w:spacing w:before="63" w:line="228" w:lineRule="auto"/>
              <w:ind w:left="111"/>
            </w:pPr>
            <w:r>
              <w:rPr>
                <w:spacing w:val="9"/>
              </w:rPr>
              <w:t>基础工程三级检查及消缺</w:t>
            </w:r>
          </w:p>
        </w:tc>
        <w:tc>
          <w:tcPr>
            <w:tcW w:w="2774" w:type="dxa"/>
            <w:tcBorders>
              <w:right w:val="single" w:color="000000" w:sz="2" w:space="0"/>
            </w:tcBorders>
            <w:vAlign w:val="top"/>
          </w:tcPr>
          <w:p w14:paraId="68EE2C68">
            <w:pPr>
              <w:rPr>
                <w:rFonts w:ascii="Arial"/>
                <w:sz w:val="21"/>
              </w:rPr>
            </w:pPr>
          </w:p>
        </w:tc>
      </w:tr>
      <w:tr w14:paraId="1179A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tcBorders>
            <w:vAlign w:val="top"/>
          </w:tcPr>
          <w:p w14:paraId="50DF80AE">
            <w:pPr>
              <w:rPr>
                <w:rFonts w:ascii="Arial"/>
                <w:sz w:val="21"/>
              </w:rPr>
            </w:pPr>
          </w:p>
        </w:tc>
        <w:tc>
          <w:tcPr>
            <w:tcW w:w="1110" w:type="dxa"/>
            <w:vMerge w:val="continue"/>
            <w:tcBorders>
              <w:top w:val="nil"/>
            </w:tcBorders>
            <w:vAlign w:val="top"/>
          </w:tcPr>
          <w:p w14:paraId="2D0BCA23">
            <w:pPr>
              <w:rPr>
                <w:rFonts w:ascii="Arial"/>
                <w:sz w:val="21"/>
              </w:rPr>
            </w:pPr>
          </w:p>
        </w:tc>
        <w:tc>
          <w:tcPr>
            <w:tcW w:w="4392" w:type="dxa"/>
            <w:vAlign w:val="top"/>
          </w:tcPr>
          <w:p w14:paraId="7688E58F">
            <w:pPr>
              <w:pStyle w:val="6"/>
              <w:spacing w:before="63" w:line="228" w:lineRule="auto"/>
              <w:ind w:left="111"/>
            </w:pPr>
            <w:r>
              <w:rPr>
                <w:spacing w:val="8"/>
              </w:rPr>
              <w:t>基础分部验收及消缺(最终)</w:t>
            </w:r>
          </w:p>
        </w:tc>
        <w:tc>
          <w:tcPr>
            <w:tcW w:w="2774" w:type="dxa"/>
            <w:tcBorders>
              <w:right w:val="single" w:color="000000" w:sz="2" w:space="0"/>
            </w:tcBorders>
            <w:vAlign w:val="top"/>
          </w:tcPr>
          <w:p w14:paraId="5B8F9058">
            <w:pPr>
              <w:rPr>
                <w:rFonts w:ascii="Arial"/>
                <w:sz w:val="21"/>
              </w:rPr>
            </w:pPr>
          </w:p>
        </w:tc>
      </w:tr>
      <w:tr w14:paraId="07E53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tcBorders>
              <w:left w:val="single" w:color="000000" w:sz="2" w:space="0"/>
            </w:tcBorders>
            <w:vAlign w:val="top"/>
          </w:tcPr>
          <w:p w14:paraId="5D03B577">
            <w:pPr>
              <w:pStyle w:val="6"/>
              <w:spacing w:before="96" w:line="189" w:lineRule="auto"/>
              <w:ind w:left="489"/>
            </w:pPr>
            <w:r>
              <w:t>3</w:t>
            </w:r>
          </w:p>
        </w:tc>
        <w:tc>
          <w:tcPr>
            <w:tcW w:w="1110" w:type="dxa"/>
            <w:vAlign w:val="top"/>
          </w:tcPr>
          <w:p w14:paraId="44BBF7D2">
            <w:pPr>
              <w:pStyle w:val="6"/>
              <w:spacing w:before="64" w:line="228" w:lineRule="auto"/>
              <w:ind w:left="109"/>
            </w:pPr>
            <w:r>
              <w:rPr>
                <w:spacing w:val="7"/>
              </w:rPr>
              <w:t>接地工程</w:t>
            </w:r>
          </w:p>
        </w:tc>
        <w:tc>
          <w:tcPr>
            <w:tcW w:w="4392" w:type="dxa"/>
            <w:vAlign w:val="top"/>
          </w:tcPr>
          <w:p w14:paraId="6A90E562">
            <w:pPr>
              <w:pStyle w:val="6"/>
              <w:spacing w:before="63" w:line="228" w:lineRule="auto"/>
              <w:ind w:left="530"/>
            </w:pPr>
            <w:r>
              <w:rPr>
                <w:spacing w:val="9"/>
              </w:rPr>
              <w:t>接地沟开挖、焊接、接地电阻检测</w:t>
            </w:r>
          </w:p>
        </w:tc>
        <w:tc>
          <w:tcPr>
            <w:tcW w:w="2774" w:type="dxa"/>
            <w:tcBorders>
              <w:right w:val="single" w:color="000000" w:sz="2" w:space="0"/>
            </w:tcBorders>
            <w:vAlign w:val="top"/>
          </w:tcPr>
          <w:p w14:paraId="66FC661B">
            <w:pPr>
              <w:rPr>
                <w:rFonts w:ascii="Arial"/>
                <w:sz w:val="21"/>
              </w:rPr>
            </w:pPr>
          </w:p>
        </w:tc>
      </w:tr>
      <w:tr w14:paraId="15B66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restart"/>
            <w:tcBorders>
              <w:left w:val="single" w:color="000000" w:sz="2" w:space="0"/>
              <w:bottom w:val="nil"/>
            </w:tcBorders>
            <w:vAlign w:val="top"/>
          </w:tcPr>
          <w:p w14:paraId="244997C1">
            <w:pPr>
              <w:spacing w:line="263" w:lineRule="auto"/>
              <w:rPr>
                <w:rFonts w:ascii="Arial"/>
                <w:sz w:val="21"/>
              </w:rPr>
            </w:pPr>
          </w:p>
          <w:p w14:paraId="26E1646A">
            <w:pPr>
              <w:spacing w:line="263" w:lineRule="auto"/>
              <w:rPr>
                <w:rFonts w:ascii="Arial"/>
                <w:sz w:val="21"/>
              </w:rPr>
            </w:pPr>
          </w:p>
          <w:p w14:paraId="70BE204B">
            <w:pPr>
              <w:spacing w:line="263" w:lineRule="auto"/>
              <w:rPr>
                <w:rFonts w:ascii="Arial"/>
                <w:sz w:val="21"/>
              </w:rPr>
            </w:pPr>
          </w:p>
          <w:p w14:paraId="1D6EFFD7">
            <w:pPr>
              <w:spacing w:line="264" w:lineRule="auto"/>
              <w:rPr>
                <w:rFonts w:ascii="Arial"/>
                <w:sz w:val="21"/>
              </w:rPr>
            </w:pPr>
          </w:p>
          <w:p w14:paraId="45E7CF72">
            <w:pPr>
              <w:spacing w:line="264" w:lineRule="auto"/>
              <w:rPr>
                <w:rFonts w:ascii="Arial"/>
                <w:sz w:val="21"/>
              </w:rPr>
            </w:pPr>
          </w:p>
          <w:p w14:paraId="4036FDA5">
            <w:pPr>
              <w:spacing w:line="264" w:lineRule="auto"/>
              <w:rPr>
                <w:rFonts w:ascii="Arial"/>
                <w:sz w:val="21"/>
              </w:rPr>
            </w:pPr>
          </w:p>
          <w:p w14:paraId="7DCBC4DD">
            <w:pPr>
              <w:spacing w:line="264" w:lineRule="auto"/>
              <w:rPr>
                <w:rFonts w:ascii="Arial"/>
                <w:sz w:val="21"/>
              </w:rPr>
            </w:pPr>
          </w:p>
          <w:p w14:paraId="1C264905">
            <w:pPr>
              <w:spacing w:line="264" w:lineRule="auto"/>
              <w:rPr>
                <w:rFonts w:ascii="Arial"/>
                <w:sz w:val="21"/>
              </w:rPr>
            </w:pPr>
          </w:p>
          <w:p w14:paraId="3F05CB37">
            <w:pPr>
              <w:pStyle w:val="6"/>
              <w:spacing w:before="65" w:line="189" w:lineRule="auto"/>
              <w:ind w:left="484"/>
            </w:pPr>
            <w:r>
              <w:t>4</w:t>
            </w:r>
          </w:p>
        </w:tc>
        <w:tc>
          <w:tcPr>
            <w:tcW w:w="1110" w:type="dxa"/>
            <w:vMerge w:val="restart"/>
            <w:tcBorders>
              <w:bottom w:val="nil"/>
            </w:tcBorders>
            <w:vAlign w:val="top"/>
          </w:tcPr>
          <w:p w14:paraId="4C34A9EE">
            <w:pPr>
              <w:spacing w:line="244" w:lineRule="auto"/>
              <w:rPr>
                <w:rFonts w:ascii="Arial"/>
                <w:sz w:val="21"/>
              </w:rPr>
            </w:pPr>
          </w:p>
          <w:p w14:paraId="40E1DE34">
            <w:pPr>
              <w:spacing w:line="244" w:lineRule="auto"/>
              <w:rPr>
                <w:rFonts w:ascii="Arial"/>
                <w:sz w:val="21"/>
              </w:rPr>
            </w:pPr>
          </w:p>
          <w:p w14:paraId="364748D3">
            <w:pPr>
              <w:spacing w:line="244" w:lineRule="auto"/>
              <w:rPr>
                <w:rFonts w:ascii="Arial"/>
                <w:sz w:val="21"/>
              </w:rPr>
            </w:pPr>
          </w:p>
          <w:p w14:paraId="6E76D2F1">
            <w:pPr>
              <w:spacing w:line="244" w:lineRule="auto"/>
              <w:rPr>
                <w:rFonts w:ascii="Arial"/>
                <w:sz w:val="21"/>
              </w:rPr>
            </w:pPr>
          </w:p>
          <w:p w14:paraId="03C4B688">
            <w:pPr>
              <w:spacing w:line="245" w:lineRule="auto"/>
              <w:rPr>
                <w:rFonts w:ascii="Arial"/>
                <w:sz w:val="21"/>
              </w:rPr>
            </w:pPr>
          </w:p>
          <w:p w14:paraId="401D5ED3">
            <w:pPr>
              <w:spacing w:line="245" w:lineRule="auto"/>
              <w:rPr>
                <w:rFonts w:ascii="Arial"/>
                <w:sz w:val="21"/>
              </w:rPr>
            </w:pPr>
          </w:p>
          <w:p w14:paraId="3D0B9C17">
            <w:pPr>
              <w:spacing w:line="245" w:lineRule="auto"/>
              <w:rPr>
                <w:rFonts w:ascii="Arial"/>
                <w:sz w:val="21"/>
              </w:rPr>
            </w:pPr>
          </w:p>
          <w:p w14:paraId="573913F7">
            <w:pPr>
              <w:spacing w:line="245" w:lineRule="auto"/>
              <w:rPr>
                <w:rFonts w:ascii="Arial"/>
                <w:sz w:val="21"/>
              </w:rPr>
            </w:pPr>
          </w:p>
          <w:p w14:paraId="183023C9">
            <w:pPr>
              <w:pStyle w:val="6"/>
              <w:spacing w:before="65" w:line="222" w:lineRule="auto"/>
              <w:ind w:left="346"/>
            </w:pPr>
            <w:r>
              <w:rPr>
                <w:spacing w:val="5"/>
              </w:rPr>
              <w:t>铁塔</w:t>
            </w:r>
          </w:p>
          <w:p w14:paraId="194D26D5">
            <w:pPr>
              <w:pStyle w:val="6"/>
              <w:spacing w:line="228" w:lineRule="auto"/>
              <w:ind w:left="138"/>
            </w:pPr>
            <w:r>
              <w:rPr>
                <w:spacing w:val="6"/>
              </w:rPr>
              <w:t>组立工程</w:t>
            </w:r>
          </w:p>
        </w:tc>
        <w:tc>
          <w:tcPr>
            <w:tcW w:w="4392" w:type="dxa"/>
            <w:vAlign w:val="top"/>
          </w:tcPr>
          <w:p w14:paraId="70599EFC">
            <w:pPr>
              <w:pStyle w:val="6"/>
              <w:spacing w:before="64" w:line="229" w:lineRule="auto"/>
              <w:ind w:left="110"/>
            </w:pPr>
            <w:r>
              <w:rPr>
                <w:spacing w:val="7"/>
              </w:rPr>
              <w:t>铁塔组立</w:t>
            </w:r>
          </w:p>
        </w:tc>
        <w:tc>
          <w:tcPr>
            <w:tcW w:w="2774" w:type="dxa"/>
            <w:tcBorders>
              <w:right w:val="single" w:color="000000" w:sz="2" w:space="0"/>
            </w:tcBorders>
            <w:vAlign w:val="top"/>
          </w:tcPr>
          <w:p w14:paraId="318EEBE0">
            <w:pPr>
              <w:rPr>
                <w:rFonts w:ascii="Arial"/>
                <w:sz w:val="21"/>
              </w:rPr>
            </w:pPr>
          </w:p>
        </w:tc>
      </w:tr>
      <w:tr w14:paraId="108A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75" w:type="dxa"/>
            <w:vMerge w:val="continue"/>
            <w:tcBorders>
              <w:top w:val="nil"/>
              <w:left w:val="single" w:color="000000" w:sz="2" w:space="0"/>
              <w:bottom w:val="nil"/>
            </w:tcBorders>
            <w:vAlign w:val="top"/>
          </w:tcPr>
          <w:p w14:paraId="749F8630">
            <w:pPr>
              <w:rPr>
                <w:rFonts w:ascii="Arial"/>
                <w:sz w:val="21"/>
              </w:rPr>
            </w:pPr>
          </w:p>
        </w:tc>
        <w:tc>
          <w:tcPr>
            <w:tcW w:w="1110" w:type="dxa"/>
            <w:vMerge w:val="continue"/>
            <w:tcBorders>
              <w:top w:val="nil"/>
              <w:bottom w:val="nil"/>
            </w:tcBorders>
            <w:vAlign w:val="top"/>
          </w:tcPr>
          <w:p w14:paraId="3F071D3D">
            <w:pPr>
              <w:rPr>
                <w:rFonts w:ascii="Arial"/>
                <w:sz w:val="21"/>
              </w:rPr>
            </w:pPr>
          </w:p>
        </w:tc>
        <w:tc>
          <w:tcPr>
            <w:tcW w:w="4392" w:type="dxa"/>
            <w:vAlign w:val="top"/>
          </w:tcPr>
          <w:p w14:paraId="7CFF5F74">
            <w:pPr>
              <w:pStyle w:val="6"/>
              <w:spacing w:before="14" w:line="212" w:lineRule="auto"/>
              <w:ind w:left="112" w:right="102" w:hanging="1"/>
            </w:pPr>
            <w:r>
              <w:rPr>
                <w:spacing w:val="8"/>
              </w:rPr>
              <w:t>架线材料运输，进场后对材料的保管、抽样检</w:t>
            </w:r>
            <w:r>
              <w:rPr>
                <w:spacing w:val="6"/>
              </w:rPr>
              <w:t xml:space="preserve"> </w:t>
            </w:r>
            <w:r>
              <w:rPr>
                <w:spacing w:val="8"/>
              </w:rPr>
              <w:t>查、导地线接续试验</w:t>
            </w:r>
          </w:p>
        </w:tc>
        <w:tc>
          <w:tcPr>
            <w:tcW w:w="2774" w:type="dxa"/>
            <w:tcBorders>
              <w:right w:val="single" w:color="000000" w:sz="2" w:space="0"/>
            </w:tcBorders>
            <w:vAlign w:val="top"/>
          </w:tcPr>
          <w:p w14:paraId="6B9905D2">
            <w:pPr>
              <w:rPr>
                <w:rFonts w:ascii="Arial"/>
                <w:sz w:val="21"/>
              </w:rPr>
            </w:pPr>
          </w:p>
        </w:tc>
      </w:tr>
      <w:tr w14:paraId="12241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589BD6F3">
            <w:pPr>
              <w:rPr>
                <w:rFonts w:ascii="Arial"/>
                <w:sz w:val="21"/>
              </w:rPr>
            </w:pPr>
          </w:p>
        </w:tc>
        <w:tc>
          <w:tcPr>
            <w:tcW w:w="1110" w:type="dxa"/>
            <w:vMerge w:val="continue"/>
            <w:tcBorders>
              <w:top w:val="nil"/>
              <w:bottom w:val="nil"/>
            </w:tcBorders>
            <w:vAlign w:val="top"/>
          </w:tcPr>
          <w:p w14:paraId="748B375E">
            <w:pPr>
              <w:rPr>
                <w:rFonts w:ascii="Arial"/>
                <w:sz w:val="21"/>
              </w:rPr>
            </w:pPr>
          </w:p>
        </w:tc>
        <w:tc>
          <w:tcPr>
            <w:tcW w:w="4392" w:type="dxa"/>
            <w:vAlign w:val="top"/>
          </w:tcPr>
          <w:p w14:paraId="38A45DF5">
            <w:pPr>
              <w:pStyle w:val="6"/>
              <w:spacing w:before="64" w:line="227" w:lineRule="auto"/>
              <w:ind w:left="111"/>
            </w:pPr>
            <w:r>
              <w:rPr>
                <w:spacing w:val="8"/>
              </w:rPr>
              <w:t>架线机具的选型及试验</w:t>
            </w:r>
          </w:p>
        </w:tc>
        <w:tc>
          <w:tcPr>
            <w:tcW w:w="2774" w:type="dxa"/>
            <w:tcBorders>
              <w:right w:val="single" w:color="000000" w:sz="2" w:space="0"/>
            </w:tcBorders>
            <w:vAlign w:val="top"/>
          </w:tcPr>
          <w:p w14:paraId="268AD820">
            <w:pPr>
              <w:rPr>
                <w:rFonts w:ascii="Arial"/>
                <w:sz w:val="21"/>
              </w:rPr>
            </w:pPr>
          </w:p>
        </w:tc>
      </w:tr>
      <w:tr w14:paraId="5BB75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2" w:space="0"/>
              <w:bottom w:val="nil"/>
            </w:tcBorders>
            <w:vAlign w:val="top"/>
          </w:tcPr>
          <w:p w14:paraId="3BFFC357">
            <w:pPr>
              <w:rPr>
                <w:rFonts w:ascii="Arial"/>
                <w:sz w:val="21"/>
              </w:rPr>
            </w:pPr>
          </w:p>
        </w:tc>
        <w:tc>
          <w:tcPr>
            <w:tcW w:w="1110" w:type="dxa"/>
            <w:vMerge w:val="continue"/>
            <w:tcBorders>
              <w:top w:val="nil"/>
              <w:bottom w:val="nil"/>
            </w:tcBorders>
            <w:vAlign w:val="top"/>
          </w:tcPr>
          <w:p w14:paraId="4903C5EF">
            <w:pPr>
              <w:rPr>
                <w:rFonts w:ascii="Arial"/>
                <w:sz w:val="21"/>
              </w:rPr>
            </w:pPr>
          </w:p>
        </w:tc>
        <w:tc>
          <w:tcPr>
            <w:tcW w:w="4392" w:type="dxa"/>
            <w:vAlign w:val="top"/>
          </w:tcPr>
          <w:p w14:paraId="5ED65E17">
            <w:pPr>
              <w:pStyle w:val="6"/>
              <w:spacing w:before="64" w:line="227" w:lineRule="auto"/>
              <w:ind w:left="111"/>
            </w:pPr>
            <w:r>
              <w:rPr>
                <w:spacing w:val="8"/>
              </w:rPr>
              <w:t>架线机具的准备工作</w:t>
            </w:r>
          </w:p>
        </w:tc>
        <w:tc>
          <w:tcPr>
            <w:tcW w:w="2774" w:type="dxa"/>
            <w:tcBorders>
              <w:right w:val="single" w:color="000000" w:sz="2" w:space="0"/>
            </w:tcBorders>
            <w:vAlign w:val="top"/>
          </w:tcPr>
          <w:p w14:paraId="0CAF9BC3">
            <w:pPr>
              <w:rPr>
                <w:rFonts w:ascii="Arial"/>
                <w:sz w:val="21"/>
              </w:rPr>
            </w:pPr>
          </w:p>
        </w:tc>
      </w:tr>
      <w:tr w14:paraId="24B25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51CCA6E5">
            <w:pPr>
              <w:rPr>
                <w:rFonts w:ascii="Arial"/>
                <w:sz w:val="21"/>
              </w:rPr>
            </w:pPr>
          </w:p>
        </w:tc>
        <w:tc>
          <w:tcPr>
            <w:tcW w:w="1110" w:type="dxa"/>
            <w:vMerge w:val="continue"/>
            <w:tcBorders>
              <w:top w:val="nil"/>
              <w:bottom w:val="nil"/>
            </w:tcBorders>
            <w:vAlign w:val="top"/>
          </w:tcPr>
          <w:p w14:paraId="38555B33">
            <w:pPr>
              <w:rPr>
                <w:rFonts w:ascii="Arial"/>
                <w:sz w:val="21"/>
              </w:rPr>
            </w:pPr>
          </w:p>
        </w:tc>
        <w:tc>
          <w:tcPr>
            <w:tcW w:w="4392" w:type="dxa"/>
            <w:vAlign w:val="top"/>
          </w:tcPr>
          <w:p w14:paraId="2B41806C">
            <w:pPr>
              <w:pStyle w:val="6"/>
              <w:spacing w:before="65" w:line="227" w:lineRule="auto"/>
              <w:ind w:left="111"/>
            </w:pPr>
            <w:r>
              <w:rPr>
                <w:spacing w:val="8"/>
              </w:rPr>
              <w:t>架线分部工程审图会</w:t>
            </w:r>
          </w:p>
        </w:tc>
        <w:tc>
          <w:tcPr>
            <w:tcW w:w="2774" w:type="dxa"/>
            <w:tcBorders>
              <w:right w:val="single" w:color="000000" w:sz="2" w:space="0"/>
            </w:tcBorders>
            <w:vAlign w:val="top"/>
          </w:tcPr>
          <w:p w14:paraId="5FA73573">
            <w:pPr>
              <w:rPr>
                <w:rFonts w:ascii="Arial"/>
                <w:sz w:val="21"/>
              </w:rPr>
            </w:pPr>
          </w:p>
        </w:tc>
      </w:tr>
      <w:tr w14:paraId="6EF32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2" w:space="0"/>
              <w:bottom w:val="nil"/>
            </w:tcBorders>
            <w:vAlign w:val="top"/>
          </w:tcPr>
          <w:p w14:paraId="5BDF7B2C">
            <w:pPr>
              <w:rPr>
                <w:rFonts w:ascii="Arial"/>
                <w:sz w:val="21"/>
              </w:rPr>
            </w:pPr>
          </w:p>
        </w:tc>
        <w:tc>
          <w:tcPr>
            <w:tcW w:w="1110" w:type="dxa"/>
            <w:vMerge w:val="continue"/>
            <w:tcBorders>
              <w:top w:val="nil"/>
              <w:bottom w:val="nil"/>
            </w:tcBorders>
            <w:vAlign w:val="top"/>
          </w:tcPr>
          <w:p w14:paraId="7FDBD046">
            <w:pPr>
              <w:rPr>
                <w:rFonts w:ascii="Arial"/>
                <w:sz w:val="21"/>
              </w:rPr>
            </w:pPr>
          </w:p>
        </w:tc>
        <w:tc>
          <w:tcPr>
            <w:tcW w:w="4392" w:type="dxa"/>
            <w:vAlign w:val="top"/>
          </w:tcPr>
          <w:p w14:paraId="28EABD49">
            <w:pPr>
              <w:pStyle w:val="6"/>
              <w:spacing w:before="66" w:line="227" w:lineRule="auto"/>
              <w:ind w:left="111"/>
            </w:pPr>
            <w:r>
              <w:rPr>
                <w:spacing w:val="9"/>
              </w:rPr>
              <w:t>架线施工作业指导书编制</w:t>
            </w:r>
          </w:p>
        </w:tc>
        <w:tc>
          <w:tcPr>
            <w:tcW w:w="2774" w:type="dxa"/>
            <w:tcBorders>
              <w:right w:val="single" w:color="000000" w:sz="2" w:space="0"/>
            </w:tcBorders>
            <w:vAlign w:val="top"/>
          </w:tcPr>
          <w:p w14:paraId="5C2056C6">
            <w:pPr>
              <w:rPr>
                <w:rFonts w:ascii="Arial"/>
                <w:sz w:val="21"/>
              </w:rPr>
            </w:pPr>
          </w:p>
        </w:tc>
      </w:tr>
      <w:tr w14:paraId="741B8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601D65C1">
            <w:pPr>
              <w:rPr>
                <w:rFonts w:ascii="Arial"/>
                <w:sz w:val="21"/>
              </w:rPr>
            </w:pPr>
          </w:p>
        </w:tc>
        <w:tc>
          <w:tcPr>
            <w:tcW w:w="1110" w:type="dxa"/>
            <w:vMerge w:val="continue"/>
            <w:tcBorders>
              <w:top w:val="nil"/>
              <w:bottom w:val="nil"/>
            </w:tcBorders>
            <w:vAlign w:val="top"/>
          </w:tcPr>
          <w:p w14:paraId="15FAB586">
            <w:pPr>
              <w:rPr>
                <w:rFonts w:ascii="Arial"/>
                <w:sz w:val="21"/>
              </w:rPr>
            </w:pPr>
          </w:p>
        </w:tc>
        <w:tc>
          <w:tcPr>
            <w:tcW w:w="4392" w:type="dxa"/>
            <w:vAlign w:val="top"/>
          </w:tcPr>
          <w:p w14:paraId="6FF8917E">
            <w:pPr>
              <w:pStyle w:val="6"/>
              <w:spacing w:before="67" w:line="227" w:lineRule="auto"/>
              <w:ind w:left="112"/>
            </w:pPr>
            <w:r>
              <w:rPr>
                <w:spacing w:val="8"/>
              </w:rPr>
              <w:t>牵张场地的选择</w:t>
            </w:r>
          </w:p>
        </w:tc>
        <w:tc>
          <w:tcPr>
            <w:tcW w:w="2774" w:type="dxa"/>
            <w:tcBorders>
              <w:right w:val="single" w:color="000000" w:sz="2" w:space="0"/>
            </w:tcBorders>
            <w:vAlign w:val="top"/>
          </w:tcPr>
          <w:p w14:paraId="19510CAC">
            <w:pPr>
              <w:rPr>
                <w:rFonts w:ascii="Arial"/>
                <w:sz w:val="21"/>
              </w:rPr>
            </w:pPr>
          </w:p>
        </w:tc>
      </w:tr>
      <w:tr w14:paraId="47D8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75" w:type="dxa"/>
            <w:vMerge w:val="continue"/>
            <w:tcBorders>
              <w:top w:val="nil"/>
              <w:left w:val="single" w:color="000000" w:sz="2" w:space="0"/>
              <w:bottom w:val="nil"/>
            </w:tcBorders>
            <w:vAlign w:val="top"/>
          </w:tcPr>
          <w:p w14:paraId="40D6D32D">
            <w:pPr>
              <w:rPr>
                <w:rFonts w:ascii="Arial"/>
                <w:sz w:val="21"/>
              </w:rPr>
            </w:pPr>
          </w:p>
        </w:tc>
        <w:tc>
          <w:tcPr>
            <w:tcW w:w="1110" w:type="dxa"/>
            <w:vMerge w:val="continue"/>
            <w:tcBorders>
              <w:top w:val="nil"/>
              <w:bottom w:val="nil"/>
            </w:tcBorders>
            <w:vAlign w:val="top"/>
          </w:tcPr>
          <w:p w14:paraId="156A2AD7">
            <w:pPr>
              <w:rPr>
                <w:rFonts w:ascii="Arial"/>
                <w:sz w:val="21"/>
              </w:rPr>
            </w:pPr>
          </w:p>
        </w:tc>
        <w:tc>
          <w:tcPr>
            <w:tcW w:w="4392" w:type="dxa"/>
            <w:vAlign w:val="top"/>
          </w:tcPr>
          <w:p w14:paraId="6129CB8A">
            <w:pPr>
              <w:pStyle w:val="6"/>
              <w:spacing w:before="16" w:line="211" w:lineRule="auto"/>
              <w:ind w:left="113" w:right="102" w:firstLine="1"/>
            </w:pPr>
            <w:r>
              <w:rPr>
                <w:spacing w:val="8"/>
              </w:rPr>
              <w:t>与被越单位取得联系，报送跨越施工方案，办</w:t>
            </w:r>
            <w:r>
              <w:rPr>
                <w:spacing w:val="2"/>
              </w:rPr>
              <w:t xml:space="preserve"> </w:t>
            </w:r>
            <w:r>
              <w:rPr>
                <w:spacing w:val="8"/>
              </w:rPr>
              <w:t>理跨越许可协议</w:t>
            </w:r>
          </w:p>
        </w:tc>
        <w:tc>
          <w:tcPr>
            <w:tcW w:w="2774" w:type="dxa"/>
            <w:tcBorders>
              <w:right w:val="single" w:color="000000" w:sz="2" w:space="0"/>
            </w:tcBorders>
            <w:vAlign w:val="top"/>
          </w:tcPr>
          <w:p w14:paraId="6184351A">
            <w:pPr>
              <w:rPr>
                <w:rFonts w:ascii="Arial"/>
                <w:sz w:val="21"/>
              </w:rPr>
            </w:pPr>
          </w:p>
        </w:tc>
      </w:tr>
      <w:tr w14:paraId="72365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65D7A4B5">
            <w:pPr>
              <w:rPr>
                <w:rFonts w:ascii="Arial"/>
                <w:sz w:val="21"/>
              </w:rPr>
            </w:pPr>
          </w:p>
        </w:tc>
        <w:tc>
          <w:tcPr>
            <w:tcW w:w="1110" w:type="dxa"/>
            <w:vMerge w:val="continue"/>
            <w:tcBorders>
              <w:top w:val="nil"/>
              <w:bottom w:val="nil"/>
            </w:tcBorders>
            <w:vAlign w:val="top"/>
          </w:tcPr>
          <w:p w14:paraId="3CD58638">
            <w:pPr>
              <w:rPr>
                <w:rFonts w:ascii="Arial"/>
                <w:sz w:val="21"/>
              </w:rPr>
            </w:pPr>
          </w:p>
        </w:tc>
        <w:tc>
          <w:tcPr>
            <w:tcW w:w="4392" w:type="dxa"/>
            <w:vAlign w:val="top"/>
          </w:tcPr>
          <w:p w14:paraId="67AD6A75">
            <w:pPr>
              <w:pStyle w:val="6"/>
              <w:spacing w:before="67" w:line="228" w:lineRule="auto"/>
              <w:ind w:left="111"/>
            </w:pPr>
            <w:r>
              <w:rPr>
                <w:spacing w:val="8"/>
              </w:rPr>
              <w:t>架线分部工程动工报审</w:t>
            </w:r>
          </w:p>
        </w:tc>
        <w:tc>
          <w:tcPr>
            <w:tcW w:w="2774" w:type="dxa"/>
            <w:tcBorders>
              <w:right w:val="single" w:color="000000" w:sz="2" w:space="0"/>
            </w:tcBorders>
            <w:vAlign w:val="top"/>
          </w:tcPr>
          <w:p w14:paraId="6FF18504">
            <w:pPr>
              <w:rPr>
                <w:rFonts w:ascii="Arial"/>
                <w:sz w:val="21"/>
              </w:rPr>
            </w:pPr>
          </w:p>
        </w:tc>
      </w:tr>
      <w:tr w14:paraId="1CF1E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2CD7DB9B">
            <w:pPr>
              <w:rPr>
                <w:rFonts w:ascii="Arial"/>
                <w:sz w:val="21"/>
              </w:rPr>
            </w:pPr>
          </w:p>
        </w:tc>
        <w:tc>
          <w:tcPr>
            <w:tcW w:w="1110" w:type="dxa"/>
            <w:vMerge w:val="continue"/>
            <w:tcBorders>
              <w:top w:val="nil"/>
              <w:bottom w:val="nil"/>
            </w:tcBorders>
            <w:vAlign w:val="top"/>
          </w:tcPr>
          <w:p w14:paraId="09B0BD4C">
            <w:pPr>
              <w:rPr>
                <w:rFonts w:ascii="Arial"/>
                <w:sz w:val="21"/>
              </w:rPr>
            </w:pPr>
          </w:p>
        </w:tc>
        <w:tc>
          <w:tcPr>
            <w:tcW w:w="4392" w:type="dxa"/>
            <w:vAlign w:val="top"/>
          </w:tcPr>
          <w:p w14:paraId="7D3B1A8D">
            <w:pPr>
              <w:pStyle w:val="6"/>
              <w:spacing w:before="67" w:line="228" w:lineRule="auto"/>
              <w:ind w:left="111"/>
            </w:pPr>
            <w:r>
              <w:rPr>
                <w:spacing w:val="9"/>
              </w:rPr>
              <w:t>架线开工前安全、技术、质量交底</w:t>
            </w:r>
          </w:p>
        </w:tc>
        <w:tc>
          <w:tcPr>
            <w:tcW w:w="2774" w:type="dxa"/>
            <w:tcBorders>
              <w:right w:val="single" w:color="000000" w:sz="2" w:space="0"/>
            </w:tcBorders>
            <w:vAlign w:val="top"/>
          </w:tcPr>
          <w:p w14:paraId="609A4D4C">
            <w:pPr>
              <w:rPr>
                <w:rFonts w:ascii="Arial"/>
                <w:sz w:val="21"/>
              </w:rPr>
            </w:pPr>
          </w:p>
        </w:tc>
      </w:tr>
      <w:tr w14:paraId="01570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bottom w:val="nil"/>
            </w:tcBorders>
            <w:vAlign w:val="top"/>
          </w:tcPr>
          <w:p w14:paraId="4128E5CF">
            <w:pPr>
              <w:rPr>
                <w:rFonts w:ascii="Arial"/>
                <w:sz w:val="21"/>
              </w:rPr>
            </w:pPr>
          </w:p>
        </w:tc>
        <w:tc>
          <w:tcPr>
            <w:tcW w:w="1110" w:type="dxa"/>
            <w:vMerge w:val="continue"/>
            <w:tcBorders>
              <w:top w:val="nil"/>
              <w:bottom w:val="nil"/>
            </w:tcBorders>
            <w:vAlign w:val="top"/>
          </w:tcPr>
          <w:p w14:paraId="33B801A7">
            <w:pPr>
              <w:rPr>
                <w:rFonts w:ascii="Arial"/>
                <w:sz w:val="21"/>
              </w:rPr>
            </w:pPr>
          </w:p>
        </w:tc>
        <w:tc>
          <w:tcPr>
            <w:tcW w:w="4392" w:type="dxa"/>
            <w:vAlign w:val="top"/>
          </w:tcPr>
          <w:p w14:paraId="2BE4928E">
            <w:pPr>
              <w:pStyle w:val="6"/>
              <w:spacing w:before="68" w:line="228" w:lineRule="auto"/>
              <w:ind w:left="113"/>
            </w:pPr>
            <w:r>
              <w:rPr>
                <w:spacing w:val="8"/>
              </w:rPr>
              <w:t>组立塔三级检查及消缺</w:t>
            </w:r>
          </w:p>
        </w:tc>
        <w:tc>
          <w:tcPr>
            <w:tcW w:w="2774" w:type="dxa"/>
            <w:tcBorders>
              <w:right w:val="single" w:color="000000" w:sz="2" w:space="0"/>
            </w:tcBorders>
            <w:vAlign w:val="top"/>
          </w:tcPr>
          <w:p w14:paraId="1E10630B">
            <w:pPr>
              <w:rPr>
                <w:rFonts w:ascii="Arial"/>
                <w:sz w:val="21"/>
              </w:rPr>
            </w:pPr>
          </w:p>
        </w:tc>
      </w:tr>
      <w:tr w14:paraId="097E7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continue"/>
            <w:tcBorders>
              <w:top w:val="nil"/>
              <w:left w:val="single" w:color="000000" w:sz="2" w:space="0"/>
            </w:tcBorders>
            <w:vAlign w:val="top"/>
          </w:tcPr>
          <w:p w14:paraId="0C3C2066">
            <w:pPr>
              <w:rPr>
                <w:rFonts w:ascii="Arial"/>
                <w:sz w:val="21"/>
              </w:rPr>
            </w:pPr>
          </w:p>
        </w:tc>
        <w:tc>
          <w:tcPr>
            <w:tcW w:w="1110" w:type="dxa"/>
            <w:vMerge w:val="continue"/>
            <w:tcBorders>
              <w:top w:val="nil"/>
            </w:tcBorders>
            <w:vAlign w:val="top"/>
          </w:tcPr>
          <w:p w14:paraId="502B804D">
            <w:pPr>
              <w:rPr>
                <w:rFonts w:ascii="Arial"/>
                <w:sz w:val="21"/>
              </w:rPr>
            </w:pPr>
          </w:p>
        </w:tc>
        <w:tc>
          <w:tcPr>
            <w:tcW w:w="4392" w:type="dxa"/>
            <w:vAlign w:val="top"/>
          </w:tcPr>
          <w:p w14:paraId="39D10EFA">
            <w:pPr>
              <w:pStyle w:val="6"/>
              <w:spacing w:before="65" w:line="228" w:lineRule="auto"/>
              <w:ind w:left="110"/>
            </w:pPr>
            <w:r>
              <w:rPr>
                <w:spacing w:val="8"/>
              </w:rPr>
              <w:t>铁塔、接地分部工程验收及消缺（最终）</w:t>
            </w:r>
          </w:p>
        </w:tc>
        <w:tc>
          <w:tcPr>
            <w:tcW w:w="2774" w:type="dxa"/>
            <w:tcBorders>
              <w:right w:val="single" w:color="000000" w:sz="2" w:space="0"/>
            </w:tcBorders>
            <w:vAlign w:val="top"/>
          </w:tcPr>
          <w:p w14:paraId="0DE5610E">
            <w:pPr>
              <w:rPr>
                <w:rFonts w:ascii="Arial"/>
                <w:sz w:val="21"/>
              </w:rPr>
            </w:pPr>
          </w:p>
        </w:tc>
      </w:tr>
      <w:tr w14:paraId="1CCD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vMerge w:val="restart"/>
            <w:tcBorders>
              <w:left w:val="single" w:color="000000" w:sz="2" w:space="0"/>
              <w:bottom w:val="nil"/>
            </w:tcBorders>
            <w:vAlign w:val="top"/>
          </w:tcPr>
          <w:p w14:paraId="73ED11FA">
            <w:pPr>
              <w:pStyle w:val="6"/>
              <w:spacing w:before="293" w:line="187" w:lineRule="auto"/>
              <w:ind w:left="489"/>
            </w:pPr>
            <w:r>
              <w:t>5</w:t>
            </w:r>
          </w:p>
        </w:tc>
        <w:tc>
          <w:tcPr>
            <w:tcW w:w="1110" w:type="dxa"/>
            <w:vMerge w:val="restart"/>
            <w:tcBorders>
              <w:bottom w:val="nil"/>
            </w:tcBorders>
            <w:vAlign w:val="top"/>
          </w:tcPr>
          <w:p w14:paraId="1EFE2168">
            <w:pPr>
              <w:pStyle w:val="6"/>
              <w:spacing w:before="18" w:line="214" w:lineRule="auto"/>
              <w:ind w:left="109" w:right="105" w:firstLine="1"/>
              <w:jc w:val="both"/>
            </w:pPr>
            <w:r>
              <w:rPr>
                <w:spacing w:val="21"/>
              </w:rPr>
              <w:t>架线及附</w:t>
            </w:r>
            <w:r>
              <w:t xml:space="preserve"> </w:t>
            </w:r>
            <w:r>
              <w:rPr>
                <w:spacing w:val="21"/>
              </w:rPr>
              <w:t>件安装工</w:t>
            </w:r>
            <w:r>
              <w:t xml:space="preserve"> </w:t>
            </w:r>
            <w:r>
              <w:rPr>
                <w:spacing w:val="1"/>
              </w:rPr>
              <w:t>程</w:t>
            </w:r>
          </w:p>
        </w:tc>
        <w:tc>
          <w:tcPr>
            <w:tcW w:w="4392" w:type="dxa"/>
            <w:vAlign w:val="top"/>
          </w:tcPr>
          <w:p w14:paraId="4D81550C">
            <w:pPr>
              <w:pStyle w:val="6"/>
              <w:spacing w:before="66" w:line="227" w:lineRule="auto"/>
              <w:ind w:left="531"/>
            </w:pPr>
            <w:r>
              <w:rPr>
                <w:spacing w:val="8"/>
              </w:rPr>
              <w:t>架线施工及附件安装</w:t>
            </w:r>
          </w:p>
        </w:tc>
        <w:tc>
          <w:tcPr>
            <w:tcW w:w="2774" w:type="dxa"/>
            <w:tcBorders>
              <w:right w:val="single" w:color="000000" w:sz="2" w:space="0"/>
            </w:tcBorders>
            <w:vAlign w:val="top"/>
          </w:tcPr>
          <w:p w14:paraId="1244B397">
            <w:pPr>
              <w:rPr>
                <w:rFonts w:ascii="Arial"/>
                <w:sz w:val="21"/>
              </w:rPr>
            </w:pPr>
          </w:p>
        </w:tc>
      </w:tr>
      <w:tr w14:paraId="77179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75" w:type="dxa"/>
            <w:vMerge w:val="continue"/>
            <w:tcBorders>
              <w:top w:val="nil"/>
              <w:left w:val="single" w:color="000000" w:sz="2" w:space="0"/>
            </w:tcBorders>
            <w:vAlign w:val="top"/>
          </w:tcPr>
          <w:p w14:paraId="3D30619F">
            <w:pPr>
              <w:rPr>
                <w:rFonts w:ascii="Arial"/>
                <w:sz w:val="21"/>
              </w:rPr>
            </w:pPr>
          </w:p>
        </w:tc>
        <w:tc>
          <w:tcPr>
            <w:tcW w:w="1110" w:type="dxa"/>
            <w:vMerge w:val="continue"/>
            <w:tcBorders>
              <w:top w:val="nil"/>
            </w:tcBorders>
            <w:vAlign w:val="top"/>
          </w:tcPr>
          <w:p w14:paraId="544D824B">
            <w:pPr>
              <w:rPr>
                <w:rFonts w:ascii="Arial"/>
                <w:sz w:val="21"/>
              </w:rPr>
            </w:pPr>
          </w:p>
        </w:tc>
        <w:tc>
          <w:tcPr>
            <w:tcW w:w="4392" w:type="dxa"/>
            <w:vAlign w:val="top"/>
          </w:tcPr>
          <w:p w14:paraId="1EF0493B">
            <w:pPr>
              <w:pStyle w:val="6"/>
              <w:spacing w:before="78" w:line="228" w:lineRule="auto"/>
              <w:ind w:left="111"/>
            </w:pPr>
            <w:r>
              <w:rPr>
                <w:spacing w:val="8"/>
              </w:rPr>
              <w:t>竣工资料的准备</w:t>
            </w:r>
          </w:p>
        </w:tc>
        <w:tc>
          <w:tcPr>
            <w:tcW w:w="2774" w:type="dxa"/>
            <w:tcBorders>
              <w:right w:val="single" w:color="000000" w:sz="2" w:space="0"/>
            </w:tcBorders>
            <w:vAlign w:val="top"/>
          </w:tcPr>
          <w:p w14:paraId="670322A0">
            <w:pPr>
              <w:rPr>
                <w:rFonts w:ascii="Arial"/>
                <w:sz w:val="21"/>
              </w:rPr>
            </w:pPr>
          </w:p>
        </w:tc>
      </w:tr>
      <w:tr w14:paraId="042CD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tcBorders>
              <w:left w:val="single" w:color="000000" w:sz="2" w:space="0"/>
            </w:tcBorders>
            <w:vAlign w:val="top"/>
          </w:tcPr>
          <w:p w14:paraId="599E459A">
            <w:pPr>
              <w:pStyle w:val="6"/>
              <w:spacing w:before="102" w:line="189" w:lineRule="auto"/>
              <w:ind w:left="486"/>
            </w:pPr>
            <w:r>
              <w:t>6</w:t>
            </w:r>
          </w:p>
        </w:tc>
        <w:tc>
          <w:tcPr>
            <w:tcW w:w="5502" w:type="dxa"/>
            <w:gridSpan w:val="2"/>
            <w:vAlign w:val="top"/>
          </w:tcPr>
          <w:p w14:paraId="7A80E17A">
            <w:pPr>
              <w:pStyle w:val="6"/>
              <w:spacing w:before="68" w:line="228" w:lineRule="auto"/>
              <w:ind w:left="109"/>
            </w:pPr>
            <w:r>
              <w:rPr>
                <w:spacing w:val="9"/>
              </w:rPr>
              <w:t>三级质量检验和消缺及现场清理</w:t>
            </w:r>
          </w:p>
        </w:tc>
        <w:tc>
          <w:tcPr>
            <w:tcW w:w="2774" w:type="dxa"/>
            <w:tcBorders>
              <w:right w:val="single" w:color="000000" w:sz="2" w:space="0"/>
            </w:tcBorders>
            <w:vAlign w:val="top"/>
          </w:tcPr>
          <w:p w14:paraId="2F12D435">
            <w:pPr>
              <w:rPr>
                <w:rFonts w:ascii="Arial"/>
                <w:sz w:val="21"/>
              </w:rPr>
            </w:pPr>
          </w:p>
        </w:tc>
      </w:tr>
      <w:tr w14:paraId="70FEC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tcBorders>
              <w:left w:val="single" w:color="000000" w:sz="2" w:space="0"/>
            </w:tcBorders>
            <w:vAlign w:val="top"/>
          </w:tcPr>
          <w:p w14:paraId="524E1873">
            <w:pPr>
              <w:pStyle w:val="6"/>
              <w:spacing w:before="104" w:line="187" w:lineRule="auto"/>
              <w:ind w:left="489"/>
            </w:pPr>
            <w:r>
              <w:t>7</w:t>
            </w:r>
          </w:p>
        </w:tc>
        <w:tc>
          <w:tcPr>
            <w:tcW w:w="5502" w:type="dxa"/>
            <w:gridSpan w:val="2"/>
            <w:vAlign w:val="top"/>
          </w:tcPr>
          <w:p w14:paraId="48702E9E">
            <w:pPr>
              <w:pStyle w:val="6"/>
              <w:spacing w:before="69" w:line="228" w:lineRule="auto"/>
              <w:ind w:left="112"/>
            </w:pPr>
            <w:r>
              <w:rPr>
                <w:spacing w:val="8"/>
              </w:rPr>
              <w:t>工程竣工、具备投运条件</w:t>
            </w:r>
          </w:p>
        </w:tc>
        <w:tc>
          <w:tcPr>
            <w:tcW w:w="2774" w:type="dxa"/>
            <w:tcBorders>
              <w:right w:val="single" w:color="000000" w:sz="2" w:space="0"/>
            </w:tcBorders>
            <w:vAlign w:val="top"/>
          </w:tcPr>
          <w:p w14:paraId="50B7B670">
            <w:pPr>
              <w:rPr>
                <w:rFonts w:ascii="Arial"/>
                <w:sz w:val="21"/>
              </w:rPr>
            </w:pPr>
          </w:p>
        </w:tc>
      </w:tr>
      <w:tr w14:paraId="42083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75" w:type="dxa"/>
            <w:tcBorders>
              <w:left w:val="single" w:color="000000" w:sz="2" w:space="0"/>
            </w:tcBorders>
            <w:vAlign w:val="top"/>
          </w:tcPr>
          <w:p w14:paraId="51A65EE2">
            <w:pPr>
              <w:pStyle w:val="6"/>
              <w:spacing w:before="100" w:line="189" w:lineRule="auto"/>
              <w:ind w:left="485"/>
            </w:pPr>
            <w:r>
              <w:t>8</w:t>
            </w:r>
          </w:p>
        </w:tc>
        <w:tc>
          <w:tcPr>
            <w:tcW w:w="5502" w:type="dxa"/>
            <w:gridSpan w:val="2"/>
            <w:vAlign w:val="top"/>
          </w:tcPr>
          <w:p w14:paraId="60BCB29E">
            <w:pPr>
              <w:pStyle w:val="6"/>
              <w:spacing w:before="66" w:line="228" w:lineRule="auto"/>
              <w:ind w:left="110"/>
            </w:pPr>
            <w:r>
              <w:rPr>
                <w:spacing w:val="9"/>
              </w:rPr>
              <w:t>竣工资料移交，达标投产</w:t>
            </w:r>
          </w:p>
        </w:tc>
        <w:tc>
          <w:tcPr>
            <w:tcW w:w="2774" w:type="dxa"/>
            <w:tcBorders>
              <w:right w:val="single" w:color="000000" w:sz="2" w:space="0"/>
            </w:tcBorders>
            <w:vAlign w:val="top"/>
          </w:tcPr>
          <w:p w14:paraId="26D870FE">
            <w:pPr>
              <w:rPr>
                <w:rFonts w:ascii="Arial"/>
                <w:sz w:val="21"/>
              </w:rPr>
            </w:pPr>
          </w:p>
        </w:tc>
      </w:tr>
      <w:tr w14:paraId="2A393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675" w:type="dxa"/>
            <w:tcBorders>
              <w:left w:val="single" w:color="000000" w:sz="2" w:space="0"/>
              <w:bottom w:val="single" w:color="000000" w:sz="2" w:space="0"/>
            </w:tcBorders>
            <w:vAlign w:val="top"/>
          </w:tcPr>
          <w:p w14:paraId="0E766D06">
            <w:pPr>
              <w:pStyle w:val="6"/>
              <w:spacing w:before="100" w:line="189" w:lineRule="auto"/>
              <w:ind w:left="485"/>
            </w:pPr>
            <w:r>
              <w:t>9</w:t>
            </w:r>
          </w:p>
        </w:tc>
        <w:tc>
          <w:tcPr>
            <w:tcW w:w="5502" w:type="dxa"/>
            <w:gridSpan w:val="2"/>
            <w:tcBorders>
              <w:bottom w:val="single" w:color="000000" w:sz="2" w:space="0"/>
            </w:tcBorders>
            <w:vAlign w:val="top"/>
          </w:tcPr>
          <w:p w14:paraId="710CF6CD">
            <w:pPr>
              <w:pStyle w:val="6"/>
              <w:spacing w:before="67" w:line="228" w:lineRule="auto"/>
              <w:ind w:left="110"/>
            </w:pPr>
            <w:r>
              <w:rPr>
                <w:spacing w:val="8"/>
              </w:rPr>
              <w:t>保修期内的保修工作</w:t>
            </w:r>
          </w:p>
        </w:tc>
        <w:tc>
          <w:tcPr>
            <w:tcW w:w="2774" w:type="dxa"/>
            <w:tcBorders>
              <w:bottom w:val="single" w:color="000000" w:sz="2" w:space="0"/>
              <w:right w:val="single" w:color="000000" w:sz="2" w:space="0"/>
            </w:tcBorders>
            <w:vAlign w:val="top"/>
          </w:tcPr>
          <w:p w14:paraId="16B7775F">
            <w:pPr>
              <w:rPr>
                <w:rFonts w:ascii="Arial"/>
                <w:sz w:val="21"/>
              </w:rPr>
            </w:pPr>
          </w:p>
        </w:tc>
      </w:tr>
    </w:tbl>
    <w:p w14:paraId="1CA9ABB4">
      <w:pPr>
        <w:spacing w:line="372" w:lineRule="auto"/>
        <w:rPr>
          <w:rFonts w:ascii="Arial"/>
          <w:sz w:val="21"/>
        </w:rPr>
      </w:pPr>
    </w:p>
    <w:p w14:paraId="0DED95CD">
      <w:pPr>
        <w:pStyle w:val="2"/>
        <w:spacing w:before="98" w:line="219" w:lineRule="auto"/>
        <w:ind w:left="10"/>
        <w:outlineLvl w:val="1"/>
        <w:rPr>
          <w:sz w:val="30"/>
          <w:szCs w:val="30"/>
        </w:rPr>
      </w:pPr>
      <w:r>
        <w:rPr>
          <w:b/>
          <w:bCs/>
          <w:spacing w:val="-3"/>
          <w:sz w:val="30"/>
          <w:szCs w:val="30"/>
        </w:rPr>
        <w:t>4.2</w:t>
      </w:r>
      <w:r>
        <w:rPr>
          <w:spacing w:val="-3"/>
          <w:sz w:val="30"/>
          <w:szCs w:val="30"/>
        </w:rPr>
        <w:t xml:space="preserve"> </w:t>
      </w:r>
      <w:r>
        <w:rPr>
          <w:b/>
          <w:bCs/>
          <w:spacing w:val="-3"/>
          <w:sz w:val="30"/>
          <w:szCs w:val="30"/>
        </w:rPr>
        <w:t>施工进度计划及编制说明</w:t>
      </w:r>
    </w:p>
    <w:p w14:paraId="29916645">
      <w:pPr>
        <w:spacing w:line="251" w:lineRule="auto"/>
        <w:rPr>
          <w:rFonts w:ascii="Arial"/>
          <w:sz w:val="21"/>
        </w:rPr>
      </w:pPr>
    </w:p>
    <w:p w14:paraId="11B8CFD8">
      <w:pPr>
        <w:pStyle w:val="2"/>
        <w:spacing w:before="91" w:line="219" w:lineRule="auto"/>
        <w:ind w:left="10"/>
        <w:outlineLvl w:val="2"/>
        <w:rPr>
          <w:sz w:val="28"/>
          <w:szCs w:val="28"/>
        </w:rPr>
      </w:pPr>
      <w:r>
        <w:rPr>
          <w:b/>
          <w:bCs/>
          <w:spacing w:val="-5"/>
          <w:sz w:val="28"/>
          <w:szCs w:val="28"/>
        </w:rPr>
        <w:t>4.2.1</w:t>
      </w:r>
      <w:r>
        <w:rPr>
          <w:spacing w:val="-54"/>
          <w:sz w:val="28"/>
          <w:szCs w:val="28"/>
        </w:rPr>
        <w:t xml:space="preserve"> </w:t>
      </w:r>
      <w:r>
        <w:rPr>
          <w:b/>
          <w:bCs/>
          <w:spacing w:val="-5"/>
          <w:sz w:val="28"/>
          <w:szCs w:val="28"/>
        </w:rPr>
        <w:t>编制依据</w:t>
      </w:r>
    </w:p>
    <w:p w14:paraId="3F0D0C8B">
      <w:pPr>
        <w:spacing w:line="118" w:lineRule="exact"/>
      </w:pPr>
    </w:p>
    <w:tbl>
      <w:tblPr>
        <w:tblStyle w:val="5"/>
        <w:tblW w:w="8890" w:type="dxa"/>
        <w:tblInd w:w="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1456"/>
        <w:gridCol w:w="6521"/>
      </w:tblGrid>
      <w:tr w14:paraId="4B13D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913" w:type="dxa"/>
            <w:tcBorders>
              <w:top w:val="single" w:color="000000" w:sz="2" w:space="0"/>
              <w:left w:val="single" w:color="000000" w:sz="2" w:space="0"/>
            </w:tcBorders>
            <w:vAlign w:val="top"/>
          </w:tcPr>
          <w:p w14:paraId="03C04CBB">
            <w:pPr>
              <w:pStyle w:val="6"/>
              <w:spacing w:before="126" w:line="229" w:lineRule="auto"/>
              <w:ind w:left="251"/>
            </w:pPr>
            <w:r>
              <w:rPr>
                <w:b/>
                <w:bCs/>
                <w:spacing w:val="4"/>
              </w:rPr>
              <w:t>序号</w:t>
            </w:r>
          </w:p>
        </w:tc>
        <w:tc>
          <w:tcPr>
            <w:tcW w:w="1456" w:type="dxa"/>
            <w:tcBorders>
              <w:top w:val="single" w:color="000000" w:sz="2" w:space="0"/>
            </w:tcBorders>
            <w:vAlign w:val="top"/>
          </w:tcPr>
          <w:p w14:paraId="4C75DC78">
            <w:pPr>
              <w:pStyle w:val="6"/>
              <w:spacing w:before="126" w:line="228" w:lineRule="auto"/>
              <w:ind w:left="417"/>
            </w:pPr>
            <w:r>
              <w:rPr>
                <w:b/>
                <w:bCs/>
                <w:spacing w:val="-4"/>
              </w:rPr>
              <w:t>项</w:t>
            </w:r>
            <w:r>
              <w:rPr>
                <w:spacing w:val="29"/>
              </w:rPr>
              <w:t xml:space="preserve">  </w:t>
            </w:r>
            <w:r>
              <w:rPr>
                <w:b/>
                <w:bCs/>
                <w:spacing w:val="-4"/>
              </w:rPr>
              <w:t>目</w:t>
            </w:r>
          </w:p>
        </w:tc>
        <w:tc>
          <w:tcPr>
            <w:tcW w:w="6521" w:type="dxa"/>
            <w:tcBorders>
              <w:top w:val="single" w:color="000000" w:sz="2" w:space="0"/>
              <w:right w:val="single" w:color="000000" w:sz="2" w:space="0"/>
            </w:tcBorders>
            <w:vAlign w:val="top"/>
          </w:tcPr>
          <w:p w14:paraId="7602589F">
            <w:pPr>
              <w:pStyle w:val="6"/>
              <w:spacing w:before="126" w:line="228" w:lineRule="auto"/>
              <w:ind w:left="2972"/>
            </w:pPr>
            <w:r>
              <w:rPr>
                <w:b/>
                <w:bCs/>
                <w:spacing w:val="-15"/>
              </w:rPr>
              <w:t>内</w:t>
            </w:r>
            <w:r>
              <w:rPr>
                <w:spacing w:val="11"/>
              </w:rPr>
              <w:t xml:space="preserve">  </w:t>
            </w:r>
            <w:r>
              <w:rPr>
                <w:b/>
                <w:bCs/>
                <w:spacing w:val="-15"/>
              </w:rPr>
              <w:t>容</w:t>
            </w:r>
          </w:p>
        </w:tc>
      </w:tr>
    </w:tbl>
    <w:p w14:paraId="02698C48">
      <w:pPr>
        <w:rPr>
          <w:rFonts w:ascii="Arial"/>
          <w:sz w:val="21"/>
        </w:rPr>
      </w:pPr>
    </w:p>
    <w:p w14:paraId="072106D2">
      <w:pPr>
        <w:rPr>
          <w:rFonts w:ascii="Arial" w:hAnsi="Arial" w:eastAsia="Arial" w:cs="Arial"/>
          <w:sz w:val="21"/>
          <w:szCs w:val="21"/>
        </w:rPr>
        <w:sectPr>
          <w:footerReference r:id="rId20" w:type="default"/>
          <w:pgSz w:w="11906" w:h="16839"/>
          <w:pgMar w:top="1431" w:right="1400" w:bottom="1239" w:left="1418" w:header="0" w:footer="994" w:gutter="0"/>
          <w:cols w:space="720" w:num="1"/>
        </w:sectPr>
      </w:pPr>
    </w:p>
    <w:p w14:paraId="3F8D6E42">
      <w:pPr>
        <w:spacing w:line="91" w:lineRule="auto"/>
        <w:rPr>
          <w:rFonts w:ascii="Arial"/>
          <w:sz w:val="2"/>
        </w:rPr>
      </w:pPr>
    </w:p>
    <w:tbl>
      <w:tblPr>
        <w:tblStyle w:val="5"/>
        <w:tblW w:w="8890" w:type="dxa"/>
        <w:tblInd w:w="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1456"/>
        <w:gridCol w:w="6521"/>
      </w:tblGrid>
      <w:tr w14:paraId="5A771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13" w:type="dxa"/>
            <w:tcBorders>
              <w:left w:val="single" w:color="000000" w:sz="2" w:space="0"/>
            </w:tcBorders>
            <w:vAlign w:val="top"/>
          </w:tcPr>
          <w:p w14:paraId="488A38E8">
            <w:pPr>
              <w:rPr>
                <w:rFonts w:ascii="Arial"/>
                <w:sz w:val="21"/>
              </w:rPr>
            </w:pPr>
          </w:p>
        </w:tc>
        <w:tc>
          <w:tcPr>
            <w:tcW w:w="1456" w:type="dxa"/>
            <w:vAlign w:val="top"/>
          </w:tcPr>
          <w:p w14:paraId="3241D910">
            <w:pPr>
              <w:pStyle w:val="6"/>
              <w:spacing w:before="260" w:line="227" w:lineRule="auto"/>
              <w:ind w:left="310"/>
            </w:pPr>
            <w:r>
              <w:rPr>
                <w:spacing w:val="6"/>
              </w:rPr>
              <w:t>编制依据</w:t>
            </w:r>
          </w:p>
        </w:tc>
        <w:tc>
          <w:tcPr>
            <w:tcW w:w="6521" w:type="dxa"/>
            <w:tcBorders>
              <w:right w:val="single" w:color="000000" w:sz="2" w:space="0"/>
            </w:tcBorders>
            <w:vAlign w:val="top"/>
          </w:tcPr>
          <w:p w14:paraId="7D9939F9">
            <w:pPr>
              <w:pStyle w:val="6"/>
              <w:spacing w:before="79" w:line="296" w:lineRule="auto"/>
              <w:ind w:left="113" w:right="108" w:hanging="4"/>
            </w:pPr>
            <w:r>
              <w:rPr>
                <w:spacing w:val="10"/>
              </w:rPr>
              <w:t>施工进度目标、施工图供应计划、材料供应计划、工程</w:t>
            </w:r>
            <w:r>
              <w:rPr>
                <w:spacing w:val="9"/>
              </w:rPr>
              <w:t>量、工程投入</w:t>
            </w:r>
            <w:r>
              <w:t xml:space="preserve"> </w:t>
            </w:r>
            <w:r>
              <w:rPr>
                <w:spacing w:val="8"/>
              </w:rPr>
              <w:t>设施以及施工所在地的社会和自然环境。</w:t>
            </w:r>
          </w:p>
        </w:tc>
      </w:tr>
      <w:tr w14:paraId="42CC8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3" w:hRule="atLeast"/>
        </w:trPr>
        <w:tc>
          <w:tcPr>
            <w:tcW w:w="913" w:type="dxa"/>
            <w:tcBorders>
              <w:left w:val="single" w:color="000000" w:sz="2" w:space="0"/>
              <w:bottom w:val="single" w:color="000000" w:sz="2" w:space="0"/>
            </w:tcBorders>
            <w:vAlign w:val="top"/>
          </w:tcPr>
          <w:p w14:paraId="498C874F">
            <w:pPr>
              <w:rPr>
                <w:rFonts w:ascii="Arial"/>
                <w:sz w:val="21"/>
              </w:rPr>
            </w:pPr>
          </w:p>
        </w:tc>
        <w:tc>
          <w:tcPr>
            <w:tcW w:w="1456" w:type="dxa"/>
            <w:tcBorders>
              <w:bottom w:val="single" w:color="000000" w:sz="2" w:space="0"/>
            </w:tcBorders>
            <w:vAlign w:val="top"/>
          </w:tcPr>
          <w:p w14:paraId="28491B61">
            <w:pPr>
              <w:spacing w:line="259" w:lineRule="auto"/>
              <w:rPr>
                <w:rFonts w:ascii="Arial"/>
                <w:sz w:val="21"/>
              </w:rPr>
            </w:pPr>
          </w:p>
          <w:p w14:paraId="7CFD2403">
            <w:pPr>
              <w:spacing w:line="259" w:lineRule="auto"/>
              <w:rPr>
                <w:rFonts w:ascii="Arial"/>
                <w:sz w:val="21"/>
              </w:rPr>
            </w:pPr>
          </w:p>
          <w:p w14:paraId="2A6FF0C5">
            <w:pPr>
              <w:spacing w:line="259" w:lineRule="auto"/>
              <w:rPr>
                <w:rFonts w:ascii="Arial"/>
                <w:sz w:val="21"/>
              </w:rPr>
            </w:pPr>
          </w:p>
          <w:p w14:paraId="190758AF">
            <w:pPr>
              <w:spacing w:line="259" w:lineRule="auto"/>
              <w:rPr>
                <w:rFonts w:ascii="Arial"/>
                <w:sz w:val="21"/>
              </w:rPr>
            </w:pPr>
          </w:p>
          <w:p w14:paraId="73B312D7">
            <w:pPr>
              <w:spacing w:line="259" w:lineRule="auto"/>
              <w:rPr>
                <w:rFonts w:ascii="Arial"/>
                <w:sz w:val="21"/>
              </w:rPr>
            </w:pPr>
          </w:p>
          <w:p w14:paraId="29E5C858">
            <w:pPr>
              <w:spacing w:line="259" w:lineRule="auto"/>
              <w:rPr>
                <w:rFonts w:ascii="Arial"/>
                <w:sz w:val="21"/>
              </w:rPr>
            </w:pPr>
          </w:p>
          <w:p w14:paraId="07C5D6DD">
            <w:pPr>
              <w:spacing w:line="259" w:lineRule="auto"/>
              <w:rPr>
                <w:rFonts w:ascii="Arial"/>
                <w:sz w:val="21"/>
              </w:rPr>
            </w:pPr>
          </w:p>
          <w:p w14:paraId="47CD70F8">
            <w:pPr>
              <w:spacing w:line="260" w:lineRule="auto"/>
              <w:rPr>
                <w:rFonts w:ascii="Arial"/>
                <w:sz w:val="21"/>
              </w:rPr>
            </w:pPr>
          </w:p>
          <w:p w14:paraId="1B3D08BF">
            <w:pPr>
              <w:spacing w:line="260" w:lineRule="auto"/>
              <w:rPr>
                <w:rFonts w:ascii="Arial"/>
                <w:sz w:val="21"/>
              </w:rPr>
            </w:pPr>
          </w:p>
          <w:p w14:paraId="02477C1A">
            <w:pPr>
              <w:pStyle w:val="6"/>
              <w:spacing w:before="65" w:line="228" w:lineRule="auto"/>
              <w:ind w:left="310"/>
            </w:pPr>
            <w:r>
              <w:rPr>
                <w:spacing w:val="6"/>
              </w:rPr>
              <w:t>编制原则</w:t>
            </w:r>
          </w:p>
        </w:tc>
        <w:tc>
          <w:tcPr>
            <w:tcW w:w="6521" w:type="dxa"/>
            <w:tcBorders>
              <w:bottom w:val="single" w:color="000000" w:sz="2" w:space="0"/>
              <w:right w:val="single" w:color="000000" w:sz="2" w:space="0"/>
            </w:tcBorders>
            <w:vAlign w:val="top"/>
          </w:tcPr>
          <w:p w14:paraId="3894C064">
            <w:pPr>
              <w:pStyle w:val="6"/>
              <w:spacing w:before="73" w:line="325" w:lineRule="auto"/>
              <w:ind w:left="109" w:right="108"/>
              <w:jc w:val="both"/>
            </w:pPr>
            <w:r>
              <w:rPr>
                <w:spacing w:val="10"/>
              </w:rPr>
              <w:t>⑴从工程实际出发综合考虑工作量、施工力量及各项</w:t>
            </w:r>
            <w:r>
              <w:rPr>
                <w:spacing w:val="9"/>
              </w:rPr>
              <w:t>施工资源；结合</w:t>
            </w:r>
            <w:r>
              <w:t xml:space="preserve"> </w:t>
            </w:r>
            <w:r>
              <w:rPr>
                <w:spacing w:val="10"/>
              </w:rPr>
              <w:t>施工当地的实际情况，充分考虑了地形、地质、青赔、</w:t>
            </w:r>
            <w:r>
              <w:rPr>
                <w:spacing w:val="9"/>
              </w:rPr>
              <w:t>气候等社会环</w:t>
            </w:r>
            <w:r>
              <w:t xml:space="preserve"> </w:t>
            </w:r>
            <w:r>
              <w:rPr>
                <w:spacing w:val="10"/>
              </w:rPr>
              <w:t>境和自然环境因素；在本工程资金、物资及其它施工资</w:t>
            </w:r>
            <w:r>
              <w:rPr>
                <w:spacing w:val="9"/>
              </w:rPr>
              <w:t>源正常供应的</w:t>
            </w:r>
            <w:r>
              <w:t xml:space="preserve"> </w:t>
            </w:r>
            <w:r>
              <w:rPr>
                <w:spacing w:val="8"/>
              </w:rPr>
              <w:t>前提下，综合以上因素编制完成。</w:t>
            </w:r>
          </w:p>
          <w:p w14:paraId="3EBC9E3D">
            <w:pPr>
              <w:pStyle w:val="6"/>
              <w:spacing w:before="30" w:line="318" w:lineRule="auto"/>
              <w:ind w:left="111" w:right="108" w:hanging="1"/>
            </w:pPr>
            <w:r>
              <w:rPr>
                <w:spacing w:val="10"/>
              </w:rPr>
              <w:t>⑵充分考虑了材料、机具运输及检查、检验等环节，</w:t>
            </w:r>
            <w:r>
              <w:rPr>
                <w:spacing w:val="9"/>
              </w:rPr>
              <w:t>确保材料和机具</w:t>
            </w:r>
            <w:r>
              <w:t xml:space="preserve"> </w:t>
            </w:r>
            <w:r>
              <w:rPr>
                <w:spacing w:val="8"/>
              </w:rPr>
              <w:t>等相关因素对工程进度的制约。</w:t>
            </w:r>
          </w:p>
          <w:p w14:paraId="65B737CB">
            <w:pPr>
              <w:pStyle w:val="6"/>
              <w:spacing w:before="31" w:line="325" w:lineRule="auto"/>
              <w:ind w:left="109" w:right="108"/>
            </w:pPr>
            <w:r>
              <w:rPr>
                <w:spacing w:val="10"/>
              </w:rPr>
              <w:t>⑶项目实施阶段根据送电线路施工特点分为如下阶段</w:t>
            </w:r>
            <w:r>
              <w:rPr>
                <w:spacing w:val="9"/>
              </w:rPr>
              <w:t>：前期准备、基</w:t>
            </w:r>
            <w:r>
              <w:t xml:space="preserve"> </w:t>
            </w:r>
            <w:r>
              <w:rPr>
                <w:spacing w:val="10"/>
              </w:rPr>
              <w:t>础工序、组塔工序、架线工序、防护设施及其他、竣工</w:t>
            </w:r>
            <w:r>
              <w:rPr>
                <w:spacing w:val="9"/>
              </w:rPr>
              <w:t>验收等阶段，</w:t>
            </w:r>
            <w:r>
              <w:t xml:space="preserve"> </w:t>
            </w:r>
            <w:r>
              <w:rPr>
                <w:spacing w:val="10"/>
              </w:rPr>
              <w:t>在此基础上编制了工序划分及排序表、分月形象进度计</w:t>
            </w:r>
            <w:r>
              <w:rPr>
                <w:spacing w:val="9"/>
              </w:rPr>
              <w:t>划横道图和关</w:t>
            </w:r>
            <w:r>
              <w:t xml:space="preserve"> </w:t>
            </w:r>
            <w:r>
              <w:rPr>
                <w:spacing w:val="7"/>
              </w:rPr>
              <w:t>键路径网络图。</w:t>
            </w:r>
          </w:p>
          <w:p w14:paraId="6B7C5969">
            <w:pPr>
              <w:pStyle w:val="6"/>
              <w:spacing w:before="30" w:line="323" w:lineRule="auto"/>
              <w:ind w:left="109" w:right="111"/>
            </w:pPr>
            <w:r>
              <w:rPr>
                <w:spacing w:val="17"/>
              </w:rPr>
              <w:t>⑷工序划分排序表根据施工阶段和工程的施工过程进行了划</w:t>
            </w:r>
            <w:r>
              <w:rPr>
                <w:spacing w:val="16"/>
              </w:rPr>
              <w:t>分和排</w:t>
            </w:r>
            <w:r>
              <w:t xml:space="preserve"> </w:t>
            </w:r>
            <w:r>
              <w:rPr>
                <w:spacing w:val="10"/>
              </w:rPr>
              <w:t>序，并在工序栏位列表中给出了工序的时间参数</w:t>
            </w:r>
            <w:r>
              <w:rPr>
                <w:spacing w:val="9"/>
              </w:rPr>
              <w:t>（工期、最早开工、</w:t>
            </w:r>
            <w:r>
              <w:t xml:space="preserve"> </w:t>
            </w:r>
            <w:r>
              <w:rPr>
                <w:spacing w:val="8"/>
              </w:rPr>
              <w:t>最早完工等</w:t>
            </w:r>
            <w:r>
              <w:t>）；</w:t>
            </w:r>
          </w:p>
        </w:tc>
      </w:tr>
    </w:tbl>
    <w:p w14:paraId="615530EE">
      <w:pPr>
        <w:rPr>
          <w:rFonts w:ascii="Arial"/>
          <w:sz w:val="21"/>
        </w:rPr>
      </w:pPr>
    </w:p>
    <w:p w14:paraId="5ACE65E4">
      <w:pPr>
        <w:rPr>
          <w:rFonts w:ascii="Arial" w:hAnsi="Arial" w:eastAsia="Arial" w:cs="Arial"/>
          <w:sz w:val="21"/>
          <w:szCs w:val="21"/>
        </w:rPr>
        <w:sectPr>
          <w:footerReference r:id="rId21" w:type="default"/>
          <w:pgSz w:w="11906" w:h="16839"/>
          <w:pgMar w:top="1431" w:right="1400" w:bottom="1239" w:left="1418" w:header="0" w:footer="994" w:gutter="0"/>
          <w:cols w:space="720" w:num="1"/>
        </w:sectPr>
      </w:pPr>
    </w:p>
    <w:p w14:paraId="30A3D0DF">
      <w:pPr>
        <w:spacing w:line="354" w:lineRule="auto"/>
        <w:rPr>
          <w:rFonts w:ascii="Arial"/>
          <w:sz w:val="21"/>
        </w:rPr>
      </w:pPr>
    </w:p>
    <w:p w14:paraId="281F7852">
      <w:pPr>
        <w:spacing w:line="355" w:lineRule="auto"/>
        <w:rPr>
          <w:rFonts w:ascii="Arial"/>
          <w:sz w:val="21"/>
        </w:rPr>
      </w:pPr>
    </w:p>
    <w:p w14:paraId="76BB6542">
      <w:pPr>
        <w:pStyle w:val="2"/>
        <w:spacing w:before="97" w:line="220" w:lineRule="auto"/>
        <w:ind w:left="9"/>
        <w:outlineLvl w:val="1"/>
        <w:rPr>
          <w:sz w:val="30"/>
          <w:szCs w:val="30"/>
        </w:rPr>
      </w:pPr>
      <w:r>
        <w:rPr>
          <w:b/>
          <w:bCs/>
          <w:spacing w:val="-3"/>
          <w:sz w:val="30"/>
          <w:szCs w:val="30"/>
        </w:rPr>
        <w:t>4.3</w:t>
      </w:r>
      <w:r>
        <w:rPr>
          <w:spacing w:val="-3"/>
          <w:sz w:val="30"/>
          <w:szCs w:val="30"/>
        </w:rPr>
        <w:t xml:space="preserve"> </w:t>
      </w:r>
      <w:r>
        <w:rPr>
          <w:b/>
          <w:bCs/>
          <w:spacing w:val="-3"/>
          <w:sz w:val="30"/>
          <w:szCs w:val="30"/>
        </w:rPr>
        <w:t>进度计划表</w:t>
      </w:r>
    </w:p>
    <w:p w14:paraId="2375CB3D">
      <w:pPr>
        <w:spacing w:line="252" w:lineRule="auto"/>
        <w:rPr>
          <w:rFonts w:ascii="Arial"/>
          <w:sz w:val="21"/>
        </w:rPr>
      </w:pPr>
    </w:p>
    <w:p w14:paraId="0C10BAA2">
      <w:pPr>
        <w:pStyle w:val="2"/>
        <w:spacing w:before="91" w:line="220" w:lineRule="auto"/>
        <w:ind w:left="8"/>
        <w:outlineLvl w:val="2"/>
        <w:rPr>
          <w:sz w:val="28"/>
          <w:szCs w:val="28"/>
        </w:rPr>
      </w:pPr>
      <w:r>
        <w:rPr>
          <w:b/>
          <w:bCs/>
          <w:spacing w:val="-4"/>
          <w:sz w:val="28"/>
          <w:szCs w:val="28"/>
        </w:rPr>
        <w:t>4.3.1</w:t>
      </w:r>
      <w:r>
        <w:rPr>
          <w:spacing w:val="-55"/>
          <w:sz w:val="28"/>
          <w:szCs w:val="28"/>
        </w:rPr>
        <w:t xml:space="preserve"> </w:t>
      </w:r>
      <w:r>
        <w:rPr>
          <w:b/>
          <w:bCs/>
          <w:spacing w:val="-4"/>
          <w:sz w:val="28"/>
          <w:szCs w:val="28"/>
        </w:rPr>
        <w:t>进度计划横道图</w:t>
      </w:r>
    </w:p>
    <w:p w14:paraId="5E4AA0A0">
      <w:pPr>
        <w:spacing w:line="220" w:lineRule="auto"/>
        <w:rPr>
          <w:sz w:val="28"/>
          <w:szCs w:val="28"/>
        </w:rPr>
        <w:sectPr>
          <w:headerReference r:id="rId22" w:type="default"/>
          <w:footerReference r:id="rId23" w:type="default"/>
          <w:pgSz w:w="16839" w:h="11906"/>
          <w:pgMar w:top="1077" w:right="1117" w:bottom="926" w:left="1134" w:header="804" w:footer="682" w:gutter="0"/>
          <w:cols w:space="720" w:num="1"/>
        </w:sectPr>
      </w:pPr>
    </w:p>
    <w:p w14:paraId="41363FC2">
      <w:pPr>
        <w:spacing w:line="298" w:lineRule="auto"/>
        <w:rPr>
          <w:rFonts w:ascii="Arial"/>
          <w:sz w:val="21"/>
        </w:rPr>
      </w:pPr>
    </w:p>
    <w:p w14:paraId="71BF85C5">
      <w:pPr>
        <w:spacing w:line="298" w:lineRule="auto"/>
        <w:rPr>
          <w:rFonts w:ascii="Arial"/>
          <w:sz w:val="21"/>
        </w:rPr>
      </w:pPr>
    </w:p>
    <w:p w14:paraId="0790377C">
      <w:pPr>
        <w:spacing w:line="299" w:lineRule="auto"/>
        <w:rPr>
          <w:rFonts w:ascii="Arial"/>
          <w:sz w:val="21"/>
        </w:rPr>
      </w:pPr>
      <w:r>
        <w:pict>
          <v:shape id="_x0000_s1062" o:spid="_x0000_s1062" style="position:absolute;left:0pt;margin-left:4.55pt;margin-top:3.85pt;height:0.75pt;width:454.4pt;z-index:251844608;mso-width-relative:page;mso-height-relative:page;" fillcolor="#000000" filled="t" stroked="f" coordsize="9087,15" path="m0,0l9087,0,9087,14,0,14,0,0xe">
            <v:fill on="t" focussize="0,0"/>
            <v:stroke on="f"/>
            <v:imagedata o:title=""/>
            <o:lock v:ext="edit"/>
          </v:shape>
        </w:pict>
      </w:r>
    </w:p>
    <w:p w14:paraId="11C287C6">
      <w:pPr>
        <w:spacing w:line="299" w:lineRule="auto"/>
        <w:rPr>
          <w:rFonts w:ascii="Arial"/>
          <w:sz w:val="21"/>
        </w:rPr>
      </w:pPr>
    </w:p>
    <w:p w14:paraId="774F1549">
      <w:pPr>
        <w:pStyle w:val="2"/>
        <w:spacing w:before="98" w:line="220" w:lineRule="auto"/>
        <w:ind w:left="102"/>
        <w:outlineLvl w:val="1"/>
        <w:rPr>
          <w:sz w:val="30"/>
          <w:szCs w:val="30"/>
        </w:rPr>
      </w:pPr>
      <w:r>
        <w:rPr>
          <w:b/>
          <w:bCs/>
          <w:spacing w:val="-3"/>
          <w:sz w:val="30"/>
          <w:szCs w:val="30"/>
        </w:rPr>
        <w:t>4.4</w:t>
      </w:r>
      <w:r>
        <w:rPr>
          <w:spacing w:val="-3"/>
          <w:sz w:val="30"/>
          <w:szCs w:val="30"/>
        </w:rPr>
        <w:t xml:space="preserve"> </w:t>
      </w:r>
      <w:r>
        <w:rPr>
          <w:b/>
          <w:bCs/>
          <w:spacing w:val="-3"/>
          <w:sz w:val="30"/>
          <w:szCs w:val="30"/>
        </w:rPr>
        <w:t>进度计划风险分析及控制措施</w:t>
      </w:r>
    </w:p>
    <w:p w14:paraId="1167E13B">
      <w:pPr>
        <w:spacing w:line="302" w:lineRule="auto"/>
        <w:rPr>
          <w:rFonts w:ascii="Arial"/>
          <w:sz w:val="21"/>
        </w:rPr>
      </w:pPr>
    </w:p>
    <w:p w14:paraId="12138262">
      <w:pPr>
        <w:pStyle w:val="2"/>
        <w:spacing w:before="91" w:line="221" w:lineRule="auto"/>
        <w:ind w:left="102"/>
        <w:outlineLvl w:val="2"/>
        <w:rPr>
          <w:sz w:val="28"/>
          <w:szCs w:val="28"/>
        </w:rPr>
      </w:pPr>
      <w:r>
        <w:rPr>
          <w:b/>
          <w:bCs/>
          <w:spacing w:val="-4"/>
          <w:sz w:val="28"/>
          <w:szCs w:val="28"/>
        </w:rPr>
        <w:t>4.4.1</w:t>
      </w:r>
      <w:r>
        <w:rPr>
          <w:spacing w:val="-53"/>
          <w:sz w:val="28"/>
          <w:szCs w:val="28"/>
        </w:rPr>
        <w:t xml:space="preserve"> </w:t>
      </w:r>
      <w:r>
        <w:rPr>
          <w:b/>
          <w:bCs/>
          <w:spacing w:val="-4"/>
          <w:sz w:val="28"/>
          <w:szCs w:val="28"/>
        </w:rPr>
        <w:t>进度计划风险分析</w:t>
      </w:r>
    </w:p>
    <w:p w14:paraId="43AAD1AD">
      <w:pPr>
        <w:spacing w:line="238" w:lineRule="exact"/>
      </w:pPr>
    </w:p>
    <w:tbl>
      <w:tblPr>
        <w:tblStyle w:val="5"/>
        <w:tblW w:w="924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9"/>
        <w:gridCol w:w="2150"/>
        <w:gridCol w:w="4526"/>
        <w:gridCol w:w="1652"/>
      </w:tblGrid>
      <w:tr w14:paraId="06667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19" w:type="dxa"/>
            <w:tcBorders>
              <w:top w:val="single" w:color="000000" w:sz="2" w:space="0"/>
              <w:left w:val="single" w:color="000000" w:sz="2" w:space="0"/>
            </w:tcBorders>
            <w:vAlign w:val="top"/>
          </w:tcPr>
          <w:p w14:paraId="2556BF25">
            <w:pPr>
              <w:pStyle w:val="6"/>
              <w:spacing w:before="126" w:line="229" w:lineRule="auto"/>
              <w:ind w:left="252"/>
            </w:pPr>
            <w:r>
              <w:rPr>
                <w:b/>
                <w:bCs/>
                <w:spacing w:val="4"/>
              </w:rPr>
              <w:t>序号</w:t>
            </w:r>
          </w:p>
        </w:tc>
        <w:tc>
          <w:tcPr>
            <w:tcW w:w="2150" w:type="dxa"/>
            <w:tcBorders>
              <w:top w:val="single" w:color="000000" w:sz="2" w:space="0"/>
            </w:tcBorders>
            <w:vAlign w:val="top"/>
          </w:tcPr>
          <w:p w14:paraId="1B2D4261">
            <w:pPr>
              <w:pStyle w:val="6"/>
              <w:spacing w:before="126" w:line="228" w:lineRule="auto"/>
              <w:ind w:left="869"/>
            </w:pPr>
            <w:r>
              <w:rPr>
                <w:b/>
                <w:bCs/>
                <w:spacing w:val="2"/>
              </w:rPr>
              <w:t>项目</w:t>
            </w:r>
          </w:p>
        </w:tc>
        <w:tc>
          <w:tcPr>
            <w:tcW w:w="4526" w:type="dxa"/>
            <w:tcBorders>
              <w:top w:val="single" w:color="000000" w:sz="2" w:space="0"/>
            </w:tcBorders>
            <w:vAlign w:val="top"/>
          </w:tcPr>
          <w:p w14:paraId="311D8A3C">
            <w:pPr>
              <w:pStyle w:val="6"/>
              <w:spacing w:before="126" w:line="228" w:lineRule="auto"/>
              <w:ind w:left="1953"/>
            </w:pPr>
            <w:r>
              <w:rPr>
                <w:b/>
                <w:bCs/>
                <w:spacing w:val="-3"/>
              </w:rPr>
              <w:t>说</w:t>
            </w:r>
            <w:r>
              <w:rPr>
                <w:spacing w:val="20"/>
              </w:rPr>
              <w:t xml:space="preserve">  </w:t>
            </w:r>
            <w:r>
              <w:rPr>
                <w:b/>
                <w:bCs/>
                <w:spacing w:val="-3"/>
              </w:rPr>
              <w:t>明</w:t>
            </w:r>
          </w:p>
        </w:tc>
        <w:tc>
          <w:tcPr>
            <w:tcW w:w="1652" w:type="dxa"/>
            <w:tcBorders>
              <w:top w:val="single" w:color="000000" w:sz="2" w:space="0"/>
              <w:right w:val="single" w:color="000000" w:sz="2" w:space="0"/>
            </w:tcBorders>
            <w:vAlign w:val="top"/>
          </w:tcPr>
          <w:p w14:paraId="32E5AEB3">
            <w:pPr>
              <w:pStyle w:val="6"/>
              <w:spacing w:before="126" w:line="226" w:lineRule="auto"/>
              <w:ind w:left="410"/>
            </w:pPr>
            <w:r>
              <w:rPr>
                <w:b/>
                <w:bCs/>
                <w:spacing w:val="5"/>
              </w:rPr>
              <w:t>分险评估</w:t>
            </w:r>
          </w:p>
        </w:tc>
      </w:tr>
      <w:tr w14:paraId="4D03E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trPr>
        <w:tc>
          <w:tcPr>
            <w:tcW w:w="919" w:type="dxa"/>
            <w:tcBorders>
              <w:left w:val="single" w:color="000000" w:sz="2" w:space="0"/>
            </w:tcBorders>
            <w:vAlign w:val="top"/>
          </w:tcPr>
          <w:p w14:paraId="1EA2BB93">
            <w:pPr>
              <w:spacing w:line="348" w:lineRule="auto"/>
              <w:rPr>
                <w:rFonts w:ascii="Arial"/>
                <w:sz w:val="21"/>
              </w:rPr>
            </w:pPr>
          </w:p>
          <w:p w14:paraId="4A296F6A">
            <w:pPr>
              <w:spacing w:line="348" w:lineRule="auto"/>
              <w:rPr>
                <w:rFonts w:ascii="Arial"/>
                <w:sz w:val="21"/>
              </w:rPr>
            </w:pPr>
          </w:p>
          <w:p w14:paraId="387BC441">
            <w:pPr>
              <w:pStyle w:val="6"/>
              <w:spacing w:before="65" w:line="189" w:lineRule="auto"/>
              <w:ind w:left="427"/>
            </w:pPr>
            <w:r>
              <w:t>1</w:t>
            </w:r>
          </w:p>
        </w:tc>
        <w:tc>
          <w:tcPr>
            <w:tcW w:w="2150" w:type="dxa"/>
            <w:vAlign w:val="top"/>
          </w:tcPr>
          <w:p w14:paraId="0B560663">
            <w:pPr>
              <w:spacing w:line="331" w:lineRule="auto"/>
              <w:rPr>
                <w:rFonts w:ascii="Arial"/>
                <w:sz w:val="21"/>
              </w:rPr>
            </w:pPr>
          </w:p>
          <w:p w14:paraId="56306C56">
            <w:pPr>
              <w:spacing w:line="332" w:lineRule="auto"/>
              <w:rPr>
                <w:rFonts w:ascii="Arial"/>
                <w:sz w:val="21"/>
              </w:rPr>
            </w:pPr>
          </w:p>
          <w:p w14:paraId="610BB9E9">
            <w:pPr>
              <w:pStyle w:val="6"/>
              <w:spacing w:before="65" w:line="228" w:lineRule="auto"/>
              <w:ind w:left="236"/>
            </w:pPr>
            <w:r>
              <w:rPr>
                <w:spacing w:val="8"/>
              </w:rPr>
              <w:t>施工组织管理风险</w:t>
            </w:r>
          </w:p>
        </w:tc>
        <w:tc>
          <w:tcPr>
            <w:tcW w:w="4526" w:type="dxa"/>
            <w:vAlign w:val="top"/>
          </w:tcPr>
          <w:p w14:paraId="315F0BF2">
            <w:pPr>
              <w:pStyle w:val="6"/>
              <w:spacing w:before="11" w:line="222" w:lineRule="auto"/>
              <w:ind w:left="111" w:right="101" w:firstLine="14"/>
            </w:pPr>
            <w:r>
              <w:rPr>
                <w:spacing w:val="9"/>
              </w:rPr>
              <w:t>1、总体要求高，施工质量要求严格、环保，水</w:t>
            </w:r>
            <w:r>
              <w:t xml:space="preserve"> </w:t>
            </w:r>
            <w:r>
              <w:rPr>
                <w:spacing w:val="5"/>
              </w:rPr>
              <w:t>保要求高。</w:t>
            </w:r>
          </w:p>
          <w:p w14:paraId="5A7962B3">
            <w:pPr>
              <w:pStyle w:val="6"/>
              <w:spacing w:line="218" w:lineRule="auto"/>
              <w:ind w:left="109" w:right="100" w:firstLine="3"/>
            </w:pPr>
            <w:r>
              <w:rPr>
                <w:spacing w:val="9"/>
              </w:rPr>
              <w:t>2、在施工安排中，若不能合理地安排好非关键</w:t>
            </w:r>
            <w:r>
              <w:rPr>
                <w:spacing w:val="12"/>
              </w:rPr>
              <w:t xml:space="preserve"> </w:t>
            </w:r>
            <w:r>
              <w:rPr>
                <w:spacing w:val="15"/>
              </w:rPr>
              <w:t>路径工序的施工将会影响到关键路径工序的正</w:t>
            </w:r>
            <w:r>
              <w:rPr>
                <w:spacing w:val="4"/>
              </w:rPr>
              <w:t xml:space="preserve"> </w:t>
            </w:r>
            <w:r>
              <w:rPr>
                <w:spacing w:val="5"/>
              </w:rPr>
              <w:t>常施工；施工组织和管理不科学，资源、资金不</w:t>
            </w:r>
            <w:r>
              <w:t xml:space="preserve"> </w:t>
            </w:r>
            <w:r>
              <w:rPr>
                <w:spacing w:val="5"/>
              </w:rPr>
              <w:t>能发挥最大效能也会影响工期；项目管理的手段</w:t>
            </w:r>
            <w:r>
              <w:t xml:space="preserve"> </w:t>
            </w:r>
            <w:r>
              <w:rPr>
                <w:spacing w:val="9"/>
              </w:rPr>
              <w:t>及方法不当将会影响到计划进度的正常实施。</w:t>
            </w:r>
          </w:p>
        </w:tc>
        <w:tc>
          <w:tcPr>
            <w:tcW w:w="1652" w:type="dxa"/>
            <w:tcBorders>
              <w:right w:val="single" w:color="000000" w:sz="2" w:space="0"/>
            </w:tcBorders>
            <w:vAlign w:val="top"/>
          </w:tcPr>
          <w:p w14:paraId="4873BEE2">
            <w:pPr>
              <w:rPr>
                <w:rFonts w:ascii="Arial"/>
                <w:sz w:val="21"/>
              </w:rPr>
            </w:pPr>
          </w:p>
        </w:tc>
      </w:tr>
      <w:tr w14:paraId="3CF0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trPr>
        <w:tc>
          <w:tcPr>
            <w:tcW w:w="919" w:type="dxa"/>
            <w:tcBorders>
              <w:left w:val="single" w:color="000000" w:sz="2" w:space="0"/>
            </w:tcBorders>
            <w:vAlign w:val="top"/>
          </w:tcPr>
          <w:p w14:paraId="6B2AD51A">
            <w:pPr>
              <w:spacing w:line="348" w:lineRule="auto"/>
              <w:rPr>
                <w:rFonts w:ascii="Arial"/>
                <w:sz w:val="21"/>
              </w:rPr>
            </w:pPr>
          </w:p>
          <w:p w14:paraId="7962D8A3">
            <w:pPr>
              <w:spacing w:line="348" w:lineRule="auto"/>
              <w:rPr>
                <w:rFonts w:ascii="Arial"/>
                <w:sz w:val="21"/>
              </w:rPr>
            </w:pPr>
          </w:p>
          <w:p w14:paraId="1E60F721">
            <w:pPr>
              <w:pStyle w:val="6"/>
              <w:spacing w:before="65" w:line="189" w:lineRule="auto"/>
              <w:ind w:left="414"/>
            </w:pPr>
            <w:r>
              <w:t>2</w:t>
            </w:r>
          </w:p>
        </w:tc>
        <w:tc>
          <w:tcPr>
            <w:tcW w:w="2150" w:type="dxa"/>
            <w:vAlign w:val="top"/>
          </w:tcPr>
          <w:p w14:paraId="119D601B">
            <w:pPr>
              <w:spacing w:line="331" w:lineRule="auto"/>
              <w:rPr>
                <w:rFonts w:ascii="Arial"/>
                <w:sz w:val="21"/>
              </w:rPr>
            </w:pPr>
          </w:p>
          <w:p w14:paraId="28851F73">
            <w:pPr>
              <w:spacing w:line="332" w:lineRule="auto"/>
              <w:rPr>
                <w:rFonts w:ascii="Arial"/>
                <w:sz w:val="21"/>
              </w:rPr>
            </w:pPr>
          </w:p>
          <w:p w14:paraId="29FBC383">
            <w:pPr>
              <w:pStyle w:val="6"/>
              <w:spacing w:before="65" w:line="228" w:lineRule="auto"/>
              <w:ind w:left="657"/>
            </w:pPr>
            <w:r>
              <w:rPr>
                <w:spacing w:val="7"/>
              </w:rPr>
              <w:t>技术风险</w:t>
            </w:r>
          </w:p>
        </w:tc>
        <w:tc>
          <w:tcPr>
            <w:tcW w:w="4526" w:type="dxa"/>
            <w:vAlign w:val="top"/>
          </w:tcPr>
          <w:p w14:paraId="77496348">
            <w:pPr>
              <w:pStyle w:val="6"/>
              <w:spacing w:before="12" w:line="222" w:lineRule="auto"/>
              <w:ind w:left="109" w:right="152" w:firstLine="16"/>
            </w:pPr>
            <w:r>
              <w:rPr>
                <w:spacing w:val="6"/>
              </w:rPr>
              <w:t>1、本工程电压等级高，跨越较多风险等级高，</w:t>
            </w:r>
            <w:r>
              <w:rPr>
                <w:spacing w:val="11"/>
              </w:rPr>
              <w:t xml:space="preserve"> </w:t>
            </w:r>
            <w:r>
              <w:rPr>
                <w:spacing w:val="6"/>
              </w:rPr>
              <w:t>施工难度大。</w:t>
            </w:r>
          </w:p>
          <w:p w14:paraId="7471FA64">
            <w:pPr>
              <w:pStyle w:val="6"/>
              <w:spacing w:before="5" w:line="217" w:lineRule="auto"/>
              <w:ind w:left="109" w:right="30" w:firstLine="3"/>
            </w:pPr>
            <w:r>
              <w:rPr>
                <w:spacing w:val="3"/>
              </w:rPr>
              <w:t>2、本工程技术难度大，施工工艺复杂，要求高。</w:t>
            </w:r>
            <w:r>
              <w:rPr>
                <w:spacing w:val="6"/>
              </w:rPr>
              <w:t xml:space="preserve"> </w:t>
            </w:r>
            <w:r>
              <w:rPr>
                <w:spacing w:val="15"/>
              </w:rPr>
              <w:t>合理完善的技术方案和严谨的技术管理是本工</w:t>
            </w:r>
            <w:r>
              <w:rPr>
                <w:spacing w:val="4"/>
              </w:rPr>
              <w:t xml:space="preserve"> 程各项目标能否实现的重要因素，尤其对施工进</w:t>
            </w:r>
            <w:r>
              <w:rPr>
                <w:spacing w:val="18"/>
              </w:rPr>
              <w:t xml:space="preserve"> </w:t>
            </w:r>
            <w:r>
              <w:rPr>
                <w:spacing w:val="4"/>
              </w:rPr>
              <w:t>度有很重要的影响；同时施工过程中发现某些质</w:t>
            </w:r>
            <w:r>
              <w:rPr>
                <w:spacing w:val="18"/>
              </w:rPr>
              <w:t xml:space="preserve"> </w:t>
            </w:r>
            <w:r>
              <w:rPr>
                <w:spacing w:val="8"/>
              </w:rPr>
              <w:t>量问题也会影响到工期。</w:t>
            </w:r>
          </w:p>
        </w:tc>
        <w:tc>
          <w:tcPr>
            <w:tcW w:w="1652" w:type="dxa"/>
            <w:tcBorders>
              <w:right w:val="single" w:color="000000" w:sz="2" w:space="0"/>
            </w:tcBorders>
            <w:vAlign w:val="top"/>
          </w:tcPr>
          <w:p w14:paraId="447C352F">
            <w:pPr>
              <w:rPr>
                <w:rFonts w:ascii="Arial"/>
                <w:sz w:val="21"/>
              </w:rPr>
            </w:pPr>
          </w:p>
        </w:tc>
      </w:tr>
      <w:tr w14:paraId="4A6B1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19" w:type="dxa"/>
            <w:tcBorders>
              <w:left w:val="single" w:color="000000" w:sz="2" w:space="0"/>
            </w:tcBorders>
            <w:vAlign w:val="top"/>
          </w:tcPr>
          <w:p w14:paraId="3E3F0B03">
            <w:pPr>
              <w:pStyle w:val="6"/>
              <w:spacing w:before="168" w:line="189" w:lineRule="auto"/>
              <w:ind w:left="416"/>
            </w:pPr>
            <w:r>
              <w:t>3</w:t>
            </w:r>
          </w:p>
        </w:tc>
        <w:tc>
          <w:tcPr>
            <w:tcW w:w="2150" w:type="dxa"/>
            <w:vAlign w:val="top"/>
          </w:tcPr>
          <w:p w14:paraId="770DB74F">
            <w:pPr>
              <w:pStyle w:val="6"/>
              <w:spacing w:before="136" w:line="228" w:lineRule="auto"/>
              <w:ind w:left="349"/>
            </w:pPr>
            <w:r>
              <w:rPr>
                <w:spacing w:val="7"/>
              </w:rPr>
              <w:t>资源、资金风险</w:t>
            </w:r>
          </w:p>
        </w:tc>
        <w:tc>
          <w:tcPr>
            <w:tcW w:w="4526" w:type="dxa"/>
            <w:vAlign w:val="top"/>
          </w:tcPr>
          <w:p w14:paraId="676D0DDA">
            <w:pPr>
              <w:pStyle w:val="6"/>
              <w:spacing w:before="16" w:line="211" w:lineRule="auto"/>
              <w:ind w:left="120" w:right="101" w:firstLine="4"/>
            </w:pPr>
            <w:r>
              <w:rPr>
                <w:spacing w:val="9"/>
              </w:rPr>
              <w:t>1、资源、资金不能满足施工进度要求时，会影</w:t>
            </w:r>
            <w:r>
              <w:t xml:space="preserve"> </w:t>
            </w:r>
            <w:r>
              <w:rPr>
                <w:spacing w:val="6"/>
              </w:rPr>
              <w:t>响计划的顺利实施。</w:t>
            </w:r>
          </w:p>
        </w:tc>
        <w:tc>
          <w:tcPr>
            <w:tcW w:w="1652" w:type="dxa"/>
            <w:tcBorders>
              <w:right w:val="single" w:color="000000" w:sz="2" w:space="0"/>
            </w:tcBorders>
            <w:vAlign w:val="top"/>
          </w:tcPr>
          <w:p w14:paraId="4B38B973">
            <w:pPr>
              <w:rPr>
                <w:rFonts w:ascii="Arial"/>
                <w:sz w:val="21"/>
              </w:rPr>
            </w:pPr>
          </w:p>
        </w:tc>
      </w:tr>
      <w:tr w14:paraId="7130D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19" w:type="dxa"/>
            <w:tcBorders>
              <w:left w:val="single" w:color="000000" w:sz="2" w:space="0"/>
            </w:tcBorders>
            <w:vAlign w:val="top"/>
          </w:tcPr>
          <w:p w14:paraId="08220B68">
            <w:pPr>
              <w:pStyle w:val="6"/>
              <w:spacing w:before="289" w:line="189" w:lineRule="auto"/>
              <w:ind w:left="411"/>
            </w:pPr>
            <w:r>
              <w:t>4</w:t>
            </w:r>
          </w:p>
        </w:tc>
        <w:tc>
          <w:tcPr>
            <w:tcW w:w="2150" w:type="dxa"/>
            <w:vAlign w:val="top"/>
          </w:tcPr>
          <w:p w14:paraId="284F5FC7">
            <w:pPr>
              <w:pStyle w:val="6"/>
              <w:spacing w:before="256" w:line="228" w:lineRule="auto"/>
              <w:ind w:left="450"/>
            </w:pPr>
            <w:r>
              <w:rPr>
                <w:spacing w:val="7"/>
              </w:rPr>
              <w:t>外部环境风险</w:t>
            </w:r>
          </w:p>
        </w:tc>
        <w:tc>
          <w:tcPr>
            <w:tcW w:w="4526" w:type="dxa"/>
            <w:vAlign w:val="top"/>
          </w:tcPr>
          <w:p w14:paraId="0B431483">
            <w:pPr>
              <w:pStyle w:val="6"/>
              <w:spacing w:before="15" w:line="215" w:lineRule="auto"/>
              <w:ind w:left="107" w:right="100" w:firstLine="17"/>
              <w:jc w:val="both"/>
            </w:pPr>
            <w:r>
              <w:rPr>
                <w:spacing w:val="6"/>
              </w:rPr>
              <w:t>1、本工程沿线交叉跨越、</w:t>
            </w:r>
            <w:r>
              <w:rPr>
                <w:spacing w:val="-38"/>
              </w:rPr>
              <w:t xml:space="preserve"> </w:t>
            </w:r>
            <w:r>
              <w:rPr>
                <w:spacing w:val="6"/>
              </w:rPr>
              <w:t>占地、青赔、树木砍</w:t>
            </w:r>
            <w:r>
              <w:t xml:space="preserve"> </w:t>
            </w:r>
            <w:r>
              <w:rPr>
                <w:spacing w:val="5"/>
              </w:rPr>
              <w:t>伐等工作量很大，各种手续、协议如协调不好将</w:t>
            </w:r>
            <w:r>
              <w:rPr>
                <w:spacing w:val="1"/>
              </w:rPr>
              <w:t xml:space="preserve"> </w:t>
            </w:r>
            <w:r>
              <w:rPr>
                <w:spacing w:val="7"/>
              </w:rPr>
              <w:t>会延误施工工期。</w:t>
            </w:r>
          </w:p>
        </w:tc>
        <w:tc>
          <w:tcPr>
            <w:tcW w:w="1652" w:type="dxa"/>
            <w:tcBorders>
              <w:right w:val="single" w:color="000000" w:sz="2" w:space="0"/>
            </w:tcBorders>
            <w:vAlign w:val="top"/>
          </w:tcPr>
          <w:p w14:paraId="571A74F6">
            <w:pPr>
              <w:rPr>
                <w:rFonts w:ascii="Arial"/>
                <w:sz w:val="21"/>
              </w:rPr>
            </w:pPr>
          </w:p>
        </w:tc>
      </w:tr>
      <w:tr w14:paraId="6B041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19" w:type="dxa"/>
            <w:tcBorders>
              <w:left w:val="single" w:color="000000" w:sz="2" w:space="0"/>
            </w:tcBorders>
            <w:vAlign w:val="top"/>
          </w:tcPr>
          <w:p w14:paraId="607AB429">
            <w:pPr>
              <w:pStyle w:val="6"/>
              <w:spacing w:before="171" w:line="187" w:lineRule="auto"/>
              <w:ind w:left="416"/>
            </w:pPr>
            <w:r>
              <w:t>5</w:t>
            </w:r>
          </w:p>
        </w:tc>
        <w:tc>
          <w:tcPr>
            <w:tcW w:w="2150" w:type="dxa"/>
            <w:vAlign w:val="top"/>
          </w:tcPr>
          <w:p w14:paraId="5E4F39A5">
            <w:pPr>
              <w:pStyle w:val="6"/>
              <w:spacing w:before="137" w:line="228" w:lineRule="auto"/>
              <w:ind w:left="480"/>
            </w:pPr>
            <w:r>
              <w:rPr>
                <w:spacing w:val="2"/>
              </w:rPr>
              <w:t>自然环境风险</w:t>
            </w:r>
          </w:p>
        </w:tc>
        <w:tc>
          <w:tcPr>
            <w:tcW w:w="4526" w:type="dxa"/>
            <w:vAlign w:val="top"/>
          </w:tcPr>
          <w:p w14:paraId="4A76351E">
            <w:pPr>
              <w:pStyle w:val="6"/>
              <w:spacing w:before="16" w:line="211" w:lineRule="auto"/>
              <w:ind w:left="111" w:right="39" w:firstLine="14"/>
            </w:pPr>
            <w:r>
              <w:rPr>
                <w:spacing w:val="9"/>
              </w:rPr>
              <w:t>1、水文、地质的特殊性，气候的多变性。不能</w:t>
            </w:r>
            <w:r>
              <w:t xml:space="preserve"> </w:t>
            </w:r>
            <w:r>
              <w:rPr>
                <w:spacing w:val="7"/>
              </w:rPr>
              <w:t>提前准确预判和采取相应的措施将会影响工期。</w:t>
            </w:r>
          </w:p>
        </w:tc>
        <w:tc>
          <w:tcPr>
            <w:tcW w:w="1652" w:type="dxa"/>
            <w:tcBorders>
              <w:right w:val="single" w:color="000000" w:sz="2" w:space="0"/>
            </w:tcBorders>
            <w:vAlign w:val="top"/>
          </w:tcPr>
          <w:p w14:paraId="20E3167A">
            <w:pPr>
              <w:rPr>
                <w:rFonts w:ascii="Arial"/>
                <w:sz w:val="21"/>
              </w:rPr>
            </w:pPr>
          </w:p>
        </w:tc>
      </w:tr>
      <w:tr w14:paraId="7E6F1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9247" w:type="dxa"/>
            <w:gridSpan w:val="4"/>
            <w:tcBorders>
              <w:left w:val="single" w:color="000000" w:sz="2" w:space="0"/>
              <w:bottom w:val="single" w:color="000000" w:sz="2" w:space="0"/>
              <w:right w:val="single" w:color="000000" w:sz="2" w:space="0"/>
            </w:tcBorders>
            <w:vAlign w:val="top"/>
          </w:tcPr>
          <w:p w14:paraId="2AD84E6F">
            <w:pPr>
              <w:pStyle w:val="6"/>
              <w:spacing w:before="124" w:line="228" w:lineRule="auto"/>
              <w:ind w:left="119"/>
            </w:pPr>
            <w:r>
              <w:rPr>
                <w:spacing w:val="9"/>
              </w:rPr>
              <w:t>说明：a级表示风险很大，b级表示风险较大，c级表示风险一般</w:t>
            </w:r>
          </w:p>
        </w:tc>
      </w:tr>
    </w:tbl>
    <w:p w14:paraId="402FF9E2">
      <w:pPr>
        <w:pStyle w:val="2"/>
        <w:spacing w:before="292" w:line="221" w:lineRule="auto"/>
        <w:ind w:left="102"/>
        <w:outlineLvl w:val="2"/>
        <w:rPr>
          <w:sz w:val="28"/>
          <w:szCs w:val="28"/>
        </w:rPr>
      </w:pPr>
      <w:r>
        <w:rPr>
          <w:b/>
          <w:bCs/>
          <w:spacing w:val="-4"/>
          <w:sz w:val="28"/>
          <w:szCs w:val="28"/>
        </w:rPr>
        <w:t>4.4.2</w:t>
      </w:r>
      <w:r>
        <w:rPr>
          <w:spacing w:val="-50"/>
          <w:sz w:val="28"/>
          <w:szCs w:val="28"/>
        </w:rPr>
        <w:t xml:space="preserve"> </w:t>
      </w:r>
      <w:r>
        <w:rPr>
          <w:b/>
          <w:bCs/>
          <w:spacing w:val="-4"/>
          <w:sz w:val="28"/>
          <w:szCs w:val="28"/>
        </w:rPr>
        <w:t>进度计划风险控制措施</w:t>
      </w:r>
    </w:p>
    <w:p w14:paraId="3568F961">
      <w:pPr>
        <w:spacing w:line="236" w:lineRule="exact"/>
      </w:pPr>
    </w:p>
    <w:tbl>
      <w:tblPr>
        <w:tblStyle w:val="5"/>
        <w:tblW w:w="9187" w:type="dxa"/>
        <w:tblInd w:w="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2136"/>
        <w:gridCol w:w="6138"/>
      </w:tblGrid>
      <w:tr w14:paraId="54614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13" w:type="dxa"/>
            <w:tcBorders>
              <w:top w:val="single" w:color="000000" w:sz="2" w:space="0"/>
              <w:left w:val="single" w:color="000000" w:sz="2" w:space="0"/>
            </w:tcBorders>
            <w:vAlign w:val="top"/>
          </w:tcPr>
          <w:p w14:paraId="02DAA7A7">
            <w:pPr>
              <w:pStyle w:val="6"/>
              <w:spacing w:before="106" w:line="229" w:lineRule="auto"/>
              <w:ind w:left="251"/>
            </w:pPr>
            <w:r>
              <w:rPr>
                <w:b/>
                <w:bCs/>
                <w:spacing w:val="4"/>
              </w:rPr>
              <w:t>序号</w:t>
            </w:r>
          </w:p>
        </w:tc>
        <w:tc>
          <w:tcPr>
            <w:tcW w:w="2136" w:type="dxa"/>
            <w:tcBorders>
              <w:top w:val="single" w:color="000000" w:sz="2" w:space="0"/>
            </w:tcBorders>
            <w:vAlign w:val="top"/>
          </w:tcPr>
          <w:p w14:paraId="5810921C">
            <w:pPr>
              <w:pStyle w:val="6"/>
              <w:spacing w:before="106" w:line="228" w:lineRule="auto"/>
              <w:ind w:left="650"/>
            </w:pPr>
            <w:r>
              <w:rPr>
                <w:b/>
                <w:bCs/>
                <w:spacing w:val="6"/>
              </w:rPr>
              <w:t>风险类型</w:t>
            </w:r>
          </w:p>
        </w:tc>
        <w:tc>
          <w:tcPr>
            <w:tcW w:w="6138" w:type="dxa"/>
            <w:tcBorders>
              <w:top w:val="single" w:color="000000" w:sz="2" w:space="0"/>
              <w:right w:val="single" w:color="000000" w:sz="2" w:space="0"/>
            </w:tcBorders>
            <w:vAlign w:val="top"/>
          </w:tcPr>
          <w:p w14:paraId="7243F60B">
            <w:pPr>
              <w:pStyle w:val="6"/>
              <w:spacing w:before="107" w:line="228" w:lineRule="auto"/>
              <w:ind w:left="2650"/>
            </w:pPr>
            <w:r>
              <w:rPr>
                <w:b/>
                <w:bCs/>
                <w:spacing w:val="6"/>
              </w:rPr>
              <w:t>控制措施</w:t>
            </w:r>
          </w:p>
        </w:tc>
      </w:tr>
      <w:tr w14:paraId="65C17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1" w:hRule="atLeast"/>
        </w:trPr>
        <w:tc>
          <w:tcPr>
            <w:tcW w:w="913" w:type="dxa"/>
            <w:tcBorders>
              <w:left w:val="single" w:color="000000" w:sz="2" w:space="0"/>
              <w:bottom w:val="single" w:color="000000" w:sz="2" w:space="0"/>
            </w:tcBorders>
            <w:vAlign w:val="top"/>
          </w:tcPr>
          <w:p w14:paraId="2FAA6FB5">
            <w:pPr>
              <w:spacing w:line="247" w:lineRule="auto"/>
              <w:rPr>
                <w:rFonts w:ascii="Arial"/>
                <w:sz w:val="21"/>
              </w:rPr>
            </w:pPr>
          </w:p>
          <w:p w14:paraId="05231D0E">
            <w:pPr>
              <w:spacing w:line="247" w:lineRule="auto"/>
              <w:rPr>
                <w:rFonts w:ascii="Arial"/>
                <w:sz w:val="21"/>
              </w:rPr>
            </w:pPr>
          </w:p>
          <w:p w14:paraId="40AB2FC4">
            <w:pPr>
              <w:spacing w:line="247" w:lineRule="auto"/>
              <w:rPr>
                <w:rFonts w:ascii="Arial"/>
                <w:sz w:val="21"/>
              </w:rPr>
            </w:pPr>
          </w:p>
          <w:p w14:paraId="59F3B741">
            <w:pPr>
              <w:spacing w:line="247" w:lineRule="auto"/>
              <w:rPr>
                <w:rFonts w:ascii="Arial"/>
                <w:sz w:val="21"/>
              </w:rPr>
            </w:pPr>
          </w:p>
          <w:p w14:paraId="4F1AF670">
            <w:pPr>
              <w:spacing w:line="248" w:lineRule="auto"/>
              <w:rPr>
                <w:rFonts w:ascii="Arial"/>
                <w:sz w:val="21"/>
              </w:rPr>
            </w:pPr>
          </w:p>
          <w:p w14:paraId="2C0792EB">
            <w:pPr>
              <w:spacing w:line="248" w:lineRule="auto"/>
              <w:rPr>
                <w:rFonts w:ascii="Arial"/>
                <w:sz w:val="21"/>
              </w:rPr>
            </w:pPr>
          </w:p>
          <w:p w14:paraId="0A535B50">
            <w:pPr>
              <w:spacing w:line="248" w:lineRule="auto"/>
              <w:rPr>
                <w:rFonts w:ascii="Arial"/>
                <w:sz w:val="21"/>
              </w:rPr>
            </w:pPr>
          </w:p>
          <w:p w14:paraId="166236E0">
            <w:pPr>
              <w:spacing w:line="248" w:lineRule="auto"/>
              <w:rPr>
                <w:rFonts w:ascii="Arial"/>
                <w:sz w:val="21"/>
              </w:rPr>
            </w:pPr>
          </w:p>
          <w:p w14:paraId="453908DF">
            <w:pPr>
              <w:spacing w:line="248" w:lineRule="auto"/>
              <w:rPr>
                <w:rFonts w:ascii="Arial"/>
                <w:sz w:val="21"/>
              </w:rPr>
            </w:pPr>
          </w:p>
          <w:p w14:paraId="1552F4AC">
            <w:pPr>
              <w:pStyle w:val="6"/>
              <w:spacing w:before="65" w:line="189" w:lineRule="auto"/>
              <w:ind w:left="426"/>
            </w:pPr>
            <w:r>
              <w:t>1</w:t>
            </w:r>
          </w:p>
        </w:tc>
        <w:tc>
          <w:tcPr>
            <w:tcW w:w="2136" w:type="dxa"/>
            <w:tcBorders>
              <w:bottom w:val="single" w:color="000000" w:sz="2" w:space="0"/>
            </w:tcBorders>
            <w:vAlign w:val="top"/>
          </w:tcPr>
          <w:p w14:paraId="5F4CE30B">
            <w:pPr>
              <w:spacing w:line="243" w:lineRule="auto"/>
              <w:rPr>
                <w:rFonts w:ascii="Arial"/>
                <w:sz w:val="21"/>
              </w:rPr>
            </w:pPr>
          </w:p>
          <w:p w14:paraId="31AF8C8B">
            <w:pPr>
              <w:spacing w:line="244" w:lineRule="auto"/>
              <w:rPr>
                <w:rFonts w:ascii="Arial"/>
                <w:sz w:val="21"/>
              </w:rPr>
            </w:pPr>
          </w:p>
          <w:p w14:paraId="6FEEC6B4">
            <w:pPr>
              <w:spacing w:line="244" w:lineRule="auto"/>
              <w:rPr>
                <w:rFonts w:ascii="Arial"/>
                <w:sz w:val="21"/>
              </w:rPr>
            </w:pPr>
          </w:p>
          <w:p w14:paraId="5BE1C36D">
            <w:pPr>
              <w:spacing w:line="244" w:lineRule="auto"/>
              <w:rPr>
                <w:rFonts w:ascii="Arial"/>
                <w:sz w:val="21"/>
              </w:rPr>
            </w:pPr>
          </w:p>
          <w:p w14:paraId="016E4B23">
            <w:pPr>
              <w:spacing w:line="244" w:lineRule="auto"/>
              <w:rPr>
                <w:rFonts w:ascii="Arial"/>
                <w:sz w:val="21"/>
              </w:rPr>
            </w:pPr>
          </w:p>
          <w:p w14:paraId="2837D5F1">
            <w:pPr>
              <w:spacing w:line="244" w:lineRule="auto"/>
              <w:rPr>
                <w:rFonts w:ascii="Arial"/>
                <w:sz w:val="21"/>
              </w:rPr>
            </w:pPr>
          </w:p>
          <w:p w14:paraId="12433548">
            <w:pPr>
              <w:spacing w:line="244" w:lineRule="auto"/>
              <w:rPr>
                <w:rFonts w:ascii="Arial"/>
                <w:sz w:val="21"/>
              </w:rPr>
            </w:pPr>
          </w:p>
          <w:p w14:paraId="641254CC">
            <w:pPr>
              <w:spacing w:line="244" w:lineRule="auto"/>
              <w:rPr>
                <w:rFonts w:ascii="Arial"/>
                <w:sz w:val="21"/>
              </w:rPr>
            </w:pPr>
          </w:p>
          <w:p w14:paraId="2A1EF5CF">
            <w:pPr>
              <w:spacing w:line="244" w:lineRule="auto"/>
              <w:rPr>
                <w:rFonts w:ascii="Arial"/>
                <w:sz w:val="21"/>
              </w:rPr>
            </w:pPr>
          </w:p>
          <w:p w14:paraId="11D83A5F">
            <w:pPr>
              <w:pStyle w:val="6"/>
              <w:spacing w:before="65" w:line="228" w:lineRule="auto"/>
              <w:ind w:left="229"/>
            </w:pPr>
            <w:r>
              <w:rPr>
                <w:spacing w:val="8"/>
              </w:rPr>
              <w:t>施工组织管理风险</w:t>
            </w:r>
          </w:p>
        </w:tc>
        <w:tc>
          <w:tcPr>
            <w:tcW w:w="6138" w:type="dxa"/>
            <w:tcBorders>
              <w:bottom w:val="single" w:color="000000" w:sz="2" w:space="0"/>
              <w:right w:val="single" w:color="000000" w:sz="2" w:space="0"/>
            </w:tcBorders>
            <w:vAlign w:val="top"/>
          </w:tcPr>
          <w:p w14:paraId="1F7E6970">
            <w:pPr>
              <w:pStyle w:val="6"/>
              <w:spacing w:before="65" w:line="292" w:lineRule="auto"/>
              <w:ind w:left="111" w:right="108" w:firstLine="13"/>
            </w:pPr>
            <w:r>
              <w:rPr>
                <w:spacing w:val="7"/>
              </w:rPr>
              <w:t>1、建立强有力的组织机构，组建以项目经</w:t>
            </w:r>
            <w:r>
              <w:rPr>
                <w:spacing w:val="6"/>
              </w:rPr>
              <w:t>理领导下的项目经理部</w:t>
            </w:r>
            <w:r>
              <w:t xml:space="preserve"> </w:t>
            </w:r>
            <w:r>
              <w:rPr>
                <w:spacing w:val="11"/>
              </w:rPr>
              <w:t>为核心的强有力的指挥系统；严格执行岗位责任制，明确职责范</w:t>
            </w:r>
            <w:r>
              <w:rPr>
                <w:spacing w:val="1"/>
              </w:rPr>
              <w:t xml:space="preserve"> </w:t>
            </w:r>
            <w:r>
              <w:rPr>
                <w:spacing w:val="11"/>
              </w:rPr>
              <w:t>围；层层落实经济责任制，实行质量、安全、进度、成本等各项</w:t>
            </w:r>
            <w:r>
              <w:rPr>
                <w:spacing w:val="1"/>
              </w:rPr>
              <w:t xml:space="preserve"> </w:t>
            </w:r>
            <w:r>
              <w:rPr>
                <w:spacing w:val="8"/>
              </w:rPr>
              <w:t>经济技术指标总考核的经济责任承包。</w:t>
            </w:r>
          </w:p>
          <w:p w14:paraId="24C49046">
            <w:pPr>
              <w:pStyle w:val="6"/>
              <w:spacing w:before="93" w:line="228" w:lineRule="auto"/>
              <w:ind w:right="13"/>
              <w:jc w:val="right"/>
            </w:pPr>
            <w:r>
              <w:rPr>
                <w:spacing w:val="3"/>
              </w:rPr>
              <w:t>2、根据总体计划，合理的安排施工形象进度计划和施工作业计划。</w:t>
            </w:r>
          </w:p>
          <w:p w14:paraId="532D7FEF">
            <w:pPr>
              <w:pStyle w:val="6"/>
              <w:spacing w:before="91" w:line="286" w:lineRule="auto"/>
              <w:ind w:left="109" w:right="107" w:firstLine="5"/>
            </w:pPr>
            <w:r>
              <w:rPr>
                <w:spacing w:val="7"/>
              </w:rPr>
              <w:t>3、严格执行生产调度制度，生产调度应执行旬滚动作业计划，应</w:t>
            </w:r>
            <w:r>
              <w:rPr>
                <w:spacing w:val="4"/>
              </w:rPr>
              <w:t xml:space="preserve"> </w:t>
            </w:r>
            <w:r>
              <w:rPr>
                <w:spacing w:val="11"/>
              </w:rPr>
              <w:t>深入现场及时掌握施工动态，解决施工中出现的问题，并根据现</w:t>
            </w:r>
            <w:r>
              <w:rPr>
                <w:spacing w:val="4"/>
              </w:rPr>
              <w:t xml:space="preserve"> </w:t>
            </w:r>
            <w:r>
              <w:rPr>
                <w:spacing w:val="8"/>
              </w:rPr>
              <w:t>场实际情况予以及时的调整。</w:t>
            </w:r>
          </w:p>
          <w:p w14:paraId="07C4AC5E">
            <w:pPr>
              <w:pStyle w:val="6"/>
              <w:spacing w:before="89" w:line="297" w:lineRule="auto"/>
              <w:ind w:left="110" w:right="53" w:hanging="1"/>
            </w:pPr>
            <w:r>
              <w:rPr>
                <w:spacing w:val="7"/>
              </w:rPr>
              <w:t>4、在施工劳动力的安排上，应进行经济技术分析、比较、应根据</w:t>
            </w:r>
            <w:r>
              <w:rPr>
                <w:spacing w:val="9"/>
              </w:rPr>
              <w:t xml:space="preserve"> </w:t>
            </w:r>
            <w:r>
              <w:rPr>
                <w:spacing w:val="11"/>
              </w:rPr>
              <w:t>工程作业量的大小，工程的重点与非重点工序，合理的进行劳动</w:t>
            </w:r>
            <w:r>
              <w:rPr>
                <w:spacing w:val="2"/>
              </w:rPr>
              <w:t xml:space="preserve"> </w:t>
            </w:r>
            <w:r>
              <w:rPr>
                <w:spacing w:val="6"/>
              </w:rPr>
              <w:t>力的投入和及时的调整。重要工序及高空作业</w:t>
            </w:r>
            <w:r>
              <w:rPr>
                <w:spacing w:val="5"/>
              </w:rPr>
              <w:t>要加大技工的投入，</w:t>
            </w:r>
            <w:r>
              <w:t xml:space="preserve"> </w:t>
            </w:r>
            <w:r>
              <w:rPr>
                <w:spacing w:val="9"/>
              </w:rPr>
              <w:t>土方工程及人力小运应尽量采用当地劳动力，</w:t>
            </w:r>
            <w:r>
              <w:rPr>
                <w:spacing w:val="-42"/>
              </w:rPr>
              <w:t xml:space="preserve"> </w:t>
            </w:r>
            <w:r>
              <w:rPr>
                <w:spacing w:val="9"/>
              </w:rPr>
              <w:t>以最大限度地节约</w:t>
            </w:r>
            <w:r>
              <w:t xml:space="preserve"> </w:t>
            </w:r>
            <w:r>
              <w:rPr>
                <w:spacing w:val="8"/>
              </w:rPr>
              <w:t>劳动生产力，避免较大的停工和窝工。</w:t>
            </w:r>
          </w:p>
          <w:p w14:paraId="487839CE">
            <w:pPr>
              <w:pStyle w:val="6"/>
              <w:spacing w:before="94" w:line="228" w:lineRule="auto"/>
              <w:ind w:left="114"/>
            </w:pPr>
            <w:r>
              <w:rPr>
                <w:spacing w:val="7"/>
              </w:rPr>
              <w:t>5、处理好进度、质量、安全之间的关系，在保证质量、安全的前</w:t>
            </w:r>
          </w:p>
        </w:tc>
      </w:tr>
    </w:tbl>
    <w:p w14:paraId="17F80466">
      <w:pPr>
        <w:rPr>
          <w:rFonts w:ascii="Arial"/>
          <w:sz w:val="21"/>
        </w:rPr>
      </w:pPr>
    </w:p>
    <w:p w14:paraId="18CC3D51">
      <w:pPr>
        <w:rPr>
          <w:rFonts w:ascii="Arial" w:hAnsi="Arial" w:eastAsia="Arial" w:cs="Arial"/>
          <w:sz w:val="21"/>
          <w:szCs w:val="21"/>
        </w:rPr>
        <w:sectPr>
          <w:headerReference r:id="rId24" w:type="default"/>
          <w:footerReference r:id="rId25" w:type="default"/>
          <w:pgSz w:w="11906" w:h="16839"/>
          <w:pgMar w:top="400" w:right="1327" w:bottom="861" w:left="1326" w:header="0" w:footer="624" w:gutter="0"/>
          <w:cols w:space="720" w:num="1"/>
        </w:sectPr>
      </w:pPr>
    </w:p>
    <w:p w14:paraId="2D9CE838">
      <w:pPr>
        <w:spacing w:before="13"/>
      </w:pPr>
      <w:r>
        <w:pict>
          <v:shape id="_x0000_s1063" o:spid="_x0000_s1063" style="position:absolute;left:0pt;margin-left:70.9pt;margin-top:53.85pt;height:0.75pt;width:454.4pt;mso-position-horizontal-relative:page;mso-position-vertical-relative:page;z-index:251854848;mso-width-relative:page;mso-height-relative:page;" fillcolor="#000000" filled="t" stroked="f" coordsize="9087,15" o:allowincell="f" path="m0,0l9087,0,9087,14,0,14,0,0xe">
            <v:fill on="t" focussize="0,0"/>
            <v:stroke on="f"/>
            <v:imagedata o:title=""/>
            <o:lock v:ext="edit"/>
          </v:shape>
        </w:pict>
      </w:r>
    </w:p>
    <w:p w14:paraId="7FEB974B">
      <w:pPr>
        <w:spacing w:before="13"/>
      </w:pPr>
    </w:p>
    <w:p w14:paraId="045050CB">
      <w:pPr>
        <w:spacing w:before="13"/>
      </w:pPr>
    </w:p>
    <w:p w14:paraId="5EE3C05D">
      <w:pPr>
        <w:spacing w:before="13"/>
      </w:pPr>
    </w:p>
    <w:tbl>
      <w:tblPr>
        <w:tblStyle w:val="5"/>
        <w:tblW w:w="918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2136"/>
        <w:gridCol w:w="6138"/>
      </w:tblGrid>
      <w:tr w14:paraId="6585A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13" w:type="dxa"/>
            <w:tcBorders>
              <w:top w:val="single" w:color="000000" w:sz="2" w:space="0"/>
              <w:left w:val="single" w:color="000000" w:sz="2" w:space="0"/>
            </w:tcBorders>
            <w:vAlign w:val="top"/>
          </w:tcPr>
          <w:p w14:paraId="56D989F0">
            <w:pPr>
              <w:pStyle w:val="6"/>
              <w:spacing w:before="112" w:line="229" w:lineRule="auto"/>
              <w:ind w:left="251"/>
            </w:pPr>
            <w:r>
              <w:rPr>
                <w:b/>
                <w:bCs/>
                <w:spacing w:val="4"/>
              </w:rPr>
              <w:t>序号</w:t>
            </w:r>
          </w:p>
        </w:tc>
        <w:tc>
          <w:tcPr>
            <w:tcW w:w="2136" w:type="dxa"/>
            <w:tcBorders>
              <w:top w:val="single" w:color="000000" w:sz="2" w:space="0"/>
            </w:tcBorders>
            <w:vAlign w:val="top"/>
          </w:tcPr>
          <w:p w14:paraId="4A39731F">
            <w:pPr>
              <w:pStyle w:val="6"/>
              <w:spacing w:before="111" w:line="228" w:lineRule="auto"/>
              <w:ind w:left="650"/>
            </w:pPr>
            <w:r>
              <w:rPr>
                <w:b/>
                <w:bCs/>
                <w:spacing w:val="6"/>
              </w:rPr>
              <w:t>风险类型</w:t>
            </w:r>
          </w:p>
        </w:tc>
        <w:tc>
          <w:tcPr>
            <w:tcW w:w="6138" w:type="dxa"/>
            <w:tcBorders>
              <w:top w:val="single" w:color="000000" w:sz="2" w:space="0"/>
              <w:right w:val="single" w:color="000000" w:sz="2" w:space="0"/>
            </w:tcBorders>
            <w:vAlign w:val="top"/>
          </w:tcPr>
          <w:p w14:paraId="0839261F">
            <w:pPr>
              <w:pStyle w:val="6"/>
              <w:spacing w:before="112" w:line="228" w:lineRule="auto"/>
              <w:ind w:left="2650"/>
            </w:pPr>
            <w:r>
              <w:rPr>
                <w:b/>
                <w:bCs/>
                <w:spacing w:val="6"/>
              </w:rPr>
              <w:t>控制措施</w:t>
            </w:r>
          </w:p>
        </w:tc>
      </w:tr>
      <w:tr w14:paraId="39B2E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913" w:type="dxa"/>
            <w:tcBorders>
              <w:left w:val="single" w:color="000000" w:sz="2" w:space="0"/>
            </w:tcBorders>
            <w:vAlign w:val="top"/>
          </w:tcPr>
          <w:p w14:paraId="65B0ADC0">
            <w:pPr>
              <w:rPr>
                <w:rFonts w:ascii="Arial"/>
                <w:sz w:val="21"/>
              </w:rPr>
            </w:pPr>
          </w:p>
        </w:tc>
        <w:tc>
          <w:tcPr>
            <w:tcW w:w="2136" w:type="dxa"/>
            <w:vAlign w:val="top"/>
          </w:tcPr>
          <w:p w14:paraId="6B1EB8B3">
            <w:pPr>
              <w:rPr>
                <w:rFonts w:ascii="Arial"/>
                <w:sz w:val="21"/>
              </w:rPr>
            </w:pPr>
          </w:p>
        </w:tc>
        <w:tc>
          <w:tcPr>
            <w:tcW w:w="6138" w:type="dxa"/>
            <w:tcBorders>
              <w:right w:val="single" w:color="000000" w:sz="2" w:space="0"/>
            </w:tcBorders>
            <w:vAlign w:val="top"/>
          </w:tcPr>
          <w:p w14:paraId="51D2710A">
            <w:pPr>
              <w:pStyle w:val="6"/>
              <w:spacing w:before="65" w:line="292" w:lineRule="auto"/>
              <w:ind w:left="109" w:right="108"/>
              <w:jc w:val="both"/>
            </w:pPr>
            <w:r>
              <w:rPr>
                <w:spacing w:val="11"/>
              </w:rPr>
              <w:t>提下安排计划。施工进度计划实施过程中，要处理协调好工程投</w:t>
            </w:r>
            <w:r>
              <w:rPr>
                <w:spacing w:val="2"/>
              </w:rPr>
              <w:t xml:space="preserve"> </w:t>
            </w:r>
            <w:r>
              <w:rPr>
                <w:spacing w:val="11"/>
              </w:rPr>
              <w:t>资与进度、地方关系与进度、质量安全与进度、施工与物资设备</w:t>
            </w:r>
            <w:r>
              <w:rPr>
                <w:spacing w:val="3"/>
              </w:rPr>
              <w:t xml:space="preserve"> </w:t>
            </w:r>
            <w:r>
              <w:rPr>
                <w:spacing w:val="8"/>
              </w:rPr>
              <w:t>供应以及其它相关工作的关系。</w:t>
            </w:r>
          </w:p>
        </w:tc>
      </w:tr>
      <w:tr w14:paraId="2845A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3" w:hRule="atLeast"/>
        </w:trPr>
        <w:tc>
          <w:tcPr>
            <w:tcW w:w="913" w:type="dxa"/>
            <w:tcBorders>
              <w:left w:val="single" w:color="000000" w:sz="2" w:space="0"/>
            </w:tcBorders>
            <w:vAlign w:val="top"/>
          </w:tcPr>
          <w:p w14:paraId="225515E2">
            <w:pPr>
              <w:spacing w:line="256" w:lineRule="auto"/>
              <w:rPr>
                <w:rFonts w:ascii="Arial"/>
                <w:sz w:val="21"/>
              </w:rPr>
            </w:pPr>
          </w:p>
          <w:p w14:paraId="49B1FBC9">
            <w:pPr>
              <w:spacing w:line="256" w:lineRule="auto"/>
              <w:rPr>
                <w:rFonts w:ascii="Arial"/>
                <w:sz w:val="21"/>
              </w:rPr>
            </w:pPr>
          </w:p>
          <w:p w14:paraId="187602E8">
            <w:pPr>
              <w:spacing w:line="256" w:lineRule="auto"/>
              <w:rPr>
                <w:rFonts w:ascii="Arial"/>
                <w:sz w:val="21"/>
              </w:rPr>
            </w:pPr>
          </w:p>
          <w:p w14:paraId="181C443B">
            <w:pPr>
              <w:spacing w:line="257" w:lineRule="auto"/>
              <w:rPr>
                <w:rFonts w:ascii="Arial"/>
                <w:sz w:val="21"/>
              </w:rPr>
            </w:pPr>
          </w:p>
          <w:p w14:paraId="51ECE5A1">
            <w:pPr>
              <w:spacing w:line="257" w:lineRule="auto"/>
              <w:rPr>
                <w:rFonts w:ascii="Arial"/>
                <w:sz w:val="21"/>
              </w:rPr>
            </w:pPr>
          </w:p>
          <w:p w14:paraId="2E7302B7">
            <w:pPr>
              <w:spacing w:line="257" w:lineRule="auto"/>
              <w:rPr>
                <w:rFonts w:ascii="Arial"/>
                <w:sz w:val="21"/>
              </w:rPr>
            </w:pPr>
          </w:p>
          <w:p w14:paraId="2C8FCEFC">
            <w:pPr>
              <w:spacing w:line="257" w:lineRule="auto"/>
              <w:rPr>
                <w:rFonts w:ascii="Arial"/>
                <w:sz w:val="21"/>
              </w:rPr>
            </w:pPr>
          </w:p>
          <w:p w14:paraId="130D3A45">
            <w:pPr>
              <w:spacing w:line="257" w:lineRule="auto"/>
              <w:rPr>
                <w:rFonts w:ascii="Arial"/>
                <w:sz w:val="21"/>
              </w:rPr>
            </w:pPr>
          </w:p>
          <w:p w14:paraId="387D2572">
            <w:pPr>
              <w:spacing w:line="257" w:lineRule="auto"/>
              <w:rPr>
                <w:rFonts w:ascii="Arial"/>
                <w:sz w:val="21"/>
              </w:rPr>
            </w:pPr>
          </w:p>
          <w:p w14:paraId="380CC876">
            <w:pPr>
              <w:spacing w:line="257" w:lineRule="auto"/>
              <w:rPr>
                <w:rFonts w:ascii="Arial"/>
                <w:sz w:val="21"/>
              </w:rPr>
            </w:pPr>
          </w:p>
          <w:p w14:paraId="1ED3504B">
            <w:pPr>
              <w:pStyle w:val="6"/>
              <w:spacing w:before="65" w:line="189" w:lineRule="auto"/>
              <w:ind w:left="413"/>
            </w:pPr>
            <w:r>
              <w:t>2</w:t>
            </w:r>
          </w:p>
        </w:tc>
        <w:tc>
          <w:tcPr>
            <w:tcW w:w="2136" w:type="dxa"/>
            <w:vAlign w:val="top"/>
          </w:tcPr>
          <w:p w14:paraId="72982D6F">
            <w:pPr>
              <w:spacing w:line="253" w:lineRule="auto"/>
              <w:rPr>
                <w:rFonts w:ascii="Arial"/>
                <w:sz w:val="21"/>
              </w:rPr>
            </w:pPr>
          </w:p>
          <w:p w14:paraId="378A6FD0">
            <w:pPr>
              <w:spacing w:line="253" w:lineRule="auto"/>
              <w:rPr>
                <w:rFonts w:ascii="Arial"/>
                <w:sz w:val="21"/>
              </w:rPr>
            </w:pPr>
          </w:p>
          <w:p w14:paraId="019AE00A">
            <w:pPr>
              <w:spacing w:line="253" w:lineRule="auto"/>
              <w:rPr>
                <w:rFonts w:ascii="Arial"/>
                <w:sz w:val="21"/>
              </w:rPr>
            </w:pPr>
          </w:p>
          <w:p w14:paraId="0342D463">
            <w:pPr>
              <w:spacing w:line="253" w:lineRule="auto"/>
              <w:rPr>
                <w:rFonts w:ascii="Arial"/>
                <w:sz w:val="21"/>
              </w:rPr>
            </w:pPr>
          </w:p>
          <w:p w14:paraId="76260FE9">
            <w:pPr>
              <w:spacing w:line="253" w:lineRule="auto"/>
              <w:rPr>
                <w:rFonts w:ascii="Arial"/>
                <w:sz w:val="21"/>
              </w:rPr>
            </w:pPr>
          </w:p>
          <w:p w14:paraId="2BC645CE">
            <w:pPr>
              <w:spacing w:line="253" w:lineRule="auto"/>
              <w:rPr>
                <w:rFonts w:ascii="Arial"/>
                <w:sz w:val="21"/>
              </w:rPr>
            </w:pPr>
          </w:p>
          <w:p w14:paraId="78ADE732">
            <w:pPr>
              <w:spacing w:line="254" w:lineRule="auto"/>
              <w:rPr>
                <w:rFonts w:ascii="Arial"/>
                <w:sz w:val="21"/>
              </w:rPr>
            </w:pPr>
          </w:p>
          <w:p w14:paraId="5C69EE09">
            <w:pPr>
              <w:spacing w:line="254" w:lineRule="auto"/>
              <w:rPr>
                <w:rFonts w:ascii="Arial"/>
                <w:sz w:val="21"/>
              </w:rPr>
            </w:pPr>
          </w:p>
          <w:p w14:paraId="3EF9AD0B">
            <w:pPr>
              <w:spacing w:line="254" w:lineRule="auto"/>
              <w:rPr>
                <w:rFonts w:ascii="Arial"/>
                <w:sz w:val="21"/>
              </w:rPr>
            </w:pPr>
          </w:p>
          <w:p w14:paraId="6A4B4A24">
            <w:pPr>
              <w:spacing w:line="254" w:lineRule="auto"/>
              <w:rPr>
                <w:rFonts w:ascii="Arial"/>
                <w:sz w:val="21"/>
              </w:rPr>
            </w:pPr>
          </w:p>
          <w:p w14:paraId="1460683F">
            <w:pPr>
              <w:pStyle w:val="6"/>
              <w:spacing w:before="65" w:line="228" w:lineRule="auto"/>
              <w:ind w:left="110"/>
            </w:pPr>
            <w:r>
              <w:rPr>
                <w:spacing w:val="7"/>
              </w:rPr>
              <w:t>技术风险</w:t>
            </w:r>
          </w:p>
        </w:tc>
        <w:tc>
          <w:tcPr>
            <w:tcW w:w="6138" w:type="dxa"/>
            <w:tcBorders>
              <w:right w:val="single" w:color="000000" w:sz="2" w:space="0"/>
            </w:tcBorders>
            <w:vAlign w:val="top"/>
          </w:tcPr>
          <w:p w14:paraId="69F98630">
            <w:pPr>
              <w:pStyle w:val="6"/>
              <w:spacing w:before="64" w:line="308" w:lineRule="auto"/>
              <w:ind w:left="109" w:right="37"/>
              <w:jc w:val="both"/>
            </w:pPr>
            <w:r>
              <w:rPr>
                <w:spacing w:val="3"/>
              </w:rPr>
              <w:t>⑴认真充分地做好开工前的施工准备、组织准备、</w:t>
            </w:r>
            <w:r>
              <w:rPr>
                <w:spacing w:val="2"/>
              </w:rPr>
              <w:t>物资准备(材料、</w:t>
            </w:r>
            <w:r>
              <w:t xml:space="preserve"> </w:t>
            </w:r>
            <w:r>
              <w:rPr>
                <w:spacing w:val="9"/>
              </w:rPr>
              <w:t>机具)、技术准备等各项工程准备工作；认真参加图纸会审工作；</w:t>
            </w:r>
            <w:r>
              <w:rPr>
                <w:spacing w:val="5"/>
              </w:rPr>
              <w:t xml:space="preserve"> </w:t>
            </w:r>
            <w:r>
              <w:rPr>
                <w:spacing w:val="11"/>
              </w:rPr>
              <w:t>组织详细的现场调查，落实沿线地形、地质、交叉跨越及地方性</w:t>
            </w:r>
            <w:r>
              <w:rPr>
                <w:spacing w:val="7"/>
              </w:rPr>
              <w:t xml:space="preserve"> </w:t>
            </w:r>
            <w:r>
              <w:rPr>
                <w:spacing w:val="4"/>
              </w:rPr>
              <w:t>资源；积极与项目法人、设计单位及沿线地方政府联系配合，为施</w:t>
            </w:r>
            <w:r>
              <w:rPr>
                <w:spacing w:val="1"/>
              </w:rPr>
              <w:t xml:space="preserve"> </w:t>
            </w:r>
            <w:r>
              <w:rPr>
                <w:spacing w:val="4"/>
              </w:rPr>
              <w:t>工创造良好的条件。</w:t>
            </w:r>
          </w:p>
          <w:p w14:paraId="3DB88A0D">
            <w:pPr>
              <w:pStyle w:val="6"/>
              <w:spacing w:before="27" w:line="307" w:lineRule="auto"/>
              <w:ind w:left="109" w:right="53"/>
              <w:jc w:val="both"/>
            </w:pPr>
            <w:r>
              <w:rPr>
                <w:spacing w:val="10"/>
              </w:rPr>
              <w:t>⑵根据“安全、合理、可靠、经济</w:t>
            </w:r>
            <w:r>
              <w:rPr>
                <w:spacing w:val="-70"/>
              </w:rPr>
              <w:t xml:space="preserve"> </w:t>
            </w:r>
            <w:r>
              <w:rPr>
                <w:spacing w:val="10"/>
              </w:rPr>
              <w:t>”的原则，科学地进行施工技</w:t>
            </w:r>
            <w:r>
              <w:t xml:space="preserve"> </w:t>
            </w:r>
            <w:r>
              <w:rPr>
                <w:spacing w:val="6"/>
              </w:rPr>
              <w:t>术方案的选择，认真编制施工作业指导书和质量</w:t>
            </w:r>
            <w:r>
              <w:rPr>
                <w:spacing w:val="5"/>
              </w:rPr>
              <w:t>、安全保证措施，</w:t>
            </w:r>
            <w:r>
              <w:t xml:space="preserve"> </w:t>
            </w:r>
            <w:r>
              <w:rPr>
                <w:spacing w:val="11"/>
              </w:rPr>
              <w:t>并严格按照作业指导书和技术交底组织施工，做好开工前各项安</w:t>
            </w:r>
            <w:r>
              <w:rPr>
                <w:spacing w:val="3"/>
              </w:rPr>
              <w:t xml:space="preserve"> </w:t>
            </w:r>
            <w:r>
              <w:rPr>
                <w:spacing w:val="9"/>
              </w:rPr>
              <w:t>全、质量、技术和特殊工种作业人员的培训工作。</w:t>
            </w:r>
          </w:p>
          <w:p w14:paraId="385C056C">
            <w:pPr>
              <w:pStyle w:val="6"/>
              <w:spacing w:before="36" w:line="304" w:lineRule="auto"/>
              <w:ind w:left="109" w:right="100"/>
            </w:pPr>
            <w:r>
              <w:rPr>
                <w:spacing w:val="4"/>
              </w:rPr>
              <w:t>⑶施工中应进行严密的施工组织，提高工作效率；充分发挥“科学</w:t>
            </w:r>
            <w:r>
              <w:rPr>
                <w:spacing w:val="3"/>
              </w:rPr>
              <w:t xml:space="preserve"> </w:t>
            </w:r>
            <w:r>
              <w:rPr>
                <w:spacing w:val="4"/>
              </w:rPr>
              <w:t>技术是第一生产力”的作用，严格地进行技术管理，推广技术革新</w:t>
            </w:r>
            <w:r>
              <w:rPr>
                <w:spacing w:val="3"/>
              </w:rPr>
              <w:t xml:space="preserve"> </w:t>
            </w:r>
            <w:r>
              <w:rPr>
                <w:spacing w:val="4"/>
              </w:rPr>
              <w:t>和新技术运用；提高工程一次优良品率，避免返工；加大机械施工</w:t>
            </w:r>
            <w:r>
              <w:rPr>
                <w:spacing w:val="3"/>
              </w:rPr>
              <w:t xml:space="preserve"> </w:t>
            </w:r>
            <w:r>
              <w:rPr>
                <w:spacing w:val="4"/>
              </w:rPr>
              <w:t>作业度，提高劳动生产率；实行严格的经济责任承包，调动全体施</w:t>
            </w:r>
            <w:r>
              <w:rPr>
                <w:spacing w:val="3"/>
              </w:rPr>
              <w:t xml:space="preserve"> </w:t>
            </w:r>
            <w:r>
              <w:rPr>
                <w:spacing w:val="4"/>
              </w:rPr>
              <w:t>工人员的积极性；在科学组织、合理安排、提高质量、保证安全、</w:t>
            </w:r>
            <w:r>
              <w:rPr>
                <w:spacing w:val="3"/>
              </w:rPr>
              <w:t xml:space="preserve"> </w:t>
            </w:r>
            <w:r>
              <w:rPr>
                <w:spacing w:val="4"/>
              </w:rPr>
              <w:t>减少投入、降低损耗、节约能源的基础上缩短工期，获取良好的经</w:t>
            </w:r>
            <w:r>
              <w:rPr>
                <w:spacing w:val="3"/>
              </w:rPr>
              <w:t xml:space="preserve"> </w:t>
            </w:r>
            <w:r>
              <w:rPr>
                <w:spacing w:val="1"/>
              </w:rPr>
              <w:t>济效益。</w:t>
            </w:r>
          </w:p>
        </w:tc>
      </w:tr>
      <w:tr w14:paraId="45784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4" w:hRule="atLeast"/>
        </w:trPr>
        <w:tc>
          <w:tcPr>
            <w:tcW w:w="913" w:type="dxa"/>
            <w:tcBorders>
              <w:left w:val="single" w:color="000000" w:sz="2" w:space="0"/>
            </w:tcBorders>
            <w:vAlign w:val="top"/>
          </w:tcPr>
          <w:p w14:paraId="4CFF8A98">
            <w:pPr>
              <w:spacing w:line="292" w:lineRule="auto"/>
              <w:rPr>
                <w:rFonts w:ascii="Arial"/>
                <w:sz w:val="21"/>
              </w:rPr>
            </w:pPr>
          </w:p>
          <w:p w14:paraId="4ED9A41A">
            <w:pPr>
              <w:spacing w:line="293" w:lineRule="auto"/>
              <w:rPr>
                <w:rFonts w:ascii="Arial"/>
                <w:sz w:val="21"/>
              </w:rPr>
            </w:pPr>
          </w:p>
          <w:p w14:paraId="7D53BE2A">
            <w:pPr>
              <w:spacing w:line="293" w:lineRule="auto"/>
              <w:rPr>
                <w:rFonts w:ascii="Arial"/>
                <w:sz w:val="21"/>
              </w:rPr>
            </w:pPr>
          </w:p>
          <w:p w14:paraId="65D0FD40">
            <w:pPr>
              <w:pStyle w:val="6"/>
              <w:spacing w:before="65" w:line="189" w:lineRule="auto"/>
              <w:ind w:left="415"/>
            </w:pPr>
            <w:r>
              <w:t>3</w:t>
            </w:r>
          </w:p>
        </w:tc>
        <w:tc>
          <w:tcPr>
            <w:tcW w:w="2136" w:type="dxa"/>
            <w:vAlign w:val="top"/>
          </w:tcPr>
          <w:p w14:paraId="7C39D44F">
            <w:pPr>
              <w:spacing w:line="282" w:lineRule="auto"/>
              <w:rPr>
                <w:rFonts w:ascii="Arial"/>
                <w:sz w:val="21"/>
              </w:rPr>
            </w:pPr>
          </w:p>
          <w:p w14:paraId="4EDCA7E1">
            <w:pPr>
              <w:spacing w:line="282" w:lineRule="auto"/>
              <w:rPr>
                <w:rFonts w:ascii="Arial"/>
                <w:sz w:val="21"/>
              </w:rPr>
            </w:pPr>
          </w:p>
          <w:p w14:paraId="095F2418">
            <w:pPr>
              <w:spacing w:line="282" w:lineRule="auto"/>
              <w:rPr>
                <w:rFonts w:ascii="Arial"/>
                <w:sz w:val="21"/>
              </w:rPr>
            </w:pPr>
          </w:p>
          <w:p w14:paraId="4A24A275">
            <w:pPr>
              <w:pStyle w:val="6"/>
              <w:spacing w:before="65" w:line="228" w:lineRule="auto"/>
              <w:ind w:left="344"/>
            </w:pPr>
            <w:r>
              <w:rPr>
                <w:spacing w:val="7"/>
              </w:rPr>
              <w:t>资源、资金风险</w:t>
            </w:r>
          </w:p>
        </w:tc>
        <w:tc>
          <w:tcPr>
            <w:tcW w:w="6138" w:type="dxa"/>
            <w:tcBorders>
              <w:right w:val="single" w:color="000000" w:sz="2" w:space="0"/>
            </w:tcBorders>
            <w:vAlign w:val="top"/>
          </w:tcPr>
          <w:p w14:paraId="2172BC94">
            <w:pPr>
              <w:pStyle w:val="6"/>
              <w:spacing w:before="65" w:line="304" w:lineRule="auto"/>
              <w:ind w:left="109" w:right="108"/>
              <w:jc w:val="both"/>
            </w:pPr>
            <w:r>
              <w:rPr>
                <w:spacing w:val="11"/>
              </w:rPr>
              <w:t>⑴根据施工实际情况，编制合理的施工预算，加强资金的使用管</w:t>
            </w:r>
            <w:r>
              <w:rPr>
                <w:spacing w:val="1"/>
              </w:rPr>
              <w:t xml:space="preserve"> </w:t>
            </w:r>
            <w:r>
              <w:rPr>
                <w:spacing w:val="9"/>
              </w:rPr>
              <w:t>理，在项目法人资金如不能及时到位的情况下，</w:t>
            </w:r>
            <w:r>
              <w:rPr>
                <w:spacing w:val="-40"/>
              </w:rPr>
              <w:t xml:space="preserve"> </w:t>
            </w:r>
            <w:r>
              <w:rPr>
                <w:spacing w:val="9"/>
              </w:rPr>
              <w:t>由公司向项目部</w:t>
            </w:r>
            <w:r>
              <w:t xml:space="preserve"> </w:t>
            </w:r>
            <w:r>
              <w:rPr>
                <w:spacing w:val="9"/>
              </w:rPr>
              <w:t>及时划拨资金，确保施工资金到位，保证施工的连续性。</w:t>
            </w:r>
          </w:p>
          <w:p w14:paraId="2E40E7AA">
            <w:pPr>
              <w:pStyle w:val="6"/>
              <w:spacing w:before="31" w:line="292" w:lineRule="auto"/>
              <w:ind w:left="109" w:right="108"/>
              <w:jc w:val="both"/>
            </w:pPr>
            <w:r>
              <w:rPr>
                <w:spacing w:val="11"/>
              </w:rPr>
              <w:t>⑵材料物资、施工机具与资金的供应，项目部由专人负责，制定</w:t>
            </w:r>
            <w:r>
              <w:rPr>
                <w:spacing w:val="1"/>
              </w:rPr>
              <w:t xml:space="preserve"> </w:t>
            </w:r>
            <w:r>
              <w:rPr>
                <w:spacing w:val="9"/>
              </w:rPr>
              <w:t>详细的实施计划，提前落实到位，</w:t>
            </w:r>
            <w:r>
              <w:rPr>
                <w:spacing w:val="-42"/>
              </w:rPr>
              <w:t xml:space="preserve"> </w:t>
            </w:r>
            <w:r>
              <w:rPr>
                <w:spacing w:val="9"/>
              </w:rPr>
              <w:t>以保证工程的正常施工，避免</w:t>
            </w:r>
            <w:r>
              <w:t xml:space="preserve"> </w:t>
            </w:r>
            <w:r>
              <w:rPr>
                <w:spacing w:val="5"/>
              </w:rPr>
              <w:t>制约工期。</w:t>
            </w:r>
          </w:p>
        </w:tc>
      </w:tr>
      <w:tr w14:paraId="41BF2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4" w:hRule="atLeast"/>
        </w:trPr>
        <w:tc>
          <w:tcPr>
            <w:tcW w:w="913" w:type="dxa"/>
            <w:tcBorders>
              <w:left w:val="single" w:color="000000" w:sz="2" w:space="0"/>
              <w:bottom w:val="single" w:color="000000" w:sz="2" w:space="0"/>
            </w:tcBorders>
            <w:vAlign w:val="top"/>
          </w:tcPr>
          <w:p w14:paraId="14E5C310">
            <w:pPr>
              <w:spacing w:line="247" w:lineRule="auto"/>
              <w:rPr>
                <w:rFonts w:ascii="Arial"/>
                <w:sz w:val="21"/>
              </w:rPr>
            </w:pPr>
          </w:p>
          <w:p w14:paraId="35A89173">
            <w:pPr>
              <w:spacing w:line="248" w:lineRule="auto"/>
              <w:rPr>
                <w:rFonts w:ascii="Arial"/>
                <w:sz w:val="21"/>
              </w:rPr>
            </w:pPr>
          </w:p>
          <w:p w14:paraId="75C39384">
            <w:pPr>
              <w:spacing w:line="248" w:lineRule="auto"/>
              <w:rPr>
                <w:rFonts w:ascii="Arial"/>
                <w:sz w:val="21"/>
              </w:rPr>
            </w:pPr>
          </w:p>
          <w:p w14:paraId="2924477B">
            <w:pPr>
              <w:spacing w:line="248" w:lineRule="auto"/>
              <w:rPr>
                <w:rFonts w:ascii="Arial"/>
                <w:sz w:val="21"/>
              </w:rPr>
            </w:pPr>
          </w:p>
          <w:p w14:paraId="0707DA6E">
            <w:pPr>
              <w:spacing w:line="248" w:lineRule="auto"/>
              <w:rPr>
                <w:rFonts w:ascii="Arial"/>
                <w:sz w:val="21"/>
              </w:rPr>
            </w:pPr>
          </w:p>
          <w:p w14:paraId="2F4F73D3">
            <w:pPr>
              <w:spacing w:line="248" w:lineRule="auto"/>
              <w:rPr>
                <w:rFonts w:ascii="Arial"/>
                <w:sz w:val="21"/>
              </w:rPr>
            </w:pPr>
          </w:p>
          <w:p w14:paraId="766592E2">
            <w:pPr>
              <w:spacing w:line="248" w:lineRule="auto"/>
              <w:rPr>
                <w:rFonts w:ascii="Arial"/>
                <w:sz w:val="21"/>
              </w:rPr>
            </w:pPr>
          </w:p>
          <w:p w14:paraId="29DDD8E9">
            <w:pPr>
              <w:spacing w:line="248" w:lineRule="auto"/>
              <w:rPr>
                <w:rFonts w:ascii="Arial"/>
                <w:sz w:val="21"/>
              </w:rPr>
            </w:pPr>
          </w:p>
          <w:p w14:paraId="4A00427B">
            <w:pPr>
              <w:spacing w:line="248" w:lineRule="auto"/>
              <w:rPr>
                <w:rFonts w:ascii="Arial"/>
                <w:sz w:val="21"/>
              </w:rPr>
            </w:pPr>
          </w:p>
          <w:p w14:paraId="0BFFCD6C">
            <w:pPr>
              <w:pStyle w:val="6"/>
              <w:spacing w:before="65" w:line="189" w:lineRule="auto"/>
              <w:ind w:left="410"/>
            </w:pPr>
            <w:r>
              <w:t>4</w:t>
            </w:r>
          </w:p>
        </w:tc>
        <w:tc>
          <w:tcPr>
            <w:tcW w:w="2136" w:type="dxa"/>
            <w:tcBorders>
              <w:bottom w:val="single" w:color="000000" w:sz="2" w:space="0"/>
            </w:tcBorders>
            <w:vAlign w:val="top"/>
          </w:tcPr>
          <w:p w14:paraId="00CA7124">
            <w:pPr>
              <w:spacing w:line="244" w:lineRule="auto"/>
              <w:rPr>
                <w:rFonts w:ascii="Arial"/>
                <w:sz w:val="21"/>
              </w:rPr>
            </w:pPr>
          </w:p>
          <w:p w14:paraId="124A0793">
            <w:pPr>
              <w:spacing w:line="244" w:lineRule="auto"/>
              <w:rPr>
                <w:rFonts w:ascii="Arial"/>
                <w:sz w:val="21"/>
              </w:rPr>
            </w:pPr>
          </w:p>
          <w:p w14:paraId="1CCA3D0A">
            <w:pPr>
              <w:spacing w:line="244" w:lineRule="auto"/>
              <w:rPr>
                <w:rFonts w:ascii="Arial"/>
                <w:sz w:val="21"/>
              </w:rPr>
            </w:pPr>
          </w:p>
          <w:p w14:paraId="11680328">
            <w:pPr>
              <w:spacing w:line="244" w:lineRule="auto"/>
              <w:rPr>
                <w:rFonts w:ascii="Arial"/>
                <w:sz w:val="21"/>
              </w:rPr>
            </w:pPr>
          </w:p>
          <w:p w14:paraId="27BACCBE">
            <w:pPr>
              <w:spacing w:line="244" w:lineRule="auto"/>
              <w:rPr>
                <w:rFonts w:ascii="Arial"/>
                <w:sz w:val="21"/>
              </w:rPr>
            </w:pPr>
          </w:p>
          <w:p w14:paraId="6B41E9B8">
            <w:pPr>
              <w:spacing w:line="244" w:lineRule="auto"/>
              <w:rPr>
                <w:rFonts w:ascii="Arial"/>
                <w:sz w:val="21"/>
              </w:rPr>
            </w:pPr>
          </w:p>
          <w:p w14:paraId="757347D0">
            <w:pPr>
              <w:spacing w:line="244" w:lineRule="auto"/>
              <w:rPr>
                <w:rFonts w:ascii="Arial"/>
                <w:sz w:val="21"/>
              </w:rPr>
            </w:pPr>
          </w:p>
          <w:p w14:paraId="18637F78">
            <w:pPr>
              <w:spacing w:line="245" w:lineRule="auto"/>
              <w:rPr>
                <w:rFonts w:ascii="Arial"/>
                <w:sz w:val="21"/>
              </w:rPr>
            </w:pPr>
          </w:p>
          <w:p w14:paraId="4A57C518">
            <w:pPr>
              <w:spacing w:line="245" w:lineRule="auto"/>
              <w:rPr>
                <w:rFonts w:ascii="Arial"/>
                <w:sz w:val="21"/>
              </w:rPr>
            </w:pPr>
          </w:p>
          <w:p w14:paraId="01354B87">
            <w:pPr>
              <w:pStyle w:val="6"/>
              <w:spacing w:before="65" w:line="228" w:lineRule="auto"/>
              <w:ind w:left="442"/>
            </w:pPr>
            <w:r>
              <w:rPr>
                <w:spacing w:val="7"/>
              </w:rPr>
              <w:t>外部环境风险</w:t>
            </w:r>
          </w:p>
        </w:tc>
        <w:tc>
          <w:tcPr>
            <w:tcW w:w="6138" w:type="dxa"/>
            <w:tcBorders>
              <w:bottom w:val="single" w:color="000000" w:sz="2" w:space="0"/>
              <w:right w:val="single" w:color="000000" w:sz="2" w:space="0"/>
            </w:tcBorders>
            <w:vAlign w:val="top"/>
          </w:tcPr>
          <w:p w14:paraId="18E6309E">
            <w:pPr>
              <w:pStyle w:val="6"/>
              <w:spacing w:before="66" w:line="227" w:lineRule="auto"/>
              <w:ind w:left="109"/>
            </w:pPr>
            <w:r>
              <w:rPr>
                <w:spacing w:val="9"/>
              </w:rPr>
              <w:t>⑴青苗协议及外界协调问题影响的控制措施</w:t>
            </w:r>
          </w:p>
          <w:p w14:paraId="4960D484">
            <w:pPr>
              <w:pStyle w:val="6"/>
              <w:spacing w:before="94" w:line="304" w:lineRule="auto"/>
              <w:ind w:left="111" w:right="110" w:hanging="2"/>
            </w:pPr>
            <w:r>
              <w:rPr>
                <w:spacing w:val="11"/>
              </w:rPr>
              <w:t>①针对本标段存在的跨越、塔基征地、零星树木砍伐等问题，加</w:t>
            </w:r>
            <w:r>
              <w:rPr>
                <w:spacing w:val="1"/>
              </w:rPr>
              <w:t xml:space="preserve"> </w:t>
            </w:r>
            <w:r>
              <w:rPr>
                <w:spacing w:val="9"/>
              </w:rPr>
              <w:t>强政策协调和工作协调的力度，</w:t>
            </w:r>
            <w:r>
              <w:rPr>
                <w:spacing w:val="-45"/>
              </w:rPr>
              <w:t xml:space="preserve"> </w:t>
            </w:r>
            <w:r>
              <w:rPr>
                <w:spacing w:val="9"/>
              </w:rPr>
              <w:t>由项目经理牵头，组织办公室政</w:t>
            </w:r>
            <w:r>
              <w:t xml:space="preserve"> </w:t>
            </w:r>
            <w:r>
              <w:rPr>
                <w:spacing w:val="9"/>
              </w:rPr>
              <w:t>策协调员和其他相关人员，重点进行有关方面的外界协调工作。</w:t>
            </w:r>
          </w:p>
          <w:p w14:paraId="72F33E7A">
            <w:pPr>
              <w:pStyle w:val="6"/>
              <w:spacing w:before="33" w:line="271" w:lineRule="auto"/>
              <w:ind w:left="111" w:right="110" w:hanging="3"/>
            </w:pPr>
            <w:r>
              <w:rPr>
                <w:spacing w:val="11"/>
              </w:rPr>
              <w:t>②配备专车专人，负责青苗赔偿和拆迁等政策协调工作，降低政</w:t>
            </w:r>
            <w:r>
              <w:rPr>
                <w:spacing w:val="2"/>
              </w:rPr>
              <w:t xml:space="preserve"> </w:t>
            </w:r>
            <w:r>
              <w:rPr>
                <w:spacing w:val="8"/>
              </w:rPr>
              <w:t>策协调对工期进度的影响。</w:t>
            </w:r>
          </w:p>
          <w:p w14:paraId="66DBB032">
            <w:pPr>
              <w:pStyle w:val="6"/>
              <w:spacing w:before="91" w:line="271" w:lineRule="auto"/>
              <w:ind w:left="113" w:right="110" w:hanging="5"/>
            </w:pPr>
            <w:r>
              <w:rPr>
                <w:spacing w:val="11"/>
              </w:rPr>
              <w:t>③提前做好施工渠道的疏通工作，同时教育职工与当地群众搞好</w:t>
            </w:r>
            <w:r>
              <w:rPr>
                <w:spacing w:val="2"/>
              </w:rPr>
              <w:t xml:space="preserve"> </w:t>
            </w:r>
            <w:r>
              <w:rPr>
                <w:spacing w:val="9"/>
              </w:rPr>
              <w:t>关系，取得当地群众的理解和支持，营造良好的外部施工环境。</w:t>
            </w:r>
          </w:p>
          <w:p w14:paraId="451BC25D">
            <w:pPr>
              <w:pStyle w:val="6"/>
              <w:spacing w:before="94" w:line="270" w:lineRule="auto"/>
              <w:ind w:left="111" w:right="110" w:hanging="3"/>
            </w:pPr>
            <w:r>
              <w:rPr>
                <w:spacing w:val="11"/>
              </w:rPr>
              <w:t>④施工期间应树立环保意识，减少人为破坏，尽量减小场地的占</w:t>
            </w:r>
            <w:r>
              <w:rPr>
                <w:spacing w:val="2"/>
              </w:rPr>
              <w:t xml:space="preserve"> </w:t>
            </w:r>
            <w:r>
              <w:rPr>
                <w:spacing w:val="9"/>
              </w:rPr>
              <w:t>用和不必要的踩踏，为政策协调工作创造良好的条件。</w:t>
            </w:r>
          </w:p>
          <w:p w14:paraId="11A3884F">
            <w:pPr>
              <w:pStyle w:val="6"/>
              <w:spacing w:before="94" w:line="225" w:lineRule="auto"/>
              <w:ind w:left="108"/>
            </w:pPr>
            <w:r>
              <w:rPr>
                <w:spacing w:val="9"/>
              </w:rPr>
              <w:t>⑤施工进点后提前联系协调解决房屋拆迁、线路改迁问题。</w:t>
            </w:r>
          </w:p>
          <w:p w14:paraId="5612EAD9">
            <w:pPr>
              <w:pStyle w:val="6"/>
              <w:spacing w:before="98" w:line="270" w:lineRule="auto"/>
              <w:ind w:left="126" w:right="110" w:hanging="18"/>
            </w:pPr>
            <w:r>
              <w:rPr>
                <w:spacing w:val="11"/>
              </w:rPr>
              <w:t>⑥按国家政策和地方政府的有关拆迁补偿标准，依靠与地方政府</w:t>
            </w:r>
            <w:r>
              <w:rPr>
                <w:spacing w:val="2"/>
              </w:rPr>
              <w:t xml:space="preserve"> </w:t>
            </w:r>
            <w:r>
              <w:rPr>
                <w:spacing w:val="7"/>
              </w:rPr>
              <w:t>的协调工作，合理进行拆迁补偿。</w:t>
            </w:r>
          </w:p>
          <w:p w14:paraId="47CC24BD">
            <w:pPr>
              <w:pStyle w:val="6"/>
              <w:spacing w:before="93" w:line="225" w:lineRule="auto"/>
              <w:ind w:left="108"/>
            </w:pPr>
            <w:r>
              <w:rPr>
                <w:spacing w:val="11"/>
              </w:rPr>
              <w:t>⑦对存在的线路改迁，应提前与业主单位联系，共同制定改迁方</w:t>
            </w:r>
          </w:p>
        </w:tc>
      </w:tr>
    </w:tbl>
    <w:p w14:paraId="58D04998">
      <w:pPr>
        <w:rPr>
          <w:rFonts w:ascii="Arial"/>
          <w:sz w:val="21"/>
        </w:rPr>
      </w:pPr>
    </w:p>
    <w:p w14:paraId="3BEFA613">
      <w:pPr>
        <w:rPr>
          <w:rFonts w:ascii="Arial" w:hAnsi="Arial" w:eastAsia="Arial" w:cs="Arial"/>
          <w:sz w:val="21"/>
          <w:szCs w:val="21"/>
        </w:rPr>
        <w:sectPr>
          <w:footerReference r:id="rId26" w:type="default"/>
          <w:pgSz w:w="11906" w:h="16839"/>
          <w:pgMar w:top="400" w:right="1357" w:bottom="861" w:left="1356" w:header="0" w:footer="624" w:gutter="0"/>
          <w:cols w:space="720" w:num="1"/>
        </w:sectPr>
      </w:pPr>
    </w:p>
    <w:p w14:paraId="6853CEF8">
      <w:pPr>
        <w:spacing w:before="13"/>
      </w:pPr>
      <w:r>
        <w:pict>
          <v:shape id="_x0000_s1064" o:spid="_x0000_s1064" style="position:absolute;left:0pt;margin-left:70.9pt;margin-top:53.85pt;height:0.75pt;width:454.4pt;mso-position-horizontal-relative:page;mso-position-vertical-relative:page;z-index:251866112;mso-width-relative:page;mso-height-relative:page;" fillcolor="#000000" filled="t" stroked="f" coordsize="9087,15" o:allowincell="f" path="m0,0l9087,0,9087,14,0,14,0,0xe">
            <v:fill on="t" focussize="0,0"/>
            <v:stroke on="f"/>
            <v:imagedata o:title=""/>
            <o:lock v:ext="edit"/>
          </v:shape>
        </w:pict>
      </w:r>
    </w:p>
    <w:p w14:paraId="206E752B">
      <w:pPr>
        <w:spacing w:before="13"/>
      </w:pPr>
    </w:p>
    <w:p w14:paraId="657365D1">
      <w:pPr>
        <w:spacing w:before="13"/>
      </w:pPr>
    </w:p>
    <w:p w14:paraId="5B8A8C35">
      <w:pPr>
        <w:spacing w:before="13"/>
      </w:pPr>
    </w:p>
    <w:tbl>
      <w:tblPr>
        <w:tblStyle w:val="5"/>
        <w:tblW w:w="918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2136"/>
        <w:gridCol w:w="6138"/>
      </w:tblGrid>
      <w:tr w14:paraId="5922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13" w:type="dxa"/>
            <w:tcBorders>
              <w:top w:val="single" w:color="000000" w:sz="2" w:space="0"/>
              <w:left w:val="single" w:color="000000" w:sz="2" w:space="0"/>
            </w:tcBorders>
            <w:vAlign w:val="top"/>
          </w:tcPr>
          <w:p w14:paraId="17918AF2">
            <w:pPr>
              <w:pStyle w:val="6"/>
              <w:spacing w:before="112" w:line="229" w:lineRule="auto"/>
              <w:ind w:left="251"/>
            </w:pPr>
            <w:r>
              <w:rPr>
                <w:b/>
                <w:bCs/>
                <w:spacing w:val="4"/>
              </w:rPr>
              <w:t>序号</w:t>
            </w:r>
          </w:p>
        </w:tc>
        <w:tc>
          <w:tcPr>
            <w:tcW w:w="2136" w:type="dxa"/>
            <w:tcBorders>
              <w:top w:val="single" w:color="000000" w:sz="2" w:space="0"/>
            </w:tcBorders>
            <w:vAlign w:val="top"/>
          </w:tcPr>
          <w:p w14:paraId="493F7F02">
            <w:pPr>
              <w:pStyle w:val="6"/>
              <w:spacing w:before="111" w:line="228" w:lineRule="auto"/>
              <w:ind w:left="650"/>
            </w:pPr>
            <w:r>
              <w:rPr>
                <w:b/>
                <w:bCs/>
                <w:spacing w:val="6"/>
              </w:rPr>
              <w:t>风险类型</w:t>
            </w:r>
          </w:p>
        </w:tc>
        <w:tc>
          <w:tcPr>
            <w:tcW w:w="6138" w:type="dxa"/>
            <w:tcBorders>
              <w:top w:val="single" w:color="000000" w:sz="2" w:space="0"/>
              <w:right w:val="single" w:color="000000" w:sz="2" w:space="0"/>
            </w:tcBorders>
            <w:vAlign w:val="top"/>
          </w:tcPr>
          <w:p w14:paraId="1C21AEC9">
            <w:pPr>
              <w:pStyle w:val="6"/>
              <w:spacing w:before="112" w:line="228" w:lineRule="auto"/>
              <w:ind w:left="2650"/>
            </w:pPr>
            <w:r>
              <w:rPr>
                <w:b/>
                <w:bCs/>
                <w:spacing w:val="6"/>
              </w:rPr>
              <w:t>控制措施</w:t>
            </w:r>
          </w:p>
        </w:tc>
      </w:tr>
      <w:tr w14:paraId="6BA12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3" w:hRule="atLeast"/>
        </w:trPr>
        <w:tc>
          <w:tcPr>
            <w:tcW w:w="913" w:type="dxa"/>
            <w:tcBorders>
              <w:left w:val="single" w:color="000000" w:sz="2" w:space="0"/>
            </w:tcBorders>
            <w:vAlign w:val="top"/>
          </w:tcPr>
          <w:p w14:paraId="2DBD9829">
            <w:pPr>
              <w:rPr>
                <w:rFonts w:ascii="Arial"/>
                <w:sz w:val="21"/>
              </w:rPr>
            </w:pPr>
          </w:p>
        </w:tc>
        <w:tc>
          <w:tcPr>
            <w:tcW w:w="2136" w:type="dxa"/>
            <w:vAlign w:val="top"/>
          </w:tcPr>
          <w:p w14:paraId="4DA85D1B">
            <w:pPr>
              <w:rPr>
                <w:rFonts w:ascii="Arial"/>
                <w:sz w:val="21"/>
              </w:rPr>
            </w:pPr>
          </w:p>
        </w:tc>
        <w:tc>
          <w:tcPr>
            <w:tcW w:w="6138" w:type="dxa"/>
            <w:tcBorders>
              <w:right w:val="single" w:color="000000" w:sz="2" w:space="0"/>
            </w:tcBorders>
            <w:vAlign w:val="top"/>
          </w:tcPr>
          <w:p w14:paraId="694A4F26">
            <w:pPr>
              <w:pStyle w:val="6"/>
              <w:spacing w:before="63" w:line="300" w:lineRule="auto"/>
              <w:ind w:left="110" w:right="108"/>
            </w:pPr>
            <w:r>
              <w:rPr>
                <w:spacing w:val="11"/>
              </w:rPr>
              <w:t>案，争取在组塔之前完成全部改迁工作，确保在架线之前完成所</w:t>
            </w:r>
            <w:r>
              <w:rPr>
                <w:spacing w:val="1"/>
              </w:rPr>
              <w:t xml:space="preserve"> </w:t>
            </w:r>
            <w:r>
              <w:rPr>
                <w:spacing w:val="8"/>
              </w:rPr>
              <w:t>有线路改迁和房屋拆迁工程量。</w:t>
            </w:r>
          </w:p>
          <w:p w14:paraId="16B0F123">
            <w:pPr>
              <w:pStyle w:val="6"/>
              <w:spacing w:before="29" w:line="228" w:lineRule="auto"/>
              <w:ind w:left="109"/>
            </w:pPr>
            <w:r>
              <w:rPr>
                <w:spacing w:val="9"/>
              </w:rPr>
              <w:t>⑵交叉跨越施工影响的控制措施</w:t>
            </w:r>
          </w:p>
          <w:p w14:paraId="39C4352A">
            <w:pPr>
              <w:pStyle w:val="6"/>
              <w:spacing w:before="92" w:line="285" w:lineRule="auto"/>
              <w:ind w:left="109" w:right="53"/>
            </w:pPr>
            <w:r>
              <w:rPr>
                <w:spacing w:val="11"/>
              </w:rPr>
              <w:t>①在进入现场以后，对沿线的交叉跨越进行详细的调查，尤其是</w:t>
            </w:r>
            <w:r>
              <w:rPr>
                <w:spacing w:val="1"/>
              </w:rPr>
              <w:t xml:space="preserve"> </w:t>
            </w:r>
            <w:r>
              <w:rPr>
                <w:spacing w:val="6"/>
              </w:rPr>
              <w:t>对被跨越电力线附近的地形地貌，跨越高度等要进</w:t>
            </w:r>
            <w:r>
              <w:rPr>
                <w:spacing w:val="5"/>
              </w:rPr>
              <w:t>行详细的测量，</w:t>
            </w:r>
            <w:r>
              <w:t xml:space="preserve"> </w:t>
            </w:r>
            <w:r>
              <w:rPr>
                <w:spacing w:val="7"/>
              </w:rPr>
              <w:t>提前考虑跨越方案。</w:t>
            </w:r>
          </w:p>
          <w:p w14:paraId="21678F70">
            <w:pPr>
              <w:pStyle w:val="6"/>
              <w:spacing w:before="95" w:line="290" w:lineRule="auto"/>
              <w:ind w:left="112" w:right="108" w:hanging="4"/>
            </w:pPr>
            <w:r>
              <w:rPr>
                <w:spacing w:val="11"/>
              </w:rPr>
              <w:t>②与被跨越物的业主单位密切配合，共同协商跨越方案，提前制</w:t>
            </w:r>
            <w:r>
              <w:rPr>
                <w:spacing w:val="2"/>
              </w:rPr>
              <w:t xml:space="preserve"> </w:t>
            </w:r>
            <w:r>
              <w:rPr>
                <w:spacing w:val="11"/>
              </w:rPr>
              <w:t>定跨越方案和停电计划，在运行单位的大力支持和配合下进行施</w:t>
            </w:r>
            <w:r>
              <w:rPr>
                <w:spacing w:val="1"/>
              </w:rPr>
              <w:t xml:space="preserve"> </w:t>
            </w:r>
            <w:r>
              <w:rPr>
                <w:spacing w:val="-1"/>
              </w:rPr>
              <w:t>工。</w:t>
            </w:r>
          </w:p>
          <w:p w14:paraId="04F81084">
            <w:pPr>
              <w:pStyle w:val="6"/>
              <w:spacing w:before="76" w:line="271" w:lineRule="auto"/>
              <w:ind w:left="113" w:right="110" w:hanging="5"/>
            </w:pPr>
            <w:r>
              <w:rPr>
                <w:spacing w:val="11"/>
              </w:rPr>
              <w:t>③跨越电力线施工要尽量安排在停电检修期，根据停电计划，提</w:t>
            </w:r>
            <w:r>
              <w:rPr>
                <w:spacing w:val="2"/>
              </w:rPr>
              <w:t xml:space="preserve"> </w:t>
            </w:r>
            <w:r>
              <w:rPr>
                <w:spacing w:val="8"/>
              </w:rPr>
              <w:t>前考虑安排特殊跨越段的架线施工。</w:t>
            </w:r>
          </w:p>
          <w:p w14:paraId="1FF7C8BB">
            <w:pPr>
              <w:pStyle w:val="6"/>
              <w:spacing w:before="93" w:line="271" w:lineRule="auto"/>
              <w:ind w:left="110" w:right="110" w:hanging="2"/>
            </w:pPr>
            <w:r>
              <w:rPr>
                <w:spacing w:val="11"/>
              </w:rPr>
              <w:t>④采取多种方案综合分析比较，选择最合理的跨越施工方案，确</w:t>
            </w:r>
            <w:r>
              <w:rPr>
                <w:spacing w:val="2"/>
              </w:rPr>
              <w:t xml:space="preserve"> </w:t>
            </w:r>
            <w:r>
              <w:rPr>
                <w:spacing w:val="6"/>
              </w:rPr>
              <w:t>保施工进度。</w:t>
            </w:r>
          </w:p>
          <w:p w14:paraId="3450EFAB">
            <w:pPr>
              <w:pStyle w:val="6"/>
              <w:spacing w:before="94" w:line="285" w:lineRule="auto"/>
              <w:ind w:left="109" w:right="108" w:hanging="1"/>
            </w:pPr>
            <w:r>
              <w:rPr>
                <w:spacing w:val="11"/>
              </w:rPr>
              <w:t>⑤跨越林区等，应在当地公路主管部门提前办理跨越许可手续，</w:t>
            </w:r>
            <w:r>
              <w:rPr>
                <w:spacing w:val="5"/>
              </w:rPr>
              <w:t xml:space="preserve"> </w:t>
            </w:r>
            <w:r>
              <w:rPr>
                <w:spacing w:val="11"/>
              </w:rPr>
              <w:t>并在其主管部门的配合下，采取可靠的安全保护措施，采取搭架</w:t>
            </w:r>
            <w:r>
              <w:rPr>
                <w:spacing w:val="3"/>
              </w:rPr>
              <w:t xml:space="preserve"> </w:t>
            </w:r>
            <w:r>
              <w:rPr>
                <w:spacing w:val="8"/>
              </w:rPr>
              <w:t>跨越的方法进行跨越施工。</w:t>
            </w:r>
          </w:p>
        </w:tc>
      </w:tr>
      <w:tr w14:paraId="2C7FE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3" w:hRule="atLeast"/>
        </w:trPr>
        <w:tc>
          <w:tcPr>
            <w:tcW w:w="913" w:type="dxa"/>
            <w:tcBorders>
              <w:left w:val="single" w:color="000000" w:sz="2" w:space="0"/>
            </w:tcBorders>
            <w:vAlign w:val="top"/>
          </w:tcPr>
          <w:p w14:paraId="5E7269B4">
            <w:pPr>
              <w:spacing w:line="246" w:lineRule="auto"/>
              <w:rPr>
                <w:rFonts w:ascii="Arial"/>
                <w:sz w:val="21"/>
              </w:rPr>
            </w:pPr>
          </w:p>
          <w:p w14:paraId="0AF52705">
            <w:pPr>
              <w:spacing w:line="246" w:lineRule="auto"/>
              <w:rPr>
                <w:rFonts w:ascii="Arial"/>
                <w:sz w:val="21"/>
              </w:rPr>
            </w:pPr>
          </w:p>
          <w:p w14:paraId="4F71BD76">
            <w:pPr>
              <w:spacing w:line="246" w:lineRule="auto"/>
              <w:rPr>
                <w:rFonts w:ascii="Arial"/>
                <w:sz w:val="21"/>
              </w:rPr>
            </w:pPr>
          </w:p>
          <w:p w14:paraId="7B732CD6">
            <w:pPr>
              <w:spacing w:line="246" w:lineRule="auto"/>
              <w:rPr>
                <w:rFonts w:ascii="Arial"/>
                <w:sz w:val="21"/>
              </w:rPr>
            </w:pPr>
          </w:p>
          <w:p w14:paraId="35F00948">
            <w:pPr>
              <w:spacing w:line="246" w:lineRule="auto"/>
              <w:rPr>
                <w:rFonts w:ascii="Arial"/>
                <w:sz w:val="21"/>
              </w:rPr>
            </w:pPr>
          </w:p>
          <w:p w14:paraId="555D5381">
            <w:pPr>
              <w:spacing w:line="247" w:lineRule="auto"/>
              <w:rPr>
                <w:rFonts w:ascii="Arial"/>
                <w:sz w:val="21"/>
              </w:rPr>
            </w:pPr>
          </w:p>
          <w:p w14:paraId="66076EAC">
            <w:pPr>
              <w:spacing w:line="247" w:lineRule="auto"/>
              <w:rPr>
                <w:rFonts w:ascii="Arial"/>
                <w:sz w:val="21"/>
              </w:rPr>
            </w:pPr>
          </w:p>
          <w:p w14:paraId="665E83C5">
            <w:pPr>
              <w:pStyle w:val="6"/>
              <w:spacing w:before="65" w:line="187" w:lineRule="auto"/>
              <w:ind w:left="415"/>
            </w:pPr>
            <w:r>
              <w:t>5</w:t>
            </w:r>
          </w:p>
        </w:tc>
        <w:tc>
          <w:tcPr>
            <w:tcW w:w="2136" w:type="dxa"/>
            <w:vAlign w:val="top"/>
          </w:tcPr>
          <w:p w14:paraId="481EF0F6">
            <w:pPr>
              <w:spacing w:line="241" w:lineRule="auto"/>
              <w:rPr>
                <w:rFonts w:ascii="Arial"/>
                <w:sz w:val="21"/>
              </w:rPr>
            </w:pPr>
          </w:p>
          <w:p w14:paraId="607B1E07">
            <w:pPr>
              <w:spacing w:line="241" w:lineRule="auto"/>
              <w:rPr>
                <w:rFonts w:ascii="Arial"/>
                <w:sz w:val="21"/>
              </w:rPr>
            </w:pPr>
          </w:p>
          <w:p w14:paraId="04E5ABD1">
            <w:pPr>
              <w:spacing w:line="241" w:lineRule="auto"/>
              <w:rPr>
                <w:rFonts w:ascii="Arial"/>
                <w:sz w:val="21"/>
              </w:rPr>
            </w:pPr>
          </w:p>
          <w:p w14:paraId="11D3DD94">
            <w:pPr>
              <w:spacing w:line="241" w:lineRule="auto"/>
              <w:rPr>
                <w:rFonts w:ascii="Arial"/>
                <w:sz w:val="21"/>
              </w:rPr>
            </w:pPr>
          </w:p>
          <w:p w14:paraId="26DD4D09">
            <w:pPr>
              <w:spacing w:line="242" w:lineRule="auto"/>
              <w:rPr>
                <w:rFonts w:ascii="Arial"/>
                <w:sz w:val="21"/>
              </w:rPr>
            </w:pPr>
          </w:p>
          <w:p w14:paraId="5FADBC4A">
            <w:pPr>
              <w:spacing w:line="242" w:lineRule="auto"/>
              <w:rPr>
                <w:rFonts w:ascii="Arial"/>
                <w:sz w:val="21"/>
              </w:rPr>
            </w:pPr>
          </w:p>
          <w:p w14:paraId="76BAA8C1">
            <w:pPr>
              <w:spacing w:line="242" w:lineRule="auto"/>
              <w:rPr>
                <w:rFonts w:ascii="Arial"/>
                <w:sz w:val="21"/>
              </w:rPr>
            </w:pPr>
          </w:p>
          <w:p w14:paraId="0C5F8002">
            <w:pPr>
              <w:pStyle w:val="6"/>
              <w:spacing w:before="65" w:line="228" w:lineRule="auto"/>
              <w:ind w:left="472"/>
            </w:pPr>
            <w:r>
              <w:rPr>
                <w:spacing w:val="2"/>
              </w:rPr>
              <w:t>自然环境风险</w:t>
            </w:r>
          </w:p>
        </w:tc>
        <w:tc>
          <w:tcPr>
            <w:tcW w:w="6138" w:type="dxa"/>
            <w:tcBorders>
              <w:right w:val="single" w:color="000000" w:sz="2" w:space="0"/>
            </w:tcBorders>
            <w:vAlign w:val="top"/>
          </w:tcPr>
          <w:p w14:paraId="6DAD71D0">
            <w:pPr>
              <w:pStyle w:val="6"/>
              <w:spacing w:before="65" w:line="298" w:lineRule="auto"/>
              <w:ind w:left="109" w:right="110"/>
            </w:pPr>
            <w:r>
              <w:rPr>
                <w:spacing w:val="11"/>
              </w:rPr>
              <w:t>⑴经常保持与气象部门的联系，掌握气象条件和汛期情况，做好</w:t>
            </w:r>
            <w:r>
              <w:rPr>
                <w:spacing w:val="1"/>
              </w:rPr>
              <w:t xml:space="preserve"> </w:t>
            </w:r>
            <w:r>
              <w:rPr>
                <w:spacing w:val="9"/>
              </w:rPr>
              <w:t>对恶劣天气的预防措施，减小对工期的影响。</w:t>
            </w:r>
          </w:p>
          <w:p w14:paraId="200BB7C2">
            <w:pPr>
              <w:pStyle w:val="6"/>
              <w:spacing w:before="34" w:line="300" w:lineRule="auto"/>
              <w:ind w:left="109" w:right="110"/>
            </w:pPr>
            <w:r>
              <w:rPr>
                <w:spacing w:val="11"/>
              </w:rPr>
              <w:t>⑵根据本地区的特点，提前作好防汛措施，保证各工序按施工计</w:t>
            </w:r>
            <w:r>
              <w:rPr>
                <w:spacing w:val="1"/>
              </w:rPr>
              <w:t xml:space="preserve"> </w:t>
            </w:r>
            <w:r>
              <w:rPr>
                <w:spacing w:val="6"/>
              </w:rPr>
              <w:t>划安排进行。</w:t>
            </w:r>
          </w:p>
          <w:p w14:paraId="6F221572">
            <w:pPr>
              <w:pStyle w:val="6"/>
              <w:spacing w:before="27" w:line="305" w:lineRule="auto"/>
              <w:ind w:left="109" w:right="108"/>
              <w:jc w:val="both"/>
            </w:pPr>
            <w:r>
              <w:rPr>
                <w:spacing w:val="11"/>
              </w:rPr>
              <w:t>⑶根据本标段的地形情况，针对部分地段人力运输困难对施工进</w:t>
            </w:r>
            <w:r>
              <w:rPr>
                <w:spacing w:val="1"/>
              </w:rPr>
              <w:t xml:space="preserve"> </w:t>
            </w:r>
            <w:r>
              <w:rPr>
                <w:spacing w:val="11"/>
              </w:rPr>
              <w:t>度的影响，要及时采取措施，充分利用当地劳动力资源进行材料</w:t>
            </w:r>
            <w:r>
              <w:rPr>
                <w:spacing w:val="4"/>
              </w:rPr>
              <w:t xml:space="preserve"> </w:t>
            </w:r>
            <w:r>
              <w:rPr>
                <w:spacing w:val="3"/>
              </w:rPr>
              <w:t>运输。</w:t>
            </w:r>
          </w:p>
          <w:p w14:paraId="015AF24A">
            <w:pPr>
              <w:pStyle w:val="6"/>
              <w:spacing w:before="28" w:line="300" w:lineRule="auto"/>
              <w:ind w:left="109" w:right="110"/>
            </w:pPr>
            <w:r>
              <w:rPr>
                <w:spacing w:val="11"/>
              </w:rPr>
              <w:t>⑷对地形较为平坦、稍加修整可以通行农用车的塔位，尽可能的</w:t>
            </w:r>
            <w:r>
              <w:rPr>
                <w:spacing w:val="1"/>
              </w:rPr>
              <w:t xml:space="preserve"> </w:t>
            </w:r>
            <w:r>
              <w:rPr>
                <w:spacing w:val="9"/>
              </w:rPr>
              <w:t>采用农用车机械运输，加快材料运输的进度。</w:t>
            </w:r>
          </w:p>
          <w:p w14:paraId="30F1A2E4">
            <w:pPr>
              <w:pStyle w:val="6"/>
              <w:spacing w:before="33" w:line="280" w:lineRule="auto"/>
              <w:ind w:left="112" w:right="110" w:hanging="3"/>
            </w:pPr>
            <w:r>
              <w:rPr>
                <w:spacing w:val="11"/>
              </w:rPr>
              <w:t>⑸在材料运输时，要充分考虑地形、气候等因素的影响，合理组</w:t>
            </w:r>
            <w:r>
              <w:rPr>
                <w:spacing w:val="1"/>
              </w:rPr>
              <w:t xml:space="preserve"> </w:t>
            </w:r>
            <w:r>
              <w:t>织</w:t>
            </w:r>
          </w:p>
        </w:tc>
      </w:tr>
      <w:tr w14:paraId="214C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4" w:hRule="atLeast"/>
        </w:trPr>
        <w:tc>
          <w:tcPr>
            <w:tcW w:w="913" w:type="dxa"/>
            <w:tcBorders>
              <w:left w:val="single" w:color="000000" w:sz="2" w:space="0"/>
              <w:bottom w:val="single" w:color="000000" w:sz="2" w:space="0"/>
            </w:tcBorders>
            <w:vAlign w:val="top"/>
          </w:tcPr>
          <w:p w14:paraId="002A6DF6">
            <w:pPr>
              <w:spacing w:line="270" w:lineRule="auto"/>
              <w:rPr>
                <w:rFonts w:ascii="Arial"/>
                <w:sz w:val="21"/>
              </w:rPr>
            </w:pPr>
          </w:p>
          <w:p w14:paraId="0A47D34D">
            <w:pPr>
              <w:spacing w:line="270" w:lineRule="auto"/>
              <w:rPr>
                <w:rFonts w:ascii="Arial"/>
                <w:sz w:val="21"/>
              </w:rPr>
            </w:pPr>
          </w:p>
          <w:p w14:paraId="3E2EBF36">
            <w:pPr>
              <w:spacing w:line="270" w:lineRule="auto"/>
              <w:rPr>
                <w:rFonts w:ascii="Arial"/>
                <w:sz w:val="21"/>
              </w:rPr>
            </w:pPr>
          </w:p>
          <w:p w14:paraId="10D6FD35">
            <w:pPr>
              <w:spacing w:line="271" w:lineRule="auto"/>
              <w:rPr>
                <w:rFonts w:ascii="Arial"/>
                <w:sz w:val="21"/>
              </w:rPr>
            </w:pPr>
          </w:p>
          <w:p w14:paraId="515F6153">
            <w:pPr>
              <w:spacing w:line="271" w:lineRule="auto"/>
              <w:rPr>
                <w:rFonts w:ascii="Arial"/>
                <w:sz w:val="21"/>
              </w:rPr>
            </w:pPr>
          </w:p>
          <w:p w14:paraId="180916B1">
            <w:pPr>
              <w:spacing w:line="271" w:lineRule="auto"/>
              <w:rPr>
                <w:rFonts w:ascii="Arial"/>
                <w:sz w:val="21"/>
              </w:rPr>
            </w:pPr>
          </w:p>
          <w:p w14:paraId="6E9CBECF">
            <w:pPr>
              <w:spacing w:line="271" w:lineRule="auto"/>
              <w:rPr>
                <w:rFonts w:ascii="Arial"/>
                <w:sz w:val="21"/>
              </w:rPr>
            </w:pPr>
          </w:p>
          <w:p w14:paraId="3271D8CB">
            <w:pPr>
              <w:pStyle w:val="6"/>
              <w:spacing w:before="65" w:line="189" w:lineRule="auto"/>
              <w:ind w:left="412"/>
            </w:pPr>
            <w:r>
              <w:t>6</w:t>
            </w:r>
          </w:p>
        </w:tc>
        <w:tc>
          <w:tcPr>
            <w:tcW w:w="2136" w:type="dxa"/>
            <w:tcBorders>
              <w:bottom w:val="single" w:color="000000" w:sz="2" w:space="0"/>
            </w:tcBorders>
            <w:vAlign w:val="top"/>
          </w:tcPr>
          <w:p w14:paraId="6FADCB53">
            <w:pPr>
              <w:spacing w:line="266" w:lineRule="auto"/>
              <w:rPr>
                <w:rFonts w:ascii="Arial"/>
                <w:sz w:val="21"/>
              </w:rPr>
            </w:pPr>
          </w:p>
          <w:p w14:paraId="34CC6523">
            <w:pPr>
              <w:spacing w:line="266" w:lineRule="auto"/>
              <w:rPr>
                <w:rFonts w:ascii="Arial"/>
                <w:sz w:val="21"/>
              </w:rPr>
            </w:pPr>
          </w:p>
          <w:p w14:paraId="16A261A7">
            <w:pPr>
              <w:spacing w:line="266" w:lineRule="auto"/>
              <w:rPr>
                <w:rFonts w:ascii="Arial"/>
                <w:sz w:val="21"/>
              </w:rPr>
            </w:pPr>
          </w:p>
          <w:p w14:paraId="0AF75158">
            <w:pPr>
              <w:spacing w:line="266" w:lineRule="auto"/>
              <w:rPr>
                <w:rFonts w:ascii="Arial"/>
                <w:sz w:val="21"/>
              </w:rPr>
            </w:pPr>
          </w:p>
          <w:p w14:paraId="6D583AE1">
            <w:pPr>
              <w:spacing w:line="266" w:lineRule="auto"/>
              <w:rPr>
                <w:rFonts w:ascii="Arial"/>
                <w:sz w:val="21"/>
              </w:rPr>
            </w:pPr>
          </w:p>
          <w:p w14:paraId="7BCB5612">
            <w:pPr>
              <w:spacing w:line="266" w:lineRule="auto"/>
              <w:rPr>
                <w:rFonts w:ascii="Arial"/>
                <w:sz w:val="21"/>
              </w:rPr>
            </w:pPr>
          </w:p>
          <w:p w14:paraId="4414EA5A">
            <w:pPr>
              <w:spacing w:line="266" w:lineRule="auto"/>
              <w:rPr>
                <w:rFonts w:ascii="Arial"/>
                <w:sz w:val="21"/>
              </w:rPr>
            </w:pPr>
          </w:p>
          <w:p w14:paraId="4D203F00">
            <w:pPr>
              <w:pStyle w:val="6"/>
              <w:spacing w:before="65" w:line="228" w:lineRule="auto"/>
              <w:ind w:left="439"/>
            </w:pPr>
            <w:r>
              <w:rPr>
                <w:spacing w:val="8"/>
              </w:rPr>
              <w:t>其它控制措施</w:t>
            </w:r>
          </w:p>
        </w:tc>
        <w:tc>
          <w:tcPr>
            <w:tcW w:w="6138" w:type="dxa"/>
            <w:tcBorders>
              <w:bottom w:val="single" w:color="000000" w:sz="2" w:space="0"/>
              <w:right w:val="single" w:color="000000" w:sz="2" w:space="0"/>
            </w:tcBorders>
            <w:vAlign w:val="top"/>
          </w:tcPr>
          <w:p w14:paraId="0017E0C3">
            <w:pPr>
              <w:pStyle w:val="6"/>
              <w:spacing w:before="64" w:line="311" w:lineRule="auto"/>
              <w:ind w:left="109" w:right="108"/>
            </w:pPr>
            <w:r>
              <w:rPr>
                <w:spacing w:val="11"/>
              </w:rPr>
              <w:t>⑴按照施工招标合同有关要求严格执行，在施工合同履行前对合</w:t>
            </w:r>
            <w:r>
              <w:rPr>
                <w:spacing w:val="1"/>
              </w:rPr>
              <w:t xml:space="preserve"> </w:t>
            </w:r>
            <w:r>
              <w:rPr>
                <w:spacing w:val="11"/>
              </w:rPr>
              <w:t>同内容、风险、重点或关键问题做出特别说明和提示，向各职能</w:t>
            </w:r>
            <w:r>
              <w:rPr>
                <w:spacing w:val="4"/>
              </w:rPr>
              <w:t xml:space="preserve"> </w:t>
            </w:r>
            <w:r>
              <w:rPr>
                <w:spacing w:val="11"/>
              </w:rPr>
              <w:t>部门人员交底，落实根据施工合同确定的目标，依据施工合同指</w:t>
            </w:r>
            <w:r>
              <w:rPr>
                <w:spacing w:val="4"/>
              </w:rPr>
              <w:t xml:space="preserve"> </w:t>
            </w:r>
            <w:r>
              <w:rPr>
                <w:spacing w:val="11"/>
              </w:rPr>
              <w:t>导工程实施和项目管理工作，对施工合同进行动态管理，跟踪收</w:t>
            </w:r>
            <w:r>
              <w:rPr>
                <w:spacing w:val="4"/>
              </w:rPr>
              <w:t xml:space="preserve"> </w:t>
            </w:r>
            <w:r>
              <w:rPr>
                <w:spacing w:val="11"/>
              </w:rPr>
              <w:t>集、整理、分析合同履行中的信息，合理、及时地进行调整，对</w:t>
            </w:r>
            <w:r>
              <w:rPr>
                <w:spacing w:val="4"/>
              </w:rPr>
              <w:t xml:space="preserve"> </w:t>
            </w:r>
            <w:r>
              <w:rPr>
                <w:spacing w:val="10"/>
              </w:rPr>
              <w:t>合同履行进行预测，及早提出和解决问题，以回避和减小风险。</w:t>
            </w:r>
            <w:r>
              <w:rPr>
                <w:spacing w:val="8"/>
              </w:rPr>
              <w:t xml:space="preserve"> </w:t>
            </w:r>
            <w:r>
              <w:rPr>
                <w:spacing w:val="11"/>
              </w:rPr>
              <w:t>⑵加强与发包方、设计、监理、及材料供货厂家的联系，争取施</w:t>
            </w:r>
            <w:r>
              <w:rPr>
                <w:spacing w:val="2"/>
              </w:rPr>
              <w:t xml:space="preserve"> </w:t>
            </w:r>
            <w:r>
              <w:rPr>
                <w:spacing w:val="11"/>
              </w:rPr>
              <w:t>工图纸、材料等按计划供应。并根据材料实际到货时间及时调整</w:t>
            </w:r>
            <w:r>
              <w:rPr>
                <w:spacing w:val="4"/>
              </w:rPr>
              <w:t xml:space="preserve"> </w:t>
            </w:r>
            <w:r>
              <w:rPr>
                <w:spacing w:val="9"/>
              </w:rPr>
              <w:t>施工力量和进度计划，使进度计划始终处于受控状态。</w:t>
            </w:r>
          </w:p>
          <w:p w14:paraId="561B6AEF">
            <w:pPr>
              <w:pStyle w:val="6"/>
              <w:spacing w:before="28" w:line="295" w:lineRule="auto"/>
              <w:ind w:left="109" w:right="108"/>
              <w:jc w:val="both"/>
            </w:pPr>
            <w:r>
              <w:rPr>
                <w:spacing w:val="11"/>
              </w:rPr>
              <w:t>⑶配合监理工程师及其代表对施工实行全过程控制，确保所有工</w:t>
            </w:r>
            <w:r>
              <w:rPr>
                <w:spacing w:val="3"/>
              </w:rPr>
              <w:t xml:space="preserve"> </w:t>
            </w:r>
            <w:r>
              <w:rPr>
                <w:spacing w:val="9"/>
              </w:rPr>
              <w:t>序一次验收合格，杜绝返工对工期的影响，</w:t>
            </w:r>
            <w:r>
              <w:rPr>
                <w:spacing w:val="-40"/>
              </w:rPr>
              <w:t xml:space="preserve"> </w:t>
            </w:r>
            <w:r>
              <w:rPr>
                <w:spacing w:val="9"/>
              </w:rPr>
              <w:t>以一流的施工质量来</w:t>
            </w:r>
            <w:r>
              <w:t xml:space="preserve"> </w:t>
            </w:r>
            <w:r>
              <w:rPr>
                <w:spacing w:val="6"/>
              </w:rPr>
              <w:t>保证工期。</w:t>
            </w:r>
          </w:p>
        </w:tc>
      </w:tr>
    </w:tbl>
    <w:p w14:paraId="0691A586">
      <w:pPr>
        <w:rPr>
          <w:rFonts w:ascii="Arial"/>
          <w:sz w:val="21"/>
        </w:rPr>
      </w:pPr>
    </w:p>
    <w:p w14:paraId="1D2EECB9">
      <w:pPr>
        <w:rPr>
          <w:rFonts w:ascii="Arial" w:hAnsi="Arial" w:eastAsia="Arial" w:cs="Arial"/>
          <w:sz w:val="21"/>
          <w:szCs w:val="21"/>
        </w:rPr>
        <w:sectPr>
          <w:footerReference r:id="rId27" w:type="default"/>
          <w:pgSz w:w="11906" w:h="16839"/>
          <w:pgMar w:top="400" w:right="1357" w:bottom="861" w:left="1356" w:header="0" w:footer="624" w:gutter="0"/>
          <w:cols w:space="720" w:num="1"/>
        </w:sectPr>
      </w:pPr>
    </w:p>
    <w:p w14:paraId="4041371C">
      <w:pPr>
        <w:spacing w:before="13"/>
      </w:pPr>
      <w:r>
        <w:pict>
          <v:shape id="_x0000_s1065" o:spid="_x0000_s1065" style="position:absolute;left:0pt;margin-left:70.9pt;margin-top:53.85pt;height:0.75pt;width:454.4pt;mso-position-horizontal-relative:page;mso-position-vertical-relative:page;z-index:251877376;mso-width-relative:page;mso-height-relative:page;" fillcolor="#000000" filled="t" stroked="f" coordsize="9087,15" o:allowincell="f" path="m0,0l9087,0,9087,14,0,14,0,0xe">
            <v:fill on="t" focussize="0,0"/>
            <v:stroke on="f"/>
            <v:imagedata o:title=""/>
            <o:lock v:ext="edit"/>
          </v:shape>
        </w:pict>
      </w:r>
    </w:p>
    <w:p w14:paraId="6B13217D">
      <w:pPr>
        <w:spacing w:before="13"/>
      </w:pPr>
    </w:p>
    <w:p w14:paraId="34E864EA">
      <w:pPr>
        <w:spacing w:before="13"/>
      </w:pPr>
    </w:p>
    <w:p w14:paraId="0A8BF694">
      <w:pPr>
        <w:spacing w:before="13"/>
      </w:pPr>
    </w:p>
    <w:tbl>
      <w:tblPr>
        <w:tblStyle w:val="5"/>
        <w:tblW w:w="918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2136"/>
        <w:gridCol w:w="6138"/>
      </w:tblGrid>
      <w:tr w14:paraId="39745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atLeast"/>
        </w:trPr>
        <w:tc>
          <w:tcPr>
            <w:tcW w:w="913" w:type="dxa"/>
            <w:tcBorders>
              <w:top w:val="single" w:color="000000" w:sz="2" w:space="0"/>
              <w:left w:val="single" w:color="000000" w:sz="2" w:space="0"/>
            </w:tcBorders>
            <w:vAlign w:val="top"/>
          </w:tcPr>
          <w:p w14:paraId="7929E03D">
            <w:pPr>
              <w:pStyle w:val="6"/>
              <w:spacing w:before="107" w:line="229" w:lineRule="auto"/>
              <w:ind w:left="251"/>
            </w:pPr>
            <w:r>
              <w:rPr>
                <w:b/>
                <w:bCs/>
                <w:spacing w:val="4"/>
              </w:rPr>
              <w:t>序号</w:t>
            </w:r>
          </w:p>
        </w:tc>
        <w:tc>
          <w:tcPr>
            <w:tcW w:w="2136" w:type="dxa"/>
            <w:tcBorders>
              <w:top w:val="single" w:color="000000" w:sz="2" w:space="0"/>
            </w:tcBorders>
            <w:vAlign w:val="top"/>
          </w:tcPr>
          <w:p w14:paraId="42A72A0E">
            <w:pPr>
              <w:pStyle w:val="6"/>
              <w:spacing w:before="106" w:line="228" w:lineRule="auto"/>
              <w:ind w:left="650"/>
            </w:pPr>
            <w:r>
              <w:rPr>
                <w:b/>
                <w:bCs/>
                <w:spacing w:val="6"/>
              </w:rPr>
              <w:t>风险类型</w:t>
            </w:r>
          </w:p>
        </w:tc>
        <w:tc>
          <w:tcPr>
            <w:tcW w:w="6138" w:type="dxa"/>
            <w:tcBorders>
              <w:top w:val="single" w:color="000000" w:sz="2" w:space="0"/>
              <w:right w:val="single" w:color="000000" w:sz="2" w:space="0"/>
            </w:tcBorders>
            <w:vAlign w:val="top"/>
          </w:tcPr>
          <w:p w14:paraId="1738471F">
            <w:pPr>
              <w:pStyle w:val="6"/>
              <w:spacing w:before="107" w:line="228" w:lineRule="auto"/>
              <w:ind w:left="2650"/>
            </w:pPr>
            <w:r>
              <w:rPr>
                <w:b/>
                <w:bCs/>
                <w:spacing w:val="6"/>
              </w:rPr>
              <w:t>控制措施</w:t>
            </w:r>
          </w:p>
        </w:tc>
      </w:tr>
      <w:tr w14:paraId="44F5C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3" w:hRule="atLeast"/>
        </w:trPr>
        <w:tc>
          <w:tcPr>
            <w:tcW w:w="913" w:type="dxa"/>
            <w:tcBorders>
              <w:left w:val="single" w:color="000000" w:sz="2" w:space="0"/>
              <w:bottom w:val="single" w:color="000000" w:sz="2" w:space="0"/>
            </w:tcBorders>
            <w:vAlign w:val="top"/>
          </w:tcPr>
          <w:p w14:paraId="5DC9E9DE">
            <w:pPr>
              <w:rPr>
                <w:rFonts w:ascii="Arial"/>
                <w:sz w:val="21"/>
              </w:rPr>
            </w:pPr>
          </w:p>
        </w:tc>
        <w:tc>
          <w:tcPr>
            <w:tcW w:w="2136" w:type="dxa"/>
            <w:tcBorders>
              <w:bottom w:val="single" w:color="000000" w:sz="2" w:space="0"/>
            </w:tcBorders>
            <w:vAlign w:val="top"/>
          </w:tcPr>
          <w:p w14:paraId="200FC5E5">
            <w:pPr>
              <w:rPr>
                <w:rFonts w:ascii="Arial"/>
                <w:sz w:val="21"/>
              </w:rPr>
            </w:pPr>
          </w:p>
        </w:tc>
        <w:tc>
          <w:tcPr>
            <w:tcW w:w="6138" w:type="dxa"/>
            <w:tcBorders>
              <w:bottom w:val="single" w:color="000000" w:sz="2" w:space="0"/>
              <w:right w:val="single" w:color="000000" w:sz="2" w:space="0"/>
            </w:tcBorders>
            <w:vAlign w:val="top"/>
          </w:tcPr>
          <w:p w14:paraId="739ACD74">
            <w:pPr>
              <w:pStyle w:val="6"/>
              <w:spacing w:before="65" w:line="297" w:lineRule="auto"/>
              <w:ind w:left="109" w:right="145"/>
            </w:pPr>
            <w:r>
              <w:rPr>
                <w:spacing w:val="10"/>
              </w:rPr>
              <w:t>⑷抓好工程的前期准备工作，做到“组织、技术、</w:t>
            </w:r>
            <w:r>
              <w:rPr>
                <w:spacing w:val="9"/>
              </w:rPr>
              <w:t>资金、材料、</w:t>
            </w:r>
            <w:r>
              <w:t xml:space="preserve"> </w:t>
            </w:r>
            <w:r>
              <w:rPr>
                <w:spacing w:val="8"/>
              </w:rPr>
              <w:t>机具供应</w:t>
            </w:r>
            <w:r>
              <w:rPr>
                <w:spacing w:val="-70"/>
              </w:rPr>
              <w:t xml:space="preserve"> </w:t>
            </w:r>
            <w:r>
              <w:rPr>
                <w:spacing w:val="8"/>
              </w:rPr>
              <w:t>”五落实，确保各分部工程按期开工、完</w:t>
            </w:r>
            <w:r>
              <w:rPr>
                <w:spacing w:val="7"/>
              </w:rPr>
              <w:t>工。</w:t>
            </w:r>
          </w:p>
          <w:p w14:paraId="28047F1D">
            <w:pPr>
              <w:pStyle w:val="6"/>
              <w:spacing w:before="33" w:line="301" w:lineRule="auto"/>
              <w:ind w:left="109" w:right="37"/>
              <w:jc w:val="both"/>
            </w:pPr>
            <w:r>
              <w:rPr>
                <w:spacing w:val="6"/>
              </w:rPr>
              <w:t>⑸提前安排特殊地质条件下的基础施工，取得控制工期的主动权。</w:t>
            </w:r>
            <w:r>
              <w:rPr>
                <w:spacing w:val="8"/>
              </w:rPr>
              <w:t xml:space="preserve"> </w:t>
            </w:r>
            <w:r>
              <w:rPr>
                <w:spacing w:val="11"/>
              </w:rPr>
              <w:t>⑹作好对自然灾害的预控措施，尤其是在卫生保健和预防疾病控</w:t>
            </w:r>
            <w:r>
              <w:rPr>
                <w:spacing w:val="1"/>
              </w:rPr>
              <w:t xml:space="preserve"> </w:t>
            </w:r>
            <w:r>
              <w:rPr>
                <w:spacing w:val="11"/>
              </w:rPr>
              <w:t>制方面要采取切实可行的措施，遵守国家和地方防疫部门的各项</w:t>
            </w:r>
            <w:r>
              <w:rPr>
                <w:spacing w:val="3"/>
              </w:rPr>
              <w:t xml:space="preserve"> </w:t>
            </w:r>
            <w:r>
              <w:rPr>
                <w:spacing w:val="11"/>
              </w:rPr>
              <w:t>规定，避免发生自然灾害和疾病预防方面对施工的影响，确保施</w:t>
            </w:r>
            <w:r>
              <w:rPr>
                <w:spacing w:val="3"/>
              </w:rPr>
              <w:t xml:space="preserve"> </w:t>
            </w:r>
            <w:r>
              <w:rPr>
                <w:spacing w:val="9"/>
              </w:rPr>
              <w:t>工生产正常进行和施工人员的安全及健康，确保施工工期。</w:t>
            </w:r>
          </w:p>
        </w:tc>
      </w:tr>
    </w:tbl>
    <w:p w14:paraId="4E35D623">
      <w:pPr>
        <w:pStyle w:val="2"/>
        <w:spacing w:before="314" w:line="225" w:lineRule="auto"/>
        <w:ind w:left="3436"/>
        <w:outlineLvl w:val="0"/>
        <w:rPr>
          <w:sz w:val="31"/>
          <w:szCs w:val="31"/>
        </w:rPr>
      </w:pPr>
      <w:r>
        <w:rPr>
          <w:b/>
          <w:bCs/>
          <w:spacing w:val="1"/>
          <w:sz w:val="31"/>
          <w:szCs w:val="31"/>
        </w:rPr>
        <w:t>5</w:t>
      </w:r>
      <w:r>
        <w:rPr>
          <w:spacing w:val="136"/>
          <w:sz w:val="31"/>
          <w:szCs w:val="31"/>
        </w:rPr>
        <w:t xml:space="preserve"> </w:t>
      </w:r>
      <w:r>
        <w:rPr>
          <w:b/>
          <w:bCs/>
          <w:spacing w:val="1"/>
          <w:sz w:val="31"/>
          <w:szCs w:val="31"/>
        </w:rPr>
        <w:t>质量管理体系</w:t>
      </w:r>
    </w:p>
    <w:p w14:paraId="69213583">
      <w:pPr>
        <w:spacing w:line="393" w:lineRule="auto"/>
        <w:rPr>
          <w:rFonts w:ascii="Arial"/>
          <w:sz w:val="21"/>
        </w:rPr>
      </w:pPr>
    </w:p>
    <w:p w14:paraId="21AE541C">
      <w:pPr>
        <w:pStyle w:val="2"/>
        <w:spacing w:before="98" w:line="220" w:lineRule="auto"/>
        <w:ind w:left="79"/>
        <w:outlineLvl w:val="1"/>
        <w:rPr>
          <w:sz w:val="30"/>
          <w:szCs w:val="30"/>
        </w:rPr>
      </w:pPr>
      <w:r>
        <w:rPr>
          <w:b/>
          <w:bCs/>
          <w:spacing w:val="-7"/>
          <w:sz w:val="30"/>
          <w:szCs w:val="30"/>
        </w:rPr>
        <w:t>5.1</w:t>
      </w:r>
      <w:r>
        <w:rPr>
          <w:spacing w:val="-7"/>
          <w:sz w:val="30"/>
          <w:szCs w:val="30"/>
        </w:rPr>
        <w:t xml:space="preserve"> </w:t>
      </w:r>
      <w:r>
        <w:rPr>
          <w:b/>
          <w:bCs/>
          <w:spacing w:val="-7"/>
          <w:sz w:val="30"/>
          <w:szCs w:val="30"/>
        </w:rPr>
        <w:t>质量目标及分解</w:t>
      </w:r>
    </w:p>
    <w:p w14:paraId="420E20E7">
      <w:pPr>
        <w:spacing w:line="302" w:lineRule="auto"/>
        <w:rPr>
          <w:rFonts w:ascii="Arial"/>
          <w:sz w:val="21"/>
        </w:rPr>
      </w:pPr>
    </w:p>
    <w:p w14:paraId="373173B1">
      <w:pPr>
        <w:pStyle w:val="2"/>
        <w:spacing w:before="91" w:line="221" w:lineRule="auto"/>
        <w:ind w:left="78"/>
        <w:outlineLvl w:val="2"/>
        <w:rPr>
          <w:sz w:val="28"/>
          <w:szCs w:val="28"/>
        </w:rPr>
      </w:pPr>
      <w:r>
        <w:rPr>
          <w:b/>
          <w:bCs/>
          <w:spacing w:val="-5"/>
          <w:sz w:val="28"/>
          <w:szCs w:val="28"/>
        </w:rPr>
        <w:t>5.1.1</w:t>
      </w:r>
      <w:r>
        <w:rPr>
          <w:spacing w:val="-53"/>
          <w:sz w:val="28"/>
          <w:szCs w:val="28"/>
        </w:rPr>
        <w:t xml:space="preserve"> </w:t>
      </w:r>
      <w:r>
        <w:rPr>
          <w:b/>
          <w:bCs/>
          <w:spacing w:val="-5"/>
          <w:sz w:val="28"/>
          <w:szCs w:val="28"/>
        </w:rPr>
        <w:t>工程质量目标</w:t>
      </w:r>
    </w:p>
    <w:p w14:paraId="1F7D17AC">
      <w:pPr>
        <w:pStyle w:val="2"/>
        <w:spacing w:before="153" w:line="218" w:lineRule="auto"/>
        <w:ind w:left="569"/>
        <w:rPr>
          <w:sz w:val="24"/>
          <w:szCs w:val="24"/>
        </w:rPr>
      </w:pPr>
      <w:r>
        <w:rPr>
          <w:spacing w:val="-1"/>
          <w:sz w:val="24"/>
          <w:szCs w:val="24"/>
        </w:rPr>
        <w:t>1）全面应用通用设计、通用设备、通用造价、标准</w:t>
      </w:r>
      <w:r>
        <w:rPr>
          <w:spacing w:val="-2"/>
          <w:sz w:val="24"/>
          <w:szCs w:val="24"/>
        </w:rPr>
        <w:t>工艺。</w:t>
      </w:r>
    </w:p>
    <w:p w14:paraId="7E52D2D8">
      <w:pPr>
        <w:pStyle w:val="2"/>
        <w:spacing w:before="183" w:line="294" w:lineRule="auto"/>
        <w:ind w:left="71" w:right="60" w:firstLine="482"/>
        <w:rPr>
          <w:sz w:val="24"/>
          <w:szCs w:val="24"/>
        </w:rPr>
      </w:pPr>
      <w:r>
        <w:rPr>
          <w:spacing w:val="1"/>
          <w:sz w:val="24"/>
          <w:szCs w:val="24"/>
        </w:rPr>
        <w:t>2）工程质量达到国家、行业和公司标准、规范以及设</w:t>
      </w:r>
      <w:r>
        <w:rPr>
          <w:sz w:val="24"/>
          <w:szCs w:val="24"/>
        </w:rPr>
        <w:t>计要求，实现“零缺陷</w:t>
      </w:r>
      <w:r>
        <w:rPr>
          <w:spacing w:val="-88"/>
          <w:sz w:val="24"/>
          <w:szCs w:val="24"/>
        </w:rPr>
        <w:t xml:space="preserve"> </w:t>
      </w:r>
      <w:r>
        <w:rPr>
          <w:sz w:val="24"/>
          <w:szCs w:val="24"/>
        </w:rPr>
        <w:t xml:space="preserve">”投 </w:t>
      </w:r>
      <w:r>
        <w:rPr>
          <w:spacing w:val="-5"/>
          <w:sz w:val="24"/>
          <w:szCs w:val="24"/>
        </w:rPr>
        <w:t>运。</w:t>
      </w:r>
    </w:p>
    <w:p w14:paraId="16EDFF8C">
      <w:pPr>
        <w:pStyle w:val="2"/>
        <w:spacing w:before="169" w:line="219" w:lineRule="auto"/>
        <w:ind w:left="556"/>
        <w:rPr>
          <w:sz w:val="24"/>
          <w:szCs w:val="24"/>
        </w:rPr>
      </w:pPr>
      <w:r>
        <w:rPr>
          <w:spacing w:val="-2"/>
          <w:sz w:val="24"/>
          <w:szCs w:val="24"/>
        </w:rPr>
        <w:t>3）工程通过达标投产考核。</w:t>
      </w:r>
    </w:p>
    <w:p w14:paraId="58D5C137">
      <w:pPr>
        <w:pStyle w:val="2"/>
        <w:spacing w:before="183" w:line="219" w:lineRule="auto"/>
        <w:ind w:left="550"/>
        <w:rPr>
          <w:sz w:val="24"/>
          <w:szCs w:val="24"/>
        </w:rPr>
      </w:pPr>
      <w:r>
        <w:rPr>
          <w:spacing w:val="-1"/>
          <w:sz w:val="24"/>
          <w:szCs w:val="24"/>
        </w:rPr>
        <w:t>4）工程使用寿命满足设计及公司质量管理要求。</w:t>
      </w:r>
    </w:p>
    <w:p w14:paraId="0EA33C2E">
      <w:pPr>
        <w:pStyle w:val="2"/>
        <w:spacing w:before="183" w:line="219" w:lineRule="auto"/>
        <w:ind w:left="556"/>
        <w:rPr>
          <w:sz w:val="24"/>
          <w:szCs w:val="24"/>
        </w:rPr>
      </w:pPr>
      <w:r>
        <w:rPr>
          <w:spacing w:val="-1"/>
          <w:sz w:val="24"/>
          <w:szCs w:val="24"/>
        </w:rPr>
        <w:t>5）不发生因工程建设原因造成的六级及以上工程质量事件。</w:t>
      </w:r>
    </w:p>
    <w:p w14:paraId="52820480">
      <w:pPr>
        <w:spacing w:line="342" w:lineRule="auto"/>
        <w:rPr>
          <w:rFonts w:ascii="Arial"/>
          <w:sz w:val="21"/>
        </w:rPr>
      </w:pPr>
    </w:p>
    <w:p w14:paraId="37C964E7">
      <w:pPr>
        <w:pStyle w:val="2"/>
        <w:spacing w:before="91" w:line="221" w:lineRule="auto"/>
        <w:ind w:left="78"/>
        <w:outlineLvl w:val="2"/>
        <w:rPr>
          <w:sz w:val="28"/>
          <w:szCs w:val="28"/>
        </w:rPr>
      </w:pPr>
      <w:r>
        <w:rPr>
          <w:b/>
          <w:bCs/>
          <w:spacing w:val="-5"/>
          <w:sz w:val="28"/>
          <w:szCs w:val="28"/>
        </w:rPr>
        <w:t>5.1.2</w:t>
      </w:r>
      <w:r>
        <w:rPr>
          <w:spacing w:val="-55"/>
          <w:sz w:val="28"/>
          <w:szCs w:val="28"/>
        </w:rPr>
        <w:t xml:space="preserve"> </w:t>
      </w:r>
      <w:r>
        <w:rPr>
          <w:b/>
          <w:bCs/>
          <w:spacing w:val="-5"/>
          <w:sz w:val="28"/>
          <w:szCs w:val="28"/>
        </w:rPr>
        <w:t>质量目标分解</w:t>
      </w:r>
    </w:p>
    <w:p w14:paraId="58148E4A">
      <w:pPr>
        <w:spacing w:line="239" w:lineRule="exact"/>
      </w:pPr>
    </w:p>
    <w:tbl>
      <w:tblPr>
        <w:tblStyle w:val="5"/>
        <w:tblW w:w="912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0"/>
        <w:gridCol w:w="2225"/>
        <w:gridCol w:w="3109"/>
        <w:gridCol w:w="1889"/>
      </w:tblGrid>
      <w:tr w14:paraId="196E0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900" w:type="dxa"/>
            <w:tcBorders>
              <w:top w:val="single" w:color="000000" w:sz="10" w:space="0"/>
              <w:left w:val="single" w:color="000000" w:sz="10" w:space="0"/>
            </w:tcBorders>
            <w:vAlign w:val="top"/>
          </w:tcPr>
          <w:p w14:paraId="63A6F5D7">
            <w:pPr>
              <w:pStyle w:val="6"/>
              <w:spacing w:before="135" w:line="228" w:lineRule="auto"/>
              <w:ind w:left="314"/>
            </w:pPr>
            <w:r>
              <w:rPr>
                <w:b/>
                <w:bCs/>
                <w:spacing w:val="6"/>
              </w:rPr>
              <w:t>合同质量目标</w:t>
            </w:r>
          </w:p>
        </w:tc>
        <w:tc>
          <w:tcPr>
            <w:tcW w:w="2225" w:type="dxa"/>
            <w:tcBorders>
              <w:top w:val="single" w:color="000000" w:sz="10" w:space="0"/>
            </w:tcBorders>
            <w:vAlign w:val="top"/>
          </w:tcPr>
          <w:p w14:paraId="2B453CBD">
            <w:pPr>
              <w:pStyle w:val="6"/>
              <w:spacing w:before="135" w:line="228" w:lineRule="auto"/>
              <w:ind w:left="692"/>
            </w:pPr>
            <w:r>
              <w:rPr>
                <w:b/>
                <w:bCs/>
                <w:spacing w:val="6"/>
              </w:rPr>
              <w:t>合同目标</w:t>
            </w:r>
          </w:p>
        </w:tc>
        <w:tc>
          <w:tcPr>
            <w:tcW w:w="3109" w:type="dxa"/>
            <w:tcBorders>
              <w:top w:val="single" w:color="000000" w:sz="10" w:space="0"/>
            </w:tcBorders>
            <w:vAlign w:val="top"/>
          </w:tcPr>
          <w:p w14:paraId="6112935F">
            <w:pPr>
              <w:pStyle w:val="6"/>
              <w:spacing w:before="135" w:line="228" w:lineRule="auto"/>
              <w:ind w:left="1039"/>
            </w:pPr>
            <w:r>
              <w:rPr>
                <w:b/>
                <w:bCs/>
                <w:spacing w:val="5"/>
              </w:rPr>
              <w:t>项目部目标</w:t>
            </w:r>
          </w:p>
        </w:tc>
        <w:tc>
          <w:tcPr>
            <w:tcW w:w="1889" w:type="dxa"/>
            <w:tcBorders>
              <w:top w:val="single" w:color="000000" w:sz="10" w:space="0"/>
              <w:right w:val="single" w:color="000000" w:sz="10" w:space="0"/>
            </w:tcBorders>
            <w:vAlign w:val="top"/>
          </w:tcPr>
          <w:p w14:paraId="219DE2B6">
            <w:pPr>
              <w:pStyle w:val="6"/>
              <w:spacing w:before="135" w:line="228" w:lineRule="auto"/>
              <w:ind w:left="425"/>
            </w:pPr>
            <w:r>
              <w:rPr>
                <w:b/>
                <w:bCs/>
                <w:spacing w:val="6"/>
              </w:rPr>
              <w:t>施工队目标</w:t>
            </w:r>
          </w:p>
        </w:tc>
      </w:tr>
      <w:tr w14:paraId="050B5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900" w:type="dxa"/>
            <w:tcBorders>
              <w:left w:val="single" w:color="000000" w:sz="10" w:space="0"/>
            </w:tcBorders>
            <w:vAlign w:val="top"/>
          </w:tcPr>
          <w:p w14:paraId="5D604F2A">
            <w:pPr>
              <w:pStyle w:val="6"/>
              <w:spacing w:before="130" w:line="228" w:lineRule="auto"/>
              <w:ind w:left="210"/>
            </w:pPr>
            <w:r>
              <w:rPr>
                <w:spacing w:val="8"/>
              </w:rPr>
              <w:t>分项工程合格率</w:t>
            </w:r>
          </w:p>
        </w:tc>
        <w:tc>
          <w:tcPr>
            <w:tcW w:w="2225" w:type="dxa"/>
            <w:vAlign w:val="top"/>
          </w:tcPr>
          <w:p w14:paraId="448422CC">
            <w:pPr>
              <w:rPr>
                <w:rFonts w:ascii="Arial"/>
                <w:sz w:val="21"/>
              </w:rPr>
            </w:pPr>
          </w:p>
        </w:tc>
        <w:tc>
          <w:tcPr>
            <w:tcW w:w="3109" w:type="dxa"/>
            <w:vAlign w:val="top"/>
          </w:tcPr>
          <w:p w14:paraId="1F815847">
            <w:pPr>
              <w:rPr>
                <w:rFonts w:ascii="Arial"/>
                <w:sz w:val="21"/>
              </w:rPr>
            </w:pPr>
          </w:p>
        </w:tc>
        <w:tc>
          <w:tcPr>
            <w:tcW w:w="1889" w:type="dxa"/>
            <w:tcBorders>
              <w:right w:val="single" w:color="000000" w:sz="10" w:space="0"/>
            </w:tcBorders>
            <w:vAlign w:val="top"/>
          </w:tcPr>
          <w:p w14:paraId="3A2FF99C">
            <w:pPr>
              <w:rPr>
                <w:rFonts w:ascii="Arial"/>
                <w:sz w:val="21"/>
              </w:rPr>
            </w:pPr>
          </w:p>
        </w:tc>
      </w:tr>
      <w:tr w14:paraId="63269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900" w:type="dxa"/>
            <w:tcBorders>
              <w:left w:val="single" w:color="000000" w:sz="10" w:space="0"/>
            </w:tcBorders>
            <w:vAlign w:val="top"/>
          </w:tcPr>
          <w:p w14:paraId="29C0F312">
            <w:pPr>
              <w:pStyle w:val="6"/>
              <w:spacing w:before="132" w:line="228" w:lineRule="auto"/>
              <w:ind w:left="210"/>
            </w:pPr>
            <w:r>
              <w:rPr>
                <w:spacing w:val="8"/>
              </w:rPr>
              <w:t>分部工程合格率</w:t>
            </w:r>
          </w:p>
        </w:tc>
        <w:tc>
          <w:tcPr>
            <w:tcW w:w="2225" w:type="dxa"/>
            <w:vAlign w:val="top"/>
          </w:tcPr>
          <w:p w14:paraId="3C9C89A5">
            <w:pPr>
              <w:rPr>
                <w:rFonts w:ascii="Arial"/>
                <w:sz w:val="21"/>
              </w:rPr>
            </w:pPr>
          </w:p>
        </w:tc>
        <w:tc>
          <w:tcPr>
            <w:tcW w:w="3109" w:type="dxa"/>
            <w:vAlign w:val="top"/>
          </w:tcPr>
          <w:p w14:paraId="06F95054">
            <w:pPr>
              <w:rPr>
                <w:rFonts w:ascii="Arial"/>
                <w:sz w:val="21"/>
              </w:rPr>
            </w:pPr>
          </w:p>
        </w:tc>
        <w:tc>
          <w:tcPr>
            <w:tcW w:w="1889" w:type="dxa"/>
            <w:tcBorders>
              <w:right w:val="single" w:color="000000" w:sz="10" w:space="0"/>
            </w:tcBorders>
            <w:vAlign w:val="top"/>
          </w:tcPr>
          <w:p w14:paraId="0920D14A">
            <w:pPr>
              <w:rPr>
                <w:rFonts w:ascii="Arial"/>
                <w:sz w:val="21"/>
              </w:rPr>
            </w:pPr>
          </w:p>
        </w:tc>
      </w:tr>
      <w:tr w14:paraId="368D7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900" w:type="dxa"/>
            <w:tcBorders>
              <w:left w:val="single" w:color="000000" w:sz="10" w:space="0"/>
            </w:tcBorders>
            <w:vAlign w:val="top"/>
          </w:tcPr>
          <w:p w14:paraId="0179826D">
            <w:pPr>
              <w:pStyle w:val="6"/>
              <w:spacing w:before="135" w:line="228" w:lineRule="auto"/>
              <w:ind w:left="209"/>
            </w:pPr>
            <w:r>
              <w:rPr>
                <w:spacing w:val="8"/>
              </w:rPr>
              <w:t>单位工合格良率</w:t>
            </w:r>
          </w:p>
        </w:tc>
        <w:tc>
          <w:tcPr>
            <w:tcW w:w="2225" w:type="dxa"/>
            <w:vAlign w:val="top"/>
          </w:tcPr>
          <w:p w14:paraId="29C5D141">
            <w:pPr>
              <w:rPr>
                <w:rFonts w:ascii="Arial"/>
                <w:sz w:val="21"/>
              </w:rPr>
            </w:pPr>
          </w:p>
        </w:tc>
        <w:tc>
          <w:tcPr>
            <w:tcW w:w="3109" w:type="dxa"/>
            <w:vAlign w:val="top"/>
          </w:tcPr>
          <w:p w14:paraId="41C11EE2">
            <w:pPr>
              <w:rPr>
                <w:rFonts w:ascii="Arial"/>
                <w:sz w:val="21"/>
              </w:rPr>
            </w:pPr>
          </w:p>
        </w:tc>
        <w:tc>
          <w:tcPr>
            <w:tcW w:w="1889" w:type="dxa"/>
            <w:tcBorders>
              <w:right w:val="single" w:color="000000" w:sz="10" w:space="0"/>
            </w:tcBorders>
            <w:vAlign w:val="top"/>
          </w:tcPr>
          <w:p w14:paraId="3A1B887A">
            <w:pPr>
              <w:rPr>
                <w:rFonts w:ascii="Arial"/>
                <w:sz w:val="21"/>
              </w:rPr>
            </w:pPr>
          </w:p>
        </w:tc>
      </w:tr>
      <w:tr w14:paraId="038EA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900" w:type="dxa"/>
            <w:tcBorders>
              <w:left w:val="single" w:color="000000" w:sz="10" w:space="0"/>
            </w:tcBorders>
            <w:vAlign w:val="top"/>
          </w:tcPr>
          <w:p w14:paraId="37254165">
            <w:pPr>
              <w:pStyle w:val="6"/>
              <w:spacing w:before="217" w:line="228" w:lineRule="auto"/>
              <w:ind w:left="208"/>
            </w:pPr>
            <w:r>
              <w:rPr>
                <w:spacing w:val="8"/>
              </w:rPr>
              <w:t>质量标准、评定</w:t>
            </w:r>
          </w:p>
        </w:tc>
        <w:tc>
          <w:tcPr>
            <w:tcW w:w="7223" w:type="dxa"/>
            <w:gridSpan w:val="3"/>
            <w:tcBorders>
              <w:right w:val="single" w:color="000000" w:sz="10" w:space="0"/>
            </w:tcBorders>
            <w:vAlign w:val="top"/>
          </w:tcPr>
          <w:p w14:paraId="3D2648D4">
            <w:pPr>
              <w:pStyle w:val="6"/>
              <w:spacing w:before="60" w:line="256" w:lineRule="auto"/>
              <w:ind w:left="2881" w:right="35" w:hanging="2838"/>
            </w:pPr>
            <w:r>
              <w:rPr>
                <w:spacing w:val="10"/>
              </w:rPr>
              <w:t>工程质量符合施工及验收规范要求，符合设计</w:t>
            </w:r>
            <w:r>
              <w:rPr>
                <w:spacing w:val="9"/>
              </w:rPr>
              <w:t>要求。工程使用寿命满足设计及</w:t>
            </w:r>
            <w:r>
              <w:t xml:space="preserve"> </w:t>
            </w:r>
            <w:r>
              <w:rPr>
                <w:spacing w:val="6"/>
              </w:rPr>
              <w:t>公司质量要求。</w:t>
            </w:r>
          </w:p>
        </w:tc>
      </w:tr>
      <w:tr w14:paraId="4C890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900" w:type="dxa"/>
            <w:tcBorders>
              <w:left w:val="single" w:color="000000" w:sz="10" w:space="0"/>
            </w:tcBorders>
            <w:vAlign w:val="top"/>
          </w:tcPr>
          <w:p w14:paraId="07AD7B60">
            <w:pPr>
              <w:pStyle w:val="6"/>
              <w:spacing w:before="221" w:line="228" w:lineRule="auto"/>
              <w:ind w:left="522"/>
            </w:pPr>
            <w:r>
              <w:rPr>
                <w:spacing w:val="7"/>
              </w:rPr>
              <w:t>质量事故</w:t>
            </w:r>
          </w:p>
        </w:tc>
        <w:tc>
          <w:tcPr>
            <w:tcW w:w="2225" w:type="dxa"/>
            <w:vAlign w:val="top"/>
          </w:tcPr>
          <w:p w14:paraId="6E4D7226">
            <w:pPr>
              <w:pStyle w:val="6"/>
              <w:spacing w:before="64" w:line="254" w:lineRule="auto"/>
              <w:ind w:left="691" w:right="65" w:hanging="628"/>
            </w:pPr>
            <w:r>
              <w:rPr>
                <w:spacing w:val="8"/>
              </w:rPr>
              <w:t>不发生六级及以上工程</w:t>
            </w:r>
            <w:r>
              <w:rPr>
                <w:spacing w:val="5"/>
              </w:rPr>
              <w:t xml:space="preserve"> </w:t>
            </w:r>
            <w:r>
              <w:rPr>
                <w:spacing w:val="7"/>
              </w:rPr>
              <w:t>质量事件</w:t>
            </w:r>
          </w:p>
        </w:tc>
        <w:tc>
          <w:tcPr>
            <w:tcW w:w="3109" w:type="dxa"/>
            <w:vAlign w:val="top"/>
          </w:tcPr>
          <w:p w14:paraId="2C66E920">
            <w:pPr>
              <w:pStyle w:val="6"/>
              <w:spacing w:before="220" w:line="228" w:lineRule="auto"/>
              <w:ind w:left="94"/>
            </w:pPr>
            <w:r>
              <w:rPr>
                <w:spacing w:val="9"/>
              </w:rPr>
              <w:t>不发生八级及以上工程质量事件</w:t>
            </w:r>
          </w:p>
        </w:tc>
        <w:tc>
          <w:tcPr>
            <w:tcW w:w="1889" w:type="dxa"/>
            <w:tcBorders>
              <w:right w:val="single" w:color="000000" w:sz="10" w:space="0"/>
            </w:tcBorders>
            <w:vAlign w:val="top"/>
          </w:tcPr>
          <w:p w14:paraId="73212C53">
            <w:pPr>
              <w:pStyle w:val="6"/>
              <w:spacing w:before="226" w:line="228" w:lineRule="auto"/>
              <w:ind w:left="54"/>
              <w:rPr>
                <w:sz w:val="19"/>
                <w:szCs w:val="19"/>
              </w:rPr>
            </w:pPr>
            <w:r>
              <w:rPr>
                <w:spacing w:val="8"/>
                <w:sz w:val="19"/>
                <w:szCs w:val="19"/>
              </w:rPr>
              <w:t>不发生工程质量事件</w:t>
            </w:r>
          </w:p>
        </w:tc>
      </w:tr>
      <w:tr w14:paraId="4D831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900" w:type="dxa"/>
            <w:tcBorders>
              <w:left w:val="single" w:color="000000" w:sz="10" w:space="0"/>
            </w:tcBorders>
            <w:vAlign w:val="top"/>
          </w:tcPr>
          <w:p w14:paraId="5D5381A2">
            <w:pPr>
              <w:pStyle w:val="6"/>
              <w:spacing w:before="146" w:line="228" w:lineRule="auto"/>
              <w:ind w:left="208"/>
            </w:pPr>
            <w:r>
              <w:rPr>
                <w:spacing w:val="8"/>
              </w:rPr>
              <w:t>竣工移交、创优</w:t>
            </w:r>
          </w:p>
        </w:tc>
        <w:tc>
          <w:tcPr>
            <w:tcW w:w="7223" w:type="dxa"/>
            <w:gridSpan w:val="3"/>
            <w:tcBorders>
              <w:right w:val="single" w:color="000000" w:sz="10" w:space="0"/>
            </w:tcBorders>
            <w:vAlign w:val="top"/>
          </w:tcPr>
          <w:p w14:paraId="7E10039C">
            <w:pPr>
              <w:pStyle w:val="6"/>
              <w:spacing w:before="146" w:line="228" w:lineRule="auto"/>
              <w:ind w:left="1829"/>
            </w:pPr>
            <w:r>
              <w:rPr>
                <w:spacing w:val="7"/>
              </w:rPr>
              <w:t>实现“零缺陷</w:t>
            </w:r>
            <w:r>
              <w:rPr>
                <w:spacing w:val="-73"/>
              </w:rPr>
              <w:t xml:space="preserve"> </w:t>
            </w:r>
            <w:r>
              <w:rPr>
                <w:spacing w:val="7"/>
              </w:rPr>
              <w:t>”投运，确保达标投产。</w:t>
            </w:r>
          </w:p>
        </w:tc>
      </w:tr>
      <w:tr w14:paraId="68609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00" w:type="dxa"/>
            <w:tcBorders>
              <w:left w:val="single" w:color="000000" w:sz="10" w:space="0"/>
              <w:bottom w:val="single" w:color="000000" w:sz="10" w:space="0"/>
            </w:tcBorders>
            <w:vAlign w:val="top"/>
          </w:tcPr>
          <w:p w14:paraId="164AE272">
            <w:pPr>
              <w:rPr>
                <w:rFonts w:ascii="Arial"/>
                <w:sz w:val="21"/>
              </w:rPr>
            </w:pPr>
          </w:p>
        </w:tc>
        <w:tc>
          <w:tcPr>
            <w:tcW w:w="7223" w:type="dxa"/>
            <w:gridSpan w:val="3"/>
            <w:tcBorders>
              <w:bottom w:val="single" w:color="000000" w:sz="10" w:space="0"/>
              <w:right w:val="single" w:color="000000" w:sz="10" w:space="0"/>
            </w:tcBorders>
            <w:vAlign w:val="top"/>
          </w:tcPr>
          <w:p w14:paraId="197743D4">
            <w:pPr>
              <w:rPr>
                <w:rFonts w:ascii="Arial"/>
                <w:sz w:val="21"/>
              </w:rPr>
            </w:pPr>
          </w:p>
        </w:tc>
      </w:tr>
    </w:tbl>
    <w:p w14:paraId="71D9839C">
      <w:pPr>
        <w:rPr>
          <w:rFonts w:ascii="Arial"/>
          <w:sz w:val="21"/>
        </w:rPr>
      </w:pPr>
    </w:p>
    <w:p w14:paraId="68D348EB">
      <w:pPr>
        <w:rPr>
          <w:rFonts w:ascii="Arial" w:hAnsi="Arial" w:eastAsia="Arial" w:cs="Arial"/>
          <w:sz w:val="21"/>
          <w:szCs w:val="21"/>
        </w:rPr>
        <w:sectPr>
          <w:footerReference r:id="rId28" w:type="default"/>
          <w:pgSz w:w="11906" w:h="16839"/>
          <w:pgMar w:top="400" w:right="1357" w:bottom="861" w:left="1356" w:header="0" w:footer="624" w:gutter="0"/>
          <w:cols w:space="720" w:num="1"/>
        </w:sectPr>
      </w:pPr>
    </w:p>
    <w:p w14:paraId="68E444F8">
      <w:pPr>
        <w:spacing w:line="403" w:lineRule="auto"/>
        <w:rPr>
          <w:rFonts w:ascii="Arial"/>
          <w:sz w:val="21"/>
        </w:rPr>
      </w:pPr>
      <w:r>
        <w:drawing>
          <wp:anchor distT="0" distB="0" distL="0" distR="0" simplePos="0" relativeHeight="251910144" behindDoc="0" locked="0" layoutInCell="0" allowOverlap="1">
            <wp:simplePos x="0" y="0"/>
            <wp:positionH relativeFrom="page">
              <wp:posOffset>1033145</wp:posOffset>
            </wp:positionH>
            <wp:positionV relativeFrom="page">
              <wp:posOffset>5958205</wp:posOffset>
            </wp:positionV>
            <wp:extent cx="76200" cy="27241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63"/>
                    <a:stretch>
                      <a:fillRect/>
                    </a:stretch>
                  </pic:blipFill>
                  <pic:spPr>
                    <a:xfrm>
                      <a:off x="0" y="0"/>
                      <a:ext cx="76200" cy="272427"/>
                    </a:xfrm>
                    <a:prstGeom prst="rect">
                      <a:avLst/>
                    </a:prstGeom>
                  </pic:spPr>
                </pic:pic>
              </a:graphicData>
            </a:graphic>
          </wp:anchor>
        </w:drawing>
      </w:r>
      <w:r>
        <w:pict>
          <v:group id="_x0000_s1066" o:spid="_x0000_s1066" o:spt="203" style="position:absolute;left:0pt;margin-left:12.5pt;margin-top:490.3pt;height:38.15pt;width:99.15pt;mso-position-horizontal-relative:page;mso-position-vertical-relative:page;z-index:251897856;mso-width-relative:page;mso-height-relative:page;" coordsize="1983,763" o:allowincell="f">
            <o:lock v:ext="edit"/>
            <v:shape id="_x0000_s1067" o:spid="_x0000_s1067" o:spt="202" type="#_x0000_t202" style="position:absolute;left:-20;top:-20;height:803;width:2023;" filled="f" stroked="f" coordsize="21600,21600">
              <v:path/>
              <v:fill on="f" focussize="0,0"/>
              <v:stroke on="f"/>
              <v:imagedata o:title=""/>
              <o:lock v:ext="edit" aspectratio="f"/>
              <v:textbox inset="0mm,0mm,0mm,0mm">
                <w:txbxContent>
                  <w:p w14:paraId="52BE3EBF">
                    <w:pPr>
                      <w:spacing w:line="20" w:lineRule="exact"/>
                    </w:pPr>
                  </w:p>
                  <w:tbl>
                    <w:tblPr>
                      <w:tblStyle w:val="5"/>
                      <w:tblW w:w="1960" w:type="dxa"/>
                      <w:tblInd w:w="30" w:type="dxa"/>
                      <w:tblBorders>
                        <w:top w:val="single" w:color="008080" w:sz="10" w:space="0"/>
                        <w:left w:val="single" w:color="008080" w:sz="8"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960"/>
                    </w:tblGrid>
                    <w:tr w14:paraId="6C445080">
                      <w:tblPrEx>
                        <w:tblBorders>
                          <w:top w:val="single" w:color="008080" w:sz="10" w:space="0"/>
                          <w:left w:val="single" w:color="008080" w:sz="8"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12" w:hRule="atLeast"/>
                      </w:trPr>
                      <w:tc>
                        <w:tcPr>
                          <w:tcW w:w="1960" w:type="dxa"/>
                          <w:shd w:val="clear" w:color="auto" w:fill="FFFFCB"/>
                          <w:vAlign w:val="top"/>
                        </w:tcPr>
                        <w:p w14:paraId="038E607A">
                          <w:pPr>
                            <w:spacing w:before="64" w:line="182" w:lineRule="auto"/>
                            <w:ind w:left="204"/>
                            <w:rPr>
                              <w:rFonts w:ascii="微软雅黑" w:hAnsi="微软雅黑" w:eastAsia="微软雅黑" w:cs="微软雅黑"/>
                              <w:sz w:val="18"/>
                              <w:szCs w:val="18"/>
                            </w:rPr>
                          </w:pPr>
                          <w:r>
                            <w:rPr>
                              <w:rFonts w:ascii="微软雅黑" w:hAnsi="微软雅黑" w:eastAsia="微软雅黑" w:cs="微软雅黑"/>
                              <w:spacing w:val="-1"/>
                              <w:sz w:val="18"/>
                              <w:szCs w:val="18"/>
                            </w:rPr>
                            <w:t xml:space="preserve">基础专业 </w:t>
                          </w:r>
                          <w:r>
                            <w:rPr>
                              <w:rFonts w:ascii="Calibri" w:hAnsi="Calibri" w:eastAsia="Calibri" w:cs="Calibri"/>
                              <w:spacing w:val="-1"/>
                              <w:sz w:val="18"/>
                              <w:szCs w:val="18"/>
                            </w:rPr>
                            <w:t xml:space="preserve">XX </w:t>
                          </w:r>
                          <w:r>
                            <w:rPr>
                              <w:rFonts w:ascii="微软雅黑" w:hAnsi="微软雅黑" w:eastAsia="微软雅黑" w:cs="微软雅黑"/>
                              <w:spacing w:val="-1"/>
                              <w:sz w:val="18"/>
                              <w:szCs w:val="18"/>
                            </w:rPr>
                            <w:t>负责人</w:t>
                          </w:r>
                        </w:p>
                      </w:tc>
                    </w:tr>
                  </w:tbl>
                  <w:p w14:paraId="56646757">
                    <w:pPr>
                      <w:rPr>
                        <w:rFonts w:ascii="Arial"/>
                        <w:sz w:val="21"/>
                      </w:rPr>
                    </w:pPr>
                  </w:p>
                </w:txbxContent>
              </v:textbox>
            </v:shape>
          </v:group>
        </w:pict>
      </w:r>
      <w:r>
        <w:pict>
          <v:shape id="_x0000_s1068" o:spid="_x0000_s1068" o:spt="202" type="#_x0000_t202" style="position:absolute;left:0pt;margin-left:44.65pt;margin-top:590.35pt;height:43.55pt;width:81.65pt;mso-position-horizontal-relative:page;mso-position-vertical-relative:page;z-index:251918336;mso-width-relative:page;mso-height-relative:page;" filled="f" stroked="f" coordsize="21600,21600" o:allowincell="f">
            <v:path/>
            <v:fill on="f" focussize="0,0"/>
            <v:stroke on="f"/>
            <v:imagedata o:title=""/>
            <o:lock v:ext="edit" aspectratio="f"/>
            <v:textbox inset="0mm,0mm,0mm,0mm">
              <w:txbxContent>
                <w:p w14:paraId="2C214763">
                  <w:pPr>
                    <w:spacing w:line="20" w:lineRule="exact"/>
                  </w:pPr>
                </w:p>
                <w:tbl>
                  <w:tblPr>
                    <w:tblStyle w:val="5"/>
                    <w:tblW w:w="157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72"/>
                  </w:tblGrid>
                  <w:tr w14:paraId="7E6DAB1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0" w:hRule="atLeast"/>
                    </w:trPr>
                    <w:tc>
                      <w:tcPr>
                        <w:tcW w:w="1572" w:type="dxa"/>
                        <w:vAlign w:val="top"/>
                      </w:tcPr>
                      <w:p w14:paraId="23EA9ED5">
                        <w:pPr>
                          <w:spacing w:before="138" w:line="182" w:lineRule="auto"/>
                          <w:ind w:left="237"/>
                          <w:rPr>
                            <w:rFonts w:ascii="微软雅黑" w:hAnsi="微软雅黑" w:eastAsia="微软雅黑" w:cs="微软雅黑"/>
                            <w:sz w:val="18"/>
                            <w:szCs w:val="18"/>
                          </w:rPr>
                        </w:pPr>
                        <w:r>
                          <w:rPr>
                            <w:rFonts w:ascii="微软雅黑" w:hAnsi="微软雅黑" w:eastAsia="微软雅黑" w:cs="微软雅黑"/>
                            <w:spacing w:val="-1"/>
                            <w:sz w:val="18"/>
                            <w:szCs w:val="18"/>
                          </w:rPr>
                          <w:t>技术兼质检员</w:t>
                        </w:r>
                      </w:p>
                    </w:tc>
                  </w:tr>
                </w:tbl>
                <w:p w14:paraId="13DDCD2D">
                  <w:pPr>
                    <w:rPr>
                      <w:rFonts w:ascii="Arial"/>
                      <w:sz w:val="21"/>
                    </w:rPr>
                  </w:pPr>
                </w:p>
              </w:txbxContent>
            </v:textbox>
          </v:shape>
        </w:pict>
      </w:r>
      <w:r>
        <w:drawing>
          <wp:anchor distT="0" distB="0" distL="0" distR="0" simplePos="0" relativeHeight="251917312" behindDoc="0" locked="0" layoutInCell="0" allowOverlap="1">
            <wp:simplePos x="0" y="0"/>
            <wp:positionH relativeFrom="page">
              <wp:posOffset>1054735</wp:posOffset>
            </wp:positionH>
            <wp:positionV relativeFrom="page">
              <wp:posOffset>6706235</wp:posOffset>
            </wp:positionV>
            <wp:extent cx="2016125" cy="238252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64"/>
                    <a:stretch>
                      <a:fillRect/>
                    </a:stretch>
                  </pic:blipFill>
                  <pic:spPr>
                    <a:xfrm>
                      <a:off x="0" y="0"/>
                      <a:ext cx="2015998" cy="2382519"/>
                    </a:xfrm>
                    <a:prstGeom prst="rect">
                      <a:avLst/>
                    </a:prstGeom>
                  </pic:spPr>
                </pic:pic>
              </a:graphicData>
            </a:graphic>
          </wp:anchor>
        </w:drawing>
      </w:r>
      <w:r>
        <w:pict>
          <v:shape id="_x0000_s1069" o:spid="_x0000_s1069" o:spt="202" type="#_x0000_t202" style="position:absolute;left:0pt;margin-left:287pt;margin-top:590.4pt;height:41.65pt;width:81.35pt;mso-position-horizontal-relative:page;mso-position-vertical-relative:page;z-index:-251419648;mso-width-relative:page;mso-height-relative:page;" filled="f" stroked="f" coordsize="21600,21600" o:allowincell="f">
            <v:path/>
            <v:fill on="f" focussize="0,0"/>
            <v:stroke on="f"/>
            <v:imagedata o:title=""/>
            <o:lock v:ext="edit" aspectratio="f"/>
            <v:textbox inset="0mm,0mm,0mm,0mm">
              <w:txbxContent>
                <w:p w14:paraId="0B265C26">
                  <w:pPr>
                    <w:spacing w:line="20" w:lineRule="exact"/>
                  </w:pPr>
                </w:p>
                <w:tbl>
                  <w:tblPr>
                    <w:tblStyle w:val="5"/>
                    <w:tblW w:w="1566"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66"/>
                  </w:tblGrid>
                  <w:tr w14:paraId="12D6B99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52" w:hRule="atLeast"/>
                    </w:trPr>
                    <w:tc>
                      <w:tcPr>
                        <w:tcW w:w="1566" w:type="dxa"/>
                        <w:vAlign w:val="top"/>
                      </w:tcPr>
                      <w:p w14:paraId="27B048E9">
                        <w:pPr>
                          <w:spacing w:before="137" w:line="182" w:lineRule="auto"/>
                          <w:ind w:left="325"/>
                          <w:rPr>
                            <w:rFonts w:ascii="微软雅黑" w:hAnsi="微软雅黑" w:eastAsia="微软雅黑" w:cs="微软雅黑"/>
                            <w:sz w:val="18"/>
                            <w:szCs w:val="18"/>
                          </w:rPr>
                        </w:pPr>
                        <w:r>
                          <w:rPr>
                            <w:rFonts w:ascii="微软雅黑" w:hAnsi="微软雅黑" w:eastAsia="微软雅黑" w:cs="微软雅黑"/>
                            <w:spacing w:val="-1"/>
                            <w:sz w:val="18"/>
                            <w:szCs w:val="18"/>
                          </w:rPr>
                          <w:t>机械操作手</w:t>
                        </w:r>
                      </w:p>
                    </w:tc>
                  </w:tr>
                </w:tbl>
                <w:p w14:paraId="60534349">
                  <w:pPr>
                    <w:rPr>
                      <w:rFonts w:ascii="Arial"/>
                      <w:sz w:val="21"/>
                    </w:rPr>
                  </w:pPr>
                </w:p>
              </w:txbxContent>
            </v:textbox>
          </v:shape>
        </w:pict>
      </w:r>
    </w:p>
    <w:p w14:paraId="5E4A8C53">
      <w:pPr>
        <w:pStyle w:val="2"/>
        <w:spacing w:before="91" w:line="220" w:lineRule="auto"/>
        <w:ind w:left="1184"/>
        <w:outlineLvl w:val="2"/>
        <w:rPr>
          <w:sz w:val="28"/>
          <w:szCs w:val="28"/>
        </w:rPr>
      </w:pPr>
      <w:r>
        <w:rPr>
          <w:b/>
          <w:bCs/>
          <w:spacing w:val="-4"/>
          <w:sz w:val="28"/>
          <w:szCs w:val="28"/>
        </w:rPr>
        <w:t>5.1.3</w:t>
      </w:r>
      <w:r>
        <w:rPr>
          <w:spacing w:val="-55"/>
          <w:sz w:val="28"/>
          <w:szCs w:val="28"/>
        </w:rPr>
        <w:t xml:space="preserve"> </w:t>
      </w:r>
      <w:r>
        <w:rPr>
          <w:b/>
          <w:bCs/>
          <w:spacing w:val="-4"/>
          <w:sz w:val="28"/>
          <w:szCs w:val="28"/>
        </w:rPr>
        <w:t>质量目标实现管理流程：</w:t>
      </w:r>
    </w:p>
    <w:p w14:paraId="6D130850">
      <w:pPr>
        <w:spacing w:line="304" w:lineRule="auto"/>
        <w:rPr>
          <w:rFonts w:ascii="Arial"/>
          <w:sz w:val="21"/>
        </w:rPr>
      </w:pPr>
      <w:r>
        <w:pict>
          <v:group id="_x0000_s1070" o:spid="_x0000_s1070" o:spt="203" style="position:absolute;left:0pt;margin-left:285.2pt;margin-top:14.6pt;height:19.25pt;width:131.8pt;z-index:251900928;mso-width-relative:page;mso-height-relative:page;" coordsize="2636,385">
            <o:lock v:ext="edit"/>
            <v:shape id="_x0000_s1071" o:spid="_x0000_s1071" o:spt="75" type="#_x0000_t75" style="position:absolute;left:0;top:0;height:385;width:2636;" filled="f" stroked="f" coordsize="21600,21600">
              <v:path/>
              <v:fill on="f" focussize="0,0"/>
              <v:stroke on="f"/>
              <v:imagedata r:id="rId365" o:title=""/>
              <o:lock v:ext="edit" aspectratio="t"/>
            </v:shape>
            <v:shape id="_x0000_s1072" o:spid="_x0000_s1072" o:spt="202" type="#_x0000_t202" style="position:absolute;left:-20;top:-20;height:489;width:2676;" filled="f" stroked="f" coordsize="21600,21600">
              <v:path/>
              <v:fill on="f" focussize="0,0"/>
              <v:stroke on="f"/>
              <v:imagedata o:title=""/>
              <o:lock v:ext="edit" aspectratio="f"/>
              <v:textbox inset="0mm,0mm,0mm,0mm">
                <w:txbxContent>
                  <w:p w14:paraId="4A0E80F0">
                    <w:pPr>
                      <w:spacing w:before="82" w:line="189" w:lineRule="auto"/>
                      <w:ind w:left="122"/>
                      <w:rPr>
                        <w:rFonts w:ascii="微软雅黑" w:hAnsi="微软雅黑" w:eastAsia="微软雅黑" w:cs="微软雅黑"/>
                        <w:sz w:val="20"/>
                        <w:szCs w:val="20"/>
                      </w:rPr>
                    </w:pPr>
                    <w:r>
                      <w:rPr>
                        <w:rFonts w:ascii="微软雅黑" w:hAnsi="微软雅黑" w:eastAsia="微软雅黑" w:cs="微软雅黑"/>
                        <w:spacing w:val="5"/>
                        <w:sz w:val="20"/>
                        <w:szCs w:val="20"/>
                      </w:rPr>
                      <w:t>目标实施情况检查</w:t>
                    </w:r>
                  </w:p>
                </w:txbxContent>
              </v:textbox>
            </v:shape>
          </v:group>
        </w:pict>
      </w:r>
      <w:r>
        <w:pict>
          <v:shape id="_x0000_s1073" o:spid="_x0000_s1073" o:spt="202" type="#_x0000_t202" style="position:absolute;left:0pt;margin-left:180.2pt;margin-top:14.3pt;height:21.25pt;width:106.5pt;z-index:251907072;mso-width-relative:page;mso-height-relative:page;" filled="f" stroked="f" coordsize="21600,21600">
            <v:path/>
            <v:fill on="f" focussize="0,0"/>
            <v:stroke on="f"/>
            <v:imagedata o:title=""/>
            <o:lock v:ext="edit" aspectratio="f"/>
            <v:textbox inset="0mm,0mm,0mm,0mm">
              <w:txbxContent>
                <w:p w14:paraId="3A83A863">
                  <w:pPr>
                    <w:spacing w:line="20" w:lineRule="exact"/>
                  </w:pPr>
                </w:p>
                <w:tbl>
                  <w:tblPr>
                    <w:tblStyle w:val="5"/>
                    <w:tblW w:w="2077"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626"/>
                    <w:gridCol w:w="451"/>
                  </w:tblGrid>
                  <w:tr w14:paraId="15BBEF9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4" w:hRule="atLeast"/>
                    </w:trPr>
                    <w:tc>
                      <w:tcPr>
                        <w:tcW w:w="1626" w:type="dxa"/>
                        <w:vAlign w:val="top"/>
                      </w:tcPr>
                      <w:p w14:paraId="7C2C1701">
                        <w:pPr>
                          <w:spacing w:before="37" w:line="189" w:lineRule="auto"/>
                          <w:ind w:left="49"/>
                          <w:rPr>
                            <w:rFonts w:ascii="微软雅黑" w:hAnsi="微软雅黑" w:eastAsia="微软雅黑" w:cs="微软雅黑"/>
                            <w:sz w:val="20"/>
                            <w:szCs w:val="20"/>
                          </w:rPr>
                        </w:pPr>
                        <w:r>
                          <w:rPr>
                            <w:rFonts w:ascii="微软雅黑" w:hAnsi="微软雅黑" w:eastAsia="微软雅黑" w:cs="微软雅黑"/>
                            <w:spacing w:val="9"/>
                            <w:sz w:val="20"/>
                            <w:szCs w:val="20"/>
                          </w:rPr>
                          <w:t>质量计划实施</w:t>
                        </w:r>
                      </w:p>
                    </w:tc>
                    <w:tc>
                      <w:tcPr>
                        <w:tcW w:w="451" w:type="dxa"/>
                        <w:tcBorders>
                          <w:top w:val="nil"/>
                          <w:bottom w:val="nil"/>
                          <w:right w:val="nil"/>
                        </w:tcBorders>
                        <w:vAlign w:val="top"/>
                      </w:tcPr>
                      <w:p w14:paraId="5C558BE2">
                        <w:pPr>
                          <w:spacing w:before="122" w:line="80" w:lineRule="exact"/>
                          <w:ind w:firstLine="1"/>
                        </w:pPr>
                        <w:r>
                          <w:rPr>
                            <w:position w:val="-1"/>
                          </w:rPr>
                          <w:drawing>
                            <wp:inline distT="0" distB="0" distL="0" distR="0">
                              <wp:extent cx="277495" cy="508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66"/>
                                      <a:stretch>
                                        <a:fillRect/>
                                      </a:stretch>
                                    </pic:blipFill>
                                    <pic:spPr>
                                      <a:xfrm>
                                        <a:off x="0" y="0"/>
                                        <a:ext cx="277495" cy="50800"/>
                                      </a:xfrm>
                                      <a:prstGeom prst="rect">
                                        <a:avLst/>
                                      </a:prstGeom>
                                    </pic:spPr>
                                  </pic:pic>
                                </a:graphicData>
                              </a:graphic>
                            </wp:inline>
                          </w:drawing>
                        </w:r>
                      </w:p>
                    </w:tc>
                  </w:tr>
                </w:tbl>
                <w:p w14:paraId="7C1444EC">
                  <w:pPr>
                    <w:rPr>
                      <w:rFonts w:ascii="Arial"/>
                      <w:sz w:val="21"/>
                    </w:rPr>
                  </w:pPr>
                </w:p>
              </w:txbxContent>
            </v:textbox>
          </v:shape>
        </w:pict>
      </w:r>
    </w:p>
    <w:p w14:paraId="39EB1B55">
      <w:pPr>
        <w:spacing w:line="384" w:lineRule="exact"/>
        <w:ind w:firstLine="1518"/>
      </w:pPr>
      <w:r>
        <w:drawing>
          <wp:anchor distT="0" distB="0" distL="0" distR="0" simplePos="0" relativeHeight="251905024" behindDoc="0" locked="0" layoutInCell="1" allowOverlap="1">
            <wp:simplePos x="0" y="0"/>
            <wp:positionH relativeFrom="column">
              <wp:posOffset>2306320</wp:posOffset>
            </wp:positionH>
            <wp:positionV relativeFrom="paragraph">
              <wp:posOffset>5080</wp:posOffset>
            </wp:positionV>
            <wp:extent cx="1036320" cy="23304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67"/>
                    <a:stretch>
                      <a:fillRect/>
                    </a:stretch>
                  </pic:blipFill>
                  <pic:spPr>
                    <a:xfrm>
                      <a:off x="0" y="0"/>
                      <a:ext cx="1036320" cy="233171"/>
                    </a:xfrm>
                    <a:prstGeom prst="rect">
                      <a:avLst/>
                    </a:prstGeom>
                  </pic:spPr>
                </pic:pic>
              </a:graphicData>
            </a:graphic>
          </wp:anchor>
        </w:drawing>
      </w:r>
      <w:r>
        <w:pict>
          <v:group id="_x0000_s1074" o:spid="_x0000_s1074" o:spt="203" style="position:absolute;left:0pt;margin-left:417pt;margin-top:0pt;height:19.25pt;width:82.4pt;z-index:251908096;mso-width-relative:page;mso-height-relative:page;" coordsize="1648,385">
            <o:lock v:ext="edit"/>
            <v:shape id="_x0000_s1075" o:spid="_x0000_s1075" o:spt="75" type="#_x0000_t75" style="position:absolute;left:8;top:8;height:367;width:1633;" filled="f" stroked="f" coordsize="21600,21600">
              <v:path/>
              <v:fill on="f" focussize="0,0"/>
              <v:stroke on="f"/>
              <v:imagedata r:id="rId368" o:title=""/>
              <o:lock v:ext="edit" aspectratio="t"/>
            </v:shape>
            <v:shape id="_x0000_s1076" o:spid="_x0000_s1076" o:spt="202" type="#_x0000_t202" style="position:absolute;left:-20;top:-20;height:425;width:1688;" filled="f" stroked="f" coordsize="21600,21600">
              <v:path/>
              <v:fill on="f" focussize="0,0"/>
              <v:stroke on="f"/>
              <v:imagedata o:title=""/>
              <o:lock v:ext="edit" aspectratio="f"/>
              <v:textbox inset="0mm,0mm,0mm,0mm">
                <w:txbxContent>
                  <w:p w14:paraId="15AA3F42">
                    <w:pPr>
                      <w:spacing w:line="20" w:lineRule="exact"/>
                    </w:pPr>
                  </w:p>
                  <w:tbl>
                    <w:tblPr>
                      <w:tblStyle w:val="5"/>
                      <w:tblW w:w="1625"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625"/>
                    </w:tblGrid>
                    <w:tr w14:paraId="67B63610">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34" w:hRule="atLeast"/>
                      </w:trPr>
                      <w:tc>
                        <w:tcPr>
                          <w:tcW w:w="1625" w:type="dxa"/>
                          <w:vAlign w:val="top"/>
                        </w:tcPr>
                        <w:p w14:paraId="0CACFF69">
                          <w:pPr>
                            <w:spacing w:before="37" w:line="189" w:lineRule="auto"/>
                            <w:ind w:left="411"/>
                            <w:rPr>
                              <w:rFonts w:ascii="微软雅黑" w:hAnsi="微软雅黑" w:eastAsia="微软雅黑" w:cs="微软雅黑"/>
                              <w:sz w:val="20"/>
                              <w:szCs w:val="20"/>
                            </w:rPr>
                          </w:pPr>
                          <w:r>
                            <w:rPr>
                              <w:rFonts w:ascii="微软雅黑" w:hAnsi="微软雅黑" w:eastAsia="微软雅黑" w:cs="微软雅黑"/>
                              <w:spacing w:val="8"/>
                              <w:sz w:val="20"/>
                              <w:szCs w:val="20"/>
                            </w:rPr>
                            <w:t>持续改进</w:t>
                          </w:r>
                        </w:p>
                      </w:tc>
                    </w:tr>
                  </w:tbl>
                  <w:p w14:paraId="35E60851">
                    <w:pPr>
                      <w:rPr>
                        <w:rFonts w:ascii="Arial"/>
                        <w:sz w:val="21"/>
                      </w:rPr>
                    </w:pPr>
                  </w:p>
                </w:txbxContent>
              </v:textbox>
            </v:shape>
          </v:group>
        </w:pict>
      </w:r>
      <w:r>
        <w:drawing>
          <wp:anchor distT="0" distB="0" distL="0" distR="0" simplePos="0" relativeHeight="251906048" behindDoc="0" locked="0" layoutInCell="1" allowOverlap="1">
            <wp:simplePos x="0" y="0"/>
            <wp:positionH relativeFrom="column">
              <wp:posOffset>2026920</wp:posOffset>
            </wp:positionH>
            <wp:positionV relativeFrom="paragraph">
              <wp:posOffset>93345</wp:posOffset>
            </wp:positionV>
            <wp:extent cx="277495" cy="508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9"/>
                    <a:stretch>
                      <a:fillRect/>
                    </a:stretch>
                  </pic:blipFill>
                  <pic:spPr>
                    <a:xfrm>
                      <a:off x="0" y="0"/>
                      <a:ext cx="277494" cy="50800"/>
                    </a:xfrm>
                    <a:prstGeom prst="rect">
                      <a:avLst/>
                    </a:prstGeom>
                  </pic:spPr>
                </pic:pic>
              </a:graphicData>
            </a:graphic>
          </wp:anchor>
        </w:drawing>
      </w:r>
      <w:r>
        <w:rPr>
          <w:position w:val="-7"/>
        </w:rPr>
        <w:pict>
          <v:group id="_x0000_s1077" o:spid="_x0000_s1077" o:spt="203" style="height:19.25pt;width:82.45pt;" coordsize="1648,385">
            <o:lock v:ext="edit"/>
            <v:shape id="_x0000_s1078" o:spid="_x0000_s1078" o:spt="75" type="#_x0000_t75" style="position:absolute;left:6;top:8;height:367;width:1635;" filled="f" stroked="f" coordsize="21600,21600">
              <v:path/>
              <v:fill on="f" focussize="0,0"/>
              <v:stroke on="f"/>
              <v:imagedata r:id="rId370" o:title=""/>
              <o:lock v:ext="edit" aspectratio="t"/>
            </v:shape>
            <v:shape id="_x0000_s1079" o:spid="_x0000_s1079" o:spt="202" type="#_x0000_t202" style="position:absolute;left:-20;top:-20;height:425;width:1688;" filled="f" stroked="f" coordsize="21600,21600">
              <v:path/>
              <v:fill on="f" focussize="0,0"/>
              <v:stroke on="f"/>
              <v:imagedata o:title=""/>
              <o:lock v:ext="edit" aspectratio="f"/>
              <v:textbox inset="0mm,0mm,0mm,0mm">
                <w:txbxContent>
                  <w:p w14:paraId="60798FB9">
                    <w:pPr>
                      <w:spacing w:line="20" w:lineRule="exact"/>
                    </w:pPr>
                  </w:p>
                  <w:tbl>
                    <w:tblPr>
                      <w:tblStyle w:val="5"/>
                      <w:tblW w:w="1633"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33"/>
                    </w:tblGrid>
                    <w:tr w14:paraId="784F053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4" w:hRule="atLeast"/>
                      </w:trPr>
                      <w:tc>
                        <w:tcPr>
                          <w:tcW w:w="1633" w:type="dxa"/>
                          <w:vAlign w:val="top"/>
                        </w:tcPr>
                        <w:p w14:paraId="7607C148">
                          <w:pPr>
                            <w:spacing w:before="47" w:line="189" w:lineRule="auto"/>
                            <w:ind w:left="208"/>
                            <w:rPr>
                              <w:rFonts w:ascii="微软雅黑" w:hAnsi="微软雅黑" w:eastAsia="微软雅黑" w:cs="微软雅黑"/>
                              <w:sz w:val="20"/>
                              <w:szCs w:val="20"/>
                            </w:rPr>
                          </w:pPr>
                          <w:r>
                            <w:rPr>
                              <w:rFonts w:ascii="微软雅黑" w:hAnsi="微软雅黑" w:eastAsia="微软雅黑" w:cs="微软雅黑"/>
                              <w:spacing w:val="9"/>
                              <w:sz w:val="20"/>
                              <w:szCs w:val="20"/>
                            </w:rPr>
                            <w:t>质量计划制定</w:t>
                          </w:r>
                        </w:p>
                      </w:tc>
                    </w:tr>
                  </w:tbl>
                  <w:p w14:paraId="6B7D56C1">
                    <w:pPr>
                      <w:rPr>
                        <w:rFonts w:ascii="Arial"/>
                        <w:sz w:val="21"/>
                      </w:rPr>
                    </w:pPr>
                  </w:p>
                </w:txbxContent>
              </v:textbox>
            </v:shape>
            <w10:wrap type="none"/>
            <w10:anchorlock/>
          </v:group>
        </w:pict>
      </w:r>
    </w:p>
    <w:p w14:paraId="0EC22465">
      <w:pPr>
        <w:spacing w:line="250" w:lineRule="auto"/>
        <w:rPr>
          <w:rFonts w:ascii="Arial"/>
          <w:sz w:val="21"/>
        </w:rPr>
      </w:pPr>
    </w:p>
    <w:p w14:paraId="2ACA8CD7">
      <w:pPr>
        <w:pStyle w:val="2"/>
        <w:spacing w:before="91" w:line="208" w:lineRule="auto"/>
        <w:ind w:left="1184"/>
        <w:rPr>
          <w:sz w:val="28"/>
          <w:szCs w:val="28"/>
        </w:rPr>
      </w:pPr>
      <w:r>
        <w:rPr>
          <w:b/>
          <w:bCs/>
          <w:spacing w:val="-4"/>
          <w:sz w:val="28"/>
          <w:szCs w:val="28"/>
        </w:rPr>
        <w:t>5.2</w:t>
      </w:r>
      <w:r>
        <w:rPr>
          <w:spacing w:val="-4"/>
          <w:sz w:val="28"/>
          <w:szCs w:val="28"/>
        </w:rPr>
        <w:t xml:space="preserve"> </w:t>
      </w:r>
      <w:r>
        <w:rPr>
          <w:b/>
          <w:bCs/>
          <w:spacing w:val="-4"/>
          <w:sz w:val="28"/>
          <w:szCs w:val="28"/>
        </w:rPr>
        <w:t>质量管理组织机构</w:t>
      </w:r>
    </w:p>
    <w:p w14:paraId="04DAD542">
      <w:pPr>
        <w:spacing w:line="223" w:lineRule="auto"/>
        <w:ind w:left="5670"/>
        <w:rPr>
          <w:rFonts w:ascii="仿宋" w:hAnsi="仿宋" w:eastAsia="仿宋" w:cs="仿宋"/>
          <w:sz w:val="18"/>
          <w:szCs w:val="18"/>
        </w:rPr>
      </w:pPr>
      <w:r>
        <w:pict>
          <v:group id="_x0000_s1080" o:spid="_x0000_s1080" o:spt="203" style="position:absolute;left:0pt;margin-left:260.1pt;margin-top:-5.8pt;height:44.1pt;width:81.7pt;z-index:-251426816;mso-width-relative:page;mso-height-relative:page;" coordsize="1633,881">
            <o:lock v:ext="edit"/>
            <v:shape id="_x0000_s1081" o:spid="_x0000_s1081" o:spt="202" type="#_x0000_t202" style="position:absolute;left:-20;top:-20;height:921;width:1673;" filled="f" stroked="f" coordsize="21600,21600">
              <v:path/>
              <v:fill on="f" focussize="0,0"/>
              <v:stroke on="f"/>
              <v:imagedata o:title=""/>
              <o:lock v:ext="edit" aspectratio="f"/>
              <v:textbox inset="0mm,0mm,0mm,0mm">
                <w:txbxContent>
                  <w:p w14:paraId="36F19720">
                    <w:pPr>
                      <w:spacing w:line="20" w:lineRule="exact"/>
                    </w:pPr>
                  </w:p>
                  <w:tbl>
                    <w:tblPr>
                      <w:tblStyle w:val="5"/>
                      <w:tblW w:w="1608" w:type="dxa"/>
                      <w:tblInd w:w="32" w:type="dxa"/>
                      <w:tblBorders>
                        <w:top w:val="single" w:color="FF6600" w:sz="8" w:space="0"/>
                        <w:left w:val="single" w:color="FF6600" w:sz="10" w:space="0"/>
                        <w:bottom w:val="single" w:color="FF6600" w:sz="10" w:space="0"/>
                        <w:right w:val="single" w:color="FF6600" w:sz="10" w:space="0"/>
                        <w:insideH w:val="none" w:color="auto" w:sz="0" w:space="0"/>
                        <w:insideV w:val="none" w:color="auto" w:sz="0" w:space="0"/>
                      </w:tblBorders>
                      <w:tblLayout w:type="fixed"/>
                      <w:tblCellMar>
                        <w:top w:w="0" w:type="dxa"/>
                        <w:left w:w="0" w:type="dxa"/>
                        <w:bottom w:w="0" w:type="dxa"/>
                        <w:right w:w="0" w:type="dxa"/>
                      </w:tblCellMar>
                    </w:tblPr>
                    <w:tblGrid>
                      <w:gridCol w:w="1608"/>
                    </w:tblGrid>
                    <w:tr w14:paraId="5754340A">
                      <w:tblPrEx>
                        <w:tblBorders>
                          <w:top w:val="single" w:color="FF6600" w:sz="8" w:space="0"/>
                          <w:left w:val="single" w:color="FF6600" w:sz="10" w:space="0"/>
                          <w:bottom w:val="single" w:color="FF6600" w:sz="10" w:space="0"/>
                          <w:right w:val="single" w:color="FF6600" w:sz="10" w:space="0"/>
                          <w:insideH w:val="none" w:color="auto" w:sz="0" w:space="0"/>
                          <w:insideV w:val="none" w:color="auto" w:sz="0" w:space="0"/>
                        </w:tblBorders>
                        <w:tblCellMar>
                          <w:top w:w="0" w:type="dxa"/>
                          <w:left w:w="0" w:type="dxa"/>
                          <w:bottom w:w="0" w:type="dxa"/>
                          <w:right w:w="0" w:type="dxa"/>
                        </w:tblCellMar>
                      </w:tblPrEx>
                      <w:trPr>
                        <w:trHeight w:val="836" w:hRule="atLeast"/>
                      </w:trPr>
                      <w:tc>
                        <w:tcPr>
                          <w:tcW w:w="1608" w:type="dxa"/>
                          <w:shd w:val="clear" w:color="auto" w:fill="FFFF7E"/>
                          <w:vAlign w:val="top"/>
                        </w:tcPr>
                        <w:p w14:paraId="1A42E29F">
                          <w:pPr>
                            <w:rPr>
                              <w:rFonts w:ascii="Arial"/>
                              <w:sz w:val="21"/>
                            </w:rPr>
                          </w:pPr>
                        </w:p>
                      </w:tc>
                    </w:tr>
                  </w:tbl>
                  <w:p w14:paraId="162CF2C8">
                    <w:pPr>
                      <w:rPr>
                        <w:rFonts w:ascii="Arial"/>
                        <w:sz w:val="21"/>
                      </w:rPr>
                    </w:pPr>
                  </w:p>
                </w:txbxContent>
              </v:textbox>
            </v:shape>
          </v:group>
        </w:pict>
      </w:r>
      <w:r>
        <w:rPr>
          <w:rFonts w:ascii="仿宋" w:hAnsi="仿宋" w:eastAsia="仿宋" w:cs="仿宋"/>
          <w:b/>
          <w:bCs/>
          <w:spacing w:val="-5"/>
          <w:sz w:val="18"/>
          <w:szCs w:val="18"/>
        </w:rPr>
        <w:t>项目经理</w:t>
      </w:r>
    </w:p>
    <w:p w14:paraId="7B03754C">
      <w:pPr>
        <w:spacing w:line="267" w:lineRule="auto"/>
        <w:rPr>
          <w:rFonts w:ascii="Arial"/>
          <w:sz w:val="21"/>
        </w:rPr>
      </w:pPr>
    </w:p>
    <w:p w14:paraId="1E33EC90">
      <w:pPr>
        <w:spacing w:line="268" w:lineRule="auto"/>
        <w:rPr>
          <w:rFonts w:ascii="Arial"/>
          <w:sz w:val="21"/>
        </w:rPr>
      </w:pPr>
    </w:p>
    <w:p w14:paraId="4D699CF3">
      <w:pPr>
        <w:spacing w:before="1" w:line="761" w:lineRule="exact"/>
        <w:ind w:left="5990"/>
      </w:pPr>
      <w:r>
        <w:rPr>
          <w:position w:val="-15"/>
        </w:rPr>
        <w:drawing>
          <wp:inline distT="0" distB="0" distL="0" distR="0">
            <wp:extent cx="76200" cy="4826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71"/>
                    <a:stretch>
                      <a:fillRect/>
                    </a:stretch>
                  </pic:blipFill>
                  <pic:spPr>
                    <a:xfrm>
                      <a:off x="0" y="0"/>
                      <a:ext cx="76200" cy="483234"/>
                    </a:xfrm>
                    <a:prstGeom prst="rect">
                      <a:avLst/>
                    </a:prstGeom>
                  </pic:spPr>
                </pic:pic>
              </a:graphicData>
            </a:graphic>
          </wp:inline>
        </w:drawing>
      </w:r>
    </w:p>
    <w:p w14:paraId="2E6C3956">
      <w:pPr>
        <w:spacing w:before="22" w:line="232" w:lineRule="auto"/>
        <w:ind w:left="5603"/>
        <w:rPr>
          <w:rFonts w:ascii="仿宋" w:hAnsi="仿宋" w:eastAsia="仿宋" w:cs="仿宋"/>
          <w:sz w:val="20"/>
          <w:szCs w:val="20"/>
        </w:rPr>
      </w:pPr>
      <w:r>
        <w:drawing>
          <wp:anchor distT="0" distB="0" distL="0" distR="0" simplePos="0" relativeHeight="251893760" behindDoc="1" locked="0" layoutInCell="1" allowOverlap="1">
            <wp:simplePos x="0" y="0"/>
            <wp:positionH relativeFrom="column">
              <wp:posOffset>1489710</wp:posOffset>
            </wp:positionH>
            <wp:positionV relativeFrom="paragraph">
              <wp:posOffset>-3810</wp:posOffset>
            </wp:positionV>
            <wp:extent cx="4662805" cy="291782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2"/>
                    <a:stretch>
                      <a:fillRect/>
                    </a:stretch>
                  </pic:blipFill>
                  <pic:spPr>
                    <a:xfrm>
                      <a:off x="0" y="0"/>
                      <a:ext cx="4662804" cy="2917571"/>
                    </a:xfrm>
                    <a:prstGeom prst="rect">
                      <a:avLst/>
                    </a:prstGeom>
                  </pic:spPr>
                </pic:pic>
              </a:graphicData>
            </a:graphic>
          </wp:anchor>
        </w:drawing>
      </w:r>
      <w:r>
        <w:rPr>
          <w:rFonts w:ascii="仿宋" w:hAnsi="仿宋" w:eastAsia="仿宋" w:cs="仿宋"/>
          <w:b/>
          <w:bCs/>
          <w:spacing w:val="4"/>
          <w:sz w:val="20"/>
          <w:szCs w:val="20"/>
        </w:rPr>
        <w:t>项目总工</w:t>
      </w:r>
    </w:p>
    <w:p w14:paraId="1EB7234C">
      <w:pPr>
        <w:spacing w:line="255" w:lineRule="auto"/>
        <w:rPr>
          <w:rFonts w:ascii="Arial"/>
          <w:sz w:val="21"/>
        </w:rPr>
      </w:pPr>
    </w:p>
    <w:p w14:paraId="348DADF0">
      <w:pPr>
        <w:spacing w:line="255" w:lineRule="auto"/>
        <w:rPr>
          <w:rFonts w:ascii="Arial"/>
          <w:sz w:val="21"/>
        </w:rPr>
      </w:pPr>
    </w:p>
    <w:p w14:paraId="6AB1A47A">
      <w:pPr>
        <w:spacing w:line="255" w:lineRule="auto"/>
        <w:rPr>
          <w:rFonts w:ascii="Arial"/>
          <w:sz w:val="21"/>
        </w:rPr>
      </w:pPr>
    </w:p>
    <w:p w14:paraId="4429BC97">
      <w:pPr>
        <w:spacing w:line="256" w:lineRule="auto"/>
        <w:rPr>
          <w:rFonts w:ascii="Arial"/>
          <w:sz w:val="21"/>
        </w:rPr>
      </w:pPr>
      <w:r>
        <w:pict>
          <v:group id="_x0000_s1082" o:spid="_x0000_s1082" o:spt="203" style="position:absolute;left:0pt;margin-left:151.25pt;margin-top:10.7pt;height:37.85pt;width:88.95pt;z-index:251898880;mso-width-relative:page;mso-height-relative:page;" coordsize="1778,756">
            <o:lock v:ext="edit"/>
            <v:shape id="_x0000_s1083" o:spid="_x0000_s1083" o:spt="202" type="#_x0000_t202" style="position:absolute;left:-20;top:-20;height:796;width:1818;" filled="f" stroked="f" coordsize="21600,21600">
              <v:path/>
              <v:fill on="f" focussize="0,0"/>
              <v:stroke on="f"/>
              <v:imagedata o:title=""/>
              <o:lock v:ext="edit" aspectratio="f"/>
              <v:textbox inset="0mm,0mm,0mm,0mm">
                <w:txbxContent>
                  <w:p w14:paraId="5DCCA54D">
                    <w:pPr>
                      <w:spacing w:line="20" w:lineRule="exact"/>
                    </w:pPr>
                  </w:p>
                  <w:tbl>
                    <w:tblPr>
                      <w:tblStyle w:val="5"/>
                      <w:tblW w:w="1753" w:type="dxa"/>
                      <w:tblInd w:w="32" w:type="dxa"/>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753"/>
                    </w:tblGrid>
                    <w:tr w14:paraId="69BCF8B6">
                      <w:tblPrEx>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06" w:hRule="atLeast"/>
                      </w:trPr>
                      <w:tc>
                        <w:tcPr>
                          <w:tcW w:w="1753" w:type="dxa"/>
                          <w:shd w:val="clear" w:color="auto" w:fill="98CBB2"/>
                          <w:vAlign w:val="top"/>
                        </w:tcPr>
                        <w:p w14:paraId="52E376EE">
                          <w:pPr>
                            <w:spacing w:before="4" w:line="232" w:lineRule="auto"/>
                            <w:ind w:left="354"/>
                            <w:rPr>
                              <w:rFonts w:ascii="仿宋" w:hAnsi="仿宋" w:eastAsia="仿宋" w:cs="仿宋"/>
                              <w:sz w:val="20"/>
                              <w:szCs w:val="20"/>
                            </w:rPr>
                          </w:pPr>
                          <w:r>
                            <w:rPr>
                              <w:rFonts w:ascii="仿宋" w:hAnsi="仿宋" w:eastAsia="仿宋" w:cs="仿宋"/>
                              <w:b/>
                              <w:bCs/>
                              <w:spacing w:val="4"/>
                              <w:sz w:val="20"/>
                              <w:szCs w:val="20"/>
                            </w:rPr>
                            <w:t>专职安全员</w:t>
                          </w:r>
                        </w:p>
                      </w:tc>
                    </w:tr>
                  </w:tbl>
                  <w:p w14:paraId="41CD8CB4">
                    <w:pPr>
                      <w:rPr>
                        <w:rFonts w:ascii="Arial"/>
                        <w:sz w:val="21"/>
                      </w:rPr>
                    </w:pPr>
                  </w:p>
                </w:txbxContent>
              </v:textbox>
            </v:shape>
          </v:group>
        </w:pict>
      </w:r>
    </w:p>
    <w:p w14:paraId="0F6C0200">
      <w:pPr>
        <w:spacing w:line="757" w:lineRule="exact"/>
        <w:ind w:firstLine="7182"/>
      </w:pPr>
      <w:r>
        <w:drawing>
          <wp:anchor distT="0" distB="0" distL="0" distR="0" simplePos="0" relativeHeight="251911168" behindDoc="0" locked="0" layoutInCell="1" allowOverlap="1">
            <wp:simplePos x="0" y="0"/>
            <wp:positionH relativeFrom="column">
              <wp:posOffset>3074670</wp:posOffset>
            </wp:positionH>
            <wp:positionV relativeFrom="paragraph">
              <wp:posOffset>192405</wp:posOffset>
            </wp:positionV>
            <wp:extent cx="1490345" cy="1079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73"/>
                    <a:stretch>
                      <a:fillRect/>
                    </a:stretch>
                  </pic:blipFill>
                  <pic:spPr>
                    <a:xfrm>
                      <a:off x="0" y="0"/>
                      <a:ext cx="1490344" cy="10985"/>
                    </a:xfrm>
                    <a:prstGeom prst="rect">
                      <a:avLst/>
                    </a:prstGeom>
                  </pic:spPr>
                </pic:pic>
              </a:graphicData>
            </a:graphic>
          </wp:anchor>
        </w:drawing>
      </w:r>
      <w:r>
        <w:rPr>
          <w:position w:val="-15"/>
        </w:rPr>
        <w:pict>
          <v:group id="_x0000_s1084" o:spid="_x0000_s1084" o:spt="203" style="height:37.9pt;width:88.9pt;" coordsize="1778,758">
            <o:lock v:ext="edit"/>
            <v:shape id="_x0000_s1085" o:spid="_x0000_s1085" o:spt="202" type="#_x0000_t202" style="position:absolute;left:-20;top:-20;height:798;width:1818;" filled="f" stroked="f" coordsize="21600,21600">
              <v:path/>
              <v:fill on="f" focussize="0,0"/>
              <v:stroke on="f"/>
              <v:imagedata o:title=""/>
              <o:lock v:ext="edit" aspectratio="f"/>
              <v:textbox inset="0mm,0mm,0mm,0mm">
                <w:txbxContent>
                  <w:p w14:paraId="5D1F4C91">
                    <w:pPr>
                      <w:spacing w:line="20" w:lineRule="exact"/>
                    </w:pPr>
                  </w:p>
                  <w:tbl>
                    <w:tblPr>
                      <w:tblStyle w:val="5"/>
                      <w:tblW w:w="1755" w:type="dxa"/>
                      <w:tblInd w:w="32" w:type="dxa"/>
                      <w:tblBorders>
                        <w:top w:val="single" w:color="008080" w:sz="10" w:space="0"/>
                        <w:left w:val="single" w:color="008080" w:sz="10" w:space="0"/>
                        <w:bottom w:val="single" w:color="008080" w:sz="8" w:space="0"/>
                        <w:right w:val="single" w:color="008080" w:sz="8" w:space="0"/>
                        <w:insideH w:val="none" w:color="auto" w:sz="0" w:space="0"/>
                        <w:insideV w:val="none" w:color="auto" w:sz="0" w:space="0"/>
                      </w:tblBorders>
                      <w:tblLayout w:type="fixed"/>
                      <w:tblCellMar>
                        <w:top w:w="0" w:type="dxa"/>
                        <w:left w:w="0" w:type="dxa"/>
                        <w:bottom w:w="0" w:type="dxa"/>
                        <w:right w:w="0" w:type="dxa"/>
                      </w:tblCellMar>
                    </w:tblPr>
                    <w:tblGrid>
                      <w:gridCol w:w="1755"/>
                    </w:tblGrid>
                    <w:tr w14:paraId="54FBD078">
                      <w:tblPrEx>
                        <w:tblBorders>
                          <w:top w:val="single" w:color="008080" w:sz="10" w:space="0"/>
                          <w:left w:val="single" w:color="008080" w:sz="10" w:space="0"/>
                          <w:bottom w:val="single" w:color="008080" w:sz="8" w:space="0"/>
                          <w:right w:val="single" w:color="008080" w:sz="8" w:space="0"/>
                          <w:insideH w:val="none" w:color="auto" w:sz="0" w:space="0"/>
                          <w:insideV w:val="none" w:color="auto" w:sz="0" w:space="0"/>
                        </w:tblBorders>
                        <w:tblCellMar>
                          <w:top w:w="0" w:type="dxa"/>
                          <w:left w:w="0" w:type="dxa"/>
                          <w:bottom w:w="0" w:type="dxa"/>
                          <w:right w:w="0" w:type="dxa"/>
                        </w:tblCellMar>
                      </w:tblPrEx>
                      <w:trPr>
                        <w:trHeight w:val="712" w:hRule="atLeast"/>
                      </w:trPr>
                      <w:tc>
                        <w:tcPr>
                          <w:tcW w:w="1755" w:type="dxa"/>
                          <w:shd w:val="clear" w:color="auto" w:fill="98CBB2"/>
                          <w:vAlign w:val="top"/>
                        </w:tcPr>
                        <w:p w14:paraId="0F27260D">
                          <w:pPr>
                            <w:spacing w:before="3" w:line="229" w:lineRule="auto"/>
                            <w:ind w:left="353"/>
                            <w:rPr>
                              <w:rFonts w:ascii="仿宋" w:hAnsi="仿宋" w:eastAsia="仿宋" w:cs="仿宋"/>
                              <w:sz w:val="20"/>
                              <w:szCs w:val="20"/>
                            </w:rPr>
                          </w:pPr>
                          <w:r>
                            <w:rPr>
                              <w:rFonts w:ascii="仿宋" w:hAnsi="仿宋" w:eastAsia="仿宋" w:cs="仿宋"/>
                              <w:b/>
                              <w:bCs/>
                              <w:spacing w:val="4"/>
                              <w:sz w:val="20"/>
                              <w:szCs w:val="20"/>
                            </w:rPr>
                            <w:t>专职质检员</w:t>
                          </w:r>
                        </w:p>
                      </w:tc>
                    </w:tr>
                  </w:tbl>
                  <w:p w14:paraId="184E00AC">
                    <w:pPr>
                      <w:rPr>
                        <w:rFonts w:ascii="Arial"/>
                        <w:sz w:val="21"/>
                      </w:rPr>
                    </w:pPr>
                  </w:p>
                </w:txbxContent>
              </v:textbox>
            </v:shape>
            <w10:wrap type="none"/>
            <w10:anchorlock/>
          </v:group>
        </w:pict>
      </w:r>
    </w:p>
    <w:p w14:paraId="41EB6A6C">
      <w:pPr>
        <w:spacing w:line="305" w:lineRule="auto"/>
        <w:rPr>
          <w:rFonts w:ascii="Arial"/>
          <w:sz w:val="21"/>
        </w:rPr>
      </w:pPr>
    </w:p>
    <w:p w14:paraId="559FF9EF">
      <w:pPr>
        <w:spacing w:line="305" w:lineRule="auto"/>
        <w:rPr>
          <w:rFonts w:ascii="Arial"/>
          <w:sz w:val="21"/>
        </w:rPr>
      </w:pPr>
      <w:r>
        <w:pict>
          <v:shape id="_x0000_s1086" o:spid="_x0000_s1086" o:spt="202" type="#_x0000_t202" style="position:absolute;left:0pt;margin-left:113.95pt;margin-top:13.95pt;height:19.35pt;width:373.9pt;z-index:-251423744;mso-width-relative:page;mso-height-relative:page;" filled="f" stroked="f" coordsize="21600,21600">
            <v:path/>
            <v:fill on="f" focussize="0,0"/>
            <v:stroke on="f"/>
            <v:imagedata o:title=""/>
            <o:lock v:ext="edit" aspectratio="f"/>
            <v:textbox inset="0mm,0mm,0mm,0mm">
              <w:txbxContent>
                <w:p w14:paraId="38AFBCF5">
                  <w:pPr>
                    <w:spacing w:before="20" w:line="346" w:lineRule="exact"/>
                    <w:ind w:left="20"/>
                    <w:rPr>
                      <w:sz w:val="34"/>
                      <w:szCs w:val="34"/>
                    </w:rPr>
                  </w:pPr>
                  <w:r>
                    <w:rPr>
                      <w:rFonts w:ascii="微软雅黑" w:hAnsi="微软雅黑" w:eastAsia="微软雅黑" w:cs="微软雅黑"/>
                      <w:color w:val="0000FF"/>
                      <w:spacing w:val="-50"/>
                      <w:sz w:val="34"/>
                      <w:szCs w:val="34"/>
                    </w:rPr>
                    <w:t>↓</w:t>
                  </w:r>
                  <w:r>
                    <w:rPr>
                      <w:rFonts w:ascii="微软雅黑" w:hAnsi="微软雅黑" w:eastAsia="微软雅黑" w:cs="微软雅黑"/>
                      <w:color w:val="0000FF"/>
                      <w:spacing w:val="2"/>
                      <w:sz w:val="34"/>
                      <w:szCs w:val="34"/>
                    </w:rPr>
                    <w:t xml:space="preserve">                       </w:t>
                  </w:r>
                  <w:r>
                    <w:rPr>
                      <w:rFonts w:ascii="微软雅黑" w:hAnsi="微软雅黑" w:eastAsia="微软雅黑" w:cs="微软雅黑"/>
                      <w:color w:val="0000FF"/>
                      <w:spacing w:val="1"/>
                      <w:sz w:val="34"/>
                      <w:szCs w:val="34"/>
                    </w:rPr>
                    <w:t xml:space="preserve">     </w:t>
                  </w:r>
                  <w:r>
                    <w:rPr>
                      <w:position w:val="-7"/>
                      <w:sz w:val="34"/>
                      <w:szCs w:val="34"/>
                    </w:rPr>
                    <w:drawing>
                      <wp:inline distT="0" distB="0" distL="0" distR="0">
                        <wp:extent cx="76200" cy="20447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74"/>
                                <a:stretch>
                                  <a:fillRect/>
                                </a:stretch>
                              </pic:blipFill>
                              <pic:spPr>
                                <a:xfrm>
                                  <a:off x="0" y="0"/>
                                  <a:ext cx="76200" cy="204482"/>
                                </a:xfrm>
                                <a:prstGeom prst="rect">
                                  <a:avLst/>
                                </a:prstGeom>
                              </pic:spPr>
                            </pic:pic>
                          </a:graphicData>
                        </a:graphic>
                      </wp:inline>
                    </w:drawing>
                  </w:r>
                  <w:r>
                    <w:rPr>
                      <w:rFonts w:ascii="微软雅黑" w:hAnsi="微软雅黑" w:eastAsia="微软雅黑" w:cs="微软雅黑"/>
                      <w:color w:val="0000FF"/>
                      <w:spacing w:val="4"/>
                      <w:sz w:val="34"/>
                      <w:szCs w:val="34"/>
                    </w:rPr>
                    <w:t xml:space="preserve">             </w:t>
                  </w:r>
                  <w:r>
                    <w:rPr>
                      <w:position w:val="-7"/>
                      <w:sz w:val="34"/>
                      <w:szCs w:val="34"/>
                    </w:rPr>
                    <w:drawing>
                      <wp:inline distT="0" distB="0" distL="0" distR="0">
                        <wp:extent cx="76200" cy="20447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75"/>
                                <a:stretch>
                                  <a:fillRect/>
                                </a:stretch>
                              </pic:blipFill>
                              <pic:spPr>
                                <a:xfrm>
                                  <a:off x="0" y="0"/>
                                  <a:ext cx="76200" cy="204482"/>
                                </a:xfrm>
                                <a:prstGeom prst="rect">
                                  <a:avLst/>
                                </a:prstGeom>
                              </pic:spPr>
                            </pic:pic>
                          </a:graphicData>
                        </a:graphic>
                      </wp:inline>
                    </w:drawing>
                  </w:r>
                  <w:r>
                    <w:rPr>
                      <w:rFonts w:ascii="微软雅黑" w:hAnsi="微软雅黑" w:eastAsia="微软雅黑" w:cs="微软雅黑"/>
                      <w:color w:val="0000FF"/>
                      <w:spacing w:val="1"/>
                      <w:sz w:val="34"/>
                      <w:szCs w:val="34"/>
                    </w:rPr>
                    <w:t xml:space="preserve">             </w:t>
                  </w:r>
                  <w:r>
                    <w:rPr>
                      <w:position w:val="-8"/>
                      <w:sz w:val="34"/>
                      <w:szCs w:val="34"/>
                    </w:rPr>
                    <w:drawing>
                      <wp:inline distT="0" distB="0" distL="0" distR="0">
                        <wp:extent cx="76200" cy="2127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76"/>
                                <a:stretch>
                                  <a:fillRect/>
                                </a:stretch>
                              </pic:blipFill>
                              <pic:spPr>
                                <a:xfrm>
                                  <a:off x="0" y="0"/>
                                  <a:ext cx="76200" cy="213359"/>
                                </a:xfrm>
                                <a:prstGeom prst="rect">
                                  <a:avLst/>
                                </a:prstGeom>
                              </pic:spPr>
                            </pic:pic>
                          </a:graphicData>
                        </a:graphic>
                      </wp:inline>
                    </w:drawing>
                  </w:r>
                  <w:r>
                    <w:rPr>
                      <w:rFonts w:ascii="微软雅黑" w:hAnsi="微软雅黑" w:eastAsia="微软雅黑" w:cs="微软雅黑"/>
                      <w:color w:val="0000FF"/>
                      <w:spacing w:val="6"/>
                      <w:sz w:val="34"/>
                      <w:szCs w:val="34"/>
                    </w:rPr>
                    <w:t xml:space="preserve">            </w:t>
                  </w:r>
                  <w:r>
                    <w:rPr>
                      <w:position w:val="-7"/>
                      <w:sz w:val="34"/>
                      <w:szCs w:val="34"/>
                    </w:rPr>
                    <w:drawing>
                      <wp:inline distT="0" distB="0" distL="0" distR="0">
                        <wp:extent cx="76200" cy="20574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77"/>
                                <a:stretch>
                                  <a:fillRect/>
                                </a:stretch>
                              </pic:blipFill>
                              <pic:spPr>
                                <a:xfrm>
                                  <a:off x="0" y="0"/>
                                  <a:ext cx="76200" cy="205752"/>
                                </a:xfrm>
                                <a:prstGeom prst="rect">
                                  <a:avLst/>
                                </a:prstGeom>
                              </pic:spPr>
                            </pic:pic>
                          </a:graphicData>
                        </a:graphic>
                      </wp:inline>
                    </w:drawing>
                  </w:r>
                </w:p>
              </w:txbxContent>
            </v:textbox>
          </v:shape>
        </w:pict>
      </w:r>
    </w:p>
    <w:p w14:paraId="38C2EDD3">
      <w:pPr>
        <w:spacing w:line="305" w:lineRule="auto"/>
        <w:rPr>
          <w:rFonts w:ascii="Arial"/>
          <w:sz w:val="21"/>
        </w:rPr>
      </w:pPr>
      <w:r>
        <w:drawing>
          <wp:anchor distT="0" distB="0" distL="0" distR="0" simplePos="0" relativeHeight="251912192" behindDoc="0" locked="0" layoutInCell="1" allowOverlap="1">
            <wp:simplePos x="0" y="0"/>
            <wp:positionH relativeFrom="column">
              <wp:posOffset>2384425</wp:posOffset>
            </wp:positionH>
            <wp:positionV relativeFrom="paragraph">
              <wp:posOffset>635</wp:posOffset>
            </wp:positionV>
            <wp:extent cx="76200" cy="20574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78"/>
                    <a:stretch>
                      <a:fillRect/>
                    </a:stretch>
                  </pic:blipFill>
                  <pic:spPr>
                    <a:xfrm>
                      <a:off x="0" y="0"/>
                      <a:ext cx="76200" cy="205752"/>
                    </a:xfrm>
                    <a:prstGeom prst="rect">
                      <a:avLst/>
                    </a:prstGeom>
                  </pic:spPr>
                </pic:pic>
              </a:graphicData>
            </a:graphic>
          </wp:anchor>
        </w:drawing>
      </w:r>
      <w:r>
        <w:pict>
          <v:shape id="_x0000_s1087" o:spid="_x0000_s1087" o:spt="202" type="#_x0000_t202" style="position:absolute;left:0pt;margin-left:308.8pt;margin-top:14.35pt;height:41.4pt;width:63.8pt;z-index:-251424768;mso-width-relative:page;mso-height-relative:page;" filled="f" stroked="f" coordsize="21600,21600">
            <v:path/>
            <v:fill on="f" focussize="0,0"/>
            <v:stroke on="f"/>
            <v:imagedata o:title=""/>
            <o:lock v:ext="edit" aspectratio="f"/>
            <v:textbox inset="0mm,0mm,0mm,0mm">
              <w:txbxContent>
                <w:p w14:paraId="775E8185">
                  <w:pPr>
                    <w:spacing w:line="20" w:lineRule="exact"/>
                  </w:pPr>
                </w:p>
                <w:tbl>
                  <w:tblPr>
                    <w:tblStyle w:val="5"/>
                    <w:tblW w:w="1210" w:type="dxa"/>
                    <w:tblInd w:w="32" w:type="dxa"/>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10D1C05E">
                    <w:tblPrEx>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42" w:hRule="atLeast"/>
                    </w:trPr>
                    <w:tc>
                      <w:tcPr>
                        <w:tcW w:w="1210" w:type="dxa"/>
                        <w:shd w:val="clear" w:color="auto" w:fill="FFFFCB"/>
                        <w:vAlign w:val="top"/>
                      </w:tcPr>
                      <w:p w14:paraId="67ACFB4D">
                        <w:pPr>
                          <w:spacing w:before="2" w:line="231" w:lineRule="auto"/>
                          <w:ind w:left="290"/>
                          <w:rPr>
                            <w:rFonts w:ascii="仿宋" w:hAnsi="仿宋" w:eastAsia="仿宋" w:cs="仿宋"/>
                            <w:sz w:val="20"/>
                            <w:szCs w:val="20"/>
                          </w:rPr>
                        </w:pPr>
                        <w:r>
                          <w:rPr>
                            <w:rFonts w:ascii="仿宋" w:hAnsi="仿宋" w:eastAsia="仿宋" w:cs="仿宋"/>
                            <w:b/>
                            <w:bCs/>
                            <w:spacing w:val="3"/>
                            <w:sz w:val="20"/>
                            <w:szCs w:val="20"/>
                          </w:rPr>
                          <w:t>造价员</w:t>
                        </w:r>
                      </w:p>
                    </w:tc>
                  </w:tr>
                </w:tbl>
                <w:p w14:paraId="72CCCB0B">
                  <w:pPr>
                    <w:rPr>
                      <w:rFonts w:ascii="Arial"/>
                      <w:sz w:val="21"/>
                    </w:rPr>
                  </w:pPr>
                </w:p>
              </w:txbxContent>
            </v:textbox>
          </v:shape>
        </w:pict>
      </w:r>
    </w:p>
    <w:p w14:paraId="22DDF895">
      <w:pPr>
        <w:spacing w:before="1" w:line="788" w:lineRule="exact"/>
        <w:ind w:firstLine="4704"/>
      </w:pPr>
      <w:r>
        <mc:AlternateContent>
          <mc:Choice Requires="wps">
            <w:drawing>
              <wp:anchor distT="0" distB="0" distL="0" distR="0" simplePos="0" relativeHeight="251894784" behindDoc="1" locked="0" layoutInCell="1" allowOverlap="1">
                <wp:simplePos x="0" y="0"/>
                <wp:positionH relativeFrom="column">
                  <wp:posOffset>2019300</wp:posOffset>
                </wp:positionH>
                <wp:positionV relativeFrom="paragraph">
                  <wp:posOffset>4445</wp:posOffset>
                </wp:positionV>
                <wp:extent cx="784225" cy="478790"/>
                <wp:effectExtent l="0" t="0" r="0" b="0"/>
                <wp:wrapNone/>
                <wp:docPr id="72" name="Rect 72"/>
                <wp:cNvGraphicFramePr/>
                <a:graphic xmlns:a="http://schemas.openxmlformats.org/drawingml/2006/main">
                  <a:graphicData uri="http://schemas.microsoft.com/office/word/2010/wordprocessingShape">
                    <wps:wsp>
                      <wps:cNvSpPr/>
                      <wps:spPr>
                        <a:xfrm>
                          <a:off x="2019300" y="4571"/>
                          <a:ext cx="784225" cy="478790"/>
                        </a:xfrm>
                        <a:prstGeom prst="rect">
                          <a:avLst/>
                        </a:prstGeom>
                        <a:solidFill>
                          <a:srgbClr val="FFFF99">
                            <a:alpha val="5019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 o:spid="_x0000_s1026" o:spt="1" style="position:absolute;left:0pt;margin-left:159pt;margin-top:0.35pt;height:37.7pt;width:61.75pt;z-index:-251421696;mso-width-relative:page;mso-height-relative:page;" fillcolor="#FFFF99" filled="t" stroked="f" coordsize="21600,21600" o:gfxdata="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ZRfs/VAAAABwEAAA8AAAAAAAAAAQAgAAAAIgAAAGRycy9k&#10;b3ducmV2LnhtbFBLAQIUABQAAAAIAIdO4kAoGs9LPgIAAI0EAAAOAAAAAAAAAAEAIAAAACQBAABk&#10;cnMvZTJvRG9jLnhtbFBLBQYAAAAABgAGAFkBAADUBQAAAAA=&#10;">
                <v:fill on="t" opacity="32896f" focussize="0,0"/>
                <v:stroke on="f" weight="0pt"/>
                <v:imagedata o:title=""/>
                <o:lock v:ext="edit" aspectratio="f"/>
                <v:textbox inset="0mm,0mm,0mm,0mm"/>
              </v:rect>
            </w:pict>
          </mc:Fallback>
        </mc:AlternateContent>
      </w:r>
      <w:r>
        <w:pict>
          <v:group id="_x0000_s1088" o:spid="_x0000_s1088" o:spt="203" style="position:absolute;left:0pt;margin-left:381.45pt;margin-top:0.6pt;height:38.65pt;width:61.75pt;z-index:251902976;mso-width-relative:page;mso-height-relative:page;" coordsize="1235,773">
            <o:lock v:ext="edit"/>
            <v:shape id="_x0000_s1089" o:spid="_x0000_s1089" o:spt="202" type="#_x0000_t202" style="position:absolute;left:-20;top:-20;height:813;width:1275;" filled="f" stroked="f" coordsize="21600,21600">
              <v:path/>
              <v:fill on="f" focussize="0,0"/>
              <v:stroke on="f"/>
              <v:imagedata o:title=""/>
              <o:lock v:ext="edit" aspectratio="f"/>
              <v:textbox inset="0mm,0mm,0mm,0mm">
                <w:txbxContent>
                  <w:p w14:paraId="4E0FE40E">
                    <w:pPr>
                      <w:spacing w:line="20" w:lineRule="exact"/>
                    </w:pPr>
                  </w:p>
                  <w:tbl>
                    <w:tblPr>
                      <w:tblStyle w:val="5"/>
                      <w:tblW w:w="1210" w:type="dxa"/>
                      <w:tblInd w:w="32" w:type="dxa"/>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0C0EF028">
                      <w:tblPrEx>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22" w:hRule="atLeast"/>
                      </w:trPr>
                      <w:tc>
                        <w:tcPr>
                          <w:tcW w:w="1210" w:type="dxa"/>
                          <w:shd w:val="clear" w:color="auto" w:fill="FFFFCB"/>
                          <w:vAlign w:val="top"/>
                        </w:tcPr>
                        <w:p w14:paraId="08C32FC3">
                          <w:pPr>
                            <w:spacing w:before="41" w:line="231" w:lineRule="auto"/>
                            <w:ind w:left="291"/>
                            <w:rPr>
                              <w:rFonts w:ascii="仿宋" w:hAnsi="仿宋" w:eastAsia="仿宋" w:cs="仿宋"/>
                              <w:sz w:val="20"/>
                              <w:szCs w:val="20"/>
                            </w:rPr>
                          </w:pPr>
                          <w:r>
                            <w:rPr>
                              <w:rFonts w:ascii="仿宋" w:hAnsi="仿宋" w:eastAsia="仿宋" w:cs="仿宋"/>
                              <w:b/>
                              <w:bCs/>
                              <w:spacing w:val="3"/>
                              <w:sz w:val="20"/>
                              <w:szCs w:val="20"/>
                            </w:rPr>
                            <w:t>协调员</w:t>
                          </w:r>
                        </w:p>
                      </w:tc>
                    </w:tr>
                  </w:tbl>
                  <w:p w14:paraId="1C120528">
                    <w:pPr>
                      <w:rPr>
                        <w:rFonts w:ascii="Arial"/>
                        <w:sz w:val="21"/>
                      </w:rPr>
                    </w:pPr>
                  </w:p>
                </w:txbxContent>
              </v:textbox>
            </v:shape>
          </v:group>
        </w:pict>
      </w:r>
      <w:r>
        <w:pict>
          <v:group id="_x0000_s1090" o:spid="_x0000_s1090" o:spt="203" style="position:absolute;left:0pt;margin-left:86pt;margin-top:0.9pt;height:37.85pt;width:61.8pt;z-index:251904000;mso-width-relative:page;mso-height-relative:page;" coordsize="1235,756">
            <o:lock v:ext="edit"/>
            <v:shape id="_x0000_s1091" o:spid="_x0000_s1091" o:spt="202" type="#_x0000_t202" style="position:absolute;left:-20;top:-20;height:796;width:1275;" filled="f" stroked="f" coordsize="21600,21600">
              <v:path/>
              <v:fill on="f" focussize="0,0"/>
              <v:stroke on="f"/>
              <v:imagedata o:title=""/>
              <o:lock v:ext="edit" aspectratio="f"/>
              <v:textbox inset="0mm,0mm,0mm,0mm">
                <w:txbxContent>
                  <w:p w14:paraId="648C97C2">
                    <w:pPr>
                      <w:spacing w:line="20" w:lineRule="exact"/>
                    </w:pPr>
                  </w:p>
                  <w:tbl>
                    <w:tblPr>
                      <w:tblStyle w:val="5"/>
                      <w:tblW w:w="1210" w:type="dxa"/>
                      <w:tblInd w:w="32" w:type="dxa"/>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4F873086">
                      <w:tblPrEx>
                        <w:tblBorders>
                          <w:top w:val="single" w:color="008080" w:sz="10" w:space="0"/>
                          <w:left w:val="single" w:color="008080" w:sz="10" w:space="0"/>
                          <w:bottom w:val="single" w:color="008080" w:sz="10"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06" w:hRule="atLeast"/>
                      </w:trPr>
                      <w:tc>
                        <w:tcPr>
                          <w:tcW w:w="1210" w:type="dxa"/>
                          <w:shd w:val="clear" w:color="auto" w:fill="FFFFCB"/>
                          <w:vAlign w:val="top"/>
                        </w:tcPr>
                        <w:p w14:paraId="340750B2">
                          <w:pPr>
                            <w:spacing w:before="41" w:line="231" w:lineRule="auto"/>
                            <w:ind w:left="291"/>
                            <w:rPr>
                              <w:rFonts w:ascii="仿宋" w:hAnsi="仿宋" w:eastAsia="仿宋" w:cs="仿宋"/>
                              <w:sz w:val="20"/>
                              <w:szCs w:val="20"/>
                            </w:rPr>
                          </w:pPr>
                          <w:r>
                            <w:rPr>
                              <w:rFonts w:ascii="仿宋" w:hAnsi="仿宋" w:eastAsia="仿宋" w:cs="仿宋"/>
                              <w:b/>
                              <w:bCs/>
                              <w:spacing w:val="3"/>
                              <w:sz w:val="20"/>
                              <w:szCs w:val="20"/>
                            </w:rPr>
                            <w:t>技术员</w:t>
                          </w:r>
                        </w:p>
                      </w:tc>
                    </w:tr>
                  </w:tbl>
                  <w:p w14:paraId="532CB5D7">
                    <w:pPr>
                      <w:rPr>
                        <w:rFonts w:ascii="Arial"/>
                        <w:sz w:val="21"/>
                      </w:rPr>
                    </w:pPr>
                  </w:p>
                </w:txbxContent>
              </v:textbox>
            </v:shape>
          </v:group>
        </w:pict>
      </w:r>
      <w:r>
        <w:pict>
          <v:group id="_x0000_s1092" o:spid="_x0000_s1092" o:spt="203" style="position:absolute;left:0pt;margin-left:455.6pt;margin-top:1.05pt;height:39.4pt;width:61.75pt;z-index:251901952;mso-width-relative:page;mso-height-relative:page;" coordsize="1235,788">
            <o:lock v:ext="edit"/>
            <v:shape id="_x0000_s1093" o:spid="_x0000_s1093" o:spt="202" type="#_x0000_t202" style="position:absolute;left:-20;top:-20;height:828;width:1275;" filled="f" stroked="f" coordsize="21600,21600">
              <v:path/>
              <v:fill on="f" focussize="0,0"/>
              <v:stroke on="f"/>
              <v:imagedata o:title=""/>
              <o:lock v:ext="edit" aspectratio="f"/>
              <v:textbox inset="0mm,0mm,0mm,0mm">
                <w:txbxContent>
                  <w:p w14:paraId="5A3628D4">
                    <w:pPr>
                      <w:spacing w:line="20" w:lineRule="exact"/>
                    </w:pPr>
                  </w:p>
                  <w:tbl>
                    <w:tblPr>
                      <w:tblStyle w:val="5"/>
                      <w:tblW w:w="1210" w:type="dxa"/>
                      <w:tblInd w:w="32" w:type="dxa"/>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69B3B4FA">
                      <w:tblPrEx>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42" w:hRule="atLeast"/>
                      </w:trPr>
                      <w:tc>
                        <w:tcPr>
                          <w:tcW w:w="1210" w:type="dxa"/>
                          <w:shd w:val="clear" w:color="auto" w:fill="FFFFCB"/>
                          <w:vAlign w:val="top"/>
                        </w:tcPr>
                        <w:p w14:paraId="09AC8118">
                          <w:pPr>
                            <w:spacing w:before="55" w:line="236" w:lineRule="auto"/>
                            <w:ind w:left="228"/>
                            <w:rPr>
                              <w:rFonts w:ascii="仿宋" w:hAnsi="仿宋" w:eastAsia="仿宋" w:cs="仿宋"/>
                              <w:sz w:val="14"/>
                              <w:szCs w:val="14"/>
                            </w:rPr>
                          </w:pPr>
                          <w:r>
                            <w:rPr>
                              <w:rFonts w:ascii="仿宋" w:hAnsi="仿宋" w:eastAsia="仿宋" w:cs="仿宋"/>
                              <w:b/>
                              <w:bCs/>
                              <w:spacing w:val="6"/>
                              <w:sz w:val="14"/>
                              <w:szCs w:val="14"/>
                            </w:rPr>
                            <w:t>综合管理员</w:t>
                          </w:r>
                        </w:p>
                      </w:tc>
                    </w:tr>
                  </w:tbl>
                  <w:p w14:paraId="3D175045">
                    <w:pPr>
                      <w:rPr>
                        <w:rFonts w:ascii="Arial"/>
                        <w:sz w:val="21"/>
                      </w:rPr>
                    </w:pPr>
                  </w:p>
                </w:txbxContent>
              </v:textbox>
            </v:shape>
          </v:group>
        </w:pict>
      </w:r>
      <w:r>
        <w:pict>
          <v:shape id="_x0000_s1094" o:spid="_x0000_s1094" o:spt="202" type="#_x0000_t202" style="position:absolute;left:0pt;margin-left:158pt;margin-top:0.75pt;height:14.4pt;width:63.75pt;z-index:251909120;mso-width-relative:page;mso-height-relative:page;" filled="f" stroked="f" coordsize="21600,21600">
            <v:path/>
            <v:fill on="f" focussize="0,0"/>
            <v:stroke on="f"/>
            <v:imagedata o:title=""/>
            <o:lock v:ext="edit" aspectratio="f"/>
            <v:textbox inset="0mm,0mm,0mm,0mm">
              <w:txbxContent>
                <w:p w14:paraId="064FABD2">
                  <w:pPr>
                    <w:tabs>
                      <w:tab w:val="left" w:pos="334"/>
                    </w:tabs>
                    <w:spacing w:before="19" w:line="229" w:lineRule="auto"/>
                    <w:ind w:left="20"/>
                    <w:rPr>
                      <w:rFonts w:ascii="仿宋" w:hAnsi="仿宋" w:eastAsia="仿宋" w:cs="仿宋"/>
                      <w:sz w:val="20"/>
                      <w:szCs w:val="20"/>
                    </w:rPr>
                  </w:pPr>
                  <w:r>
                    <w:rPr>
                      <w:rFonts w:ascii="仿宋" w:hAnsi="仿宋" w:eastAsia="仿宋" w:cs="仿宋"/>
                      <w:sz w:val="20"/>
                      <w:szCs w:val="20"/>
                    </w:rPr>
                    <w:tab/>
                  </w:r>
                  <w:r>
                    <w:rPr>
                      <w:rFonts w:ascii="仿宋" w:hAnsi="仿宋" w:eastAsia="仿宋" w:cs="仿宋"/>
                      <w:b/>
                      <w:bCs/>
                      <w:spacing w:val="2"/>
                      <w:sz w:val="20"/>
                      <w:szCs w:val="20"/>
                    </w:rPr>
                    <w:t>材料员</w:t>
                  </w:r>
                  <w:r>
                    <w:rPr>
                      <w:rFonts w:ascii="仿宋" w:hAnsi="仿宋" w:eastAsia="仿宋" w:cs="仿宋"/>
                      <w:spacing w:val="2"/>
                      <w:sz w:val="20"/>
                      <w:szCs w:val="20"/>
                    </w:rPr>
                    <w:t xml:space="preserve">   </w:t>
                  </w:r>
                </w:p>
              </w:txbxContent>
            </v:textbox>
          </v:shape>
        </w:pict>
      </w:r>
      <w:r>
        <w:drawing>
          <wp:anchor distT="0" distB="0" distL="0" distR="0" simplePos="0" relativeHeight="251895808" behindDoc="1" locked="0" layoutInCell="1" allowOverlap="1">
            <wp:simplePos x="0" y="0"/>
            <wp:positionH relativeFrom="column">
              <wp:posOffset>911860</wp:posOffset>
            </wp:positionH>
            <wp:positionV relativeFrom="paragraph">
              <wp:posOffset>1021080</wp:posOffset>
            </wp:positionV>
            <wp:extent cx="4773930" cy="2286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79"/>
                    <a:stretch>
                      <a:fillRect/>
                    </a:stretch>
                  </pic:blipFill>
                  <pic:spPr>
                    <a:xfrm>
                      <a:off x="0" y="0"/>
                      <a:ext cx="4773955" cy="22860"/>
                    </a:xfrm>
                    <a:prstGeom prst="rect">
                      <a:avLst/>
                    </a:prstGeom>
                  </pic:spPr>
                </pic:pic>
              </a:graphicData>
            </a:graphic>
          </wp:anchor>
        </w:drawing>
      </w:r>
      <w:r>
        <w:pict>
          <v:shape id="_x0000_s1095" o:spid="_x0000_s1095" o:spt="202" type="#_x0000_t202" style="position:absolute;left:0pt;margin-left:137.6pt;margin-top:79.45pt;height:26.3pt;width:8pt;z-index:251913216;mso-width-relative:page;mso-height-relative:page;" filled="f" stroked="f" coordsize="21600,21600">
            <v:path/>
            <v:fill on="f" focussize="0,0"/>
            <v:stroke on="f"/>
            <v:imagedata o:title=""/>
            <o:lock v:ext="edit" aspectratio="f"/>
            <v:textbox inset="0mm,0mm,0mm,0mm">
              <w:txbxContent>
                <w:p w14:paraId="29FCA8FB">
                  <w:pPr>
                    <w:spacing w:before="19" w:line="211" w:lineRule="auto"/>
                    <w:ind w:left="20"/>
                    <w:rPr>
                      <w:rFonts w:ascii="Arial" w:hAnsi="Arial" w:eastAsia="Arial" w:cs="Arial"/>
                      <w:sz w:val="48"/>
                      <w:szCs w:val="48"/>
                    </w:rPr>
                  </w:pPr>
                  <w:r>
                    <w:rPr>
                      <w:rFonts w:ascii="Arial" w:hAnsi="Arial" w:eastAsia="Arial" w:cs="Arial"/>
                      <w:color w:val="0000FF"/>
                      <w:sz w:val="48"/>
                      <w:szCs w:val="48"/>
                    </w:rPr>
                    <w:t>!</w:t>
                  </w:r>
                </w:p>
              </w:txbxContent>
            </v:textbox>
          </v:shape>
        </w:pict>
      </w:r>
      <w:r>
        <w:pict>
          <v:shape id="_x0000_s1096" o:spid="_x0000_s1096" o:spt="202" type="#_x0000_t202" style="position:absolute;left:0pt;margin-left:115.9pt;margin-top:37.35pt;height:25.55pt;width:370pt;z-index:-251425792;mso-width-relative:page;mso-height-relative:page;" filled="f" stroked="f" coordsize="21600,21600">
            <v:path/>
            <v:fill on="f" focussize="0,0"/>
            <v:stroke on="f"/>
            <v:imagedata o:title=""/>
            <o:lock v:ext="edit" aspectratio="f"/>
            <v:textbox inset="0mm,0mm,0mm,0mm">
              <w:txbxContent>
                <w:p w14:paraId="26843E81">
                  <w:pPr>
                    <w:spacing w:line="20" w:lineRule="exact"/>
                  </w:pPr>
                </w:p>
                <w:tbl>
                  <w:tblPr>
                    <w:tblStyle w:val="5"/>
                    <w:tblW w:w="7344" w:type="dxa"/>
                    <w:tblInd w:w="27" w:type="dxa"/>
                    <w:tblBorders>
                      <w:top w:val="single" w:color="0000FF" w:sz="6" w:space="0"/>
                      <w:left w:val="single" w:color="0000FF" w:sz="6" w:space="0"/>
                      <w:bottom w:val="single" w:color="0000FF" w:sz="6" w:space="0"/>
                      <w:right w:val="single" w:color="0000FF" w:sz="6" w:space="0"/>
                      <w:insideH w:val="single" w:color="0000FF" w:sz="6" w:space="0"/>
                      <w:insideV w:val="single" w:color="0000FF" w:sz="6" w:space="0"/>
                    </w:tblBorders>
                    <w:tblLayout w:type="fixed"/>
                    <w:tblCellMar>
                      <w:top w:w="0" w:type="dxa"/>
                      <w:left w:w="0" w:type="dxa"/>
                      <w:bottom w:w="0" w:type="dxa"/>
                      <w:right w:w="0" w:type="dxa"/>
                    </w:tblCellMar>
                  </w:tblPr>
                  <w:tblGrid>
                    <w:gridCol w:w="1473"/>
                    <w:gridCol w:w="1531"/>
                    <w:gridCol w:w="1502"/>
                    <w:gridCol w:w="1438"/>
                    <w:gridCol w:w="1400"/>
                  </w:tblGrid>
                  <w:tr w14:paraId="37193F49">
                    <w:tblPrEx>
                      <w:tblBorders>
                        <w:top w:val="single" w:color="0000FF" w:sz="6" w:space="0"/>
                        <w:left w:val="single" w:color="0000FF" w:sz="6" w:space="0"/>
                        <w:bottom w:val="single" w:color="0000FF" w:sz="6" w:space="0"/>
                        <w:right w:val="single" w:color="0000FF" w:sz="6" w:space="0"/>
                        <w:insideH w:val="single" w:color="0000FF" w:sz="6" w:space="0"/>
                        <w:insideV w:val="single" w:color="0000FF" w:sz="6" w:space="0"/>
                      </w:tblBorders>
                      <w:tblCellMar>
                        <w:top w:w="0" w:type="dxa"/>
                        <w:left w:w="0" w:type="dxa"/>
                        <w:bottom w:w="0" w:type="dxa"/>
                        <w:right w:w="0" w:type="dxa"/>
                      </w:tblCellMar>
                    </w:tblPrEx>
                    <w:trPr>
                      <w:trHeight w:val="435" w:hRule="atLeast"/>
                    </w:trPr>
                    <w:tc>
                      <w:tcPr>
                        <w:tcW w:w="1473" w:type="dxa"/>
                        <w:tcBorders>
                          <w:top w:val="nil"/>
                          <w:bottom w:val="single" w:color="0000FF" w:sz="14" w:space="0"/>
                        </w:tcBorders>
                        <w:vAlign w:val="top"/>
                      </w:tcPr>
                      <w:p w14:paraId="2702ACCC">
                        <w:pPr>
                          <w:rPr>
                            <w:rFonts w:ascii="Arial"/>
                            <w:sz w:val="21"/>
                          </w:rPr>
                        </w:pPr>
                      </w:p>
                    </w:tc>
                    <w:tc>
                      <w:tcPr>
                        <w:tcW w:w="1531" w:type="dxa"/>
                        <w:tcBorders>
                          <w:top w:val="nil"/>
                          <w:bottom w:val="single" w:color="0000FF" w:sz="14" w:space="0"/>
                        </w:tcBorders>
                        <w:vAlign w:val="top"/>
                      </w:tcPr>
                      <w:p w14:paraId="625503A2">
                        <w:pPr>
                          <w:rPr>
                            <w:rFonts w:ascii="Arial"/>
                            <w:sz w:val="21"/>
                          </w:rPr>
                        </w:pPr>
                      </w:p>
                    </w:tc>
                    <w:tc>
                      <w:tcPr>
                        <w:tcW w:w="1502" w:type="dxa"/>
                        <w:tcBorders>
                          <w:top w:val="nil"/>
                          <w:bottom w:val="single" w:color="0000FF" w:sz="14" w:space="0"/>
                        </w:tcBorders>
                        <w:vAlign w:val="top"/>
                      </w:tcPr>
                      <w:p w14:paraId="4D304CEC">
                        <w:pPr>
                          <w:rPr>
                            <w:rFonts w:ascii="Arial"/>
                            <w:sz w:val="21"/>
                          </w:rPr>
                        </w:pPr>
                      </w:p>
                    </w:tc>
                    <w:tc>
                      <w:tcPr>
                        <w:tcW w:w="1438" w:type="dxa"/>
                        <w:tcBorders>
                          <w:top w:val="nil"/>
                          <w:bottom w:val="single" w:color="0000FF" w:sz="14" w:space="0"/>
                        </w:tcBorders>
                        <w:vAlign w:val="top"/>
                      </w:tcPr>
                      <w:p w14:paraId="22001E39">
                        <w:pPr>
                          <w:rPr>
                            <w:rFonts w:ascii="Arial"/>
                            <w:sz w:val="21"/>
                          </w:rPr>
                        </w:pPr>
                      </w:p>
                    </w:tc>
                    <w:tc>
                      <w:tcPr>
                        <w:tcW w:w="1400" w:type="dxa"/>
                        <w:tcBorders>
                          <w:top w:val="nil"/>
                          <w:bottom w:val="single" w:color="0000FF" w:sz="14" w:space="0"/>
                        </w:tcBorders>
                        <w:vAlign w:val="top"/>
                      </w:tcPr>
                      <w:p w14:paraId="7CE6DF27">
                        <w:pPr>
                          <w:rPr>
                            <w:rFonts w:ascii="Arial"/>
                            <w:sz w:val="21"/>
                          </w:rPr>
                        </w:pPr>
                      </w:p>
                    </w:tc>
                  </w:tr>
                </w:tbl>
                <w:p w14:paraId="03273247">
                  <w:pPr>
                    <w:rPr>
                      <w:rFonts w:ascii="Arial"/>
                      <w:sz w:val="21"/>
                    </w:rPr>
                  </w:pPr>
                </w:p>
              </w:txbxContent>
            </v:textbox>
          </v:shape>
        </w:pict>
      </w:r>
      <w:r>
        <w:rPr>
          <w:position w:val="-15"/>
        </w:rPr>
        <w:pict>
          <v:group id="_x0000_s1097" o:spid="_x0000_s1097" o:spt="203" style="height:39.4pt;width:61.75pt;" coordsize="1235,788">
            <o:lock v:ext="edit"/>
            <v:shape id="_x0000_s1098" o:spid="_x0000_s1098" o:spt="202" type="#_x0000_t202" style="position:absolute;left:-20;top:-20;height:828;width:1275;" filled="f" stroked="f" coordsize="21600,21600">
              <v:path/>
              <v:fill on="f" focussize="0,0"/>
              <v:stroke on="f"/>
              <v:imagedata o:title=""/>
              <o:lock v:ext="edit" aspectratio="f"/>
              <v:textbox inset="0mm,0mm,0mm,0mm">
                <w:txbxContent>
                  <w:p w14:paraId="358973ED">
                    <w:pPr>
                      <w:spacing w:line="20" w:lineRule="exact"/>
                    </w:pPr>
                  </w:p>
                  <w:tbl>
                    <w:tblPr>
                      <w:tblStyle w:val="5"/>
                      <w:tblW w:w="1210" w:type="dxa"/>
                      <w:tblInd w:w="32" w:type="dxa"/>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14:paraId="1A4B72EF">
                      <w:tblPrEx>
                        <w:tblBorders>
                          <w:top w:val="single" w:color="008080" w:sz="10" w:space="0"/>
                          <w:left w:val="single" w:color="008080" w:sz="10" w:space="0"/>
                          <w:bottom w:val="single" w:color="008080" w:sz="8" w:space="0"/>
                          <w:right w:val="single" w:color="008080" w:sz="10" w:space="0"/>
                          <w:insideH w:val="none" w:color="auto" w:sz="0" w:space="0"/>
                          <w:insideV w:val="none" w:color="auto" w:sz="0" w:space="0"/>
                        </w:tblBorders>
                        <w:tblCellMar>
                          <w:top w:w="0" w:type="dxa"/>
                          <w:left w:w="0" w:type="dxa"/>
                          <w:bottom w:w="0" w:type="dxa"/>
                          <w:right w:w="0" w:type="dxa"/>
                        </w:tblCellMar>
                      </w:tblPrEx>
                      <w:trPr>
                        <w:trHeight w:val="742" w:hRule="atLeast"/>
                      </w:trPr>
                      <w:tc>
                        <w:tcPr>
                          <w:tcW w:w="1210" w:type="dxa"/>
                          <w:shd w:val="clear" w:color="auto" w:fill="FFFFCB"/>
                          <w:vAlign w:val="top"/>
                        </w:tcPr>
                        <w:p w14:paraId="183C8D25">
                          <w:pPr>
                            <w:spacing w:before="30" w:line="220" w:lineRule="auto"/>
                            <w:ind w:left="144"/>
                            <w:rPr>
                              <w:rFonts w:ascii="仿宋" w:hAnsi="仿宋" w:eastAsia="仿宋" w:cs="仿宋"/>
                              <w:sz w:val="18"/>
                              <w:szCs w:val="18"/>
                            </w:rPr>
                          </w:pPr>
                          <w:r>
                            <w:rPr>
                              <w:rFonts w:ascii="仿宋" w:hAnsi="仿宋" w:eastAsia="仿宋" w:cs="仿宋"/>
                              <w:b/>
                              <w:bCs/>
                              <w:spacing w:val="-4"/>
                              <w:sz w:val="18"/>
                              <w:szCs w:val="18"/>
                            </w:rPr>
                            <w:t>信息资料员</w:t>
                          </w:r>
                        </w:p>
                      </w:tc>
                    </w:tr>
                  </w:tbl>
                  <w:p w14:paraId="5AB7809F">
                    <w:pPr>
                      <w:rPr>
                        <w:rFonts w:ascii="Arial"/>
                        <w:sz w:val="21"/>
                      </w:rPr>
                    </w:pPr>
                  </w:p>
                </w:txbxContent>
              </v:textbox>
            </v:shape>
            <w10:wrap type="none"/>
            <w10:anchorlock/>
          </v:group>
        </w:pict>
      </w:r>
    </w:p>
    <w:p w14:paraId="06EB1A61">
      <w:pPr>
        <w:spacing w:before="32"/>
      </w:pPr>
    </w:p>
    <w:p w14:paraId="03732DCB">
      <w:pPr>
        <w:spacing w:before="32"/>
      </w:pPr>
    </w:p>
    <w:p w14:paraId="3E1F2252">
      <w:pPr>
        <w:spacing w:before="32"/>
      </w:pPr>
    </w:p>
    <w:p w14:paraId="62A76A67">
      <w:pPr>
        <w:sectPr>
          <w:headerReference r:id="rId29" w:type="default"/>
          <w:footerReference r:id="rId30" w:type="default"/>
          <w:pgSz w:w="11906" w:h="16839"/>
          <w:pgMar w:top="1091" w:right="295" w:bottom="861" w:left="250" w:header="1076" w:footer="624" w:gutter="0"/>
          <w:cols w:equalWidth="0" w:num="1">
            <w:col w:w="11360"/>
          </w:cols>
        </w:sectPr>
      </w:pPr>
    </w:p>
    <w:p w14:paraId="4CF7430C">
      <w:pPr>
        <w:spacing w:before="189"/>
      </w:pPr>
    </w:p>
    <w:tbl>
      <w:tblPr>
        <w:tblStyle w:val="5"/>
        <w:tblW w:w="1572" w:type="dxa"/>
        <w:tblInd w:w="214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72"/>
      </w:tblGrid>
      <w:tr w14:paraId="0191E6B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1" w:hRule="atLeast"/>
        </w:trPr>
        <w:tc>
          <w:tcPr>
            <w:tcW w:w="1572" w:type="dxa"/>
            <w:vAlign w:val="top"/>
          </w:tcPr>
          <w:p w14:paraId="51152491">
            <w:pPr>
              <w:spacing w:before="137" w:line="182" w:lineRule="auto"/>
              <w:ind w:left="150"/>
              <w:rPr>
                <w:rFonts w:ascii="微软雅黑" w:hAnsi="微软雅黑" w:eastAsia="微软雅黑" w:cs="微软雅黑"/>
                <w:sz w:val="18"/>
                <w:szCs w:val="18"/>
              </w:rPr>
            </w:pPr>
            <w:r>
              <w:rPr>
                <w:rFonts w:ascii="微软雅黑" w:hAnsi="微软雅黑" w:eastAsia="微软雅黑" w:cs="微软雅黑"/>
                <w:spacing w:val="-1"/>
                <w:sz w:val="18"/>
                <w:szCs w:val="18"/>
              </w:rPr>
              <w:t>组塔班长兼指挥</w:t>
            </w:r>
          </w:p>
        </w:tc>
      </w:tr>
    </w:tbl>
    <w:p w14:paraId="57C1FC5D">
      <w:pPr>
        <w:spacing w:before="6"/>
      </w:pPr>
    </w:p>
    <w:p w14:paraId="4A0FC47A">
      <w:pPr>
        <w:spacing w:before="6"/>
      </w:pPr>
    </w:p>
    <w:p w14:paraId="5ABEAE50">
      <w:pPr>
        <w:spacing w:before="6"/>
      </w:pPr>
    </w:p>
    <w:p w14:paraId="70228B3F">
      <w:pPr>
        <w:spacing w:before="6"/>
      </w:pPr>
    </w:p>
    <w:p w14:paraId="77FEB6C2">
      <w:pPr>
        <w:spacing w:before="5"/>
      </w:pPr>
    </w:p>
    <w:tbl>
      <w:tblPr>
        <w:tblStyle w:val="5"/>
        <w:tblW w:w="1572" w:type="dxa"/>
        <w:tblInd w:w="377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72"/>
      </w:tblGrid>
      <w:tr w14:paraId="5B5209F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0" w:hRule="atLeast"/>
        </w:trPr>
        <w:tc>
          <w:tcPr>
            <w:tcW w:w="1572" w:type="dxa"/>
            <w:vAlign w:val="top"/>
          </w:tcPr>
          <w:p w14:paraId="5C63602E">
            <w:pPr>
              <w:spacing w:before="133" w:line="184" w:lineRule="auto"/>
              <w:ind w:left="509"/>
              <w:rPr>
                <w:rFonts w:ascii="微软雅黑" w:hAnsi="微软雅黑" w:eastAsia="微软雅黑" w:cs="微软雅黑"/>
                <w:sz w:val="18"/>
                <w:szCs w:val="18"/>
              </w:rPr>
            </w:pPr>
            <w:r>
              <w:rPr>
                <w:rFonts w:ascii="微软雅黑" w:hAnsi="微软雅黑" w:eastAsia="微软雅黑" w:cs="微软雅黑"/>
                <w:spacing w:val="-2"/>
                <w:sz w:val="18"/>
                <w:szCs w:val="18"/>
              </w:rPr>
              <w:t>安全员</w:t>
            </w:r>
          </w:p>
        </w:tc>
      </w:tr>
    </w:tbl>
    <w:p w14:paraId="45B29E5E">
      <w:pPr>
        <w:spacing w:before="26"/>
      </w:pPr>
    </w:p>
    <w:p w14:paraId="776F8EFF">
      <w:pPr>
        <w:spacing w:before="26"/>
      </w:pPr>
    </w:p>
    <w:p w14:paraId="6B05324D">
      <w:pPr>
        <w:spacing w:before="26"/>
      </w:pPr>
    </w:p>
    <w:p w14:paraId="16A114A2">
      <w:pPr>
        <w:spacing w:before="25"/>
      </w:pPr>
    </w:p>
    <w:p w14:paraId="127D8A9F">
      <w:pPr>
        <w:spacing w:before="25"/>
      </w:pPr>
    </w:p>
    <w:p w14:paraId="6E4C0B20">
      <w:pPr>
        <w:spacing w:before="25"/>
      </w:pPr>
    </w:p>
    <w:tbl>
      <w:tblPr>
        <w:tblStyle w:val="5"/>
        <w:tblW w:w="3105" w:type="dxa"/>
        <w:tblInd w:w="127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105"/>
      </w:tblGrid>
      <w:tr w14:paraId="4D3FED2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767" w:hRule="atLeast"/>
        </w:trPr>
        <w:tc>
          <w:tcPr>
            <w:tcW w:w="3105" w:type="dxa"/>
            <w:vAlign w:val="top"/>
          </w:tcPr>
          <w:p w14:paraId="47518EDE">
            <w:pPr>
              <w:spacing w:before="135" w:line="183" w:lineRule="auto"/>
              <w:ind w:left="376"/>
              <w:rPr>
                <w:rFonts w:ascii="微软雅黑" w:hAnsi="微软雅黑" w:eastAsia="微软雅黑" w:cs="微软雅黑"/>
                <w:sz w:val="18"/>
                <w:szCs w:val="18"/>
              </w:rPr>
            </w:pPr>
            <w:r>
              <w:rPr>
                <w:rFonts w:ascii="微软雅黑" w:hAnsi="微软雅黑" w:eastAsia="微软雅黑" w:cs="微软雅黑"/>
                <w:spacing w:val="-1"/>
                <w:sz w:val="18"/>
                <w:szCs w:val="18"/>
              </w:rPr>
              <w:t>组塔作业人员、地面辅助人员</w:t>
            </w:r>
          </w:p>
        </w:tc>
      </w:tr>
    </w:tbl>
    <w:p w14:paraId="0E794A46">
      <w:pPr>
        <w:spacing w:line="14" w:lineRule="auto"/>
        <w:rPr>
          <w:rFonts w:ascii="Arial"/>
          <w:sz w:val="2"/>
        </w:rPr>
      </w:pPr>
    </w:p>
    <w:p w14:paraId="28833E8B">
      <w:pPr>
        <w:spacing w:line="14" w:lineRule="auto"/>
        <w:rPr>
          <w:rFonts w:ascii="Arial"/>
          <w:sz w:val="2"/>
        </w:rPr>
      </w:pPr>
      <w:r>
        <w:rPr>
          <w:rFonts w:ascii="Arial" w:hAnsi="Arial" w:eastAsia="Arial" w:cs="Arial"/>
          <w:sz w:val="2"/>
          <w:szCs w:val="2"/>
        </w:rPr>
        <w:br w:type="column"/>
      </w:r>
    </w:p>
    <w:p w14:paraId="6A5EA32D">
      <w:pPr>
        <w:spacing w:before="27" w:line="468" w:lineRule="exact"/>
        <w:ind w:firstLine="3383"/>
      </w:pPr>
      <w:r>
        <w:rPr>
          <w:position w:val="-9"/>
        </w:rPr>
        <w:drawing>
          <wp:inline distT="0" distB="0" distL="0" distR="0">
            <wp:extent cx="76200" cy="29718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80"/>
                    <a:stretch>
                      <a:fillRect/>
                    </a:stretch>
                  </pic:blipFill>
                  <pic:spPr>
                    <a:xfrm>
                      <a:off x="0" y="0"/>
                      <a:ext cx="76200" cy="297211"/>
                    </a:xfrm>
                    <a:prstGeom prst="rect">
                      <a:avLst/>
                    </a:prstGeom>
                  </pic:spPr>
                </pic:pic>
              </a:graphicData>
            </a:graphic>
          </wp:inline>
        </w:drawing>
      </w:r>
    </w:p>
    <w:tbl>
      <w:tblPr>
        <w:tblStyle w:val="5"/>
        <w:tblW w:w="1566" w:type="dxa"/>
        <w:tblInd w:w="258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66"/>
      </w:tblGrid>
      <w:tr w14:paraId="69DF070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36" w:hRule="atLeast"/>
        </w:trPr>
        <w:tc>
          <w:tcPr>
            <w:tcW w:w="1566" w:type="dxa"/>
            <w:vAlign w:val="top"/>
          </w:tcPr>
          <w:p w14:paraId="2579BB2D">
            <w:pPr>
              <w:spacing w:before="118" w:line="183" w:lineRule="auto"/>
              <w:ind w:left="144"/>
              <w:rPr>
                <w:rFonts w:ascii="微软雅黑" w:hAnsi="微软雅黑" w:eastAsia="微软雅黑" w:cs="微软雅黑"/>
                <w:sz w:val="18"/>
                <w:szCs w:val="18"/>
              </w:rPr>
            </w:pPr>
            <w:r>
              <w:rPr>
                <w:rFonts w:ascii="微软雅黑" w:hAnsi="微软雅黑" w:eastAsia="微软雅黑" w:cs="微软雅黑"/>
                <w:spacing w:val="-1"/>
                <w:sz w:val="18"/>
                <w:szCs w:val="18"/>
              </w:rPr>
              <w:t>架线班长兼指挥</w:t>
            </w:r>
          </w:p>
        </w:tc>
      </w:tr>
    </w:tbl>
    <w:p w14:paraId="519E8183">
      <w:pPr>
        <w:spacing w:before="51" w:line="3611" w:lineRule="exact"/>
        <w:ind w:firstLine="812"/>
      </w:pPr>
      <w:r>
        <w:pict>
          <v:shape id="_x0000_s1099" o:spid="_x0000_s1099" o:spt="202" type="#_x0000_t202" style="position:absolute;left:0pt;margin-left:212.15pt;margin-top:57.2pt;height:41.65pt;width:81.4pt;z-index:251899904;mso-width-relative:page;mso-height-relative:page;" filled="f" stroked="f" coordsize="21600,21600">
            <v:path/>
            <v:fill on="f" focussize="0,0"/>
            <v:stroke on="f"/>
            <v:imagedata o:title=""/>
            <o:lock v:ext="edit" aspectratio="f"/>
            <v:textbox inset="0mm,0mm,0mm,0mm">
              <w:txbxContent>
                <w:p w14:paraId="313C0971">
                  <w:pPr>
                    <w:spacing w:line="20" w:lineRule="exact"/>
                  </w:pPr>
                </w:p>
                <w:tbl>
                  <w:tblPr>
                    <w:tblStyle w:val="5"/>
                    <w:tblW w:w="1567"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567"/>
                  </w:tblGrid>
                  <w:tr w14:paraId="27C61585">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52" w:hRule="atLeast"/>
                    </w:trPr>
                    <w:tc>
                      <w:tcPr>
                        <w:tcW w:w="1567" w:type="dxa"/>
                        <w:vAlign w:val="top"/>
                      </w:tcPr>
                      <w:p w14:paraId="7CC0CB1D">
                        <w:pPr>
                          <w:spacing w:before="135" w:line="184" w:lineRule="auto"/>
                          <w:ind w:left="505"/>
                          <w:rPr>
                            <w:rFonts w:ascii="微软雅黑" w:hAnsi="微软雅黑" w:eastAsia="微软雅黑" w:cs="微软雅黑"/>
                            <w:sz w:val="18"/>
                            <w:szCs w:val="18"/>
                          </w:rPr>
                        </w:pPr>
                        <w:r>
                          <w:rPr>
                            <w:rFonts w:ascii="微软雅黑" w:hAnsi="微软雅黑" w:eastAsia="微软雅黑" w:cs="微软雅黑"/>
                            <w:spacing w:val="-2"/>
                            <w:sz w:val="18"/>
                            <w:szCs w:val="18"/>
                          </w:rPr>
                          <w:t>安全员</w:t>
                        </w:r>
                      </w:p>
                    </w:tc>
                  </w:tr>
                </w:tbl>
                <w:p w14:paraId="23CBE8A1">
                  <w:pPr>
                    <w:rPr>
                      <w:rFonts w:ascii="Arial"/>
                      <w:sz w:val="21"/>
                    </w:rPr>
                  </w:pPr>
                </w:p>
              </w:txbxContent>
            </v:textbox>
          </v:shape>
        </w:pict>
      </w:r>
      <w:r>
        <w:drawing>
          <wp:anchor distT="0" distB="0" distL="0" distR="0" simplePos="0" relativeHeight="251914240" behindDoc="0" locked="0" layoutInCell="1" allowOverlap="1">
            <wp:simplePos x="0" y="0"/>
            <wp:positionH relativeFrom="column">
              <wp:posOffset>1063625</wp:posOffset>
            </wp:positionH>
            <wp:positionV relativeFrom="paragraph">
              <wp:posOffset>256540</wp:posOffset>
            </wp:positionV>
            <wp:extent cx="1007110" cy="96583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81"/>
                    <a:stretch>
                      <a:fillRect/>
                    </a:stretch>
                  </pic:blipFill>
                  <pic:spPr>
                    <a:xfrm>
                      <a:off x="0" y="0"/>
                      <a:ext cx="1007110" cy="966050"/>
                    </a:xfrm>
                    <a:prstGeom prst="rect">
                      <a:avLst/>
                    </a:prstGeom>
                  </pic:spPr>
                </pic:pic>
              </a:graphicData>
            </a:graphic>
          </wp:anchor>
        </w:drawing>
      </w:r>
      <w:r>
        <w:drawing>
          <wp:anchor distT="0" distB="0" distL="0" distR="0" simplePos="0" relativeHeight="251916288" behindDoc="0" locked="0" layoutInCell="1" allowOverlap="1">
            <wp:simplePos x="0" y="0"/>
            <wp:positionH relativeFrom="column">
              <wp:posOffset>3222625</wp:posOffset>
            </wp:positionH>
            <wp:positionV relativeFrom="paragraph">
              <wp:posOffset>1253490</wp:posOffset>
            </wp:positionV>
            <wp:extent cx="42545" cy="64389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82"/>
                    <a:stretch>
                      <a:fillRect/>
                    </a:stretch>
                  </pic:blipFill>
                  <pic:spPr>
                    <a:xfrm>
                      <a:off x="0" y="0"/>
                      <a:ext cx="42722" cy="643890"/>
                    </a:xfrm>
                    <a:prstGeom prst="rect">
                      <a:avLst/>
                    </a:prstGeom>
                  </pic:spPr>
                </pic:pic>
              </a:graphicData>
            </a:graphic>
          </wp:anchor>
        </w:drawing>
      </w:r>
      <w:r>
        <w:pict>
          <v:shape id="_x0000_s1100" o:spid="_x0000_s1100" o:spt="202" type="#_x0000_t202" style="position:absolute;left:0pt;margin-left:95.55pt;margin-top:63.5pt;height:13.75pt;width:55.9pt;z-index:251915264;mso-width-relative:page;mso-height-relative:page;" filled="f" stroked="f" coordsize="21600,21600">
            <v:path/>
            <v:fill on="f" focussize="0,0"/>
            <v:stroke on="f"/>
            <v:imagedata o:title=""/>
            <o:lock v:ext="edit" aspectratio="f"/>
            <v:textbox inset="0mm,0mm,0mm,0mm">
              <w:txbxContent>
                <w:p w14:paraId="504C7164">
                  <w:pPr>
                    <w:spacing w:before="20" w:line="182" w:lineRule="auto"/>
                    <w:ind w:left="20"/>
                    <w:rPr>
                      <w:rFonts w:ascii="微软雅黑" w:hAnsi="微软雅黑" w:eastAsia="微软雅黑" w:cs="微软雅黑"/>
                      <w:sz w:val="18"/>
                      <w:szCs w:val="18"/>
                    </w:rPr>
                  </w:pPr>
                  <w:r>
                    <w:rPr>
                      <w:rFonts w:ascii="微软雅黑" w:hAnsi="微软雅黑" w:eastAsia="微软雅黑" w:cs="微软雅黑"/>
                      <w:spacing w:val="-1"/>
                      <w:sz w:val="18"/>
                      <w:szCs w:val="18"/>
                    </w:rPr>
                    <w:t>技术兼质检员</w:t>
                  </w:r>
                </w:p>
              </w:txbxContent>
            </v:textbox>
          </v:shape>
        </w:pict>
      </w:r>
      <w:r>
        <w:rPr>
          <w:position w:val="-72"/>
        </w:rPr>
        <w:drawing>
          <wp:inline distT="0" distB="0" distL="0" distR="0">
            <wp:extent cx="2733675" cy="229235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83"/>
                    <a:stretch>
                      <a:fillRect/>
                    </a:stretch>
                  </pic:blipFill>
                  <pic:spPr>
                    <a:xfrm>
                      <a:off x="0" y="0"/>
                      <a:ext cx="2734246" cy="2292433"/>
                    </a:xfrm>
                    <a:prstGeom prst="rect">
                      <a:avLst/>
                    </a:prstGeom>
                  </pic:spPr>
                </pic:pic>
              </a:graphicData>
            </a:graphic>
          </wp:inline>
        </w:drawing>
      </w:r>
    </w:p>
    <w:tbl>
      <w:tblPr>
        <w:tblStyle w:val="5"/>
        <w:tblW w:w="5065" w:type="dxa"/>
        <w:tblInd w:w="42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5065"/>
      </w:tblGrid>
      <w:tr w14:paraId="038EE1C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698" w:hRule="atLeast"/>
        </w:trPr>
        <w:tc>
          <w:tcPr>
            <w:tcW w:w="5065" w:type="dxa"/>
            <w:vAlign w:val="top"/>
          </w:tcPr>
          <w:p w14:paraId="06B44F90">
            <w:pPr>
              <w:spacing w:before="131" w:line="184" w:lineRule="auto"/>
              <w:ind w:left="184"/>
              <w:rPr>
                <w:rFonts w:ascii="微软雅黑" w:hAnsi="微软雅黑" w:eastAsia="微软雅黑" w:cs="微软雅黑"/>
                <w:sz w:val="18"/>
                <w:szCs w:val="18"/>
              </w:rPr>
            </w:pPr>
            <w:r>
              <w:rPr>
                <w:rFonts w:ascii="微软雅黑" w:hAnsi="微软雅黑" w:eastAsia="微软雅黑" w:cs="微软雅黑"/>
                <w:sz w:val="18"/>
                <w:szCs w:val="18"/>
              </w:rPr>
              <w:t>放线作业技能人员、挂线、紧线、附件安装等作业技</w:t>
            </w:r>
            <w:r>
              <w:rPr>
                <w:rFonts w:ascii="微软雅黑" w:hAnsi="微软雅黑" w:eastAsia="微软雅黑" w:cs="微软雅黑"/>
                <w:spacing w:val="-1"/>
                <w:sz w:val="18"/>
                <w:szCs w:val="18"/>
              </w:rPr>
              <w:t>能人员</w:t>
            </w:r>
          </w:p>
        </w:tc>
      </w:tr>
    </w:tbl>
    <w:p w14:paraId="666086DA">
      <w:pPr>
        <w:spacing w:line="67" w:lineRule="exact"/>
        <w:rPr>
          <w:rFonts w:ascii="Arial"/>
          <w:sz w:val="5"/>
        </w:rPr>
      </w:pPr>
    </w:p>
    <w:p w14:paraId="79898FEB">
      <w:pPr>
        <w:spacing w:line="67" w:lineRule="exact"/>
        <w:rPr>
          <w:rFonts w:ascii="Arial" w:hAnsi="Arial" w:eastAsia="Arial" w:cs="Arial"/>
          <w:sz w:val="5"/>
          <w:szCs w:val="5"/>
        </w:rPr>
        <w:sectPr>
          <w:type w:val="continuous"/>
          <w:pgSz w:w="11906" w:h="16839"/>
          <w:pgMar w:top="1091" w:right="295" w:bottom="861" w:left="250" w:header="1076" w:footer="624" w:gutter="0"/>
          <w:cols w:equalWidth="0" w:num="2">
            <w:col w:w="5410" w:space="100"/>
            <w:col w:w="5850"/>
          </w:cols>
        </w:sectPr>
      </w:pPr>
    </w:p>
    <w:p w14:paraId="0D16507C">
      <w:pPr>
        <w:spacing w:line="277" w:lineRule="auto"/>
        <w:rPr>
          <w:rFonts w:ascii="Arial"/>
          <w:sz w:val="21"/>
        </w:rPr>
      </w:pPr>
    </w:p>
    <w:p w14:paraId="2CB429A1">
      <w:pPr>
        <w:spacing w:line="278" w:lineRule="auto"/>
        <w:rPr>
          <w:rFonts w:ascii="Arial"/>
          <w:sz w:val="21"/>
        </w:rPr>
      </w:pPr>
    </w:p>
    <w:p w14:paraId="26054864">
      <w:pPr>
        <w:spacing w:line="278" w:lineRule="auto"/>
        <w:rPr>
          <w:rFonts w:ascii="Arial"/>
          <w:sz w:val="21"/>
        </w:rPr>
      </w:pPr>
      <w:r>
        <w:pict>
          <v:shape id="_x0000_s1101" o:spid="_x0000_s1101" style="position:absolute;left:0pt;margin-left:0pt;margin-top:5.9pt;height:0.75pt;width:454.4pt;z-index:251921408;mso-width-relative:page;mso-height-relative:page;" fillcolor="#000000" filled="t" stroked="f" coordsize="9087,15" path="m0,0l9087,0,9087,14,0,14,0,0xe">
            <v:fill on="t" focussize="0,0"/>
            <v:stroke on="f"/>
            <v:imagedata o:title=""/>
            <o:lock v:ext="edit"/>
          </v:shape>
        </w:pict>
      </w:r>
    </w:p>
    <w:p w14:paraId="50F6D668">
      <w:pPr>
        <w:spacing w:line="278" w:lineRule="auto"/>
        <w:rPr>
          <w:rFonts w:ascii="Arial"/>
          <w:sz w:val="21"/>
        </w:rPr>
      </w:pPr>
    </w:p>
    <w:p w14:paraId="237382F0">
      <w:pPr>
        <w:pStyle w:val="2"/>
        <w:spacing w:before="65" w:line="227" w:lineRule="auto"/>
        <w:ind w:left="3415"/>
        <w:outlineLvl w:val="1"/>
      </w:pPr>
      <w:r>
        <w:rPr>
          <w:b/>
          <w:bCs/>
          <w:spacing w:val="3"/>
        </w:rPr>
        <w:t>图</w:t>
      </w:r>
      <w:r>
        <w:rPr>
          <w:spacing w:val="-33"/>
        </w:rPr>
        <w:t xml:space="preserve"> </w:t>
      </w:r>
      <w:r>
        <w:rPr>
          <w:b/>
          <w:bCs/>
          <w:spacing w:val="3"/>
        </w:rPr>
        <w:t>5-1</w:t>
      </w:r>
      <w:r>
        <w:rPr>
          <w:spacing w:val="-40"/>
        </w:rPr>
        <w:t xml:space="preserve"> </w:t>
      </w:r>
      <w:r>
        <w:rPr>
          <w:b/>
          <w:bCs/>
          <w:spacing w:val="3"/>
        </w:rPr>
        <w:t>质量管理组织机构</w:t>
      </w:r>
    </w:p>
    <w:p w14:paraId="5465BEE2">
      <w:pPr>
        <w:spacing w:line="430" w:lineRule="auto"/>
        <w:rPr>
          <w:rFonts w:ascii="Arial"/>
          <w:sz w:val="21"/>
        </w:rPr>
      </w:pPr>
    </w:p>
    <w:p w14:paraId="2E9C0DE3">
      <w:pPr>
        <w:pStyle w:val="2"/>
        <w:spacing w:before="98" w:line="219" w:lineRule="auto"/>
        <w:ind w:left="18"/>
        <w:outlineLvl w:val="1"/>
        <w:rPr>
          <w:sz w:val="30"/>
          <w:szCs w:val="30"/>
        </w:rPr>
      </w:pPr>
      <w:r>
        <w:rPr>
          <w:b/>
          <w:bCs/>
          <w:spacing w:val="-4"/>
          <w:sz w:val="30"/>
          <w:szCs w:val="30"/>
        </w:rPr>
        <w:t>5.3</w:t>
      </w:r>
      <w:r>
        <w:rPr>
          <w:spacing w:val="-4"/>
          <w:sz w:val="30"/>
          <w:szCs w:val="30"/>
        </w:rPr>
        <w:t xml:space="preserve"> </w:t>
      </w:r>
      <w:r>
        <w:rPr>
          <w:b/>
          <w:bCs/>
          <w:spacing w:val="-4"/>
          <w:sz w:val="30"/>
          <w:szCs w:val="30"/>
        </w:rPr>
        <w:t>质量管理主要责任</w:t>
      </w:r>
    </w:p>
    <w:p w14:paraId="5852AB65">
      <w:pPr>
        <w:spacing w:line="304" w:lineRule="auto"/>
        <w:rPr>
          <w:rFonts w:ascii="Arial"/>
          <w:sz w:val="21"/>
        </w:rPr>
      </w:pPr>
    </w:p>
    <w:p w14:paraId="14C03941">
      <w:pPr>
        <w:pStyle w:val="2"/>
        <w:spacing w:before="91" w:line="219" w:lineRule="auto"/>
        <w:ind w:left="16"/>
        <w:outlineLvl w:val="2"/>
        <w:rPr>
          <w:sz w:val="28"/>
          <w:szCs w:val="28"/>
        </w:rPr>
      </w:pPr>
      <w:r>
        <w:rPr>
          <w:b/>
          <w:bCs/>
          <w:spacing w:val="-4"/>
          <w:sz w:val="28"/>
          <w:szCs w:val="28"/>
        </w:rPr>
        <w:t>5.3.1</w:t>
      </w:r>
      <w:r>
        <w:rPr>
          <w:spacing w:val="-53"/>
          <w:sz w:val="28"/>
          <w:szCs w:val="28"/>
        </w:rPr>
        <w:t xml:space="preserve"> </w:t>
      </w:r>
      <w:r>
        <w:rPr>
          <w:b/>
          <w:bCs/>
          <w:spacing w:val="-4"/>
          <w:sz w:val="28"/>
          <w:szCs w:val="28"/>
        </w:rPr>
        <w:t>质量管理组织机构主要责任</w:t>
      </w:r>
    </w:p>
    <w:p w14:paraId="5B850241">
      <w:pPr>
        <w:pStyle w:val="2"/>
        <w:spacing w:before="151" w:line="207" w:lineRule="auto"/>
        <w:ind w:left="3466"/>
        <w:rPr>
          <w:sz w:val="24"/>
          <w:szCs w:val="24"/>
        </w:rPr>
      </w:pPr>
      <w:r>
        <w:rPr>
          <w:b/>
          <w:bCs/>
          <w:spacing w:val="-3"/>
          <w:sz w:val="24"/>
          <w:szCs w:val="24"/>
        </w:rPr>
        <w:t>质量管理主要职责一览表</w:t>
      </w:r>
    </w:p>
    <w:tbl>
      <w:tblPr>
        <w:tblStyle w:val="5"/>
        <w:tblW w:w="8963"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1989"/>
        <w:gridCol w:w="6118"/>
      </w:tblGrid>
      <w:tr w14:paraId="10CF9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6" w:type="dxa"/>
            <w:tcBorders>
              <w:top w:val="single" w:color="000000" w:sz="10" w:space="0"/>
              <w:left w:val="single" w:color="000000" w:sz="10" w:space="0"/>
            </w:tcBorders>
            <w:vAlign w:val="top"/>
          </w:tcPr>
          <w:p w14:paraId="5C2E58D8">
            <w:pPr>
              <w:pStyle w:val="6"/>
              <w:spacing w:before="125" w:line="229" w:lineRule="auto"/>
              <w:ind w:left="208"/>
              <w:outlineLvl w:val="3"/>
            </w:pPr>
            <w:r>
              <w:rPr>
                <w:b/>
                <w:bCs/>
                <w:spacing w:val="4"/>
              </w:rPr>
              <w:t>序号</w:t>
            </w:r>
          </w:p>
        </w:tc>
        <w:tc>
          <w:tcPr>
            <w:tcW w:w="1989" w:type="dxa"/>
            <w:tcBorders>
              <w:top w:val="single" w:color="000000" w:sz="10" w:space="0"/>
            </w:tcBorders>
            <w:vAlign w:val="top"/>
          </w:tcPr>
          <w:p w14:paraId="36533FD2">
            <w:pPr>
              <w:pStyle w:val="6"/>
              <w:spacing w:before="125" w:line="228" w:lineRule="auto"/>
              <w:ind w:left="310"/>
              <w:outlineLvl w:val="3"/>
            </w:pPr>
            <w:r>
              <w:rPr>
                <w:b/>
                <w:bCs/>
                <w:spacing w:val="6"/>
              </w:rPr>
              <w:t>主要部门/人员</w:t>
            </w:r>
          </w:p>
        </w:tc>
        <w:tc>
          <w:tcPr>
            <w:tcW w:w="6118" w:type="dxa"/>
            <w:tcBorders>
              <w:top w:val="single" w:color="000000" w:sz="10" w:space="0"/>
              <w:right w:val="single" w:color="000000" w:sz="10" w:space="0"/>
            </w:tcBorders>
            <w:vAlign w:val="top"/>
          </w:tcPr>
          <w:p w14:paraId="7A63D3B7">
            <w:pPr>
              <w:pStyle w:val="6"/>
              <w:spacing w:before="126" w:line="228" w:lineRule="auto"/>
              <w:ind w:left="2640"/>
              <w:outlineLvl w:val="3"/>
            </w:pPr>
            <w:r>
              <w:rPr>
                <w:b/>
                <w:bCs/>
                <w:spacing w:val="6"/>
              </w:rPr>
              <w:t>质量职责</w:t>
            </w:r>
          </w:p>
        </w:tc>
      </w:tr>
      <w:tr w14:paraId="01B76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0" w:hRule="atLeast"/>
        </w:trPr>
        <w:tc>
          <w:tcPr>
            <w:tcW w:w="856" w:type="dxa"/>
            <w:tcBorders>
              <w:left w:val="single" w:color="000000" w:sz="10" w:space="0"/>
            </w:tcBorders>
            <w:vAlign w:val="top"/>
          </w:tcPr>
          <w:p w14:paraId="7468E6E2">
            <w:pPr>
              <w:spacing w:line="255" w:lineRule="auto"/>
              <w:rPr>
                <w:rFonts w:ascii="Arial"/>
                <w:sz w:val="21"/>
              </w:rPr>
            </w:pPr>
          </w:p>
          <w:p w14:paraId="7C91C052">
            <w:pPr>
              <w:spacing w:line="255" w:lineRule="auto"/>
              <w:rPr>
                <w:rFonts w:ascii="Arial"/>
                <w:sz w:val="21"/>
              </w:rPr>
            </w:pPr>
          </w:p>
          <w:p w14:paraId="0E3DCDDD">
            <w:pPr>
              <w:spacing w:line="255" w:lineRule="auto"/>
              <w:rPr>
                <w:rFonts w:ascii="Arial"/>
                <w:sz w:val="21"/>
              </w:rPr>
            </w:pPr>
          </w:p>
          <w:p w14:paraId="562FB4A7">
            <w:pPr>
              <w:spacing w:line="255" w:lineRule="auto"/>
              <w:rPr>
                <w:rFonts w:ascii="Arial"/>
                <w:sz w:val="21"/>
              </w:rPr>
            </w:pPr>
          </w:p>
          <w:p w14:paraId="2403B36A">
            <w:pPr>
              <w:spacing w:line="255" w:lineRule="auto"/>
              <w:rPr>
                <w:rFonts w:ascii="Arial"/>
                <w:sz w:val="21"/>
              </w:rPr>
            </w:pPr>
          </w:p>
          <w:p w14:paraId="1012E0EA">
            <w:pPr>
              <w:spacing w:line="255" w:lineRule="auto"/>
              <w:rPr>
                <w:rFonts w:ascii="Arial"/>
                <w:sz w:val="21"/>
              </w:rPr>
            </w:pPr>
          </w:p>
          <w:p w14:paraId="14E90A41">
            <w:pPr>
              <w:spacing w:line="255" w:lineRule="auto"/>
              <w:rPr>
                <w:rFonts w:ascii="Arial"/>
                <w:sz w:val="21"/>
              </w:rPr>
            </w:pPr>
          </w:p>
          <w:p w14:paraId="2B731068">
            <w:pPr>
              <w:spacing w:line="255" w:lineRule="auto"/>
              <w:rPr>
                <w:rFonts w:ascii="Arial"/>
                <w:sz w:val="21"/>
              </w:rPr>
            </w:pPr>
          </w:p>
          <w:p w14:paraId="5AA35673">
            <w:pPr>
              <w:spacing w:line="255" w:lineRule="auto"/>
              <w:rPr>
                <w:rFonts w:ascii="Arial"/>
                <w:sz w:val="21"/>
              </w:rPr>
            </w:pPr>
          </w:p>
          <w:p w14:paraId="53C014F5">
            <w:pPr>
              <w:spacing w:line="256" w:lineRule="auto"/>
              <w:rPr>
                <w:rFonts w:ascii="Arial"/>
                <w:sz w:val="21"/>
              </w:rPr>
            </w:pPr>
          </w:p>
          <w:p w14:paraId="398229E5">
            <w:pPr>
              <w:spacing w:line="256" w:lineRule="auto"/>
              <w:rPr>
                <w:rFonts w:ascii="Arial"/>
                <w:sz w:val="21"/>
              </w:rPr>
            </w:pPr>
          </w:p>
          <w:p w14:paraId="02B9FD9F">
            <w:pPr>
              <w:pStyle w:val="6"/>
              <w:spacing w:before="65" w:line="189" w:lineRule="auto"/>
              <w:ind w:left="380"/>
            </w:pPr>
            <w:r>
              <w:t>1</w:t>
            </w:r>
          </w:p>
        </w:tc>
        <w:tc>
          <w:tcPr>
            <w:tcW w:w="1989" w:type="dxa"/>
            <w:vAlign w:val="top"/>
          </w:tcPr>
          <w:p w14:paraId="3EF8316F">
            <w:pPr>
              <w:spacing w:line="252" w:lineRule="auto"/>
              <w:rPr>
                <w:rFonts w:ascii="Arial"/>
                <w:sz w:val="21"/>
              </w:rPr>
            </w:pPr>
          </w:p>
          <w:p w14:paraId="6F0F0C87">
            <w:pPr>
              <w:spacing w:line="252" w:lineRule="auto"/>
              <w:rPr>
                <w:rFonts w:ascii="Arial"/>
                <w:sz w:val="21"/>
              </w:rPr>
            </w:pPr>
          </w:p>
          <w:p w14:paraId="0B25D3FB">
            <w:pPr>
              <w:spacing w:line="252" w:lineRule="auto"/>
              <w:rPr>
                <w:rFonts w:ascii="Arial"/>
                <w:sz w:val="21"/>
              </w:rPr>
            </w:pPr>
          </w:p>
          <w:p w14:paraId="47281773">
            <w:pPr>
              <w:spacing w:line="252" w:lineRule="auto"/>
              <w:rPr>
                <w:rFonts w:ascii="Arial"/>
                <w:sz w:val="21"/>
              </w:rPr>
            </w:pPr>
          </w:p>
          <w:p w14:paraId="11475FF7">
            <w:pPr>
              <w:spacing w:line="252" w:lineRule="auto"/>
              <w:rPr>
                <w:rFonts w:ascii="Arial"/>
                <w:sz w:val="21"/>
              </w:rPr>
            </w:pPr>
          </w:p>
          <w:p w14:paraId="09100733">
            <w:pPr>
              <w:spacing w:line="252" w:lineRule="auto"/>
              <w:rPr>
                <w:rFonts w:ascii="Arial"/>
                <w:sz w:val="21"/>
              </w:rPr>
            </w:pPr>
          </w:p>
          <w:p w14:paraId="1B7B84E4">
            <w:pPr>
              <w:spacing w:line="252" w:lineRule="auto"/>
              <w:rPr>
                <w:rFonts w:ascii="Arial"/>
                <w:sz w:val="21"/>
              </w:rPr>
            </w:pPr>
          </w:p>
          <w:p w14:paraId="493DDEF0">
            <w:pPr>
              <w:spacing w:line="252" w:lineRule="auto"/>
              <w:rPr>
                <w:rFonts w:ascii="Arial"/>
                <w:sz w:val="21"/>
              </w:rPr>
            </w:pPr>
          </w:p>
          <w:p w14:paraId="35ABB620">
            <w:pPr>
              <w:spacing w:line="253" w:lineRule="auto"/>
              <w:rPr>
                <w:rFonts w:ascii="Arial"/>
                <w:sz w:val="21"/>
              </w:rPr>
            </w:pPr>
          </w:p>
          <w:p w14:paraId="390B1DF2">
            <w:pPr>
              <w:spacing w:line="253" w:lineRule="auto"/>
              <w:rPr>
                <w:rFonts w:ascii="Arial"/>
                <w:sz w:val="21"/>
              </w:rPr>
            </w:pPr>
          </w:p>
          <w:p w14:paraId="54037EEF">
            <w:pPr>
              <w:spacing w:line="253" w:lineRule="auto"/>
              <w:rPr>
                <w:rFonts w:ascii="Arial"/>
                <w:sz w:val="21"/>
              </w:rPr>
            </w:pPr>
          </w:p>
          <w:p w14:paraId="72865F34">
            <w:pPr>
              <w:pStyle w:val="6"/>
              <w:spacing w:before="65" w:line="228" w:lineRule="auto"/>
              <w:ind w:left="573"/>
              <w:outlineLvl w:val="3"/>
            </w:pPr>
            <w:r>
              <w:rPr>
                <w:spacing w:val="6"/>
              </w:rPr>
              <w:t>项目经理</w:t>
            </w:r>
          </w:p>
        </w:tc>
        <w:tc>
          <w:tcPr>
            <w:tcW w:w="6118" w:type="dxa"/>
            <w:tcBorders>
              <w:right w:val="single" w:color="000000" w:sz="10" w:space="0"/>
            </w:tcBorders>
            <w:vAlign w:val="top"/>
          </w:tcPr>
          <w:p w14:paraId="3FA22B4C">
            <w:pPr>
              <w:pStyle w:val="6"/>
              <w:spacing w:before="49" w:line="273" w:lineRule="auto"/>
              <w:ind w:left="55" w:right="46" w:firstLine="423"/>
            </w:pPr>
            <w:r>
              <w:rPr>
                <w:spacing w:val="6"/>
              </w:rPr>
              <w:t>是本工程质量的第一责任人，实行质量终身责任制。对施工质</w:t>
            </w:r>
            <w:r>
              <w:rPr>
                <w:spacing w:val="12"/>
              </w:rPr>
              <w:t xml:space="preserve"> </w:t>
            </w:r>
            <w:r>
              <w:rPr>
                <w:spacing w:val="9"/>
              </w:rPr>
              <w:t>量、质量管理及质量体系在本工程的有效运行全面负责。</w:t>
            </w:r>
          </w:p>
          <w:p w14:paraId="0BAE8A57">
            <w:pPr>
              <w:pStyle w:val="6"/>
              <w:spacing w:before="31" w:line="274" w:lineRule="auto"/>
              <w:ind w:left="55" w:right="15" w:firstLine="427"/>
            </w:pPr>
            <w:r>
              <w:rPr>
                <w:spacing w:val="7"/>
              </w:rPr>
              <w:t>负责建立与质量体系相适应的组织机构并明确其职责和权限，</w:t>
            </w:r>
            <w:r>
              <w:rPr>
                <w:spacing w:val="11"/>
              </w:rPr>
              <w:t xml:space="preserve"> </w:t>
            </w:r>
            <w:r>
              <w:rPr>
                <w:spacing w:val="7"/>
              </w:rPr>
              <w:t>监督其有效运行。</w:t>
            </w:r>
          </w:p>
          <w:p w14:paraId="014979C3">
            <w:pPr>
              <w:pStyle w:val="6"/>
              <w:spacing w:before="31" w:line="273" w:lineRule="auto"/>
              <w:ind w:left="56" w:right="46" w:firstLine="420"/>
            </w:pPr>
            <w:r>
              <w:rPr>
                <w:spacing w:val="6"/>
              </w:rPr>
              <w:t>组织编制符合本工程项目实际的《项目管理实施规划》等实施</w:t>
            </w:r>
            <w:r>
              <w:rPr>
                <w:spacing w:val="13"/>
              </w:rPr>
              <w:t xml:space="preserve"> </w:t>
            </w:r>
            <w:r>
              <w:rPr>
                <w:spacing w:val="8"/>
              </w:rPr>
              <w:t>文件，并负责落实和监督。</w:t>
            </w:r>
          </w:p>
          <w:p w14:paraId="01CE7389">
            <w:pPr>
              <w:pStyle w:val="6"/>
              <w:spacing w:before="31" w:line="278" w:lineRule="auto"/>
              <w:ind w:left="55" w:firstLine="416"/>
            </w:pPr>
            <w:r>
              <w:rPr>
                <w:spacing w:val="1"/>
              </w:rPr>
              <w:t>对施工过程中的质量执行情况进行检查、分析及纠偏。对技</w:t>
            </w:r>
            <w:r>
              <w:t xml:space="preserve">术、 </w:t>
            </w:r>
            <w:r>
              <w:rPr>
                <w:spacing w:val="6"/>
              </w:rPr>
              <w:t>质量监督检查人员工作给予充分支持。负责质量计划的执行，实时</w:t>
            </w:r>
            <w:r>
              <w:t xml:space="preserve"> </w:t>
            </w:r>
            <w:r>
              <w:rPr>
                <w:spacing w:val="8"/>
              </w:rPr>
              <w:t>掌握质量动态，分析质量趋势。决定本项目的资源配备。</w:t>
            </w:r>
          </w:p>
          <w:p w14:paraId="2919168E">
            <w:pPr>
              <w:pStyle w:val="6"/>
              <w:spacing w:before="33" w:line="273" w:lineRule="auto"/>
              <w:ind w:left="77" w:right="46" w:firstLine="398"/>
            </w:pPr>
            <w:r>
              <w:rPr>
                <w:spacing w:val="6"/>
              </w:rPr>
              <w:t>主持、组织为顾客提供优质服务工作。开展项目工程的质量评</w:t>
            </w:r>
            <w:r>
              <w:rPr>
                <w:spacing w:val="14"/>
              </w:rPr>
              <w:t xml:space="preserve"> </w:t>
            </w:r>
            <w:r>
              <w:rPr>
                <w:spacing w:val="8"/>
              </w:rPr>
              <w:t>比工作，主持质量奖惩工作，对质量体系改进提出建议。</w:t>
            </w:r>
          </w:p>
          <w:p w14:paraId="436EED40">
            <w:pPr>
              <w:pStyle w:val="6"/>
              <w:spacing w:before="33" w:line="273" w:lineRule="auto"/>
              <w:ind w:left="55" w:right="46" w:firstLine="421"/>
            </w:pPr>
            <w:r>
              <w:rPr>
                <w:spacing w:val="6"/>
              </w:rPr>
              <w:t>组织工程内部验收和质量评定工作，申请工程验收，安排工程</w:t>
            </w:r>
            <w:r>
              <w:rPr>
                <w:spacing w:val="13"/>
              </w:rPr>
              <w:t xml:space="preserve"> </w:t>
            </w:r>
            <w:r>
              <w:rPr>
                <w:spacing w:val="8"/>
              </w:rPr>
              <w:t>竣工后期相关管理工作。</w:t>
            </w:r>
          </w:p>
          <w:p w14:paraId="0A9A4D3A">
            <w:pPr>
              <w:pStyle w:val="6"/>
              <w:spacing w:before="32" w:line="273" w:lineRule="auto"/>
              <w:ind w:left="55" w:right="46" w:firstLine="418"/>
            </w:pPr>
            <w:r>
              <w:rPr>
                <w:spacing w:val="6"/>
              </w:rPr>
              <w:t>接受项目法人、监理工程师的指令并贯彻执行，对贯彻实施达</w:t>
            </w:r>
            <w:r>
              <w:rPr>
                <w:spacing w:val="17"/>
              </w:rPr>
              <w:t xml:space="preserve"> </w:t>
            </w:r>
            <w:r>
              <w:rPr>
                <w:spacing w:val="9"/>
              </w:rPr>
              <w:t>标投产和创国家优质工程工作负有全面领导责任。</w:t>
            </w:r>
          </w:p>
          <w:p w14:paraId="246A28FF">
            <w:pPr>
              <w:pStyle w:val="6"/>
              <w:spacing w:before="33" w:line="273" w:lineRule="auto"/>
              <w:ind w:left="58" w:right="48" w:firstLine="416"/>
            </w:pPr>
            <w:r>
              <w:rPr>
                <w:spacing w:val="6"/>
              </w:rPr>
              <w:t>全面掌握分管范围内的施工过程中质量的总体情况，对质量有</w:t>
            </w:r>
            <w:r>
              <w:rPr>
                <w:spacing w:val="13"/>
              </w:rPr>
              <w:t xml:space="preserve"> </w:t>
            </w:r>
            <w:r>
              <w:rPr>
                <w:spacing w:val="8"/>
              </w:rPr>
              <w:t>关要求执行情况进行检查、分析及纠偏。</w:t>
            </w:r>
          </w:p>
          <w:p w14:paraId="71C7F700">
            <w:pPr>
              <w:pStyle w:val="6"/>
              <w:spacing w:before="31" w:line="257" w:lineRule="auto"/>
              <w:ind w:left="55" w:right="46" w:firstLine="419"/>
            </w:pPr>
            <w:r>
              <w:rPr>
                <w:spacing w:val="6"/>
              </w:rPr>
              <w:t>在安排布置施工生产工作的同时，安排布置质量工作，树立质</w:t>
            </w:r>
            <w:r>
              <w:rPr>
                <w:spacing w:val="17"/>
              </w:rPr>
              <w:t xml:space="preserve"> </w:t>
            </w:r>
            <w:r>
              <w:rPr>
                <w:spacing w:val="9"/>
              </w:rPr>
              <w:t>量第一的意识，在确保质量的前提下，确保施工进度。</w:t>
            </w:r>
          </w:p>
        </w:tc>
      </w:tr>
      <w:tr w14:paraId="558B3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5" w:hRule="atLeast"/>
        </w:trPr>
        <w:tc>
          <w:tcPr>
            <w:tcW w:w="856" w:type="dxa"/>
            <w:tcBorders>
              <w:left w:val="single" w:color="000000" w:sz="10" w:space="0"/>
              <w:bottom w:val="single" w:color="000000" w:sz="10" w:space="0"/>
            </w:tcBorders>
            <w:vAlign w:val="top"/>
          </w:tcPr>
          <w:p w14:paraId="3AC774BD">
            <w:pPr>
              <w:spacing w:line="261" w:lineRule="auto"/>
              <w:rPr>
                <w:rFonts w:ascii="Arial"/>
                <w:sz w:val="21"/>
              </w:rPr>
            </w:pPr>
          </w:p>
          <w:p w14:paraId="0BD8CC0F">
            <w:pPr>
              <w:spacing w:line="261" w:lineRule="auto"/>
              <w:rPr>
                <w:rFonts w:ascii="Arial"/>
                <w:sz w:val="21"/>
              </w:rPr>
            </w:pPr>
          </w:p>
          <w:p w14:paraId="614175F9">
            <w:pPr>
              <w:spacing w:line="261" w:lineRule="auto"/>
              <w:rPr>
                <w:rFonts w:ascii="Arial"/>
                <w:sz w:val="21"/>
              </w:rPr>
            </w:pPr>
          </w:p>
          <w:p w14:paraId="352777C5">
            <w:pPr>
              <w:spacing w:line="261" w:lineRule="auto"/>
              <w:rPr>
                <w:rFonts w:ascii="Arial"/>
                <w:sz w:val="21"/>
              </w:rPr>
            </w:pPr>
          </w:p>
          <w:p w14:paraId="16C84F1B">
            <w:pPr>
              <w:spacing w:line="262" w:lineRule="auto"/>
              <w:rPr>
                <w:rFonts w:ascii="Arial"/>
                <w:sz w:val="21"/>
              </w:rPr>
            </w:pPr>
          </w:p>
          <w:p w14:paraId="5D99D15A">
            <w:pPr>
              <w:spacing w:line="262" w:lineRule="auto"/>
              <w:rPr>
                <w:rFonts w:ascii="Arial"/>
                <w:sz w:val="21"/>
              </w:rPr>
            </w:pPr>
          </w:p>
          <w:p w14:paraId="086FE88B">
            <w:pPr>
              <w:spacing w:line="262" w:lineRule="auto"/>
              <w:rPr>
                <w:rFonts w:ascii="Arial"/>
                <w:sz w:val="21"/>
              </w:rPr>
            </w:pPr>
          </w:p>
          <w:p w14:paraId="0DC44C6A">
            <w:pPr>
              <w:spacing w:line="262" w:lineRule="auto"/>
              <w:rPr>
                <w:rFonts w:ascii="Arial"/>
                <w:sz w:val="21"/>
              </w:rPr>
            </w:pPr>
          </w:p>
          <w:p w14:paraId="69739F2F">
            <w:pPr>
              <w:spacing w:line="262" w:lineRule="auto"/>
              <w:rPr>
                <w:rFonts w:ascii="Arial"/>
                <w:sz w:val="21"/>
              </w:rPr>
            </w:pPr>
          </w:p>
          <w:p w14:paraId="353AFAB3">
            <w:pPr>
              <w:pStyle w:val="6"/>
              <w:spacing w:before="65" w:line="189" w:lineRule="auto"/>
              <w:ind w:left="367"/>
            </w:pPr>
            <w:r>
              <w:t>2</w:t>
            </w:r>
          </w:p>
        </w:tc>
        <w:tc>
          <w:tcPr>
            <w:tcW w:w="1989" w:type="dxa"/>
            <w:tcBorders>
              <w:bottom w:val="single" w:color="000000" w:sz="10" w:space="0"/>
            </w:tcBorders>
            <w:vAlign w:val="top"/>
          </w:tcPr>
          <w:p w14:paraId="302FCC45">
            <w:pPr>
              <w:spacing w:line="257" w:lineRule="auto"/>
              <w:rPr>
                <w:rFonts w:ascii="Arial"/>
                <w:sz w:val="21"/>
              </w:rPr>
            </w:pPr>
          </w:p>
          <w:p w14:paraId="6F882AD2">
            <w:pPr>
              <w:spacing w:line="258" w:lineRule="auto"/>
              <w:rPr>
                <w:rFonts w:ascii="Arial"/>
                <w:sz w:val="21"/>
              </w:rPr>
            </w:pPr>
          </w:p>
          <w:p w14:paraId="68E098DB">
            <w:pPr>
              <w:spacing w:line="258" w:lineRule="auto"/>
              <w:rPr>
                <w:rFonts w:ascii="Arial"/>
                <w:sz w:val="21"/>
              </w:rPr>
            </w:pPr>
          </w:p>
          <w:p w14:paraId="7780602B">
            <w:pPr>
              <w:spacing w:line="258" w:lineRule="auto"/>
              <w:rPr>
                <w:rFonts w:ascii="Arial"/>
                <w:sz w:val="21"/>
              </w:rPr>
            </w:pPr>
          </w:p>
          <w:p w14:paraId="02344483">
            <w:pPr>
              <w:spacing w:line="258" w:lineRule="auto"/>
              <w:rPr>
                <w:rFonts w:ascii="Arial"/>
                <w:sz w:val="21"/>
              </w:rPr>
            </w:pPr>
          </w:p>
          <w:p w14:paraId="67A84681">
            <w:pPr>
              <w:spacing w:line="258" w:lineRule="auto"/>
              <w:rPr>
                <w:rFonts w:ascii="Arial"/>
                <w:sz w:val="21"/>
              </w:rPr>
            </w:pPr>
          </w:p>
          <w:p w14:paraId="0C7F4B60">
            <w:pPr>
              <w:spacing w:line="258" w:lineRule="auto"/>
              <w:rPr>
                <w:rFonts w:ascii="Arial"/>
                <w:sz w:val="21"/>
              </w:rPr>
            </w:pPr>
          </w:p>
          <w:p w14:paraId="2DD3BBD9">
            <w:pPr>
              <w:spacing w:line="258" w:lineRule="auto"/>
              <w:rPr>
                <w:rFonts w:ascii="Arial"/>
                <w:sz w:val="21"/>
              </w:rPr>
            </w:pPr>
          </w:p>
          <w:p w14:paraId="7AC6DBBA">
            <w:pPr>
              <w:spacing w:line="258" w:lineRule="auto"/>
              <w:rPr>
                <w:rFonts w:ascii="Arial"/>
                <w:sz w:val="21"/>
              </w:rPr>
            </w:pPr>
          </w:p>
          <w:p w14:paraId="5E57BB54">
            <w:pPr>
              <w:pStyle w:val="6"/>
              <w:spacing w:before="65" w:line="228" w:lineRule="auto"/>
              <w:ind w:left="362"/>
              <w:outlineLvl w:val="3"/>
            </w:pPr>
            <w:r>
              <w:rPr>
                <w:spacing w:val="7"/>
              </w:rPr>
              <w:t>项目总工程师</w:t>
            </w:r>
          </w:p>
        </w:tc>
        <w:tc>
          <w:tcPr>
            <w:tcW w:w="6118" w:type="dxa"/>
            <w:tcBorders>
              <w:bottom w:val="single" w:color="000000" w:sz="10" w:space="0"/>
              <w:right w:val="single" w:color="000000" w:sz="10" w:space="0"/>
            </w:tcBorders>
            <w:vAlign w:val="top"/>
          </w:tcPr>
          <w:p w14:paraId="2446660F">
            <w:pPr>
              <w:pStyle w:val="6"/>
              <w:spacing w:before="60" w:line="281" w:lineRule="auto"/>
              <w:ind w:left="55" w:firstLine="415"/>
              <w:jc w:val="both"/>
            </w:pPr>
            <w:r>
              <w:rPr>
                <w:spacing w:val="1"/>
              </w:rPr>
              <w:t>是本工程质量管理的执行人，负责《工程创优施工实施细则》、</w:t>
            </w:r>
            <w:r>
              <w:t xml:space="preserve"> </w:t>
            </w:r>
            <w:r>
              <w:rPr>
                <w:spacing w:val="6"/>
              </w:rPr>
              <w:t>《输变电工程施工强制性条文执行计划》的编制，主持质量策划、</w:t>
            </w:r>
            <w:r>
              <w:rPr>
                <w:spacing w:val="17"/>
              </w:rPr>
              <w:t xml:space="preserve"> </w:t>
            </w:r>
            <w:r>
              <w:rPr>
                <w:spacing w:val="3"/>
              </w:rPr>
              <w:t>其它质量文件和施工作业指导书等文件和审批，并在施工过程中负</w:t>
            </w:r>
            <w:r>
              <w:rPr>
                <w:spacing w:val="2"/>
              </w:rPr>
              <w:t xml:space="preserve">  </w:t>
            </w:r>
            <w:r>
              <w:rPr>
                <w:spacing w:val="4"/>
              </w:rPr>
              <w:t>责技术指导和把关。</w:t>
            </w:r>
          </w:p>
          <w:p w14:paraId="2D540AD6">
            <w:pPr>
              <w:pStyle w:val="6"/>
              <w:spacing w:before="31" w:line="278" w:lineRule="auto"/>
              <w:ind w:left="62" w:right="46" w:firstLine="415"/>
              <w:jc w:val="both"/>
            </w:pPr>
            <w:r>
              <w:rPr>
                <w:spacing w:val="6"/>
              </w:rPr>
              <w:t>组织参加施工图会检，对施工图纸和工程变更的有效性执行负</w:t>
            </w:r>
            <w:r>
              <w:rPr>
                <w:spacing w:val="13"/>
              </w:rPr>
              <w:t xml:space="preserve"> </w:t>
            </w:r>
            <w:r>
              <w:rPr>
                <w:spacing w:val="6"/>
              </w:rPr>
              <w:t>责，在施工过程中发现施工图纸中存在问题，负责向监理项目部提</w:t>
            </w:r>
            <w:r>
              <w:rPr>
                <w:spacing w:val="16"/>
              </w:rPr>
              <w:t xml:space="preserve"> </w:t>
            </w:r>
            <w:r>
              <w:rPr>
                <w:spacing w:val="5"/>
              </w:rPr>
              <w:t>出书面资料。</w:t>
            </w:r>
          </w:p>
          <w:p w14:paraId="77DE0E75">
            <w:pPr>
              <w:pStyle w:val="6"/>
              <w:spacing w:before="33" w:line="273" w:lineRule="auto"/>
              <w:ind w:left="57" w:right="46" w:firstLine="416"/>
            </w:pPr>
            <w:r>
              <w:rPr>
                <w:spacing w:val="6"/>
              </w:rPr>
              <w:t>在工程项目中根据公司施工技术管理制度的职责权限，履行总</w:t>
            </w:r>
            <w:r>
              <w:rPr>
                <w:spacing w:val="17"/>
              </w:rPr>
              <w:t xml:space="preserve"> </w:t>
            </w:r>
            <w:r>
              <w:rPr>
                <w:spacing w:val="8"/>
              </w:rPr>
              <w:t>工程师的职责，在技术上对质量负责。</w:t>
            </w:r>
          </w:p>
          <w:p w14:paraId="51C9B5F7">
            <w:pPr>
              <w:pStyle w:val="6"/>
              <w:spacing w:before="31" w:line="274" w:lineRule="auto"/>
              <w:ind w:left="55" w:right="46" w:firstLine="421"/>
            </w:pPr>
            <w:r>
              <w:rPr>
                <w:spacing w:val="6"/>
              </w:rPr>
              <w:t>组织对本项目部全员的质量等相关法律、法规及其他要求等的</w:t>
            </w:r>
            <w:r>
              <w:rPr>
                <w:spacing w:val="13"/>
              </w:rPr>
              <w:t xml:space="preserve"> </w:t>
            </w:r>
            <w:r>
              <w:rPr>
                <w:spacing w:val="2"/>
              </w:rPr>
              <w:t>培训。</w:t>
            </w:r>
          </w:p>
          <w:p w14:paraId="2B565FDA">
            <w:pPr>
              <w:pStyle w:val="6"/>
              <w:spacing w:before="30" w:line="273" w:lineRule="auto"/>
              <w:ind w:left="59" w:right="46" w:firstLine="420"/>
            </w:pPr>
            <w:r>
              <w:rPr>
                <w:spacing w:val="6"/>
              </w:rPr>
              <w:t>督促施工人员认真执行质量方针、目标、程序文件和作业指导</w:t>
            </w:r>
            <w:r>
              <w:rPr>
                <w:spacing w:val="12"/>
              </w:rPr>
              <w:t xml:space="preserve"> </w:t>
            </w:r>
            <w:r>
              <w:rPr>
                <w:spacing w:val="7"/>
              </w:rPr>
              <w:t>书，确保工程质量。</w:t>
            </w:r>
          </w:p>
          <w:p w14:paraId="58C0F214">
            <w:pPr>
              <w:pStyle w:val="6"/>
              <w:spacing w:before="33" w:line="273" w:lineRule="auto"/>
              <w:ind w:left="94" w:right="46" w:firstLine="385"/>
            </w:pPr>
            <w:r>
              <w:rPr>
                <w:spacing w:val="6"/>
              </w:rPr>
              <w:t>定期组织项目专业管理人员，检查或抽查工程质量。当工程项</w:t>
            </w:r>
            <w:r>
              <w:rPr>
                <w:spacing w:val="11"/>
              </w:rPr>
              <w:t xml:space="preserve"> </w:t>
            </w:r>
            <w:r>
              <w:rPr>
                <w:spacing w:val="7"/>
              </w:rPr>
              <w:t>目质量存在问题或隐患时，提出技术解决和防范措施。</w:t>
            </w:r>
          </w:p>
          <w:p w14:paraId="01429210">
            <w:pPr>
              <w:pStyle w:val="6"/>
              <w:spacing w:before="32" w:line="227" w:lineRule="auto"/>
              <w:ind w:left="477"/>
            </w:pPr>
            <w:r>
              <w:rPr>
                <w:spacing w:val="6"/>
              </w:rPr>
              <w:t>组织和指导本工程的中间检验、最终检验和交付。掌握信息反</w:t>
            </w:r>
          </w:p>
        </w:tc>
      </w:tr>
    </w:tbl>
    <w:p w14:paraId="768D7515">
      <w:pPr>
        <w:rPr>
          <w:rFonts w:ascii="Arial"/>
          <w:sz w:val="21"/>
        </w:rPr>
      </w:pPr>
    </w:p>
    <w:p w14:paraId="458886C8">
      <w:pPr>
        <w:rPr>
          <w:rFonts w:ascii="Arial" w:hAnsi="Arial" w:eastAsia="Arial" w:cs="Arial"/>
          <w:sz w:val="21"/>
          <w:szCs w:val="21"/>
        </w:rPr>
        <w:sectPr>
          <w:headerReference r:id="rId31" w:type="default"/>
          <w:footerReference r:id="rId32" w:type="default"/>
          <w:pgSz w:w="11906" w:h="16839"/>
          <w:pgMar w:top="400" w:right="1400" w:bottom="861" w:left="1418" w:header="0" w:footer="624" w:gutter="0"/>
          <w:cols w:space="720" w:num="1"/>
        </w:sectPr>
      </w:pPr>
    </w:p>
    <w:p w14:paraId="7984278E">
      <w:pPr>
        <w:spacing w:before="13"/>
      </w:pPr>
      <w:r>
        <w:pict>
          <v:shape id="_x0000_s1102" o:spid="_x0000_s1102" style="position:absolute;left:0pt;margin-left:70.9pt;margin-top:53.85pt;height:0.75pt;width:454.4pt;mso-position-horizontal-relative:page;mso-position-vertical-relative:page;z-index:251925504;mso-width-relative:page;mso-height-relative:page;" fillcolor="#000000" filled="t" stroked="f" coordsize="9087,15" o:allowincell="f" path="m0,0l9087,0,9087,14,0,14,0,0xe">
            <v:fill on="t" focussize="0,0"/>
            <v:stroke on="f"/>
            <v:imagedata o:title=""/>
            <o:lock v:ext="edit"/>
          </v:shape>
        </w:pict>
      </w:r>
    </w:p>
    <w:p w14:paraId="16B5E357">
      <w:pPr>
        <w:spacing w:before="13"/>
      </w:pPr>
    </w:p>
    <w:p w14:paraId="20130822">
      <w:pPr>
        <w:spacing w:before="13"/>
      </w:pPr>
    </w:p>
    <w:p w14:paraId="3CB1D43D">
      <w:pPr>
        <w:spacing w:before="13"/>
      </w:pPr>
    </w:p>
    <w:tbl>
      <w:tblPr>
        <w:tblStyle w:val="5"/>
        <w:tblW w:w="8963"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1989"/>
        <w:gridCol w:w="6118"/>
      </w:tblGrid>
      <w:tr w14:paraId="00ED6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6" w:type="dxa"/>
            <w:tcBorders>
              <w:top w:val="single" w:color="000000" w:sz="10" w:space="0"/>
              <w:left w:val="single" w:color="000000" w:sz="10" w:space="0"/>
            </w:tcBorders>
            <w:vAlign w:val="top"/>
          </w:tcPr>
          <w:p w14:paraId="330073A2">
            <w:pPr>
              <w:pStyle w:val="6"/>
              <w:spacing w:before="128" w:line="229" w:lineRule="auto"/>
              <w:ind w:left="208"/>
            </w:pPr>
            <w:r>
              <w:rPr>
                <w:b/>
                <w:bCs/>
                <w:spacing w:val="4"/>
              </w:rPr>
              <w:t>序号</w:t>
            </w:r>
          </w:p>
        </w:tc>
        <w:tc>
          <w:tcPr>
            <w:tcW w:w="1989" w:type="dxa"/>
            <w:tcBorders>
              <w:top w:val="single" w:color="000000" w:sz="10" w:space="0"/>
            </w:tcBorders>
            <w:vAlign w:val="top"/>
          </w:tcPr>
          <w:p w14:paraId="3B5EA71B">
            <w:pPr>
              <w:pStyle w:val="6"/>
              <w:spacing w:before="127" w:line="228" w:lineRule="auto"/>
              <w:ind w:left="310"/>
            </w:pPr>
            <w:r>
              <w:rPr>
                <w:b/>
                <w:bCs/>
                <w:spacing w:val="6"/>
              </w:rPr>
              <w:t>主要部门/人员</w:t>
            </w:r>
          </w:p>
        </w:tc>
        <w:tc>
          <w:tcPr>
            <w:tcW w:w="6118" w:type="dxa"/>
            <w:tcBorders>
              <w:top w:val="single" w:color="000000" w:sz="10" w:space="0"/>
              <w:right w:val="single" w:color="000000" w:sz="10" w:space="0"/>
            </w:tcBorders>
            <w:vAlign w:val="top"/>
          </w:tcPr>
          <w:p w14:paraId="0E9D995B">
            <w:pPr>
              <w:pStyle w:val="6"/>
              <w:spacing w:before="128" w:line="228" w:lineRule="auto"/>
              <w:ind w:left="2640"/>
            </w:pPr>
            <w:r>
              <w:rPr>
                <w:b/>
                <w:bCs/>
                <w:spacing w:val="6"/>
              </w:rPr>
              <w:t>质量职责</w:t>
            </w:r>
          </w:p>
        </w:tc>
      </w:tr>
      <w:tr w14:paraId="2DA24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5" w:hRule="atLeast"/>
        </w:trPr>
        <w:tc>
          <w:tcPr>
            <w:tcW w:w="856" w:type="dxa"/>
            <w:tcBorders>
              <w:left w:val="single" w:color="000000" w:sz="10" w:space="0"/>
            </w:tcBorders>
            <w:vAlign w:val="top"/>
          </w:tcPr>
          <w:p w14:paraId="2FB6D135">
            <w:pPr>
              <w:rPr>
                <w:rFonts w:ascii="Arial"/>
                <w:sz w:val="21"/>
              </w:rPr>
            </w:pPr>
          </w:p>
        </w:tc>
        <w:tc>
          <w:tcPr>
            <w:tcW w:w="1989" w:type="dxa"/>
            <w:vAlign w:val="top"/>
          </w:tcPr>
          <w:p w14:paraId="71290D60">
            <w:pPr>
              <w:rPr>
                <w:rFonts w:ascii="Arial"/>
                <w:sz w:val="21"/>
              </w:rPr>
            </w:pPr>
          </w:p>
        </w:tc>
        <w:tc>
          <w:tcPr>
            <w:tcW w:w="6118" w:type="dxa"/>
            <w:tcBorders>
              <w:right w:val="single" w:color="000000" w:sz="10" w:space="0"/>
            </w:tcBorders>
            <w:vAlign w:val="top"/>
          </w:tcPr>
          <w:p w14:paraId="14C5FAC6">
            <w:pPr>
              <w:pStyle w:val="6"/>
              <w:spacing w:before="51" w:line="227" w:lineRule="auto"/>
              <w:ind w:left="54"/>
            </w:pPr>
            <w:r>
              <w:rPr>
                <w:spacing w:val="8"/>
              </w:rPr>
              <w:t>馈，参加和主持重大质量分析会。</w:t>
            </w:r>
          </w:p>
          <w:p w14:paraId="08DF4242">
            <w:pPr>
              <w:pStyle w:val="6"/>
              <w:spacing w:before="66" w:line="278" w:lineRule="auto"/>
              <w:ind w:left="55" w:right="46" w:firstLine="418"/>
              <w:jc w:val="both"/>
            </w:pPr>
            <w:r>
              <w:rPr>
                <w:spacing w:val="6"/>
              </w:rPr>
              <w:t>在技术和质量方面，充分尊重业主和监理工程师的意见。在技</w:t>
            </w:r>
            <w:r>
              <w:rPr>
                <w:spacing w:val="17"/>
              </w:rPr>
              <w:t xml:space="preserve"> </w:t>
            </w:r>
            <w:r>
              <w:rPr>
                <w:spacing w:val="7"/>
              </w:rPr>
              <w:t>术和质量方面遇到重大问题时，及时向项目经理及公</w:t>
            </w:r>
            <w:r>
              <w:rPr>
                <w:spacing w:val="6"/>
              </w:rPr>
              <w:t>司主管领导和</w:t>
            </w:r>
            <w:r>
              <w:t xml:space="preserve"> </w:t>
            </w:r>
            <w:r>
              <w:rPr>
                <w:spacing w:val="6"/>
              </w:rPr>
              <w:t>有关部室汇报。</w:t>
            </w:r>
          </w:p>
          <w:p w14:paraId="2A17D189">
            <w:pPr>
              <w:pStyle w:val="6"/>
              <w:spacing w:before="31" w:line="275" w:lineRule="auto"/>
              <w:ind w:left="54" w:right="48" w:firstLine="420"/>
            </w:pPr>
            <w:r>
              <w:rPr>
                <w:spacing w:val="6"/>
              </w:rPr>
              <w:t>对质量体系的改进提出建议，审批工程项目中的纠正和预防措</w:t>
            </w:r>
            <w:r>
              <w:rPr>
                <w:spacing w:val="14"/>
              </w:rPr>
              <w:t xml:space="preserve"> </w:t>
            </w:r>
            <w:r>
              <w:t>施。</w:t>
            </w:r>
          </w:p>
          <w:p w14:paraId="3334FEBE">
            <w:pPr>
              <w:pStyle w:val="6"/>
              <w:spacing w:before="30" w:line="278" w:lineRule="auto"/>
              <w:ind w:left="56" w:right="43" w:firstLine="420"/>
              <w:jc w:val="both"/>
            </w:pPr>
            <w:r>
              <w:rPr>
                <w:spacing w:val="6"/>
              </w:rPr>
              <w:t>组织实施项目工程的技术创新和技术攻关。全面落实“标准工</w:t>
            </w:r>
            <w:r>
              <w:rPr>
                <w:spacing w:val="13"/>
              </w:rPr>
              <w:t xml:space="preserve"> </w:t>
            </w:r>
            <w:r>
              <w:rPr>
                <w:spacing w:val="5"/>
              </w:rPr>
              <w:t>艺</w:t>
            </w:r>
            <w:r>
              <w:rPr>
                <w:spacing w:val="-70"/>
              </w:rPr>
              <w:t xml:space="preserve"> </w:t>
            </w:r>
            <w:r>
              <w:rPr>
                <w:spacing w:val="5"/>
              </w:rPr>
              <w:t>”要求，组织开展工程项目“标准工艺</w:t>
            </w:r>
            <w:r>
              <w:rPr>
                <w:spacing w:val="-73"/>
              </w:rPr>
              <w:t xml:space="preserve"> </w:t>
            </w:r>
            <w:r>
              <w:rPr>
                <w:spacing w:val="5"/>
              </w:rPr>
              <w:t>”的全面应用，</w:t>
            </w:r>
            <w:r>
              <w:rPr>
                <w:spacing w:val="4"/>
              </w:rPr>
              <w:t>并积极开</w:t>
            </w:r>
            <w:r>
              <w:t xml:space="preserve"> </w:t>
            </w:r>
            <w:r>
              <w:rPr>
                <w:spacing w:val="7"/>
              </w:rPr>
              <w:t>展施工工艺创新。</w:t>
            </w:r>
          </w:p>
          <w:p w14:paraId="0B07DB96">
            <w:pPr>
              <w:pStyle w:val="6"/>
              <w:spacing w:before="31" w:line="273" w:lineRule="auto"/>
              <w:ind w:left="62" w:right="43" w:firstLine="415"/>
            </w:pPr>
            <w:r>
              <w:rPr>
                <w:spacing w:val="4"/>
              </w:rPr>
              <w:t>组织进行创建“流动红旗竞赛</w:t>
            </w:r>
            <w:r>
              <w:rPr>
                <w:spacing w:val="-58"/>
              </w:rPr>
              <w:t xml:space="preserve"> </w:t>
            </w:r>
            <w:r>
              <w:rPr>
                <w:spacing w:val="4"/>
              </w:rPr>
              <w:t>”和“标准工艺</w:t>
            </w:r>
            <w:r>
              <w:rPr>
                <w:spacing w:val="-72"/>
              </w:rPr>
              <w:t xml:space="preserve"> </w:t>
            </w:r>
            <w:r>
              <w:rPr>
                <w:spacing w:val="4"/>
              </w:rPr>
              <w:t>”示范工地。负</w:t>
            </w:r>
            <w:r>
              <w:t xml:space="preserve"> </w:t>
            </w:r>
            <w:r>
              <w:rPr>
                <w:spacing w:val="7"/>
              </w:rPr>
              <w:t>责质量通病的消除工作。</w:t>
            </w:r>
          </w:p>
          <w:p w14:paraId="093FF215">
            <w:pPr>
              <w:pStyle w:val="6"/>
              <w:spacing w:before="32" w:line="273" w:lineRule="auto"/>
              <w:ind w:left="64" w:right="46" w:firstLine="419"/>
            </w:pPr>
            <w:r>
              <w:rPr>
                <w:spacing w:val="6"/>
              </w:rPr>
              <w:t>负责及时组织施工项目部管理人员收集、整理及汇总施工过程</w:t>
            </w:r>
            <w:r>
              <w:rPr>
                <w:spacing w:val="8"/>
              </w:rPr>
              <w:t xml:space="preserve"> 资料，项目投产后组织移交竣工资料。</w:t>
            </w:r>
          </w:p>
        </w:tc>
      </w:tr>
      <w:tr w14:paraId="2D2FE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trPr>
        <w:tc>
          <w:tcPr>
            <w:tcW w:w="856" w:type="dxa"/>
            <w:tcBorders>
              <w:left w:val="single" w:color="000000" w:sz="10" w:space="0"/>
            </w:tcBorders>
            <w:vAlign w:val="top"/>
          </w:tcPr>
          <w:p w14:paraId="02CF475F">
            <w:pPr>
              <w:spacing w:line="262" w:lineRule="auto"/>
              <w:rPr>
                <w:rFonts w:ascii="Arial"/>
                <w:sz w:val="21"/>
              </w:rPr>
            </w:pPr>
          </w:p>
          <w:p w14:paraId="18CE4A01">
            <w:pPr>
              <w:spacing w:line="262" w:lineRule="auto"/>
              <w:rPr>
                <w:rFonts w:ascii="Arial"/>
                <w:sz w:val="21"/>
              </w:rPr>
            </w:pPr>
          </w:p>
          <w:p w14:paraId="6DBA6320">
            <w:pPr>
              <w:spacing w:line="263" w:lineRule="auto"/>
              <w:rPr>
                <w:rFonts w:ascii="Arial"/>
                <w:sz w:val="21"/>
              </w:rPr>
            </w:pPr>
          </w:p>
          <w:p w14:paraId="31942FCF">
            <w:pPr>
              <w:spacing w:line="263" w:lineRule="auto"/>
              <w:rPr>
                <w:rFonts w:ascii="Arial"/>
                <w:sz w:val="21"/>
              </w:rPr>
            </w:pPr>
          </w:p>
          <w:p w14:paraId="69CFF493">
            <w:pPr>
              <w:spacing w:line="263" w:lineRule="auto"/>
              <w:rPr>
                <w:rFonts w:ascii="Arial"/>
                <w:sz w:val="21"/>
              </w:rPr>
            </w:pPr>
          </w:p>
          <w:p w14:paraId="039D1AB2">
            <w:pPr>
              <w:spacing w:line="263" w:lineRule="auto"/>
              <w:rPr>
                <w:rFonts w:ascii="Arial"/>
                <w:sz w:val="21"/>
              </w:rPr>
            </w:pPr>
          </w:p>
          <w:p w14:paraId="47A853F0">
            <w:pPr>
              <w:pStyle w:val="6"/>
              <w:spacing w:before="65" w:line="189" w:lineRule="auto"/>
              <w:ind w:left="369"/>
            </w:pPr>
            <w:r>
              <w:t>3</w:t>
            </w:r>
          </w:p>
        </w:tc>
        <w:tc>
          <w:tcPr>
            <w:tcW w:w="1989" w:type="dxa"/>
            <w:vAlign w:val="top"/>
          </w:tcPr>
          <w:p w14:paraId="2E9234D2">
            <w:pPr>
              <w:spacing w:line="257" w:lineRule="auto"/>
              <w:rPr>
                <w:rFonts w:ascii="Arial"/>
                <w:sz w:val="21"/>
              </w:rPr>
            </w:pPr>
          </w:p>
          <w:p w14:paraId="2F61B0F7">
            <w:pPr>
              <w:spacing w:line="257" w:lineRule="auto"/>
              <w:rPr>
                <w:rFonts w:ascii="Arial"/>
                <w:sz w:val="21"/>
              </w:rPr>
            </w:pPr>
          </w:p>
          <w:p w14:paraId="5B49399F">
            <w:pPr>
              <w:spacing w:line="257" w:lineRule="auto"/>
              <w:rPr>
                <w:rFonts w:ascii="Arial"/>
                <w:sz w:val="21"/>
              </w:rPr>
            </w:pPr>
          </w:p>
          <w:p w14:paraId="6E7FB12F">
            <w:pPr>
              <w:spacing w:line="257" w:lineRule="auto"/>
              <w:rPr>
                <w:rFonts w:ascii="Arial"/>
                <w:sz w:val="21"/>
              </w:rPr>
            </w:pPr>
          </w:p>
          <w:p w14:paraId="5C9CE980">
            <w:pPr>
              <w:spacing w:line="257" w:lineRule="auto"/>
              <w:rPr>
                <w:rFonts w:ascii="Arial"/>
                <w:sz w:val="21"/>
              </w:rPr>
            </w:pPr>
          </w:p>
          <w:p w14:paraId="4D090895">
            <w:pPr>
              <w:spacing w:line="258" w:lineRule="auto"/>
              <w:rPr>
                <w:rFonts w:ascii="Arial"/>
                <w:sz w:val="21"/>
              </w:rPr>
            </w:pPr>
          </w:p>
          <w:p w14:paraId="5B95A9AB">
            <w:pPr>
              <w:pStyle w:val="6"/>
              <w:spacing w:before="65" w:line="228" w:lineRule="auto"/>
              <w:ind w:left="464"/>
              <w:outlineLvl w:val="3"/>
            </w:pPr>
            <w:r>
              <w:rPr>
                <w:spacing w:val="8"/>
              </w:rPr>
              <w:t>施工技术员</w:t>
            </w:r>
          </w:p>
        </w:tc>
        <w:tc>
          <w:tcPr>
            <w:tcW w:w="6118" w:type="dxa"/>
            <w:tcBorders>
              <w:right w:val="single" w:color="000000" w:sz="10" w:space="0"/>
            </w:tcBorders>
            <w:vAlign w:val="top"/>
          </w:tcPr>
          <w:p w14:paraId="47238306">
            <w:pPr>
              <w:pStyle w:val="6"/>
              <w:spacing w:before="58" w:line="274" w:lineRule="auto"/>
              <w:ind w:left="54" w:right="46" w:firstLine="420"/>
            </w:pPr>
            <w:r>
              <w:rPr>
                <w:spacing w:val="6"/>
              </w:rPr>
              <w:t>在项目经理、项目副经理和项目总工程师的领导下，做好本工</w:t>
            </w:r>
            <w:r>
              <w:rPr>
                <w:spacing w:val="17"/>
              </w:rPr>
              <w:t xml:space="preserve"> </w:t>
            </w:r>
            <w:r>
              <w:rPr>
                <w:spacing w:val="7"/>
              </w:rPr>
              <w:t>程的质量工作。</w:t>
            </w:r>
          </w:p>
          <w:p w14:paraId="4F5F57B9">
            <w:pPr>
              <w:pStyle w:val="6"/>
              <w:spacing w:before="31" w:line="278" w:lineRule="auto"/>
              <w:ind w:left="55" w:right="46" w:firstLine="421"/>
              <w:jc w:val="both"/>
            </w:pPr>
            <w:r>
              <w:rPr>
                <w:spacing w:val="6"/>
              </w:rPr>
              <w:t>组织技术人员为工程质量提供技术保障。指导各施工队技术员</w:t>
            </w:r>
            <w:r>
              <w:rPr>
                <w:spacing w:val="13"/>
              </w:rPr>
              <w:t xml:space="preserve"> </w:t>
            </w:r>
            <w:r>
              <w:rPr>
                <w:spacing w:val="7"/>
              </w:rPr>
              <w:t>和质检员进行日常质量管理和质量检查。具体负责组</w:t>
            </w:r>
            <w:r>
              <w:rPr>
                <w:spacing w:val="6"/>
              </w:rPr>
              <w:t>织技术文件的</w:t>
            </w:r>
            <w:r>
              <w:t xml:space="preserve"> </w:t>
            </w:r>
            <w:r>
              <w:rPr>
                <w:spacing w:val="8"/>
              </w:rPr>
              <w:t>编制和技术方案的制定工作。</w:t>
            </w:r>
          </w:p>
          <w:p w14:paraId="2103D898">
            <w:pPr>
              <w:pStyle w:val="6"/>
              <w:spacing w:before="32" w:line="273" w:lineRule="auto"/>
              <w:ind w:left="55" w:firstLine="419"/>
            </w:pPr>
            <w:r>
              <w:rPr>
                <w:spacing w:val="5"/>
              </w:rPr>
              <w:t>参加本工程的中间检验、最终检验和移交。负责组织工程资料</w:t>
            </w:r>
            <w:r>
              <w:rPr>
                <w:spacing w:val="18"/>
              </w:rPr>
              <w:t xml:space="preserve"> </w:t>
            </w:r>
            <w:r>
              <w:rPr>
                <w:spacing w:val="1"/>
              </w:rPr>
              <w:t>和质量记录的整理、组卷和归档，并按要求及时交付工程竣工资料。</w:t>
            </w:r>
          </w:p>
          <w:p w14:paraId="29F4AE35">
            <w:pPr>
              <w:pStyle w:val="6"/>
              <w:spacing w:before="32" w:line="273" w:lineRule="auto"/>
              <w:ind w:left="56" w:right="46" w:firstLine="420"/>
            </w:pPr>
            <w:r>
              <w:rPr>
                <w:spacing w:val="6"/>
              </w:rPr>
              <w:t>参加落实质量文件的贯彻执行。负责施工工艺创新的措施和方</w:t>
            </w:r>
            <w:r>
              <w:rPr>
                <w:spacing w:val="14"/>
              </w:rPr>
              <w:t xml:space="preserve"> </w:t>
            </w:r>
            <w:r>
              <w:rPr>
                <w:spacing w:val="6"/>
              </w:rPr>
              <w:t>案编制工作。</w:t>
            </w:r>
          </w:p>
          <w:p w14:paraId="413ADFB3">
            <w:pPr>
              <w:pStyle w:val="6"/>
              <w:spacing w:before="31" w:line="256" w:lineRule="auto"/>
              <w:ind w:left="64" w:right="46" w:firstLine="418"/>
            </w:pPr>
            <w:r>
              <w:rPr>
                <w:spacing w:val="6"/>
              </w:rPr>
              <w:t>负责典型施工方法的应用工作，并开展新的典型施工方法的研</w:t>
            </w:r>
            <w:r>
              <w:rPr>
                <w:spacing w:val="8"/>
              </w:rPr>
              <w:t xml:space="preserve"> </w:t>
            </w:r>
            <w:r>
              <w:rPr>
                <w:spacing w:val="-5"/>
              </w:rPr>
              <w:t>究。</w:t>
            </w:r>
          </w:p>
        </w:tc>
      </w:tr>
      <w:tr w14:paraId="7BFDF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6" w:hRule="atLeast"/>
        </w:trPr>
        <w:tc>
          <w:tcPr>
            <w:tcW w:w="856" w:type="dxa"/>
            <w:tcBorders>
              <w:left w:val="single" w:color="000000" w:sz="10" w:space="0"/>
            </w:tcBorders>
            <w:vAlign w:val="top"/>
          </w:tcPr>
          <w:p w14:paraId="137D8526">
            <w:pPr>
              <w:spacing w:line="244" w:lineRule="auto"/>
              <w:rPr>
                <w:rFonts w:ascii="Arial"/>
                <w:sz w:val="21"/>
              </w:rPr>
            </w:pPr>
          </w:p>
          <w:p w14:paraId="404F7E28">
            <w:pPr>
              <w:spacing w:line="244" w:lineRule="auto"/>
              <w:rPr>
                <w:rFonts w:ascii="Arial"/>
                <w:sz w:val="21"/>
              </w:rPr>
            </w:pPr>
          </w:p>
          <w:p w14:paraId="35AFFF71">
            <w:pPr>
              <w:spacing w:line="244" w:lineRule="auto"/>
              <w:rPr>
                <w:rFonts w:ascii="Arial"/>
                <w:sz w:val="21"/>
              </w:rPr>
            </w:pPr>
          </w:p>
          <w:p w14:paraId="177707E7">
            <w:pPr>
              <w:spacing w:line="245" w:lineRule="auto"/>
              <w:rPr>
                <w:rFonts w:ascii="Arial"/>
                <w:sz w:val="21"/>
              </w:rPr>
            </w:pPr>
          </w:p>
          <w:p w14:paraId="1029C9B4">
            <w:pPr>
              <w:spacing w:line="245" w:lineRule="auto"/>
              <w:rPr>
                <w:rFonts w:ascii="Arial"/>
                <w:sz w:val="21"/>
              </w:rPr>
            </w:pPr>
          </w:p>
          <w:p w14:paraId="4A22BD46">
            <w:pPr>
              <w:spacing w:line="245" w:lineRule="auto"/>
              <w:rPr>
                <w:rFonts w:ascii="Arial"/>
                <w:sz w:val="21"/>
              </w:rPr>
            </w:pPr>
          </w:p>
          <w:p w14:paraId="31979DB2">
            <w:pPr>
              <w:spacing w:line="245" w:lineRule="auto"/>
              <w:rPr>
                <w:rFonts w:ascii="Arial"/>
                <w:sz w:val="21"/>
              </w:rPr>
            </w:pPr>
          </w:p>
          <w:p w14:paraId="1148488A">
            <w:pPr>
              <w:spacing w:line="245" w:lineRule="auto"/>
              <w:rPr>
                <w:rFonts w:ascii="Arial"/>
                <w:sz w:val="21"/>
              </w:rPr>
            </w:pPr>
          </w:p>
          <w:p w14:paraId="0AED7EDC">
            <w:pPr>
              <w:spacing w:line="245" w:lineRule="auto"/>
              <w:rPr>
                <w:rFonts w:ascii="Arial"/>
                <w:sz w:val="21"/>
              </w:rPr>
            </w:pPr>
          </w:p>
          <w:p w14:paraId="7D6D002C">
            <w:pPr>
              <w:pStyle w:val="6"/>
              <w:spacing w:before="65" w:line="189" w:lineRule="auto"/>
              <w:ind w:left="364"/>
            </w:pPr>
            <w:r>
              <w:t>4</w:t>
            </w:r>
          </w:p>
        </w:tc>
        <w:tc>
          <w:tcPr>
            <w:tcW w:w="1989" w:type="dxa"/>
            <w:vAlign w:val="top"/>
          </w:tcPr>
          <w:p w14:paraId="71FB0D95">
            <w:pPr>
              <w:spacing w:line="241" w:lineRule="auto"/>
              <w:rPr>
                <w:rFonts w:ascii="Arial"/>
                <w:sz w:val="21"/>
              </w:rPr>
            </w:pPr>
          </w:p>
          <w:p w14:paraId="113CB2C0">
            <w:pPr>
              <w:spacing w:line="241" w:lineRule="auto"/>
              <w:rPr>
                <w:rFonts w:ascii="Arial"/>
                <w:sz w:val="21"/>
              </w:rPr>
            </w:pPr>
          </w:p>
          <w:p w14:paraId="3DBD92A2">
            <w:pPr>
              <w:spacing w:line="241" w:lineRule="auto"/>
              <w:rPr>
                <w:rFonts w:ascii="Arial"/>
                <w:sz w:val="21"/>
              </w:rPr>
            </w:pPr>
          </w:p>
          <w:p w14:paraId="023112A6">
            <w:pPr>
              <w:spacing w:line="241" w:lineRule="auto"/>
              <w:rPr>
                <w:rFonts w:ascii="Arial"/>
                <w:sz w:val="21"/>
              </w:rPr>
            </w:pPr>
          </w:p>
          <w:p w14:paraId="4BF072E6">
            <w:pPr>
              <w:spacing w:line="241" w:lineRule="auto"/>
              <w:rPr>
                <w:rFonts w:ascii="Arial"/>
                <w:sz w:val="21"/>
              </w:rPr>
            </w:pPr>
          </w:p>
          <w:p w14:paraId="46118364">
            <w:pPr>
              <w:spacing w:line="241" w:lineRule="auto"/>
              <w:rPr>
                <w:rFonts w:ascii="Arial"/>
                <w:sz w:val="21"/>
              </w:rPr>
            </w:pPr>
          </w:p>
          <w:p w14:paraId="563B3A90">
            <w:pPr>
              <w:spacing w:line="241" w:lineRule="auto"/>
              <w:rPr>
                <w:rFonts w:ascii="Arial"/>
                <w:sz w:val="21"/>
              </w:rPr>
            </w:pPr>
          </w:p>
          <w:p w14:paraId="49C17544">
            <w:pPr>
              <w:spacing w:line="241" w:lineRule="auto"/>
              <w:rPr>
                <w:rFonts w:ascii="Arial"/>
                <w:sz w:val="21"/>
              </w:rPr>
            </w:pPr>
          </w:p>
          <w:p w14:paraId="7818B9D6">
            <w:pPr>
              <w:spacing w:line="241" w:lineRule="auto"/>
              <w:rPr>
                <w:rFonts w:ascii="Arial"/>
                <w:sz w:val="21"/>
              </w:rPr>
            </w:pPr>
          </w:p>
          <w:p w14:paraId="181C5FA8">
            <w:pPr>
              <w:pStyle w:val="6"/>
              <w:spacing w:before="65" w:line="228" w:lineRule="auto"/>
              <w:ind w:left="676"/>
              <w:outlineLvl w:val="3"/>
            </w:pPr>
            <w:r>
              <w:rPr>
                <w:spacing w:val="6"/>
              </w:rPr>
              <w:t>质检员</w:t>
            </w:r>
          </w:p>
        </w:tc>
        <w:tc>
          <w:tcPr>
            <w:tcW w:w="6118" w:type="dxa"/>
            <w:tcBorders>
              <w:right w:val="single" w:color="000000" w:sz="10" w:space="0"/>
            </w:tcBorders>
            <w:vAlign w:val="top"/>
          </w:tcPr>
          <w:p w14:paraId="30D440EF">
            <w:pPr>
              <w:pStyle w:val="6"/>
              <w:spacing w:before="63" w:line="273" w:lineRule="auto"/>
              <w:ind w:left="55" w:right="46" w:firstLine="420"/>
            </w:pPr>
            <w:r>
              <w:rPr>
                <w:spacing w:val="6"/>
              </w:rPr>
              <w:t>严格执行公司《质量三级检验制度》，负责编制并实施工程质</w:t>
            </w:r>
            <w:r>
              <w:rPr>
                <w:spacing w:val="15"/>
              </w:rPr>
              <w:t xml:space="preserve"> </w:t>
            </w:r>
            <w:r>
              <w:rPr>
                <w:spacing w:val="7"/>
              </w:rPr>
              <w:t>量计划、检验计划，工程施工全过程进行质量监</w:t>
            </w:r>
            <w:r>
              <w:rPr>
                <w:spacing w:val="6"/>
              </w:rPr>
              <w:t>督检查和评价工作</w:t>
            </w:r>
          </w:p>
          <w:p w14:paraId="4B06CB62">
            <w:pPr>
              <w:pStyle w:val="6"/>
              <w:spacing w:before="34" w:line="278" w:lineRule="auto"/>
              <w:ind w:left="58" w:firstLine="419"/>
            </w:pPr>
            <w:r>
              <w:rPr>
                <w:spacing w:val="8"/>
              </w:rPr>
              <w:t>组织项目部人员学习工程质量验收规范及质量验收评定规程。</w:t>
            </w:r>
            <w:r>
              <w:rPr>
                <w:spacing w:val="5"/>
              </w:rPr>
              <w:t xml:space="preserve"> </w:t>
            </w:r>
            <w:r>
              <w:rPr>
                <w:spacing w:val="7"/>
              </w:rPr>
              <w:t>定期检查工程施工质量情况，参加质量事故调</w:t>
            </w:r>
            <w:r>
              <w:rPr>
                <w:spacing w:val="6"/>
              </w:rPr>
              <w:t>查，提出事故处理意</w:t>
            </w:r>
            <w:r>
              <w:t xml:space="preserve"> </w:t>
            </w:r>
            <w:r>
              <w:rPr>
                <w:spacing w:val="-2"/>
              </w:rPr>
              <w:t>见。</w:t>
            </w:r>
          </w:p>
          <w:p w14:paraId="634063CD">
            <w:pPr>
              <w:pStyle w:val="6"/>
              <w:spacing w:before="32" w:line="273" w:lineRule="auto"/>
              <w:ind w:left="55" w:right="46" w:firstLine="427"/>
            </w:pPr>
            <w:r>
              <w:rPr>
                <w:spacing w:val="6"/>
              </w:rPr>
              <w:t>负责对原材料进行分析评价及检验，对隐蔽工程、特殊工艺的</w:t>
            </w:r>
            <w:r>
              <w:rPr>
                <w:spacing w:val="8"/>
              </w:rPr>
              <w:t xml:space="preserve"> 质量情况严格监督执行。</w:t>
            </w:r>
          </w:p>
          <w:p w14:paraId="02786B36">
            <w:pPr>
              <w:pStyle w:val="6"/>
              <w:spacing w:before="32" w:line="278" w:lineRule="auto"/>
              <w:ind w:left="55" w:right="46" w:firstLine="428"/>
              <w:jc w:val="both"/>
            </w:pPr>
            <w:r>
              <w:rPr>
                <w:spacing w:val="6"/>
              </w:rPr>
              <w:t>负责工程质量记录的收集、整理工作。做好质量报表工作，并</w:t>
            </w:r>
            <w:r>
              <w:rPr>
                <w:spacing w:val="8"/>
              </w:rPr>
              <w:t xml:space="preserve"> </w:t>
            </w:r>
            <w:r>
              <w:rPr>
                <w:spacing w:val="7"/>
              </w:rPr>
              <w:t>配合项目法人、质监站、监理工程师及运行单位进行分</w:t>
            </w:r>
            <w:r>
              <w:rPr>
                <w:spacing w:val="6"/>
              </w:rPr>
              <w:t>阶段中间验</w:t>
            </w:r>
            <w:r>
              <w:t xml:space="preserve"> </w:t>
            </w:r>
            <w:r>
              <w:rPr>
                <w:spacing w:val="8"/>
              </w:rPr>
              <w:t>收，负责竣工资料的整理移交工作。</w:t>
            </w:r>
          </w:p>
          <w:p w14:paraId="62661B7A">
            <w:pPr>
              <w:pStyle w:val="6"/>
              <w:spacing w:before="32" w:line="273" w:lineRule="auto"/>
              <w:ind w:left="55" w:right="46" w:firstLine="427"/>
            </w:pPr>
            <w:r>
              <w:rPr>
                <w:spacing w:val="5"/>
              </w:rPr>
              <w:t>负责开展“标准工艺</w:t>
            </w:r>
            <w:r>
              <w:rPr>
                <w:spacing w:val="-65"/>
              </w:rPr>
              <w:t xml:space="preserve"> </w:t>
            </w:r>
            <w:r>
              <w:rPr>
                <w:spacing w:val="5"/>
              </w:rPr>
              <w:t>”的全面应用，参与施工工艺创新措施和</w:t>
            </w:r>
            <w:r>
              <w:t xml:space="preserve"> </w:t>
            </w:r>
            <w:r>
              <w:rPr>
                <w:spacing w:val="7"/>
              </w:rPr>
              <w:t>方案的编写工作。</w:t>
            </w:r>
          </w:p>
          <w:p w14:paraId="3B80444A">
            <w:pPr>
              <w:pStyle w:val="6"/>
              <w:spacing w:before="31" w:line="274" w:lineRule="auto"/>
              <w:ind w:left="60" w:right="46" w:firstLine="423"/>
            </w:pPr>
            <w:r>
              <w:rPr>
                <w:spacing w:val="5"/>
              </w:rPr>
              <w:t>负责落实创建流动红旗竞赛的各项工作；开展“标准工艺</w:t>
            </w:r>
            <w:r>
              <w:rPr>
                <w:spacing w:val="-65"/>
              </w:rPr>
              <w:t xml:space="preserve"> </w:t>
            </w:r>
            <w:r>
              <w:rPr>
                <w:spacing w:val="5"/>
              </w:rPr>
              <w:t>”示</w:t>
            </w:r>
            <w:r>
              <w:t xml:space="preserve"> </w:t>
            </w:r>
            <w:r>
              <w:rPr>
                <w:spacing w:val="6"/>
              </w:rPr>
              <w:t>范工地的建设。</w:t>
            </w:r>
          </w:p>
          <w:p w14:paraId="41BB1D47">
            <w:pPr>
              <w:pStyle w:val="6"/>
              <w:spacing w:before="30" w:line="216" w:lineRule="auto"/>
              <w:ind w:left="476"/>
            </w:pPr>
            <w:r>
              <w:rPr>
                <w:spacing w:val="9"/>
              </w:rPr>
              <w:t>编制质量通病防治措施，贯彻落实质量通病的消除工作。</w:t>
            </w:r>
          </w:p>
        </w:tc>
      </w:tr>
      <w:tr w14:paraId="12C0D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56" w:type="dxa"/>
            <w:tcBorders>
              <w:left w:val="single" w:color="000000" w:sz="10" w:space="0"/>
              <w:bottom w:val="single" w:color="000000" w:sz="10" w:space="0"/>
            </w:tcBorders>
            <w:vAlign w:val="top"/>
          </w:tcPr>
          <w:p w14:paraId="0F1CE4D2">
            <w:pPr>
              <w:spacing w:line="352" w:lineRule="auto"/>
              <w:rPr>
                <w:rFonts w:ascii="Arial"/>
                <w:sz w:val="21"/>
              </w:rPr>
            </w:pPr>
          </w:p>
          <w:p w14:paraId="02917E72">
            <w:pPr>
              <w:pStyle w:val="6"/>
              <w:spacing w:before="65" w:line="187" w:lineRule="auto"/>
              <w:ind w:left="369"/>
            </w:pPr>
            <w:r>
              <w:t>5</w:t>
            </w:r>
          </w:p>
        </w:tc>
        <w:tc>
          <w:tcPr>
            <w:tcW w:w="1989" w:type="dxa"/>
            <w:tcBorders>
              <w:bottom w:val="single" w:color="000000" w:sz="10" w:space="0"/>
            </w:tcBorders>
            <w:vAlign w:val="top"/>
          </w:tcPr>
          <w:p w14:paraId="00037CCB">
            <w:pPr>
              <w:spacing w:line="317" w:lineRule="auto"/>
              <w:rPr>
                <w:rFonts w:ascii="Arial"/>
                <w:sz w:val="21"/>
              </w:rPr>
            </w:pPr>
          </w:p>
          <w:p w14:paraId="0EC7834A">
            <w:pPr>
              <w:pStyle w:val="6"/>
              <w:spacing w:before="65" w:line="226" w:lineRule="auto"/>
              <w:ind w:left="675"/>
              <w:outlineLvl w:val="3"/>
            </w:pPr>
            <w:r>
              <w:rPr>
                <w:spacing w:val="7"/>
              </w:rPr>
              <w:t>造价员</w:t>
            </w:r>
          </w:p>
        </w:tc>
        <w:tc>
          <w:tcPr>
            <w:tcW w:w="6118" w:type="dxa"/>
            <w:tcBorders>
              <w:bottom w:val="single" w:color="000000" w:sz="10" w:space="0"/>
              <w:right w:val="single" w:color="000000" w:sz="10" w:space="0"/>
            </w:tcBorders>
            <w:vAlign w:val="top"/>
          </w:tcPr>
          <w:p w14:paraId="07DE792B">
            <w:pPr>
              <w:pStyle w:val="6"/>
              <w:spacing w:before="72" w:line="273" w:lineRule="auto"/>
              <w:ind w:left="483" w:right="210" w:hanging="3"/>
            </w:pPr>
            <w:r>
              <w:rPr>
                <w:spacing w:val="6"/>
              </w:rPr>
              <w:t>贯彻执行公司质量方针、</w:t>
            </w:r>
            <w:r>
              <w:rPr>
                <w:spacing w:val="-46"/>
              </w:rPr>
              <w:t xml:space="preserve"> </w:t>
            </w:r>
            <w:r>
              <w:rPr>
                <w:spacing w:val="6"/>
              </w:rPr>
              <w:t>目标，确保质量体系的有效运</w:t>
            </w:r>
            <w:r>
              <w:rPr>
                <w:spacing w:val="5"/>
              </w:rPr>
              <w:t>行。</w:t>
            </w:r>
            <w:r>
              <w:t xml:space="preserve"> </w:t>
            </w:r>
            <w:r>
              <w:rPr>
                <w:spacing w:val="8"/>
              </w:rPr>
              <w:t>负责提供质量策划和质量资源所需的资金保障。</w:t>
            </w:r>
          </w:p>
          <w:p w14:paraId="0FDE41FC">
            <w:pPr>
              <w:pStyle w:val="6"/>
              <w:spacing w:before="32" w:line="228" w:lineRule="auto"/>
              <w:jc w:val="right"/>
            </w:pPr>
            <w:r>
              <w:rPr>
                <w:spacing w:val="8"/>
              </w:rPr>
              <w:t>在下达施工生产任务的同时，下达有关质量要求和质量目标。</w:t>
            </w:r>
          </w:p>
        </w:tc>
      </w:tr>
    </w:tbl>
    <w:p w14:paraId="6C8A005C">
      <w:pPr>
        <w:rPr>
          <w:rFonts w:ascii="Arial"/>
          <w:sz w:val="21"/>
        </w:rPr>
      </w:pPr>
    </w:p>
    <w:p w14:paraId="502D7E1A">
      <w:pPr>
        <w:rPr>
          <w:rFonts w:ascii="Arial" w:hAnsi="Arial" w:eastAsia="Arial" w:cs="Arial"/>
          <w:sz w:val="21"/>
          <w:szCs w:val="21"/>
        </w:rPr>
        <w:sectPr>
          <w:footerReference r:id="rId33" w:type="default"/>
          <w:pgSz w:w="11906" w:h="16839"/>
          <w:pgMar w:top="400" w:right="1400" w:bottom="861" w:left="1418" w:header="0" w:footer="624" w:gutter="0"/>
          <w:cols w:space="720" w:num="1"/>
        </w:sectPr>
      </w:pPr>
    </w:p>
    <w:p w14:paraId="121C8EFA">
      <w:pPr>
        <w:spacing w:before="13"/>
      </w:pPr>
      <w:r>
        <w:pict>
          <v:shape id="_x0000_s1103" o:spid="_x0000_s1103" style="position:absolute;left:0pt;margin-left:70.9pt;margin-top:53.85pt;height:0.75pt;width:454.4pt;mso-position-horizontal-relative:page;mso-position-vertical-relative:page;z-index:251928576;mso-width-relative:page;mso-height-relative:page;" fillcolor="#000000" filled="t" stroked="f" coordsize="9087,15" o:allowincell="f" path="m0,0l9087,0,9087,14,0,14,0,0xe">
            <v:fill on="t" focussize="0,0"/>
            <v:stroke on="f"/>
            <v:imagedata o:title=""/>
            <o:lock v:ext="edit"/>
          </v:shape>
        </w:pict>
      </w:r>
    </w:p>
    <w:p w14:paraId="2494EC15">
      <w:pPr>
        <w:spacing w:before="13"/>
      </w:pPr>
    </w:p>
    <w:p w14:paraId="22327344">
      <w:pPr>
        <w:spacing w:before="13"/>
      </w:pPr>
    </w:p>
    <w:p w14:paraId="05F80BC1">
      <w:pPr>
        <w:spacing w:before="13"/>
      </w:pPr>
    </w:p>
    <w:tbl>
      <w:tblPr>
        <w:tblStyle w:val="5"/>
        <w:tblW w:w="8963"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1989"/>
        <w:gridCol w:w="6118"/>
      </w:tblGrid>
      <w:tr w14:paraId="1399B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6" w:type="dxa"/>
            <w:tcBorders>
              <w:top w:val="single" w:color="000000" w:sz="10" w:space="0"/>
              <w:left w:val="single" w:color="000000" w:sz="10" w:space="0"/>
            </w:tcBorders>
            <w:vAlign w:val="top"/>
          </w:tcPr>
          <w:p w14:paraId="0EF4BB0E">
            <w:pPr>
              <w:pStyle w:val="6"/>
              <w:spacing w:before="128" w:line="229" w:lineRule="auto"/>
              <w:ind w:left="208"/>
            </w:pPr>
            <w:r>
              <w:rPr>
                <w:b/>
                <w:bCs/>
                <w:spacing w:val="4"/>
              </w:rPr>
              <w:t>序号</w:t>
            </w:r>
          </w:p>
        </w:tc>
        <w:tc>
          <w:tcPr>
            <w:tcW w:w="1989" w:type="dxa"/>
            <w:tcBorders>
              <w:top w:val="single" w:color="000000" w:sz="10" w:space="0"/>
            </w:tcBorders>
            <w:vAlign w:val="top"/>
          </w:tcPr>
          <w:p w14:paraId="6AAFAA17">
            <w:pPr>
              <w:pStyle w:val="6"/>
              <w:spacing w:before="127" w:line="228" w:lineRule="auto"/>
              <w:ind w:left="310"/>
            </w:pPr>
            <w:r>
              <w:rPr>
                <w:b/>
                <w:bCs/>
                <w:spacing w:val="6"/>
              </w:rPr>
              <w:t>主要部门/人员</w:t>
            </w:r>
          </w:p>
        </w:tc>
        <w:tc>
          <w:tcPr>
            <w:tcW w:w="6118" w:type="dxa"/>
            <w:tcBorders>
              <w:top w:val="single" w:color="000000" w:sz="10" w:space="0"/>
              <w:right w:val="single" w:color="000000" w:sz="10" w:space="0"/>
            </w:tcBorders>
            <w:vAlign w:val="top"/>
          </w:tcPr>
          <w:p w14:paraId="492B02EC">
            <w:pPr>
              <w:pStyle w:val="6"/>
              <w:spacing w:before="128" w:line="228" w:lineRule="auto"/>
              <w:ind w:left="2640"/>
            </w:pPr>
            <w:r>
              <w:rPr>
                <w:b/>
                <w:bCs/>
                <w:spacing w:val="6"/>
              </w:rPr>
              <w:t>质量职责</w:t>
            </w:r>
          </w:p>
        </w:tc>
      </w:tr>
      <w:tr w14:paraId="0FE31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9" w:hRule="atLeast"/>
        </w:trPr>
        <w:tc>
          <w:tcPr>
            <w:tcW w:w="856" w:type="dxa"/>
            <w:tcBorders>
              <w:left w:val="single" w:color="000000" w:sz="10" w:space="0"/>
            </w:tcBorders>
            <w:vAlign w:val="top"/>
          </w:tcPr>
          <w:p w14:paraId="4A5C280F">
            <w:pPr>
              <w:rPr>
                <w:rFonts w:ascii="Arial"/>
                <w:sz w:val="21"/>
              </w:rPr>
            </w:pPr>
          </w:p>
        </w:tc>
        <w:tc>
          <w:tcPr>
            <w:tcW w:w="1989" w:type="dxa"/>
            <w:vAlign w:val="top"/>
          </w:tcPr>
          <w:p w14:paraId="5F86FEC1">
            <w:pPr>
              <w:rPr>
                <w:rFonts w:ascii="Arial"/>
                <w:sz w:val="21"/>
              </w:rPr>
            </w:pPr>
          </w:p>
        </w:tc>
        <w:tc>
          <w:tcPr>
            <w:tcW w:w="6118" w:type="dxa"/>
            <w:tcBorders>
              <w:right w:val="single" w:color="000000" w:sz="10" w:space="0"/>
            </w:tcBorders>
            <w:vAlign w:val="top"/>
          </w:tcPr>
          <w:p w14:paraId="35243061">
            <w:pPr>
              <w:pStyle w:val="6"/>
              <w:spacing w:before="50" w:line="274" w:lineRule="auto"/>
              <w:ind w:left="56" w:right="48" w:firstLine="417"/>
            </w:pPr>
            <w:r>
              <w:rPr>
                <w:spacing w:val="6"/>
              </w:rPr>
              <w:t>在检查施工生产进度的同时，检查完成施工生产任务的质量情</w:t>
            </w:r>
            <w:r>
              <w:rPr>
                <w:spacing w:val="14"/>
              </w:rPr>
              <w:t xml:space="preserve"> </w:t>
            </w:r>
            <w:r>
              <w:rPr>
                <w:spacing w:val="-1"/>
              </w:rPr>
              <w:t>况。</w:t>
            </w:r>
          </w:p>
          <w:p w14:paraId="10A19CC6">
            <w:pPr>
              <w:pStyle w:val="6"/>
              <w:spacing w:before="30" w:line="273" w:lineRule="auto"/>
              <w:ind w:left="55" w:right="48" w:firstLine="421"/>
            </w:pPr>
            <w:r>
              <w:rPr>
                <w:spacing w:val="6"/>
              </w:rPr>
              <w:t>建立质量专用资金帐目，做好质量奖金的发放和资金的管理工</w:t>
            </w:r>
            <w:r>
              <w:rPr>
                <w:spacing w:val="11"/>
              </w:rPr>
              <w:t xml:space="preserve"> </w:t>
            </w:r>
            <w:r>
              <w:rPr>
                <w:spacing w:val="9"/>
              </w:rPr>
              <w:t>作。对本工程的材料管理、供应（包括资料）检验负直接责任。</w:t>
            </w:r>
          </w:p>
          <w:p w14:paraId="6B559B95">
            <w:pPr>
              <w:pStyle w:val="6"/>
              <w:spacing w:before="33" w:line="273" w:lineRule="auto"/>
              <w:ind w:left="55" w:firstLine="428"/>
            </w:pPr>
            <w:r>
              <w:rPr>
                <w:spacing w:val="6"/>
              </w:rPr>
              <w:t>负责对项目法人提供的材料、</w:t>
            </w:r>
            <w:r>
              <w:rPr>
                <w:spacing w:val="-46"/>
              </w:rPr>
              <w:t xml:space="preserve"> </w:t>
            </w:r>
            <w:r>
              <w:rPr>
                <w:spacing w:val="6"/>
              </w:rPr>
              <w:t>自购材料的进货、检验、储存、</w:t>
            </w:r>
            <w:r>
              <w:t xml:space="preserve"> </w:t>
            </w:r>
            <w:r>
              <w:rPr>
                <w:spacing w:val="9"/>
              </w:rPr>
              <w:t>包装、防护、标识、加工等工作，并做好有关记录。</w:t>
            </w:r>
          </w:p>
          <w:p w14:paraId="278AEE37">
            <w:pPr>
              <w:pStyle w:val="6"/>
              <w:spacing w:before="32" w:line="273" w:lineRule="auto"/>
              <w:ind w:left="55" w:right="46" w:firstLine="428"/>
            </w:pPr>
            <w:r>
              <w:rPr>
                <w:spacing w:val="6"/>
              </w:rPr>
              <w:t>负责工器具、施工设备的检验和日常保养，确保用于施工的工</w:t>
            </w:r>
            <w:r>
              <w:rPr>
                <w:spacing w:val="8"/>
              </w:rPr>
              <w:t xml:space="preserve"> 器具、施工设备质量状况良好。</w:t>
            </w:r>
          </w:p>
          <w:p w14:paraId="626A4538">
            <w:pPr>
              <w:pStyle w:val="6"/>
              <w:spacing w:before="32" w:line="274" w:lineRule="auto"/>
              <w:ind w:left="57" w:right="46" w:firstLine="425"/>
            </w:pPr>
            <w:r>
              <w:rPr>
                <w:spacing w:val="6"/>
              </w:rPr>
              <w:t>负责计量器具的鉴定工作，确保用于项目工程计量器具的有效</w:t>
            </w:r>
            <w:r>
              <w:rPr>
                <w:spacing w:val="7"/>
              </w:rPr>
              <w:t xml:space="preserve"> </w:t>
            </w:r>
            <w:r>
              <w:rPr>
                <w:spacing w:val="-1"/>
              </w:rPr>
              <w:t>性。</w:t>
            </w:r>
          </w:p>
          <w:p w14:paraId="2909BFE8">
            <w:pPr>
              <w:pStyle w:val="6"/>
              <w:spacing w:before="31" w:line="275" w:lineRule="auto"/>
              <w:ind w:left="59" w:right="46" w:firstLine="423"/>
            </w:pPr>
            <w:r>
              <w:rPr>
                <w:spacing w:val="6"/>
              </w:rPr>
              <w:t>负责供料到各施工队，对不合格的材料按程序文件的规定进行</w:t>
            </w:r>
            <w:r>
              <w:rPr>
                <w:spacing w:val="7"/>
              </w:rPr>
              <w:t xml:space="preserve"> </w:t>
            </w:r>
            <w:r>
              <w:rPr>
                <w:spacing w:val="1"/>
              </w:rPr>
              <w:t>处置。</w:t>
            </w:r>
          </w:p>
          <w:p w14:paraId="36CBC319">
            <w:pPr>
              <w:pStyle w:val="6"/>
              <w:spacing w:before="28" w:line="273" w:lineRule="auto"/>
              <w:ind w:left="55" w:right="46" w:firstLine="421"/>
            </w:pPr>
            <w:r>
              <w:rPr>
                <w:spacing w:val="6"/>
              </w:rPr>
              <w:t>按要求做好材料、工器具的台帐和相关标识，做到帐、物、卡</w:t>
            </w:r>
            <w:r>
              <w:rPr>
                <w:spacing w:val="14"/>
              </w:rPr>
              <w:t xml:space="preserve"> </w:t>
            </w:r>
            <w:r>
              <w:rPr>
                <w:spacing w:val="3"/>
              </w:rPr>
              <w:t>相符。</w:t>
            </w:r>
          </w:p>
          <w:p w14:paraId="6C4ADA40">
            <w:pPr>
              <w:pStyle w:val="6"/>
              <w:spacing w:before="30" w:line="268" w:lineRule="auto"/>
              <w:ind w:left="60" w:firstLine="415"/>
              <w:jc w:val="both"/>
            </w:pPr>
            <w:r>
              <w:rPr>
                <w:spacing w:val="8"/>
              </w:rPr>
              <w:t>按工程档案管理的要求，及时整理材料出厂证明、材质报告、</w:t>
            </w:r>
            <w:r>
              <w:rPr>
                <w:spacing w:val="6"/>
              </w:rPr>
              <w:t xml:space="preserve"> 复试报告及检验和试验报告，及时向质量科移交符合档案管理要求</w:t>
            </w:r>
            <w:r>
              <w:rPr>
                <w:spacing w:val="15"/>
              </w:rPr>
              <w:t xml:space="preserve"> </w:t>
            </w:r>
            <w:r>
              <w:rPr>
                <w:spacing w:val="7"/>
              </w:rPr>
              <w:t>的有关材料管理资料等。</w:t>
            </w:r>
          </w:p>
        </w:tc>
      </w:tr>
      <w:tr w14:paraId="2D775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7" w:hRule="atLeast"/>
        </w:trPr>
        <w:tc>
          <w:tcPr>
            <w:tcW w:w="856" w:type="dxa"/>
            <w:tcBorders>
              <w:left w:val="single" w:color="000000" w:sz="10" w:space="0"/>
            </w:tcBorders>
            <w:vAlign w:val="top"/>
          </w:tcPr>
          <w:p w14:paraId="2E359173">
            <w:pPr>
              <w:spacing w:line="244" w:lineRule="auto"/>
              <w:rPr>
                <w:rFonts w:ascii="Arial"/>
                <w:sz w:val="21"/>
              </w:rPr>
            </w:pPr>
          </w:p>
          <w:p w14:paraId="069FCA20">
            <w:pPr>
              <w:spacing w:line="244" w:lineRule="auto"/>
              <w:rPr>
                <w:rFonts w:ascii="Arial"/>
                <w:sz w:val="21"/>
              </w:rPr>
            </w:pPr>
          </w:p>
          <w:p w14:paraId="10B4D41B">
            <w:pPr>
              <w:spacing w:line="244" w:lineRule="auto"/>
              <w:rPr>
                <w:rFonts w:ascii="Arial"/>
                <w:sz w:val="21"/>
              </w:rPr>
            </w:pPr>
          </w:p>
          <w:p w14:paraId="3122A44C">
            <w:pPr>
              <w:spacing w:line="244" w:lineRule="auto"/>
              <w:rPr>
                <w:rFonts w:ascii="Arial"/>
                <w:sz w:val="21"/>
              </w:rPr>
            </w:pPr>
          </w:p>
          <w:p w14:paraId="0FFFCC8D">
            <w:pPr>
              <w:spacing w:line="244" w:lineRule="auto"/>
              <w:rPr>
                <w:rFonts w:ascii="Arial"/>
                <w:sz w:val="21"/>
              </w:rPr>
            </w:pPr>
          </w:p>
          <w:p w14:paraId="2695B60E">
            <w:pPr>
              <w:spacing w:line="244" w:lineRule="auto"/>
              <w:rPr>
                <w:rFonts w:ascii="Arial"/>
                <w:sz w:val="21"/>
              </w:rPr>
            </w:pPr>
          </w:p>
          <w:p w14:paraId="464F8EBC">
            <w:pPr>
              <w:spacing w:line="245" w:lineRule="auto"/>
              <w:rPr>
                <w:rFonts w:ascii="Arial"/>
                <w:sz w:val="21"/>
              </w:rPr>
            </w:pPr>
          </w:p>
          <w:p w14:paraId="43F8BA98">
            <w:pPr>
              <w:spacing w:line="245" w:lineRule="auto"/>
              <w:rPr>
                <w:rFonts w:ascii="Arial"/>
                <w:sz w:val="21"/>
              </w:rPr>
            </w:pPr>
          </w:p>
          <w:p w14:paraId="1096F7BA">
            <w:pPr>
              <w:spacing w:line="245" w:lineRule="auto"/>
              <w:rPr>
                <w:rFonts w:ascii="Arial"/>
                <w:sz w:val="21"/>
              </w:rPr>
            </w:pPr>
          </w:p>
          <w:p w14:paraId="3D22B3A6">
            <w:pPr>
              <w:pStyle w:val="6"/>
              <w:spacing w:before="65" w:line="189" w:lineRule="auto"/>
              <w:ind w:left="367"/>
            </w:pPr>
            <w:r>
              <w:t>6</w:t>
            </w:r>
          </w:p>
        </w:tc>
        <w:tc>
          <w:tcPr>
            <w:tcW w:w="1989" w:type="dxa"/>
            <w:vAlign w:val="top"/>
          </w:tcPr>
          <w:p w14:paraId="66F05935">
            <w:pPr>
              <w:rPr>
                <w:rFonts w:ascii="Arial"/>
                <w:sz w:val="21"/>
              </w:rPr>
            </w:pPr>
          </w:p>
          <w:p w14:paraId="469BC7F4">
            <w:pPr>
              <w:rPr>
                <w:rFonts w:ascii="Arial"/>
                <w:sz w:val="21"/>
              </w:rPr>
            </w:pPr>
          </w:p>
          <w:p w14:paraId="4C00AB4E">
            <w:pPr>
              <w:rPr>
                <w:rFonts w:ascii="Arial"/>
                <w:sz w:val="21"/>
              </w:rPr>
            </w:pPr>
          </w:p>
          <w:p w14:paraId="1F17B07C">
            <w:pPr>
              <w:spacing w:line="241" w:lineRule="auto"/>
              <w:rPr>
                <w:rFonts w:ascii="Arial"/>
                <w:sz w:val="21"/>
              </w:rPr>
            </w:pPr>
          </w:p>
          <w:p w14:paraId="5C4CBAF7">
            <w:pPr>
              <w:spacing w:line="241" w:lineRule="auto"/>
              <w:rPr>
                <w:rFonts w:ascii="Arial"/>
                <w:sz w:val="21"/>
              </w:rPr>
            </w:pPr>
          </w:p>
          <w:p w14:paraId="44CCE590">
            <w:pPr>
              <w:spacing w:line="241" w:lineRule="auto"/>
              <w:rPr>
                <w:rFonts w:ascii="Arial"/>
                <w:sz w:val="21"/>
              </w:rPr>
            </w:pPr>
          </w:p>
          <w:p w14:paraId="55D7281F">
            <w:pPr>
              <w:spacing w:line="241" w:lineRule="auto"/>
              <w:rPr>
                <w:rFonts w:ascii="Arial"/>
                <w:sz w:val="21"/>
              </w:rPr>
            </w:pPr>
          </w:p>
          <w:p w14:paraId="7E677110">
            <w:pPr>
              <w:spacing w:line="241" w:lineRule="auto"/>
              <w:rPr>
                <w:rFonts w:ascii="Arial"/>
                <w:sz w:val="21"/>
              </w:rPr>
            </w:pPr>
          </w:p>
          <w:p w14:paraId="08BA7C33">
            <w:pPr>
              <w:spacing w:line="241" w:lineRule="auto"/>
              <w:rPr>
                <w:rFonts w:ascii="Arial"/>
                <w:sz w:val="21"/>
              </w:rPr>
            </w:pPr>
          </w:p>
          <w:p w14:paraId="470C3D07">
            <w:pPr>
              <w:pStyle w:val="6"/>
              <w:spacing w:before="65" w:line="228" w:lineRule="auto"/>
              <w:ind w:left="465"/>
              <w:outlineLvl w:val="3"/>
            </w:pPr>
            <w:r>
              <w:rPr>
                <w:spacing w:val="7"/>
              </w:rPr>
              <w:t>专职质检员</w:t>
            </w:r>
          </w:p>
        </w:tc>
        <w:tc>
          <w:tcPr>
            <w:tcW w:w="6118" w:type="dxa"/>
            <w:tcBorders>
              <w:right w:val="single" w:color="000000" w:sz="10" w:space="0"/>
            </w:tcBorders>
            <w:vAlign w:val="top"/>
          </w:tcPr>
          <w:p w14:paraId="0DEAF134">
            <w:pPr>
              <w:pStyle w:val="6"/>
              <w:spacing w:before="62" w:line="278" w:lineRule="auto"/>
              <w:ind w:left="55" w:firstLine="424"/>
              <w:jc w:val="both"/>
            </w:pPr>
            <w:r>
              <w:rPr>
                <w:spacing w:val="1"/>
              </w:rPr>
              <w:t>贯彻执行公司质量方针、目标；负责本工程质</w:t>
            </w:r>
            <w:r>
              <w:t xml:space="preserve">量体系运行监控， </w:t>
            </w:r>
            <w:r>
              <w:rPr>
                <w:spacing w:val="6"/>
              </w:rPr>
              <w:t>参加内部质量审核；贯彻执行质量体系标准，确保质量体系的有效</w:t>
            </w:r>
            <w:r>
              <w:rPr>
                <w:spacing w:val="15"/>
              </w:rPr>
              <w:t xml:space="preserve"> </w:t>
            </w:r>
            <w:r>
              <w:rPr>
                <w:spacing w:val="3"/>
              </w:rPr>
              <w:t>运行。</w:t>
            </w:r>
          </w:p>
          <w:p w14:paraId="04EE3E2F">
            <w:pPr>
              <w:pStyle w:val="6"/>
              <w:spacing w:before="29" w:line="281" w:lineRule="auto"/>
              <w:ind w:left="54" w:right="46" w:firstLine="428"/>
              <w:jc w:val="both"/>
            </w:pPr>
            <w:r>
              <w:rPr>
                <w:spacing w:val="6"/>
              </w:rPr>
              <w:t>负责编制本工程质量保证措施，并检查、督促施工队实施。对</w:t>
            </w:r>
            <w:r>
              <w:rPr>
                <w:spacing w:val="8"/>
              </w:rPr>
              <w:t xml:space="preserve"> </w:t>
            </w:r>
            <w:r>
              <w:rPr>
                <w:spacing w:val="7"/>
              </w:rPr>
              <w:t>工程质量过程控制实施监督检查，督促指导施工队</w:t>
            </w:r>
            <w:r>
              <w:rPr>
                <w:spacing w:val="6"/>
              </w:rPr>
              <w:t>的自检工作和施</w:t>
            </w:r>
            <w:r>
              <w:t xml:space="preserve"> </w:t>
            </w:r>
            <w:r>
              <w:rPr>
                <w:spacing w:val="7"/>
              </w:rPr>
              <w:t>工记录的填写工作，组织项目部级质量复检，协助公司质</w:t>
            </w:r>
            <w:r>
              <w:rPr>
                <w:spacing w:val="6"/>
              </w:rPr>
              <w:t>量管理部</w:t>
            </w:r>
            <w:r>
              <w:t xml:space="preserve"> </w:t>
            </w:r>
            <w:r>
              <w:rPr>
                <w:spacing w:val="8"/>
              </w:rPr>
              <w:t>对工程质量进行专检。</w:t>
            </w:r>
          </w:p>
          <w:p w14:paraId="0246AA09">
            <w:pPr>
              <w:pStyle w:val="6"/>
              <w:spacing w:before="32" w:line="273" w:lineRule="auto"/>
              <w:ind w:left="65" w:right="46" w:firstLine="410"/>
            </w:pPr>
            <w:r>
              <w:rPr>
                <w:spacing w:val="6"/>
              </w:rPr>
              <w:t>协助业主及现场监理工程师对工程质量进行日常监督；预测影</w:t>
            </w:r>
            <w:r>
              <w:rPr>
                <w:spacing w:val="15"/>
              </w:rPr>
              <w:t xml:space="preserve"> </w:t>
            </w:r>
            <w:r>
              <w:rPr>
                <w:spacing w:val="9"/>
              </w:rPr>
              <w:t>响质量的薄弱环节，并制定纠正和预防措施，实</w:t>
            </w:r>
            <w:r>
              <w:rPr>
                <w:spacing w:val="8"/>
              </w:rPr>
              <w:t>施质量改进。</w:t>
            </w:r>
          </w:p>
          <w:p w14:paraId="2C688486">
            <w:pPr>
              <w:pStyle w:val="6"/>
              <w:spacing w:before="30" w:line="281" w:lineRule="auto"/>
              <w:ind w:left="55" w:right="46" w:firstLine="423"/>
            </w:pPr>
            <w:r>
              <w:rPr>
                <w:spacing w:val="6"/>
              </w:rPr>
              <w:t>熟练掌握检验标准和检验方法，严格按公司的管理程序、项目</w:t>
            </w:r>
            <w:r>
              <w:rPr>
                <w:spacing w:val="12"/>
              </w:rPr>
              <w:t xml:space="preserve"> </w:t>
            </w:r>
            <w:r>
              <w:rPr>
                <w:spacing w:val="7"/>
              </w:rPr>
              <w:t>法人和监理工程师的检验要求、以及项目工程的检验</w:t>
            </w:r>
            <w:r>
              <w:rPr>
                <w:spacing w:val="6"/>
              </w:rPr>
              <w:t>和试验计划组</w:t>
            </w:r>
            <w:r>
              <w:t xml:space="preserve"> </w:t>
            </w:r>
            <w:r>
              <w:rPr>
                <w:spacing w:val="7"/>
              </w:rPr>
              <w:t>织开展检查和复检，对检验记录的正确性负责，并做</w:t>
            </w:r>
            <w:r>
              <w:rPr>
                <w:spacing w:val="6"/>
              </w:rPr>
              <w:t>好过程及竣工</w:t>
            </w:r>
            <w:r>
              <w:t xml:space="preserve"> </w:t>
            </w:r>
            <w:r>
              <w:rPr>
                <w:spacing w:val="8"/>
              </w:rPr>
              <w:t>资料的收集、归类、整理工作。</w:t>
            </w:r>
          </w:p>
          <w:p w14:paraId="5F81E104">
            <w:pPr>
              <w:pStyle w:val="6"/>
              <w:spacing w:before="31" w:line="254" w:lineRule="auto"/>
              <w:ind w:left="55" w:right="46" w:firstLine="427"/>
            </w:pPr>
            <w:r>
              <w:rPr>
                <w:spacing w:val="6"/>
              </w:rPr>
              <w:t>负责组织开展质量检验、质量分析、质量统计工作。负责工程</w:t>
            </w:r>
            <w:r>
              <w:rPr>
                <w:spacing w:val="8"/>
              </w:rPr>
              <w:t xml:space="preserve"> 质量报表的编制，并向上级主管部门报送。</w:t>
            </w:r>
          </w:p>
        </w:tc>
      </w:tr>
      <w:tr w14:paraId="2B91E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5" w:hRule="atLeast"/>
        </w:trPr>
        <w:tc>
          <w:tcPr>
            <w:tcW w:w="856" w:type="dxa"/>
            <w:tcBorders>
              <w:left w:val="single" w:color="000000" w:sz="10" w:space="0"/>
            </w:tcBorders>
            <w:vAlign w:val="top"/>
          </w:tcPr>
          <w:p w14:paraId="342CFEBB">
            <w:pPr>
              <w:spacing w:line="242" w:lineRule="auto"/>
              <w:rPr>
                <w:rFonts w:ascii="Arial"/>
                <w:sz w:val="21"/>
              </w:rPr>
            </w:pPr>
          </w:p>
          <w:p w14:paraId="2202F7DB">
            <w:pPr>
              <w:spacing w:line="242" w:lineRule="auto"/>
              <w:rPr>
                <w:rFonts w:ascii="Arial"/>
                <w:sz w:val="21"/>
              </w:rPr>
            </w:pPr>
          </w:p>
          <w:p w14:paraId="172CDC3E">
            <w:pPr>
              <w:spacing w:line="242" w:lineRule="auto"/>
              <w:rPr>
                <w:rFonts w:ascii="Arial"/>
                <w:sz w:val="21"/>
              </w:rPr>
            </w:pPr>
          </w:p>
          <w:p w14:paraId="47D20334">
            <w:pPr>
              <w:spacing w:line="242" w:lineRule="auto"/>
              <w:rPr>
                <w:rFonts w:ascii="Arial"/>
                <w:sz w:val="21"/>
              </w:rPr>
            </w:pPr>
          </w:p>
          <w:p w14:paraId="70E53FF7">
            <w:pPr>
              <w:pStyle w:val="6"/>
              <w:spacing w:before="65" w:line="187" w:lineRule="auto"/>
              <w:ind w:left="370"/>
            </w:pPr>
            <w:r>
              <w:t>7</w:t>
            </w:r>
          </w:p>
        </w:tc>
        <w:tc>
          <w:tcPr>
            <w:tcW w:w="1989" w:type="dxa"/>
            <w:vAlign w:val="top"/>
          </w:tcPr>
          <w:p w14:paraId="720FA43C">
            <w:pPr>
              <w:spacing w:line="311" w:lineRule="auto"/>
              <w:rPr>
                <w:rFonts w:ascii="Arial"/>
                <w:sz w:val="21"/>
              </w:rPr>
            </w:pPr>
          </w:p>
          <w:p w14:paraId="1AF0DD67">
            <w:pPr>
              <w:spacing w:line="311" w:lineRule="auto"/>
              <w:rPr>
                <w:rFonts w:ascii="Arial"/>
                <w:sz w:val="21"/>
              </w:rPr>
            </w:pPr>
          </w:p>
          <w:p w14:paraId="110B9B0A">
            <w:pPr>
              <w:spacing w:line="311" w:lineRule="auto"/>
              <w:rPr>
                <w:rFonts w:ascii="Arial"/>
                <w:sz w:val="21"/>
              </w:rPr>
            </w:pPr>
          </w:p>
          <w:p w14:paraId="0AA3168C">
            <w:pPr>
              <w:pStyle w:val="6"/>
              <w:spacing w:before="65" w:line="228" w:lineRule="auto"/>
              <w:ind w:left="467"/>
              <w:outlineLvl w:val="3"/>
            </w:pPr>
            <w:r>
              <w:rPr>
                <w:spacing w:val="7"/>
              </w:rPr>
              <w:t>综合管理员</w:t>
            </w:r>
          </w:p>
        </w:tc>
        <w:tc>
          <w:tcPr>
            <w:tcW w:w="6118" w:type="dxa"/>
            <w:tcBorders>
              <w:right w:val="single" w:color="000000" w:sz="10" w:space="0"/>
            </w:tcBorders>
            <w:vAlign w:val="top"/>
          </w:tcPr>
          <w:p w14:paraId="496E2D60">
            <w:pPr>
              <w:pStyle w:val="6"/>
              <w:spacing w:before="68" w:line="278" w:lineRule="auto"/>
              <w:ind w:left="54" w:right="46" w:firstLine="425"/>
              <w:jc w:val="both"/>
            </w:pPr>
            <w:r>
              <w:rPr>
                <w:spacing w:val="6"/>
              </w:rPr>
              <w:t>贯彻执行公司质量方针、目标，确保质量体系的有效运行。对</w:t>
            </w:r>
            <w:r>
              <w:rPr>
                <w:spacing w:val="11"/>
              </w:rPr>
              <w:t xml:space="preserve"> </w:t>
            </w:r>
            <w:r>
              <w:rPr>
                <w:spacing w:val="7"/>
              </w:rPr>
              <w:t>往来文件收发工作负责，确保文件传递的有效性。及时对</w:t>
            </w:r>
            <w:r>
              <w:rPr>
                <w:spacing w:val="6"/>
              </w:rPr>
              <w:t>工程相关</w:t>
            </w:r>
            <w:r>
              <w:t xml:space="preserve"> </w:t>
            </w:r>
            <w:r>
              <w:rPr>
                <w:spacing w:val="8"/>
              </w:rPr>
              <w:t>文件分类进行发放和归档。</w:t>
            </w:r>
          </w:p>
          <w:p w14:paraId="0CF8A341">
            <w:pPr>
              <w:pStyle w:val="6"/>
              <w:spacing w:before="33" w:line="278" w:lineRule="auto"/>
              <w:ind w:left="55" w:right="15" w:firstLine="419"/>
              <w:jc w:val="both"/>
            </w:pPr>
            <w:r>
              <w:rPr>
                <w:spacing w:val="6"/>
              </w:rPr>
              <w:t>及时负责办理有关土地征用手续、青苗赔偿协议、房屋拆迁协</w:t>
            </w:r>
            <w:r>
              <w:rPr>
                <w:spacing w:val="17"/>
              </w:rPr>
              <w:t xml:space="preserve"> </w:t>
            </w:r>
            <w:r>
              <w:rPr>
                <w:spacing w:val="8"/>
              </w:rPr>
              <w:t>议等，按要求整理有关拆迁赔偿清单、青苗补偿清单等移</w:t>
            </w:r>
            <w:r>
              <w:rPr>
                <w:spacing w:val="7"/>
              </w:rPr>
              <w:t>交资料，</w:t>
            </w:r>
            <w:r>
              <w:t xml:space="preserve"> </w:t>
            </w:r>
            <w:r>
              <w:rPr>
                <w:spacing w:val="7"/>
              </w:rPr>
              <w:t>确保资料的准确。</w:t>
            </w:r>
          </w:p>
          <w:p w14:paraId="0FC1ECD0">
            <w:pPr>
              <w:pStyle w:val="6"/>
              <w:spacing w:before="30" w:line="217" w:lineRule="auto"/>
              <w:ind w:left="477"/>
            </w:pPr>
            <w:r>
              <w:rPr>
                <w:spacing w:val="9"/>
              </w:rPr>
              <w:t>为保证工程的施工质量做好排头兵,保证工程质量不受影响。</w:t>
            </w:r>
          </w:p>
        </w:tc>
      </w:tr>
      <w:tr w14:paraId="785CA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856" w:type="dxa"/>
            <w:tcBorders>
              <w:left w:val="single" w:color="000000" w:sz="10" w:space="0"/>
              <w:bottom w:val="single" w:color="000000" w:sz="10" w:space="0"/>
            </w:tcBorders>
            <w:vAlign w:val="top"/>
          </w:tcPr>
          <w:p w14:paraId="18C8E473">
            <w:pPr>
              <w:spacing w:line="252" w:lineRule="auto"/>
              <w:rPr>
                <w:rFonts w:ascii="Arial"/>
                <w:sz w:val="21"/>
              </w:rPr>
            </w:pPr>
          </w:p>
          <w:p w14:paraId="5C82936A">
            <w:pPr>
              <w:spacing w:line="252" w:lineRule="auto"/>
              <w:rPr>
                <w:rFonts w:ascii="Arial"/>
                <w:sz w:val="21"/>
              </w:rPr>
            </w:pPr>
          </w:p>
          <w:p w14:paraId="26C99478">
            <w:pPr>
              <w:pStyle w:val="6"/>
              <w:spacing w:before="65" w:line="189" w:lineRule="auto"/>
              <w:ind w:left="366"/>
            </w:pPr>
            <w:r>
              <w:t>8</w:t>
            </w:r>
          </w:p>
        </w:tc>
        <w:tc>
          <w:tcPr>
            <w:tcW w:w="1989" w:type="dxa"/>
            <w:tcBorders>
              <w:bottom w:val="single" w:color="000000" w:sz="10" w:space="0"/>
            </w:tcBorders>
            <w:vAlign w:val="top"/>
          </w:tcPr>
          <w:p w14:paraId="7B214E96">
            <w:pPr>
              <w:spacing w:line="471" w:lineRule="auto"/>
              <w:rPr>
                <w:rFonts w:ascii="Arial"/>
                <w:sz w:val="21"/>
              </w:rPr>
            </w:pPr>
          </w:p>
          <w:p w14:paraId="005677CE">
            <w:pPr>
              <w:pStyle w:val="6"/>
              <w:spacing w:before="65" w:line="228" w:lineRule="auto"/>
              <w:ind w:left="464"/>
              <w:outlineLvl w:val="3"/>
            </w:pPr>
            <w:r>
              <w:rPr>
                <w:spacing w:val="8"/>
              </w:rPr>
              <w:t>班长兼指挥</w:t>
            </w:r>
          </w:p>
        </w:tc>
        <w:tc>
          <w:tcPr>
            <w:tcW w:w="6118" w:type="dxa"/>
            <w:tcBorders>
              <w:bottom w:val="single" w:color="000000" w:sz="10" w:space="0"/>
              <w:right w:val="single" w:color="000000" w:sz="10" w:space="0"/>
            </w:tcBorders>
            <w:vAlign w:val="top"/>
          </w:tcPr>
          <w:p w14:paraId="407F4081">
            <w:pPr>
              <w:pStyle w:val="6"/>
              <w:spacing w:before="71" w:line="228" w:lineRule="auto"/>
              <w:ind w:left="480"/>
            </w:pPr>
            <w:r>
              <w:rPr>
                <w:spacing w:val="7"/>
              </w:rPr>
              <w:t>贯彻执行公司质量方针、</w:t>
            </w:r>
            <w:r>
              <w:rPr>
                <w:spacing w:val="-46"/>
              </w:rPr>
              <w:t xml:space="preserve"> </w:t>
            </w:r>
            <w:r>
              <w:rPr>
                <w:spacing w:val="7"/>
              </w:rPr>
              <w:t>目标，确保质量体系的有效运</w:t>
            </w:r>
            <w:r>
              <w:rPr>
                <w:spacing w:val="6"/>
              </w:rPr>
              <w:t>行。</w:t>
            </w:r>
          </w:p>
          <w:p w14:paraId="041CC591">
            <w:pPr>
              <w:pStyle w:val="6"/>
              <w:spacing w:before="64" w:line="270" w:lineRule="auto"/>
              <w:ind w:left="55" w:right="46" w:firstLine="419"/>
            </w:pPr>
            <w:r>
              <w:rPr>
                <w:spacing w:val="6"/>
              </w:rPr>
              <w:t>施工队长为本队工程质量的第一责任人，应在本队全体职工中</w:t>
            </w:r>
            <w:r>
              <w:rPr>
                <w:spacing w:val="17"/>
              </w:rPr>
              <w:t xml:space="preserve"> </w:t>
            </w:r>
            <w:r>
              <w:rPr>
                <w:spacing w:val="7"/>
              </w:rPr>
              <w:t>认真贯彻本工程的质量方针、目标，认真组织本队职工</w:t>
            </w:r>
            <w:r>
              <w:rPr>
                <w:spacing w:val="6"/>
              </w:rPr>
              <w:t>学习有关设</w:t>
            </w:r>
            <w:r>
              <w:t xml:space="preserve"> </w:t>
            </w:r>
            <w:r>
              <w:rPr>
                <w:spacing w:val="9"/>
              </w:rPr>
              <w:t>计图纸、技术、质量文件和验收规范，不断强化质量意识。</w:t>
            </w:r>
          </w:p>
        </w:tc>
      </w:tr>
    </w:tbl>
    <w:p w14:paraId="15AF2792">
      <w:pPr>
        <w:rPr>
          <w:rFonts w:ascii="Arial"/>
          <w:sz w:val="21"/>
        </w:rPr>
      </w:pPr>
    </w:p>
    <w:p w14:paraId="6B166AE6">
      <w:pPr>
        <w:rPr>
          <w:rFonts w:ascii="Arial" w:hAnsi="Arial" w:eastAsia="Arial" w:cs="Arial"/>
          <w:sz w:val="21"/>
          <w:szCs w:val="21"/>
        </w:rPr>
        <w:sectPr>
          <w:footerReference r:id="rId34" w:type="default"/>
          <w:pgSz w:w="11906" w:h="16839"/>
          <w:pgMar w:top="400" w:right="1400" w:bottom="861" w:left="1418" w:header="0" w:footer="624" w:gutter="0"/>
          <w:cols w:space="720" w:num="1"/>
        </w:sectPr>
      </w:pPr>
    </w:p>
    <w:p w14:paraId="531C6728">
      <w:pPr>
        <w:spacing w:before="13"/>
      </w:pPr>
      <w:r>
        <w:pict>
          <v:shape id="_x0000_s1104" o:spid="_x0000_s1104" style="position:absolute;left:0pt;margin-left:70.9pt;margin-top:53.85pt;height:0.75pt;width:454.4pt;mso-position-horizontal-relative:page;mso-position-vertical-relative:page;z-index:251931648;mso-width-relative:page;mso-height-relative:page;" fillcolor="#000000" filled="t" stroked="f" coordsize="9087,15" o:allowincell="f" path="m0,0l9087,0,9087,14,0,14,0,0xe">
            <v:fill on="t" focussize="0,0"/>
            <v:stroke on="f"/>
            <v:imagedata o:title=""/>
            <o:lock v:ext="edit"/>
          </v:shape>
        </w:pict>
      </w:r>
    </w:p>
    <w:p w14:paraId="256BD42E">
      <w:pPr>
        <w:spacing w:before="13"/>
      </w:pPr>
    </w:p>
    <w:p w14:paraId="188FE25A">
      <w:pPr>
        <w:spacing w:before="13"/>
      </w:pPr>
    </w:p>
    <w:p w14:paraId="44189E8B">
      <w:pPr>
        <w:spacing w:before="13"/>
      </w:pPr>
    </w:p>
    <w:tbl>
      <w:tblPr>
        <w:tblStyle w:val="5"/>
        <w:tblW w:w="8963" w:type="dxa"/>
        <w:tblInd w:w="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1989"/>
        <w:gridCol w:w="6118"/>
      </w:tblGrid>
      <w:tr w14:paraId="08331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856" w:type="dxa"/>
            <w:tcBorders>
              <w:top w:val="single" w:color="000000" w:sz="10" w:space="0"/>
              <w:left w:val="single" w:color="000000" w:sz="10" w:space="0"/>
            </w:tcBorders>
            <w:vAlign w:val="top"/>
          </w:tcPr>
          <w:p w14:paraId="28A46C21">
            <w:pPr>
              <w:pStyle w:val="6"/>
              <w:spacing w:before="128" w:line="229" w:lineRule="auto"/>
              <w:ind w:left="208"/>
            </w:pPr>
            <w:r>
              <w:rPr>
                <w:b/>
                <w:bCs/>
                <w:spacing w:val="4"/>
              </w:rPr>
              <w:t>序号</w:t>
            </w:r>
          </w:p>
        </w:tc>
        <w:tc>
          <w:tcPr>
            <w:tcW w:w="1989" w:type="dxa"/>
            <w:tcBorders>
              <w:top w:val="single" w:color="000000" w:sz="10" w:space="0"/>
            </w:tcBorders>
            <w:vAlign w:val="top"/>
          </w:tcPr>
          <w:p w14:paraId="20DC4650">
            <w:pPr>
              <w:pStyle w:val="6"/>
              <w:spacing w:before="127" w:line="228" w:lineRule="auto"/>
              <w:ind w:left="310"/>
            </w:pPr>
            <w:r>
              <w:rPr>
                <w:b/>
                <w:bCs/>
                <w:spacing w:val="6"/>
              </w:rPr>
              <w:t>主要部门/人员</w:t>
            </w:r>
          </w:p>
        </w:tc>
        <w:tc>
          <w:tcPr>
            <w:tcW w:w="6118" w:type="dxa"/>
            <w:tcBorders>
              <w:top w:val="single" w:color="000000" w:sz="10" w:space="0"/>
              <w:right w:val="single" w:color="000000" w:sz="10" w:space="0"/>
            </w:tcBorders>
            <w:vAlign w:val="top"/>
          </w:tcPr>
          <w:p w14:paraId="16D47D8B">
            <w:pPr>
              <w:pStyle w:val="6"/>
              <w:spacing w:before="128" w:line="228" w:lineRule="auto"/>
              <w:ind w:left="2640"/>
            </w:pPr>
            <w:r>
              <w:rPr>
                <w:b/>
                <w:bCs/>
                <w:spacing w:val="6"/>
              </w:rPr>
              <w:t>质量职责</w:t>
            </w:r>
          </w:p>
        </w:tc>
      </w:tr>
      <w:tr w14:paraId="1EF3D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56" w:type="dxa"/>
            <w:tcBorders>
              <w:left w:val="single" w:color="000000" w:sz="10" w:space="0"/>
            </w:tcBorders>
            <w:vAlign w:val="top"/>
          </w:tcPr>
          <w:p w14:paraId="3696AE63">
            <w:pPr>
              <w:rPr>
                <w:rFonts w:ascii="Arial"/>
                <w:sz w:val="21"/>
              </w:rPr>
            </w:pPr>
          </w:p>
        </w:tc>
        <w:tc>
          <w:tcPr>
            <w:tcW w:w="1989" w:type="dxa"/>
            <w:vAlign w:val="top"/>
          </w:tcPr>
          <w:p w14:paraId="6549F994">
            <w:pPr>
              <w:rPr>
                <w:rFonts w:ascii="Arial"/>
                <w:sz w:val="21"/>
              </w:rPr>
            </w:pPr>
          </w:p>
        </w:tc>
        <w:tc>
          <w:tcPr>
            <w:tcW w:w="6118" w:type="dxa"/>
            <w:tcBorders>
              <w:right w:val="single" w:color="000000" w:sz="10" w:space="0"/>
            </w:tcBorders>
            <w:vAlign w:val="top"/>
          </w:tcPr>
          <w:p w14:paraId="124EB7C3">
            <w:pPr>
              <w:pStyle w:val="6"/>
              <w:spacing w:before="53" w:line="273" w:lineRule="auto"/>
              <w:ind w:left="55" w:firstLine="418"/>
            </w:pPr>
            <w:r>
              <w:rPr>
                <w:spacing w:val="8"/>
              </w:rPr>
              <w:t>在施工中严格执行质量体系文件的有关规定，严格遵照图纸、</w:t>
            </w:r>
            <w:r>
              <w:rPr>
                <w:spacing w:val="9"/>
              </w:rPr>
              <w:t xml:space="preserve"> </w:t>
            </w:r>
            <w:r>
              <w:rPr>
                <w:spacing w:val="8"/>
              </w:rPr>
              <w:t>技术资料、验收规范等施工，督促施工人员认真填写施工记录等。</w:t>
            </w:r>
          </w:p>
          <w:p w14:paraId="62476F98">
            <w:pPr>
              <w:pStyle w:val="6"/>
              <w:spacing w:before="33" w:line="273" w:lineRule="auto"/>
              <w:ind w:left="73" w:right="46" w:firstLine="402"/>
            </w:pPr>
            <w:r>
              <w:rPr>
                <w:spacing w:val="6"/>
              </w:rPr>
              <w:t>认真组织本队施工质量的自检工作，对项目部、监理工程师提</w:t>
            </w:r>
            <w:r>
              <w:rPr>
                <w:spacing w:val="16"/>
              </w:rPr>
              <w:t xml:space="preserve"> </w:t>
            </w:r>
            <w:r>
              <w:rPr>
                <w:spacing w:val="7"/>
              </w:rPr>
              <w:t>出的质量改进要求认真组织实施。</w:t>
            </w:r>
          </w:p>
          <w:p w14:paraId="6F30FE4D">
            <w:pPr>
              <w:pStyle w:val="6"/>
              <w:spacing w:before="31" w:line="226" w:lineRule="auto"/>
              <w:ind w:left="496"/>
            </w:pPr>
            <w:r>
              <w:rPr>
                <w:spacing w:val="7"/>
              </w:rPr>
              <w:t>向施工人员下达任务的同时，强调质量要求。</w:t>
            </w:r>
          </w:p>
        </w:tc>
      </w:tr>
      <w:tr w14:paraId="6A645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7" w:hRule="atLeast"/>
        </w:trPr>
        <w:tc>
          <w:tcPr>
            <w:tcW w:w="856" w:type="dxa"/>
            <w:tcBorders>
              <w:left w:val="single" w:color="000000" w:sz="10" w:space="0"/>
              <w:bottom w:val="single" w:color="000000" w:sz="10" w:space="0"/>
            </w:tcBorders>
            <w:vAlign w:val="top"/>
          </w:tcPr>
          <w:p w14:paraId="592E338B">
            <w:pPr>
              <w:spacing w:line="319" w:lineRule="auto"/>
              <w:rPr>
                <w:rFonts w:ascii="Arial"/>
                <w:sz w:val="21"/>
              </w:rPr>
            </w:pPr>
          </w:p>
          <w:p w14:paraId="1450EF62">
            <w:pPr>
              <w:spacing w:line="320" w:lineRule="auto"/>
              <w:rPr>
                <w:rFonts w:ascii="Arial"/>
                <w:sz w:val="21"/>
              </w:rPr>
            </w:pPr>
          </w:p>
          <w:p w14:paraId="75A892C8">
            <w:pPr>
              <w:spacing w:line="320" w:lineRule="auto"/>
              <w:rPr>
                <w:rFonts w:ascii="Arial"/>
                <w:sz w:val="21"/>
              </w:rPr>
            </w:pPr>
          </w:p>
          <w:p w14:paraId="04D9CD04">
            <w:pPr>
              <w:pStyle w:val="6"/>
              <w:spacing w:before="65" w:line="189" w:lineRule="auto"/>
              <w:ind w:left="366"/>
            </w:pPr>
            <w:r>
              <w:t>9</w:t>
            </w:r>
          </w:p>
        </w:tc>
        <w:tc>
          <w:tcPr>
            <w:tcW w:w="1989" w:type="dxa"/>
            <w:tcBorders>
              <w:bottom w:val="single" w:color="000000" w:sz="10" w:space="0"/>
            </w:tcBorders>
            <w:vAlign w:val="top"/>
          </w:tcPr>
          <w:p w14:paraId="7406459A">
            <w:pPr>
              <w:spacing w:line="308" w:lineRule="auto"/>
              <w:rPr>
                <w:rFonts w:ascii="Arial"/>
                <w:sz w:val="21"/>
              </w:rPr>
            </w:pPr>
          </w:p>
          <w:p w14:paraId="00723543">
            <w:pPr>
              <w:spacing w:line="309" w:lineRule="auto"/>
              <w:rPr>
                <w:rFonts w:ascii="Arial"/>
                <w:sz w:val="21"/>
              </w:rPr>
            </w:pPr>
          </w:p>
          <w:p w14:paraId="03D350B2">
            <w:pPr>
              <w:spacing w:line="309" w:lineRule="auto"/>
              <w:rPr>
                <w:rFonts w:ascii="Arial"/>
                <w:sz w:val="21"/>
              </w:rPr>
            </w:pPr>
          </w:p>
          <w:p w14:paraId="4FDE56A2">
            <w:pPr>
              <w:pStyle w:val="6"/>
              <w:spacing w:before="65" w:line="228" w:lineRule="auto"/>
              <w:ind w:left="465"/>
              <w:outlineLvl w:val="3"/>
            </w:pPr>
            <w:r>
              <w:rPr>
                <w:spacing w:val="7"/>
              </w:rPr>
              <w:t>技术兼质检</w:t>
            </w:r>
          </w:p>
        </w:tc>
        <w:tc>
          <w:tcPr>
            <w:tcW w:w="6118" w:type="dxa"/>
            <w:tcBorders>
              <w:bottom w:val="single" w:color="000000" w:sz="10" w:space="0"/>
              <w:right w:val="single" w:color="000000" w:sz="10" w:space="0"/>
            </w:tcBorders>
            <w:vAlign w:val="top"/>
          </w:tcPr>
          <w:p w14:paraId="7882A865">
            <w:pPr>
              <w:pStyle w:val="6"/>
              <w:spacing w:before="61" w:line="274" w:lineRule="auto"/>
              <w:ind w:left="55" w:right="46" w:firstLine="418"/>
            </w:pPr>
            <w:r>
              <w:rPr>
                <w:spacing w:val="6"/>
              </w:rPr>
              <w:t>施工队质检员是工程质量的第一把关人，对工程质量是否达到</w:t>
            </w:r>
            <w:r>
              <w:rPr>
                <w:spacing w:val="17"/>
              </w:rPr>
              <w:t xml:space="preserve"> </w:t>
            </w:r>
            <w:r>
              <w:rPr>
                <w:spacing w:val="7"/>
              </w:rPr>
              <w:t>规定要求起重要作用。</w:t>
            </w:r>
          </w:p>
          <w:p w14:paraId="262E7490">
            <w:pPr>
              <w:pStyle w:val="6"/>
              <w:spacing w:before="30" w:line="278" w:lineRule="auto"/>
              <w:ind w:left="55" w:right="46" w:firstLine="419"/>
              <w:jc w:val="both"/>
            </w:pPr>
            <w:r>
              <w:rPr>
                <w:spacing w:val="6"/>
              </w:rPr>
              <w:t>在施工中督促施工人员严格执行质量体系文件的有关规定，严</w:t>
            </w:r>
            <w:r>
              <w:rPr>
                <w:spacing w:val="17"/>
              </w:rPr>
              <w:t xml:space="preserve"> </w:t>
            </w:r>
            <w:r>
              <w:rPr>
                <w:spacing w:val="7"/>
              </w:rPr>
              <w:t>格遵照图纸、技术资料、验收规范等施工，对施工队的</w:t>
            </w:r>
            <w:r>
              <w:rPr>
                <w:spacing w:val="6"/>
              </w:rPr>
              <w:t>施工质量进</w:t>
            </w:r>
            <w:r>
              <w:t xml:space="preserve"> </w:t>
            </w:r>
            <w:r>
              <w:rPr>
                <w:spacing w:val="7"/>
              </w:rPr>
              <w:t>行认真自检，并督促填写、收集施工记录、</w:t>
            </w:r>
            <w:r>
              <w:rPr>
                <w:spacing w:val="-47"/>
              </w:rPr>
              <w:t xml:space="preserve"> </w:t>
            </w:r>
            <w:r>
              <w:rPr>
                <w:spacing w:val="7"/>
              </w:rPr>
              <w:t>自检记录等。</w:t>
            </w:r>
          </w:p>
          <w:p w14:paraId="0B3DE668">
            <w:pPr>
              <w:pStyle w:val="6"/>
              <w:spacing w:before="32" w:line="261" w:lineRule="auto"/>
              <w:ind w:left="59" w:right="46" w:firstLine="420"/>
            </w:pPr>
            <w:r>
              <w:rPr>
                <w:spacing w:val="6"/>
              </w:rPr>
              <w:t>实施本队日常自检工作，参与中间质量检验、最终质量检验和</w:t>
            </w:r>
            <w:r>
              <w:rPr>
                <w:spacing w:val="11"/>
              </w:rPr>
              <w:t xml:space="preserve"> </w:t>
            </w:r>
            <w:r>
              <w:rPr>
                <w:spacing w:val="1"/>
              </w:rPr>
              <w:t>交付。</w:t>
            </w:r>
          </w:p>
        </w:tc>
      </w:tr>
    </w:tbl>
    <w:p w14:paraId="19CE9E1F">
      <w:pPr>
        <w:pStyle w:val="2"/>
        <w:spacing w:before="292" w:line="220" w:lineRule="auto"/>
        <w:ind w:left="24"/>
        <w:outlineLvl w:val="2"/>
        <w:rPr>
          <w:sz w:val="28"/>
          <w:szCs w:val="28"/>
        </w:rPr>
      </w:pPr>
      <w:r>
        <w:rPr>
          <w:b/>
          <w:bCs/>
          <w:spacing w:val="-3"/>
          <w:sz w:val="28"/>
          <w:szCs w:val="28"/>
        </w:rPr>
        <w:t>5.3.2</w:t>
      </w:r>
      <w:r>
        <w:rPr>
          <w:spacing w:val="-62"/>
          <w:sz w:val="28"/>
          <w:szCs w:val="28"/>
        </w:rPr>
        <w:t xml:space="preserve"> </w:t>
      </w:r>
      <w:r>
        <w:rPr>
          <w:b/>
          <w:bCs/>
          <w:spacing w:val="-3"/>
          <w:sz w:val="28"/>
          <w:szCs w:val="28"/>
        </w:rPr>
        <w:t>施工现场三级质量检查组织保证</w:t>
      </w:r>
      <w:r>
        <w:rPr>
          <w:b/>
          <w:bCs/>
          <w:spacing w:val="-4"/>
          <w:sz w:val="28"/>
          <w:szCs w:val="28"/>
        </w:rPr>
        <w:t>措施</w:t>
      </w:r>
    </w:p>
    <w:p w14:paraId="741C8132">
      <w:pPr>
        <w:spacing w:line="335" w:lineRule="auto"/>
        <w:rPr>
          <w:rFonts w:ascii="Arial"/>
          <w:sz w:val="21"/>
        </w:rPr>
      </w:pPr>
    </w:p>
    <w:p w14:paraId="6C0CEA81">
      <w:pPr>
        <w:pStyle w:val="2"/>
        <w:spacing w:before="91" w:line="347" w:lineRule="auto"/>
        <w:ind w:left="18" w:right="98" w:firstLine="564"/>
        <w:rPr>
          <w:sz w:val="28"/>
          <w:szCs w:val="28"/>
        </w:rPr>
      </w:pPr>
      <w:r>
        <w:rPr>
          <w:spacing w:val="-2"/>
          <w:sz w:val="28"/>
          <w:szCs w:val="28"/>
        </w:rPr>
        <w:t>项目部严格执行《质量三级检验制度》,保证施工过程中质量的可控、</w:t>
      </w:r>
      <w:r>
        <w:rPr>
          <w:spacing w:val="18"/>
          <w:sz w:val="28"/>
          <w:szCs w:val="28"/>
        </w:rPr>
        <w:t xml:space="preserve"> </w:t>
      </w:r>
      <w:r>
        <w:rPr>
          <w:spacing w:val="3"/>
          <w:sz w:val="28"/>
          <w:szCs w:val="28"/>
        </w:rPr>
        <w:t>在控，建立施工队自检、项目部复检和公司专检质量三级检查的组织管理</w:t>
      </w:r>
      <w:r>
        <w:rPr>
          <w:spacing w:val="5"/>
          <w:sz w:val="28"/>
          <w:szCs w:val="28"/>
        </w:rPr>
        <w:t xml:space="preserve"> </w:t>
      </w:r>
      <w:r>
        <w:rPr>
          <w:spacing w:val="-1"/>
          <w:sz w:val="28"/>
          <w:szCs w:val="28"/>
        </w:rPr>
        <w:t>机构，开展本工程的质量控制和质量监督检查。</w:t>
      </w:r>
    </w:p>
    <w:p w14:paraId="433E621C">
      <w:pPr>
        <w:pStyle w:val="2"/>
        <w:spacing w:before="42" w:line="221" w:lineRule="auto"/>
        <w:ind w:left="586"/>
        <w:rPr>
          <w:sz w:val="28"/>
          <w:szCs w:val="28"/>
        </w:rPr>
      </w:pPr>
      <w:r>
        <w:rPr>
          <w:spacing w:val="-2"/>
          <w:sz w:val="28"/>
          <w:szCs w:val="28"/>
        </w:rPr>
        <w:t>（1）人员组织安排：</w:t>
      </w:r>
    </w:p>
    <w:p w14:paraId="7B0F499C">
      <w:pPr>
        <w:pStyle w:val="2"/>
        <w:spacing w:before="203" w:line="343" w:lineRule="auto"/>
        <w:ind w:left="30" w:right="100" w:firstLine="552"/>
        <w:rPr>
          <w:sz w:val="28"/>
          <w:szCs w:val="28"/>
        </w:rPr>
      </w:pPr>
      <w:r>
        <w:rPr>
          <w:spacing w:val="3"/>
          <w:sz w:val="28"/>
          <w:szCs w:val="28"/>
        </w:rPr>
        <w:t>一级检验人员由作业层班长和技术兼质检牵头，施工队测工和施工人</w:t>
      </w:r>
      <w:r>
        <w:rPr>
          <w:spacing w:val="4"/>
          <w:sz w:val="28"/>
          <w:szCs w:val="28"/>
        </w:rPr>
        <w:t xml:space="preserve"> </w:t>
      </w:r>
      <w:r>
        <w:rPr>
          <w:spacing w:val="-4"/>
          <w:sz w:val="28"/>
          <w:szCs w:val="28"/>
        </w:rPr>
        <w:t>员配合执行。</w:t>
      </w:r>
    </w:p>
    <w:p w14:paraId="16C5E496">
      <w:pPr>
        <w:pStyle w:val="2"/>
        <w:spacing w:before="40" w:line="343" w:lineRule="auto"/>
        <w:ind w:left="23" w:right="100" w:firstLine="559"/>
        <w:rPr>
          <w:sz w:val="28"/>
          <w:szCs w:val="28"/>
        </w:rPr>
      </w:pPr>
      <w:r>
        <w:rPr>
          <w:spacing w:val="3"/>
          <w:sz w:val="28"/>
          <w:szCs w:val="28"/>
        </w:rPr>
        <w:t xml:space="preserve">二级检验人员由项目部质量科科长和专职质检员检查，施工队配合执 </w:t>
      </w:r>
      <w:r>
        <w:rPr>
          <w:spacing w:val="-8"/>
          <w:sz w:val="28"/>
          <w:szCs w:val="28"/>
        </w:rPr>
        <w:t>行。</w:t>
      </w:r>
    </w:p>
    <w:p w14:paraId="6F0212CD">
      <w:pPr>
        <w:pStyle w:val="2"/>
        <w:spacing w:before="40" w:line="220" w:lineRule="auto"/>
        <w:jc w:val="right"/>
        <w:rPr>
          <w:sz w:val="28"/>
          <w:szCs w:val="28"/>
        </w:rPr>
      </w:pPr>
      <w:r>
        <w:rPr>
          <w:spacing w:val="-3"/>
          <w:sz w:val="28"/>
          <w:szCs w:val="28"/>
        </w:rPr>
        <w:t>三级检验人员由公司质量管理部进行检查，项目部质检人员配合执行。</w:t>
      </w:r>
    </w:p>
    <w:p w14:paraId="6A3494FF">
      <w:pPr>
        <w:pStyle w:val="2"/>
        <w:spacing w:before="206" w:line="220" w:lineRule="auto"/>
        <w:ind w:left="586"/>
        <w:rPr>
          <w:sz w:val="28"/>
          <w:szCs w:val="28"/>
        </w:rPr>
      </w:pPr>
      <w:r>
        <w:rPr>
          <w:spacing w:val="-2"/>
          <w:sz w:val="28"/>
          <w:szCs w:val="28"/>
        </w:rPr>
        <w:t>（2）各级检验保证措施：</w:t>
      </w:r>
    </w:p>
    <w:p w14:paraId="1252EC3B">
      <w:pPr>
        <w:pStyle w:val="2"/>
        <w:spacing w:before="202" w:line="352" w:lineRule="auto"/>
        <w:ind w:right="98" w:firstLine="578"/>
        <w:rPr>
          <w:sz w:val="28"/>
          <w:szCs w:val="28"/>
        </w:rPr>
      </w:pPr>
      <w:r>
        <w:rPr>
          <w:spacing w:val="3"/>
          <w:sz w:val="28"/>
          <w:szCs w:val="28"/>
        </w:rPr>
        <w:t>第一级检验为施工队自检（一检）。即施工人员对自己施工的工序质</w:t>
      </w:r>
      <w:r>
        <w:rPr>
          <w:spacing w:val="8"/>
          <w:sz w:val="28"/>
          <w:szCs w:val="28"/>
        </w:rPr>
        <w:t xml:space="preserve"> </w:t>
      </w:r>
      <w:r>
        <w:rPr>
          <w:spacing w:val="4"/>
          <w:sz w:val="28"/>
          <w:szCs w:val="28"/>
        </w:rPr>
        <w:t>量负责，施工后立即自行检查，发现问题及时处理，</w:t>
      </w:r>
      <w:r>
        <w:rPr>
          <w:spacing w:val="3"/>
          <w:sz w:val="28"/>
          <w:szCs w:val="28"/>
        </w:rPr>
        <w:t>不合格品不得转序，</w:t>
      </w:r>
      <w:r>
        <w:rPr>
          <w:sz w:val="28"/>
          <w:szCs w:val="28"/>
        </w:rPr>
        <w:t xml:space="preserve"> </w:t>
      </w:r>
      <w:r>
        <w:rPr>
          <w:spacing w:val="4"/>
          <w:sz w:val="28"/>
          <w:szCs w:val="28"/>
        </w:rPr>
        <w:t>同时做好原始施工记录，未做原始记录的工序视为不</w:t>
      </w:r>
      <w:r>
        <w:rPr>
          <w:spacing w:val="3"/>
          <w:sz w:val="28"/>
          <w:szCs w:val="28"/>
        </w:rPr>
        <w:t>合格工序，不得转入</w:t>
      </w:r>
      <w:r>
        <w:rPr>
          <w:sz w:val="28"/>
          <w:szCs w:val="28"/>
        </w:rPr>
        <w:t xml:space="preserve"> </w:t>
      </w:r>
      <w:r>
        <w:rPr>
          <w:spacing w:val="4"/>
          <w:sz w:val="28"/>
          <w:szCs w:val="28"/>
        </w:rPr>
        <w:t>下道工序；施工队质检员组织有关人员对分项工程进</w:t>
      </w:r>
      <w:r>
        <w:rPr>
          <w:spacing w:val="3"/>
          <w:sz w:val="28"/>
          <w:szCs w:val="28"/>
        </w:rPr>
        <w:t>行全检，并认真填写</w:t>
      </w:r>
      <w:r>
        <w:rPr>
          <w:sz w:val="28"/>
          <w:szCs w:val="28"/>
        </w:rPr>
        <w:t xml:space="preserve"> “施工质量评级记录</w:t>
      </w:r>
      <w:r>
        <w:rPr>
          <w:spacing w:val="-84"/>
          <w:sz w:val="28"/>
          <w:szCs w:val="28"/>
        </w:rPr>
        <w:t xml:space="preserve"> </w:t>
      </w:r>
      <w:r>
        <w:rPr>
          <w:sz w:val="28"/>
          <w:szCs w:val="28"/>
        </w:rPr>
        <w:t>”表格，并履行相应的签字手续，</w:t>
      </w:r>
      <w:r>
        <w:rPr>
          <w:spacing w:val="-80"/>
          <w:sz w:val="28"/>
          <w:szCs w:val="28"/>
        </w:rPr>
        <w:t xml:space="preserve"> </w:t>
      </w:r>
      <w:r>
        <w:rPr>
          <w:sz w:val="28"/>
          <w:szCs w:val="28"/>
        </w:rPr>
        <w:t>自检合格、记录填 写完善及签字齐全后，报项目部进行复检。</w:t>
      </w:r>
    </w:p>
    <w:p w14:paraId="2887FC8B">
      <w:pPr>
        <w:spacing w:line="352" w:lineRule="auto"/>
        <w:rPr>
          <w:sz w:val="28"/>
          <w:szCs w:val="28"/>
        </w:rPr>
        <w:sectPr>
          <w:footerReference r:id="rId35" w:type="default"/>
          <w:pgSz w:w="11906" w:h="16839"/>
          <w:pgMar w:top="400" w:right="1317" w:bottom="861" w:left="1410" w:header="0" w:footer="624" w:gutter="0"/>
          <w:cols w:space="720" w:num="1"/>
        </w:sectPr>
      </w:pPr>
    </w:p>
    <w:p w14:paraId="55868D81">
      <w:pPr>
        <w:spacing w:line="424" w:lineRule="auto"/>
        <w:rPr>
          <w:rFonts w:ascii="Arial"/>
          <w:sz w:val="21"/>
        </w:rPr>
      </w:pPr>
    </w:p>
    <w:p w14:paraId="76624CFD">
      <w:pPr>
        <w:pStyle w:val="2"/>
        <w:spacing w:before="91" w:line="220" w:lineRule="auto"/>
        <w:ind w:left="580"/>
        <w:rPr>
          <w:sz w:val="28"/>
          <w:szCs w:val="28"/>
        </w:rPr>
      </w:pPr>
      <w:r>
        <w:rPr>
          <w:b/>
          <w:bCs/>
          <w:spacing w:val="-2"/>
          <w:sz w:val="28"/>
          <w:szCs w:val="28"/>
        </w:rPr>
        <w:t>责任者</w:t>
      </w:r>
      <w:r>
        <w:rPr>
          <w:spacing w:val="-2"/>
          <w:sz w:val="28"/>
          <w:szCs w:val="28"/>
        </w:rPr>
        <w:t>：班长兼指挥、技术兼质检。</w:t>
      </w:r>
    </w:p>
    <w:p w14:paraId="30589ACF">
      <w:pPr>
        <w:pStyle w:val="2"/>
        <w:spacing w:before="206" w:line="347" w:lineRule="auto"/>
        <w:ind w:left="12" w:right="64" w:firstLine="558"/>
        <w:rPr>
          <w:sz w:val="28"/>
          <w:szCs w:val="28"/>
        </w:rPr>
      </w:pPr>
      <w:r>
        <w:rPr>
          <w:spacing w:val="3"/>
          <w:sz w:val="28"/>
          <w:szCs w:val="28"/>
        </w:rPr>
        <w:t>第二级检验是项目部复检（二检）。项目部对施工队提供的自检记录</w:t>
      </w:r>
      <w:r>
        <w:rPr>
          <w:spacing w:val="8"/>
          <w:sz w:val="28"/>
          <w:szCs w:val="28"/>
        </w:rPr>
        <w:t xml:space="preserve"> </w:t>
      </w:r>
      <w:r>
        <w:rPr>
          <w:spacing w:val="3"/>
          <w:sz w:val="28"/>
          <w:szCs w:val="28"/>
        </w:rPr>
        <w:t>和相应的实物质量进行复检，发现问题及时督促施工队处理，做好本级检</w:t>
      </w:r>
      <w:r>
        <w:rPr>
          <w:spacing w:val="2"/>
          <w:sz w:val="28"/>
          <w:szCs w:val="28"/>
        </w:rPr>
        <w:t xml:space="preserve"> </w:t>
      </w:r>
      <w:r>
        <w:rPr>
          <w:spacing w:val="-1"/>
          <w:sz w:val="28"/>
          <w:szCs w:val="28"/>
        </w:rPr>
        <w:t>查记录，复检合格后报请公司专检。</w:t>
      </w:r>
    </w:p>
    <w:p w14:paraId="5E0CE00B">
      <w:pPr>
        <w:pStyle w:val="2"/>
        <w:spacing w:before="40" w:line="220" w:lineRule="auto"/>
        <w:ind w:left="580"/>
        <w:rPr>
          <w:sz w:val="28"/>
          <w:szCs w:val="28"/>
        </w:rPr>
      </w:pPr>
      <w:r>
        <w:rPr>
          <w:b/>
          <w:bCs/>
          <w:spacing w:val="-2"/>
          <w:sz w:val="28"/>
          <w:szCs w:val="28"/>
        </w:rPr>
        <w:t>责任归口</w:t>
      </w:r>
      <w:r>
        <w:rPr>
          <w:spacing w:val="-2"/>
          <w:sz w:val="28"/>
          <w:szCs w:val="28"/>
        </w:rPr>
        <w:t>：质量员，施工队配合。</w:t>
      </w:r>
    </w:p>
    <w:p w14:paraId="5316EF21">
      <w:pPr>
        <w:pStyle w:val="2"/>
        <w:spacing w:before="207" w:line="347" w:lineRule="auto"/>
        <w:ind w:left="14" w:right="64" w:firstLine="555"/>
        <w:rPr>
          <w:sz w:val="28"/>
          <w:szCs w:val="28"/>
        </w:rPr>
      </w:pPr>
      <w:r>
        <w:rPr>
          <w:spacing w:val="3"/>
          <w:sz w:val="28"/>
          <w:szCs w:val="28"/>
        </w:rPr>
        <w:t>第三级检验由公司安全监察质量部进行抽检（三检）。公司质量管理</w:t>
      </w:r>
      <w:r>
        <w:rPr>
          <w:spacing w:val="8"/>
          <w:sz w:val="28"/>
          <w:szCs w:val="28"/>
        </w:rPr>
        <w:t xml:space="preserve"> </w:t>
      </w:r>
      <w:r>
        <w:rPr>
          <w:spacing w:val="3"/>
          <w:sz w:val="28"/>
          <w:szCs w:val="28"/>
        </w:rPr>
        <w:t>部根据项目部的三检申请及时安排三级检验，抽检数量不得少于报验总数</w:t>
      </w:r>
      <w:r>
        <w:rPr>
          <w:sz w:val="28"/>
          <w:szCs w:val="28"/>
        </w:rPr>
        <w:t xml:space="preserve"> </w:t>
      </w:r>
      <w:r>
        <w:rPr>
          <w:spacing w:val="-3"/>
          <w:sz w:val="28"/>
          <w:szCs w:val="28"/>
        </w:rPr>
        <w:t>的</w:t>
      </w:r>
      <w:r>
        <w:rPr>
          <w:spacing w:val="-53"/>
          <w:sz w:val="28"/>
          <w:szCs w:val="28"/>
        </w:rPr>
        <w:t xml:space="preserve"> </w:t>
      </w:r>
      <w:r>
        <w:rPr>
          <w:spacing w:val="-3"/>
          <w:sz w:val="28"/>
          <w:szCs w:val="28"/>
        </w:rPr>
        <w:t>30</w:t>
      </w:r>
      <w:r>
        <w:rPr>
          <w:spacing w:val="-27"/>
          <w:sz w:val="28"/>
          <w:szCs w:val="28"/>
        </w:rPr>
        <w:t>％</w:t>
      </w:r>
      <w:r>
        <w:rPr>
          <w:spacing w:val="-69"/>
          <w:sz w:val="28"/>
          <w:szCs w:val="28"/>
        </w:rPr>
        <w:t xml:space="preserve"> </w:t>
      </w:r>
      <w:r>
        <w:rPr>
          <w:spacing w:val="-27"/>
          <w:sz w:val="28"/>
          <w:szCs w:val="28"/>
        </w:rPr>
        <w:t>，</w:t>
      </w:r>
      <w:r>
        <w:rPr>
          <w:spacing w:val="-3"/>
          <w:sz w:val="28"/>
          <w:szCs w:val="28"/>
        </w:rPr>
        <w:t>其中耐张塔、重要跨越塔全检。</w:t>
      </w:r>
    </w:p>
    <w:p w14:paraId="4A587311">
      <w:pPr>
        <w:pStyle w:val="2"/>
        <w:spacing w:before="40" w:line="220" w:lineRule="auto"/>
        <w:ind w:left="580"/>
        <w:rPr>
          <w:sz w:val="28"/>
          <w:szCs w:val="28"/>
        </w:rPr>
      </w:pPr>
      <w:r>
        <w:rPr>
          <w:b/>
          <w:bCs/>
          <w:spacing w:val="-2"/>
          <w:sz w:val="28"/>
          <w:szCs w:val="28"/>
        </w:rPr>
        <w:t>责任归口</w:t>
      </w:r>
      <w:r>
        <w:rPr>
          <w:spacing w:val="-2"/>
          <w:sz w:val="28"/>
          <w:szCs w:val="28"/>
        </w:rPr>
        <w:t>：安全监察质量部，项目部质量员配合。</w:t>
      </w:r>
    </w:p>
    <w:p w14:paraId="0FF55FF1">
      <w:pPr>
        <w:pStyle w:val="2"/>
        <w:spacing w:before="207" w:line="220" w:lineRule="auto"/>
        <w:ind w:left="571"/>
        <w:rPr>
          <w:sz w:val="28"/>
          <w:szCs w:val="28"/>
        </w:rPr>
      </w:pPr>
      <w:r>
        <w:rPr>
          <w:spacing w:val="-1"/>
          <w:sz w:val="28"/>
          <w:szCs w:val="28"/>
        </w:rPr>
        <w:t>质量三级检验流程，抽检比例，详见公司《质量三级检验制度》。</w:t>
      </w:r>
    </w:p>
    <w:p w14:paraId="30ABA5C9">
      <w:pPr>
        <w:spacing w:line="316" w:lineRule="auto"/>
        <w:rPr>
          <w:rFonts w:ascii="Arial"/>
          <w:sz w:val="21"/>
        </w:rPr>
      </w:pPr>
    </w:p>
    <w:p w14:paraId="691B2D47">
      <w:pPr>
        <w:pStyle w:val="2"/>
        <w:spacing w:before="98" w:line="220" w:lineRule="auto"/>
        <w:ind w:left="18"/>
        <w:outlineLvl w:val="1"/>
        <w:rPr>
          <w:sz w:val="30"/>
          <w:szCs w:val="30"/>
        </w:rPr>
      </w:pPr>
      <w:r>
        <w:rPr>
          <w:b/>
          <w:bCs/>
          <w:spacing w:val="-4"/>
          <w:sz w:val="30"/>
          <w:szCs w:val="30"/>
        </w:rPr>
        <w:t>5.4</w:t>
      </w:r>
      <w:r>
        <w:rPr>
          <w:spacing w:val="-4"/>
          <w:sz w:val="30"/>
          <w:szCs w:val="30"/>
        </w:rPr>
        <w:t xml:space="preserve"> </w:t>
      </w:r>
      <w:r>
        <w:rPr>
          <w:b/>
          <w:bCs/>
          <w:spacing w:val="-4"/>
          <w:sz w:val="30"/>
          <w:szCs w:val="30"/>
        </w:rPr>
        <w:t>质量控制措施</w:t>
      </w:r>
    </w:p>
    <w:p w14:paraId="37B7F928">
      <w:pPr>
        <w:spacing w:line="302" w:lineRule="auto"/>
        <w:rPr>
          <w:rFonts w:ascii="Arial"/>
          <w:sz w:val="21"/>
        </w:rPr>
      </w:pPr>
    </w:p>
    <w:p w14:paraId="6C949BED">
      <w:pPr>
        <w:pStyle w:val="2"/>
        <w:spacing w:before="91" w:line="221" w:lineRule="auto"/>
        <w:ind w:left="16"/>
        <w:outlineLvl w:val="2"/>
        <w:rPr>
          <w:sz w:val="28"/>
          <w:szCs w:val="28"/>
        </w:rPr>
      </w:pPr>
      <w:r>
        <w:rPr>
          <w:b/>
          <w:bCs/>
          <w:spacing w:val="-6"/>
          <w:sz w:val="28"/>
          <w:szCs w:val="28"/>
        </w:rPr>
        <w:t>5.4.1</w:t>
      </w:r>
      <w:r>
        <w:rPr>
          <w:spacing w:val="-52"/>
          <w:sz w:val="28"/>
          <w:szCs w:val="28"/>
        </w:rPr>
        <w:t xml:space="preserve"> </w:t>
      </w:r>
      <w:r>
        <w:rPr>
          <w:b/>
          <w:bCs/>
          <w:spacing w:val="-6"/>
          <w:sz w:val="28"/>
          <w:szCs w:val="28"/>
        </w:rPr>
        <w:t>组织措施</w:t>
      </w:r>
    </w:p>
    <w:p w14:paraId="6FBA6BEA">
      <w:pPr>
        <w:spacing w:line="386" w:lineRule="auto"/>
        <w:rPr>
          <w:rFonts w:ascii="Arial"/>
          <w:sz w:val="21"/>
        </w:rPr>
      </w:pPr>
    </w:p>
    <w:p w14:paraId="0851FCC7">
      <w:pPr>
        <w:pStyle w:val="2"/>
        <w:spacing w:before="78" w:line="219" w:lineRule="auto"/>
        <w:ind w:left="398"/>
        <w:outlineLvl w:val="2"/>
        <w:rPr>
          <w:sz w:val="24"/>
          <w:szCs w:val="24"/>
        </w:rPr>
      </w:pPr>
      <w:r>
        <w:rPr>
          <w:spacing w:val="-12"/>
          <w:sz w:val="24"/>
          <w:szCs w:val="24"/>
        </w:rPr>
        <w:t>（1）质量管理体系建立</w:t>
      </w:r>
    </w:p>
    <w:p w14:paraId="0ADDBB02">
      <w:pPr>
        <w:spacing w:line="296" w:lineRule="auto"/>
        <w:rPr>
          <w:rFonts w:ascii="Arial"/>
          <w:sz w:val="21"/>
        </w:rPr>
      </w:pPr>
    </w:p>
    <w:p w14:paraId="7F896B72">
      <w:pPr>
        <w:pStyle w:val="2"/>
        <w:spacing w:before="78" w:line="410" w:lineRule="auto"/>
        <w:ind w:left="9" w:right="66" w:firstLine="482"/>
        <w:rPr>
          <w:sz w:val="24"/>
          <w:szCs w:val="24"/>
        </w:rPr>
      </w:pPr>
      <w:r>
        <w:rPr>
          <w:spacing w:val="-2"/>
          <w:sz w:val="24"/>
          <w:szCs w:val="24"/>
        </w:rPr>
        <w:t>建立了整合管理体系。在本工程建设中，我们将依据公司整合管理体系手册、程序</w:t>
      </w:r>
      <w:r>
        <w:rPr>
          <w:spacing w:val="8"/>
          <w:sz w:val="24"/>
          <w:szCs w:val="24"/>
        </w:rPr>
        <w:t xml:space="preserve"> </w:t>
      </w:r>
      <w:r>
        <w:rPr>
          <w:spacing w:val="5"/>
          <w:sz w:val="24"/>
          <w:szCs w:val="24"/>
        </w:rPr>
        <w:t>文件及施工项目部标准化工作手册的相关要求建立以项目经理为第一责</w:t>
      </w:r>
      <w:r>
        <w:rPr>
          <w:spacing w:val="4"/>
          <w:sz w:val="24"/>
          <w:szCs w:val="24"/>
        </w:rPr>
        <w:t>任人的工程项</w:t>
      </w:r>
      <w:r>
        <w:rPr>
          <w:sz w:val="24"/>
          <w:szCs w:val="24"/>
        </w:rPr>
        <w:t xml:space="preserve"> </w:t>
      </w:r>
      <w:r>
        <w:rPr>
          <w:spacing w:val="-2"/>
          <w:sz w:val="24"/>
          <w:szCs w:val="24"/>
        </w:rPr>
        <w:t>目质量管理体系，制定质量管理制度，规范施工过程质量管理，针对工程特点，制定相</w:t>
      </w:r>
      <w:r>
        <w:rPr>
          <w:spacing w:val="15"/>
          <w:sz w:val="24"/>
          <w:szCs w:val="24"/>
        </w:rPr>
        <w:t xml:space="preserve"> </w:t>
      </w:r>
      <w:r>
        <w:rPr>
          <w:spacing w:val="-2"/>
          <w:sz w:val="24"/>
          <w:szCs w:val="24"/>
        </w:rPr>
        <w:t>应的质量保证措施，加强施工全过程质量控制，确保工程质量能控、可控、在控，确保</w:t>
      </w:r>
      <w:r>
        <w:rPr>
          <w:spacing w:val="15"/>
          <w:sz w:val="24"/>
          <w:szCs w:val="24"/>
        </w:rPr>
        <w:t xml:space="preserve"> </w:t>
      </w:r>
      <w:r>
        <w:rPr>
          <w:spacing w:val="-1"/>
          <w:sz w:val="24"/>
          <w:szCs w:val="24"/>
        </w:rPr>
        <w:t>工程质量目标的实现。</w:t>
      </w:r>
    </w:p>
    <w:p w14:paraId="7B781F56">
      <w:pPr>
        <w:pStyle w:val="2"/>
        <w:spacing w:before="34" w:line="219" w:lineRule="auto"/>
        <w:ind w:left="477"/>
        <w:rPr>
          <w:sz w:val="24"/>
          <w:szCs w:val="24"/>
        </w:rPr>
      </w:pPr>
      <w:r>
        <w:rPr>
          <w:spacing w:val="-12"/>
          <w:sz w:val="24"/>
          <w:szCs w:val="24"/>
        </w:rPr>
        <w:t>（2）质量管理体系运行</w:t>
      </w:r>
    </w:p>
    <w:p w14:paraId="173A7AC2">
      <w:pPr>
        <w:pStyle w:val="2"/>
        <w:spacing w:before="254" w:line="407" w:lineRule="auto"/>
        <w:ind w:left="9" w:firstLine="459"/>
        <w:rPr>
          <w:sz w:val="24"/>
          <w:szCs w:val="24"/>
        </w:rPr>
      </w:pPr>
      <w:r>
        <w:rPr>
          <w:spacing w:val="-13"/>
          <w:sz w:val="24"/>
          <w:szCs w:val="24"/>
        </w:rPr>
        <w:t>项目部将严格执行公司整合管理体系文件及质量管理</w:t>
      </w:r>
      <w:r>
        <w:rPr>
          <w:spacing w:val="-14"/>
          <w:sz w:val="24"/>
          <w:szCs w:val="24"/>
        </w:rPr>
        <w:t>制度，落实质量责任制，确保体系</w:t>
      </w:r>
      <w:r>
        <w:rPr>
          <w:sz w:val="24"/>
          <w:szCs w:val="24"/>
        </w:rPr>
        <w:t xml:space="preserve"> </w:t>
      </w:r>
      <w:r>
        <w:rPr>
          <w:spacing w:val="-17"/>
          <w:sz w:val="24"/>
          <w:szCs w:val="24"/>
        </w:rPr>
        <w:t>有效运行。公司安全监察质量部将按计划对项目部质</w:t>
      </w:r>
      <w:r>
        <w:rPr>
          <w:spacing w:val="-18"/>
          <w:sz w:val="24"/>
          <w:szCs w:val="24"/>
        </w:rPr>
        <w:t>量管理体系的运行情况进行审核、指导，</w:t>
      </w:r>
      <w:r>
        <w:rPr>
          <w:sz w:val="24"/>
          <w:szCs w:val="24"/>
        </w:rPr>
        <w:t xml:space="preserve"> </w:t>
      </w:r>
      <w:r>
        <w:rPr>
          <w:spacing w:val="-11"/>
          <w:sz w:val="24"/>
          <w:szCs w:val="24"/>
        </w:rPr>
        <w:t>确保体系有效运行。</w:t>
      </w:r>
    </w:p>
    <w:p w14:paraId="18115C20">
      <w:pPr>
        <w:pStyle w:val="2"/>
        <w:spacing w:before="34" w:line="402" w:lineRule="auto"/>
        <w:ind w:left="8" w:right="66" w:firstLine="601"/>
        <w:rPr>
          <w:sz w:val="24"/>
          <w:szCs w:val="24"/>
        </w:rPr>
      </w:pPr>
      <w:r>
        <w:rPr>
          <w:spacing w:val="2"/>
          <w:sz w:val="24"/>
          <w:szCs w:val="24"/>
        </w:rPr>
        <w:t>本工程在施工过程中的各项活动和作业都必须执行上</w:t>
      </w:r>
      <w:r>
        <w:rPr>
          <w:spacing w:val="1"/>
          <w:sz w:val="24"/>
          <w:szCs w:val="24"/>
        </w:rPr>
        <w:t>述程序文件的规定，程序文</w:t>
      </w:r>
      <w:r>
        <w:rPr>
          <w:sz w:val="24"/>
          <w:szCs w:val="24"/>
        </w:rPr>
        <w:t xml:space="preserve"> </w:t>
      </w:r>
      <w:r>
        <w:rPr>
          <w:spacing w:val="-1"/>
          <w:sz w:val="24"/>
          <w:szCs w:val="24"/>
        </w:rPr>
        <w:t>件要求的记录如实填写，并妥善保管。</w:t>
      </w:r>
    </w:p>
    <w:p w14:paraId="19426B1A">
      <w:pPr>
        <w:spacing w:line="402" w:lineRule="auto"/>
        <w:rPr>
          <w:sz w:val="24"/>
          <w:szCs w:val="24"/>
        </w:rPr>
        <w:sectPr>
          <w:headerReference r:id="rId36" w:type="default"/>
          <w:footerReference r:id="rId37" w:type="default"/>
          <w:pgSz w:w="11906" w:h="16839"/>
          <w:pgMar w:top="1091" w:right="1351" w:bottom="861" w:left="1418" w:header="1076" w:footer="624" w:gutter="0"/>
          <w:cols w:space="720" w:num="1"/>
        </w:sectPr>
      </w:pPr>
    </w:p>
    <w:p w14:paraId="373B7B36">
      <w:pPr>
        <w:spacing w:line="397" w:lineRule="auto"/>
        <w:rPr>
          <w:rFonts w:ascii="Arial"/>
          <w:sz w:val="21"/>
        </w:rPr>
      </w:pPr>
    </w:p>
    <w:p w14:paraId="5331EAAF">
      <w:pPr>
        <w:pStyle w:val="2"/>
        <w:spacing w:before="78" w:line="219" w:lineRule="auto"/>
        <w:ind w:left="501"/>
        <w:rPr>
          <w:sz w:val="24"/>
          <w:szCs w:val="24"/>
        </w:rPr>
      </w:pPr>
      <w:r>
        <w:rPr>
          <w:spacing w:val="-3"/>
          <w:sz w:val="24"/>
          <w:szCs w:val="24"/>
        </w:rPr>
        <w:t>（3）资源管理</w:t>
      </w:r>
    </w:p>
    <w:p w14:paraId="123C396C">
      <w:pPr>
        <w:spacing w:line="251" w:lineRule="auto"/>
        <w:rPr>
          <w:rFonts w:ascii="Arial"/>
          <w:sz w:val="21"/>
        </w:rPr>
      </w:pPr>
    </w:p>
    <w:p w14:paraId="23EC5074">
      <w:pPr>
        <w:pStyle w:val="2"/>
        <w:spacing w:before="78" w:line="411" w:lineRule="auto"/>
        <w:ind w:left="8" w:right="82" w:firstLine="484"/>
        <w:jc w:val="both"/>
        <w:rPr>
          <w:sz w:val="24"/>
          <w:szCs w:val="24"/>
        </w:rPr>
      </w:pPr>
      <w:r>
        <w:rPr>
          <w:spacing w:val="-2"/>
          <w:sz w:val="24"/>
          <w:szCs w:val="24"/>
        </w:rPr>
        <w:t>项目部在开工前必须进行质量策划，确保保证施工项目部人员稳定，并做好人力资</w:t>
      </w:r>
      <w:r>
        <w:rPr>
          <w:spacing w:val="7"/>
          <w:sz w:val="24"/>
          <w:szCs w:val="24"/>
        </w:rPr>
        <w:t xml:space="preserve"> </w:t>
      </w:r>
      <w:r>
        <w:rPr>
          <w:spacing w:val="-2"/>
          <w:sz w:val="24"/>
          <w:szCs w:val="24"/>
        </w:rPr>
        <w:t>源的技能培训教育，保证质量管理制度全面实施，使客户满意；为项目部及施工队部配</w:t>
      </w:r>
      <w:r>
        <w:rPr>
          <w:spacing w:val="16"/>
          <w:sz w:val="24"/>
          <w:szCs w:val="24"/>
        </w:rPr>
        <w:t xml:space="preserve"> </w:t>
      </w:r>
      <w:r>
        <w:rPr>
          <w:spacing w:val="-2"/>
          <w:sz w:val="24"/>
          <w:szCs w:val="24"/>
        </w:rPr>
        <w:t>备必要的办公设备，并为现场提供所需的基础设施，包括施工所需的机具设备、计量器</w:t>
      </w:r>
      <w:r>
        <w:rPr>
          <w:spacing w:val="16"/>
          <w:sz w:val="24"/>
          <w:szCs w:val="24"/>
        </w:rPr>
        <w:t xml:space="preserve"> </w:t>
      </w:r>
      <w:r>
        <w:rPr>
          <w:spacing w:val="-2"/>
          <w:sz w:val="24"/>
          <w:szCs w:val="24"/>
        </w:rPr>
        <w:t>具、施工工具、车辆等，为开展质量工作提供良好的工作环境；施工项目部必须配置满</w:t>
      </w:r>
      <w:r>
        <w:rPr>
          <w:spacing w:val="16"/>
          <w:sz w:val="24"/>
          <w:szCs w:val="24"/>
        </w:rPr>
        <w:t xml:space="preserve"> </w:t>
      </w:r>
      <w:r>
        <w:rPr>
          <w:spacing w:val="-2"/>
          <w:sz w:val="24"/>
          <w:szCs w:val="24"/>
        </w:rPr>
        <w:t>足工程需要的基本规范和标准，建立施工项目部标准执行清单，并有相应的纸质版或电</w:t>
      </w:r>
      <w:r>
        <w:rPr>
          <w:spacing w:val="16"/>
          <w:sz w:val="24"/>
          <w:szCs w:val="24"/>
        </w:rPr>
        <w:t xml:space="preserve"> </w:t>
      </w:r>
      <w:r>
        <w:rPr>
          <w:spacing w:val="-2"/>
          <w:sz w:val="24"/>
          <w:szCs w:val="24"/>
        </w:rPr>
        <w:t>子版文件。</w:t>
      </w:r>
    </w:p>
    <w:p w14:paraId="665F863F">
      <w:pPr>
        <w:pStyle w:val="2"/>
        <w:spacing w:before="119" w:line="220" w:lineRule="auto"/>
        <w:ind w:left="16"/>
        <w:outlineLvl w:val="2"/>
        <w:rPr>
          <w:sz w:val="28"/>
          <w:szCs w:val="28"/>
        </w:rPr>
      </w:pPr>
      <w:r>
        <w:rPr>
          <w:b/>
          <w:bCs/>
          <w:spacing w:val="-4"/>
          <w:sz w:val="28"/>
          <w:szCs w:val="28"/>
        </w:rPr>
        <w:t>5.4.2</w:t>
      </w:r>
      <w:r>
        <w:rPr>
          <w:spacing w:val="-4"/>
          <w:sz w:val="28"/>
          <w:szCs w:val="28"/>
        </w:rPr>
        <w:t xml:space="preserve"> </w:t>
      </w:r>
      <w:r>
        <w:rPr>
          <w:b/>
          <w:bCs/>
          <w:spacing w:val="-4"/>
          <w:sz w:val="28"/>
          <w:szCs w:val="28"/>
        </w:rPr>
        <w:t>管理制度</w:t>
      </w:r>
    </w:p>
    <w:p w14:paraId="12316646">
      <w:pPr>
        <w:spacing w:line="281" w:lineRule="auto"/>
        <w:rPr>
          <w:rFonts w:ascii="Arial"/>
          <w:sz w:val="21"/>
        </w:rPr>
      </w:pPr>
    </w:p>
    <w:p w14:paraId="1E31DD75">
      <w:pPr>
        <w:pStyle w:val="2"/>
        <w:spacing w:before="78" w:line="402" w:lineRule="auto"/>
        <w:ind w:left="10" w:right="82" w:firstLine="480"/>
        <w:rPr>
          <w:sz w:val="24"/>
          <w:szCs w:val="24"/>
        </w:rPr>
      </w:pPr>
      <w:r>
        <w:rPr>
          <w:spacing w:val="-2"/>
          <w:sz w:val="24"/>
          <w:szCs w:val="24"/>
        </w:rPr>
        <w:t>依据国网公司及我公司相关管理制度，制定本项目相关质量、技术等管理制度以确</w:t>
      </w:r>
      <w:r>
        <w:rPr>
          <w:spacing w:val="9"/>
          <w:sz w:val="24"/>
          <w:szCs w:val="24"/>
        </w:rPr>
        <w:t xml:space="preserve"> </w:t>
      </w:r>
      <w:r>
        <w:rPr>
          <w:spacing w:val="-1"/>
          <w:sz w:val="24"/>
          <w:szCs w:val="24"/>
        </w:rPr>
        <w:t>保过程中做到有章可循，具体如下：</w:t>
      </w:r>
    </w:p>
    <w:p w14:paraId="21F3C2BE">
      <w:pPr>
        <w:pStyle w:val="2"/>
        <w:spacing w:before="35" w:line="219" w:lineRule="auto"/>
        <w:ind w:left="501"/>
        <w:rPr>
          <w:sz w:val="24"/>
          <w:szCs w:val="24"/>
        </w:rPr>
      </w:pPr>
      <w:r>
        <w:rPr>
          <w:spacing w:val="-2"/>
          <w:sz w:val="24"/>
          <w:szCs w:val="24"/>
        </w:rPr>
        <w:t>（1）项目部人员岗位责任制度</w:t>
      </w:r>
    </w:p>
    <w:p w14:paraId="1FC0487D">
      <w:pPr>
        <w:pStyle w:val="2"/>
        <w:spacing w:before="253" w:line="409" w:lineRule="auto"/>
        <w:ind w:left="8" w:right="2" w:firstLine="503"/>
        <w:rPr>
          <w:sz w:val="24"/>
          <w:szCs w:val="24"/>
        </w:rPr>
      </w:pPr>
      <w:r>
        <w:rPr>
          <w:spacing w:val="-2"/>
          <w:sz w:val="24"/>
          <w:szCs w:val="24"/>
        </w:rPr>
        <w:t>明确各级质量责任，把质量责任与经济利益挂钩；建立</w:t>
      </w:r>
      <w:r>
        <w:rPr>
          <w:spacing w:val="-3"/>
          <w:sz w:val="24"/>
          <w:szCs w:val="24"/>
        </w:rPr>
        <w:t>健全岗位责任制；根据本工</w:t>
      </w:r>
      <w:r>
        <w:rPr>
          <w:sz w:val="24"/>
          <w:szCs w:val="24"/>
        </w:rPr>
        <w:t xml:space="preserve"> </w:t>
      </w:r>
      <w:r>
        <w:rPr>
          <w:spacing w:val="-6"/>
          <w:sz w:val="24"/>
          <w:szCs w:val="24"/>
        </w:rPr>
        <w:t>程施工特点及工程进展情况，落实特殊工种的技术培训及取证工作；开展各项质量竞赛、</w:t>
      </w:r>
      <w:r>
        <w:rPr>
          <w:spacing w:val="14"/>
          <w:sz w:val="24"/>
          <w:szCs w:val="24"/>
        </w:rPr>
        <w:t xml:space="preserve"> </w:t>
      </w:r>
      <w:r>
        <w:rPr>
          <w:spacing w:val="-2"/>
          <w:sz w:val="24"/>
          <w:szCs w:val="24"/>
        </w:rPr>
        <w:t>质量奖惩活动，增强职工质量意识，提高职工业务素质，把工程质量缺陷消灭在过程之</w:t>
      </w:r>
      <w:r>
        <w:rPr>
          <w:spacing w:val="16"/>
          <w:sz w:val="24"/>
          <w:szCs w:val="24"/>
        </w:rPr>
        <w:t xml:space="preserve"> </w:t>
      </w:r>
      <w:r>
        <w:rPr>
          <w:spacing w:val="-1"/>
          <w:sz w:val="24"/>
          <w:szCs w:val="24"/>
        </w:rPr>
        <w:t>中，建设项目法人满意的工程。</w:t>
      </w:r>
    </w:p>
    <w:p w14:paraId="0E593F1C">
      <w:pPr>
        <w:pStyle w:val="2"/>
        <w:spacing w:before="35" w:line="219" w:lineRule="auto"/>
        <w:ind w:left="501"/>
        <w:rPr>
          <w:sz w:val="24"/>
          <w:szCs w:val="24"/>
        </w:rPr>
      </w:pPr>
      <w:r>
        <w:rPr>
          <w:spacing w:val="-2"/>
          <w:sz w:val="24"/>
          <w:szCs w:val="24"/>
        </w:rPr>
        <w:t>（2）项目物质管理制度</w:t>
      </w:r>
    </w:p>
    <w:p w14:paraId="4F432C5D">
      <w:pPr>
        <w:pStyle w:val="2"/>
        <w:spacing w:before="255" w:line="410" w:lineRule="auto"/>
        <w:ind w:left="8" w:firstLine="484"/>
        <w:rPr>
          <w:sz w:val="24"/>
          <w:szCs w:val="24"/>
        </w:rPr>
      </w:pPr>
      <w:r>
        <w:rPr>
          <w:spacing w:val="-2"/>
          <w:sz w:val="24"/>
          <w:szCs w:val="24"/>
        </w:rPr>
        <w:t>项目部要严格做好物资的采购、报验、保管、领用及发放，自购材料要做好进场检</w:t>
      </w:r>
      <w:r>
        <w:rPr>
          <w:spacing w:val="7"/>
          <w:sz w:val="24"/>
          <w:szCs w:val="24"/>
        </w:rPr>
        <w:t xml:space="preserve"> </w:t>
      </w:r>
      <w:r>
        <w:rPr>
          <w:spacing w:val="-2"/>
          <w:sz w:val="24"/>
          <w:szCs w:val="24"/>
        </w:rPr>
        <w:t>验，复检试验，并及时向现场监理师提请报验。对甲供材料进场时，材料站要及时通知</w:t>
      </w:r>
      <w:r>
        <w:rPr>
          <w:spacing w:val="16"/>
          <w:sz w:val="24"/>
          <w:szCs w:val="24"/>
        </w:rPr>
        <w:t xml:space="preserve"> </w:t>
      </w:r>
      <w:r>
        <w:rPr>
          <w:spacing w:val="-6"/>
          <w:sz w:val="24"/>
          <w:szCs w:val="24"/>
        </w:rPr>
        <w:t>施工技术科、质量安全科、并会同现场监理师进行进场材料检验，做好对其外型、尺寸、</w:t>
      </w:r>
      <w:r>
        <w:rPr>
          <w:spacing w:val="16"/>
          <w:sz w:val="24"/>
          <w:szCs w:val="24"/>
        </w:rPr>
        <w:t xml:space="preserve"> </w:t>
      </w:r>
      <w:r>
        <w:rPr>
          <w:spacing w:val="-2"/>
          <w:sz w:val="24"/>
          <w:szCs w:val="24"/>
        </w:rPr>
        <w:t>材料出厂合格证及质量证明资料检查，并做好顾客提供产品开箱检查记录。对库存物资</w:t>
      </w:r>
      <w:r>
        <w:rPr>
          <w:spacing w:val="16"/>
          <w:sz w:val="24"/>
          <w:szCs w:val="24"/>
        </w:rPr>
        <w:t xml:space="preserve"> </w:t>
      </w:r>
      <w:r>
        <w:rPr>
          <w:spacing w:val="-1"/>
          <w:sz w:val="24"/>
          <w:szCs w:val="24"/>
        </w:rPr>
        <w:t>要做好标识、台帐及发放记录，并加强物资检查。</w:t>
      </w:r>
    </w:p>
    <w:p w14:paraId="7B91B2CB">
      <w:pPr>
        <w:pStyle w:val="2"/>
        <w:spacing w:before="35" w:line="219" w:lineRule="auto"/>
        <w:ind w:left="501"/>
        <w:rPr>
          <w:sz w:val="24"/>
          <w:szCs w:val="24"/>
        </w:rPr>
      </w:pPr>
      <w:r>
        <w:rPr>
          <w:spacing w:val="-2"/>
          <w:sz w:val="24"/>
          <w:szCs w:val="24"/>
        </w:rPr>
        <w:t>（3）项目现场管理制度</w:t>
      </w:r>
    </w:p>
    <w:p w14:paraId="544E6600">
      <w:pPr>
        <w:pStyle w:val="2"/>
        <w:spacing w:before="256" w:line="406" w:lineRule="auto"/>
        <w:ind w:left="8" w:right="82" w:firstLine="484"/>
        <w:rPr>
          <w:sz w:val="24"/>
          <w:szCs w:val="24"/>
        </w:rPr>
      </w:pPr>
      <w:r>
        <w:rPr>
          <w:spacing w:val="-2"/>
          <w:sz w:val="24"/>
          <w:szCs w:val="24"/>
        </w:rPr>
        <w:t>项目部各级管理人员履行质量职责，做好施工技术质量管理、检查和督促工作，对</w:t>
      </w:r>
      <w:r>
        <w:rPr>
          <w:spacing w:val="7"/>
          <w:sz w:val="24"/>
          <w:szCs w:val="24"/>
        </w:rPr>
        <w:t xml:space="preserve"> </w:t>
      </w:r>
      <w:r>
        <w:rPr>
          <w:spacing w:val="-2"/>
          <w:sz w:val="24"/>
          <w:szCs w:val="24"/>
        </w:rPr>
        <w:t>施工现场规范、操作规程、工艺标准执行等进行严格控制，保障施工工程质量始终处于</w:t>
      </w:r>
      <w:r>
        <w:rPr>
          <w:spacing w:val="16"/>
          <w:sz w:val="24"/>
          <w:szCs w:val="24"/>
        </w:rPr>
        <w:t xml:space="preserve"> </w:t>
      </w:r>
      <w:r>
        <w:rPr>
          <w:spacing w:val="-2"/>
          <w:sz w:val="24"/>
          <w:szCs w:val="24"/>
        </w:rPr>
        <w:t>受控状态。对进场原材料、构配件、半成品严把检验关，及时解决影响工程质量的技术</w:t>
      </w:r>
    </w:p>
    <w:p w14:paraId="6CA74EBD">
      <w:pPr>
        <w:spacing w:line="406" w:lineRule="auto"/>
        <w:rPr>
          <w:sz w:val="24"/>
          <w:szCs w:val="24"/>
        </w:rPr>
        <w:sectPr>
          <w:headerReference r:id="rId38" w:type="default"/>
          <w:footerReference r:id="rId39" w:type="default"/>
          <w:pgSz w:w="11906" w:h="16839"/>
          <w:pgMar w:top="1091" w:right="1335" w:bottom="861" w:left="1418" w:header="1076" w:footer="624" w:gutter="0"/>
          <w:cols w:space="720" w:num="1"/>
        </w:sectPr>
      </w:pPr>
    </w:p>
    <w:p w14:paraId="0C61390F">
      <w:pPr>
        <w:spacing w:line="473" w:lineRule="auto"/>
        <w:rPr>
          <w:rFonts w:ascii="Arial"/>
          <w:sz w:val="21"/>
        </w:rPr>
      </w:pPr>
    </w:p>
    <w:p w14:paraId="3AD1475C">
      <w:pPr>
        <w:pStyle w:val="2"/>
        <w:spacing w:before="78" w:line="219" w:lineRule="auto"/>
        <w:ind w:left="36"/>
        <w:rPr>
          <w:sz w:val="24"/>
          <w:szCs w:val="24"/>
        </w:rPr>
      </w:pPr>
      <w:r>
        <w:rPr>
          <w:spacing w:val="-1"/>
          <w:sz w:val="24"/>
          <w:szCs w:val="24"/>
        </w:rPr>
        <w:t>问题。组织做好施工人员的培训工作，切实提高施工质量责</w:t>
      </w:r>
      <w:r>
        <w:rPr>
          <w:spacing w:val="-2"/>
          <w:sz w:val="24"/>
          <w:szCs w:val="24"/>
        </w:rPr>
        <w:t>任意识形态。</w:t>
      </w:r>
    </w:p>
    <w:p w14:paraId="6ECD92A8">
      <w:pPr>
        <w:pStyle w:val="2"/>
        <w:spacing w:before="254" w:line="219" w:lineRule="auto"/>
        <w:ind w:left="501"/>
        <w:rPr>
          <w:sz w:val="24"/>
          <w:szCs w:val="24"/>
        </w:rPr>
      </w:pPr>
      <w:r>
        <w:rPr>
          <w:spacing w:val="-2"/>
          <w:sz w:val="24"/>
          <w:szCs w:val="24"/>
        </w:rPr>
        <w:t>（4）项目例会及施工日志制度</w:t>
      </w:r>
    </w:p>
    <w:p w14:paraId="7EDCBBFB">
      <w:pPr>
        <w:pStyle w:val="2"/>
        <w:spacing w:before="256" w:line="406" w:lineRule="auto"/>
        <w:ind w:left="9" w:right="80" w:firstLine="483"/>
        <w:jc w:val="both"/>
        <w:rPr>
          <w:sz w:val="24"/>
          <w:szCs w:val="24"/>
        </w:rPr>
      </w:pPr>
      <w:r>
        <w:rPr>
          <w:spacing w:val="-2"/>
          <w:sz w:val="24"/>
          <w:szCs w:val="24"/>
        </w:rPr>
        <w:t>项目部每月召开至少一次质量工作例会，了解和掌握质量工作动态，研究解决施工</w:t>
      </w:r>
      <w:r>
        <w:rPr>
          <w:spacing w:val="7"/>
          <w:sz w:val="24"/>
          <w:szCs w:val="24"/>
        </w:rPr>
        <w:t xml:space="preserve"> </w:t>
      </w:r>
      <w:r>
        <w:rPr>
          <w:spacing w:val="-2"/>
          <w:sz w:val="24"/>
          <w:szCs w:val="24"/>
        </w:rPr>
        <w:t>中存在的质量问题，总结和布置质量工作。学习传达质量文件、事故通报，对存在的问</w:t>
      </w:r>
      <w:r>
        <w:rPr>
          <w:spacing w:val="15"/>
          <w:sz w:val="24"/>
          <w:szCs w:val="24"/>
        </w:rPr>
        <w:t xml:space="preserve"> </w:t>
      </w:r>
      <w:r>
        <w:rPr>
          <w:spacing w:val="-1"/>
          <w:sz w:val="24"/>
          <w:szCs w:val="24"/>
        </w:rPr>
        <w:t>题提出控制措施，对机具、人员进行合理调配。</w:t>
      </w:r>
    </w:p>
    <w:p w14:paraId="548E59B1">
      <w:pPr>
        <w:pStyle w:val="2"/>
        <w:spacing w:before="36" w:line="406" w:lineRule="auto"/>
        <w:ind w:left="11" w:right="69" w:firstLine="477"/>
        <w:jc w:val="both"/>
        <w:rPr>
          <w:sz w:val="24"/>
          <w:szCs w:val="24"/>
        </w:rPr>
      </w:pPr>
      <w:r>
        <w:rPr>
          <w:spacing w:val="-1"/>
          <w:sz w:val="24"/>
          <w:szCs w:val="24"/>
        </w:rPr>
        <w:t>施工队（班组）每周组织一次质量例会，由施工队</w:t>
      </w:r>
      <w:r>
        <w:rPr>
          <w:spacing w:val="-2"/>
          <w:sz w:val="24"/>
          <w:szCs w:val="24"/>
        </w:rPr>
        <w:t>长主持，施工队全体人员参加。</w:t>
      </w:r>
      <w:r>
        <w:rPr>
          <w:sz w:val="24"/>
          <w:szCs w:val="24"/>
        </w:rPr>
        <w:t xml:space="preserve"> </w:t>
      </w:r>
      <w:r>
        <w:rPr>
          <w:spacing w:val="-2"/>
          <w:sz w:val="24"/>
          <w:szCs w:val="24"/>
        </w:rPr>
        <w:t>主要对上周质量工作情况进行总结，宣读质量文件，普及质量常识。并对本周质量工作</w:t>
      </w:r>
      <w:r>
        <w:rPr>
          <w:spacing w:val="13"/>
          <w:sz w:val="24"/>
          <w:szCs w:val="24"/>
        </w:rPr>
        <w:t xml:space="preserve"> </w:t>
      </w:r>
      <w:r>
        <w:rPr>
          <w:spacing w:val="-1"/>
          <w:sz w:val="24"/>
          <w:szCs w:val="24"/>
        </w:rPr>
        <w:t>按照项目部要求进行安排布置。</w:t>
      </w:r>
    </w:p>
    <w:p w14:paraId="2E56C4FC">
      <w:pPr>
        <w:pStyle w:val="2"/>
        <w:spacing w:before="35" w:line="402" w:lineRule="auto"/>
        <w:ind w:left="10" w:right="80" w:firstLine="478"/>
        <w:rPr>
          <w:sz w:val="24"/>
          <w:szCs w:val="24"/>
        </w:rPr>
      </w:pPr>
      <w:r>
        <w:rPr>
          <w:spacing w:val="-2"/>
          <w:sz w:val="24"/>
          <w:szCs w:val="24"/>
        </w:rPr>
        <w:t>施工队长每日填写施工日志，总结当天出现的质量问题及处理措施，并列出明天工</w:t>
      </w:r>
      <w:r>
        <w:rPr>
          <w:spacing w:val="12"/>
          <w:sz w:val="24"/>
          <w:szCs w:val="24"/>
        </w:rPr>
        <w:t xml:space="preserve"> </w:t>
      </w:r>
      <w:r>
        <w:rPr>
          <w:spacing w:val="-1"/>
          <w:sz w:val="24"/>
          <w:szCs w:val="24"/>
        </w:rPr>
        <w:t>作重点，分析可能出现的质量问题并加以警示。</w:t>
      </w:r>
    </w:p>
    <w:p w14:paraId="68E43AF1">
      <w:pPr>
        <w:pStyle w:val="2"/>
        <w:spacing w:before="35" w:line="219" w:lineRule="auto"/>
        <w:ind w:left="501"/>
        <w:rPr>
          <w:sz w:val="24"/>
          <w:szCs w:val="24"/>
        </w:rPr>
      </w:pPr>
      <w:r>
        <w:rPr>
          <w:spacing w:val="-2"/>
          <w:sz w:val="24"/>
          <w:szCs w:val="24"/>
        </w:rPr>
        <w:t>（5）项目档案信息管理制度</w:t>
      </w:r>
    </w:p>
    <w:p w14:paraId="2777E89F">
      <w:pPr>
        <w:pStyle w:val="2"/>
        <w:spacing w:before="177" w:line="409" w:lineRule="auto"/>
        <w:ind w:left="8" w:right="77" w:firstLine="483"/>
        <w:rPr>
          <w:sz w:val="24"/>
          <w:szCs w:val="24"/>
        </w:rPr>
      </w:pPr>
      <w:r>
        <w:rPr>
          <w:spacing w:val="-2"/>
          <w:sz w:val="24"/>
          <w:szCs w:val="24"/>
        </w:rPr>
        <w:t>建设过程中应用管理系统，做到信息传达及时、准确和共享，开展工程档案同步管</w:t>
      </w:r>
      <w:r>
        <w:rPr>
          <w:spacing w:val="8"/>
          <w:sz w:val="24"/>
          <w:szCs w:val="24"/>
        </w:rPr>
        <w:t xml:space="preserve"> </w:t>
      </w:r>
      <w:r>
        <w:rPr>
          <w:spacing w:val="-2"/>
          <w:sz w:val="24"/>
          <w:szCs w:val="24"/>
        </w:rPr>
        <w:t>理。加强对建设过程中档案的收集、整理、储存和传递工作，及时、准确、完整地获得</w:t>
      </w:r>
      <w:r>
        <w:rPr>
          <w:spacing w:val="18"/>
          <w:sz w:val="24"/>
          <w:szCs w:val="24"/>
        </w:rPr>
        <w:t xml:space="preserve"> </w:t>
      </w:r>
      <w:r>
        <w:rPr>
          <w:spacing w:val="-2"/>
          <w:sz w:val="24"/>
          <w:szCs w:val="24"/>
        </w:rPr>
        <w:t>档案信息，满足工程档案验收规范要求，按时完成档案移交，一次性通过档案管理部门</w:t>
      </w:r>
      <w:r>
        <w:rPr>
          <w:spacing w:val="16"/>
          <w:sz w:val="24"/>
          <w:szCs w:val="24"/>
        </w:rPr>
        <w:t xml:space="preserve"> </w:t>
      </w:r>
      <w:r>
        <w:rPr>
          <w:spacing w:val="-3"/>
          <w:sz w:val="24"/>
          <w:szCs w:val="24"/>
        </w:rPr>
        <w:t>验收。</w:t>
      </w:r>
    </w:p>
    <w:p w14:paraId="3F5A486C">
      <w:pPr>
        <w:pStyle w:val="2"/>
        <w:spacing w:before="34" w:line="407" w:lineRule="auto"/>
        <w:ind w:left="9" w:right="80" w:firstLine="479"/>
        <w:rPr>
          <w:sz w:val="24"/>
          <w:szCs w:val="24"/>
        </w:rPr>
      </w:pPr>
      <w:r>
        <w:rPr>
          <w:spacing w:val="-2"/>
          <w:sz w:val="24"/>
          <w:szCs w:val="24"/>
        </w:rPr>
        <w:t>在工程建设过程质量控制数码照片资料应与工程建设进度同步形成，用数码相机实</w:t>
      </w:r>
      <w:r>
        <w:rPr>
          <w:spacing w:val="12"/>
          <w:sz w:val="24"/>
          <w:szCs w:val="24"/>
        </w:rPr>
        <w:t xml:space="preserve"> </w:t>
      </w:r>
      <w:r>
        <w:rPr>
          <w:spacing w:val="-2"/>
          <w:sz w:val="24"/>
          <w:szCs w:val="24"/>
        </w:rPr>
        <w:t>地拍摄，真实反映现场质量控制情况，主题突出，采集范围应包含但不限于国家电网公</w:t>
      </w:r>
      <w:r>
        <w:rPr>
          <w:spacing w:val="15"/>
          <w:sz w:val="24"/>
          <w:szCs w:val="24"/>
        </w:rPr>
        <w:t xml:space="preserve"> </w:t>
      </w:r>
      <w:r>
        <w:rPr>
          <w:spacing w:val="-2"/>
          <w:sz w:val="24"/>
          <w:szCs w:val="24"/>
        </w:rPr>
        <w:t>司有关要求。</w:t>
      </w:r>
    </w:p>
    <w:p w14:paraId="082F690E">
      <w:pPr>
        <w:pStyle w:val="2"/>
        <w:spacing w:before="34" w:line="219" w:lineRule="auto"/>
        <w:ind w:left="501"/>
        <w:rPr>
          <w:sz w:val="24"/>
          <w:szCs w:val="24"/>
        </w:rPr>
      </w:pPr>
      <w:r>
        <w:rPr>
          <w:spacing w:val="-2"/>
          <w:sz w:val="24"/>
          <w:szCs w:val="24"/>
        </w:rPr>
        <w:t>（6）项目合同管理制度</w:t>
      </w:r>
    </w:p>
    <w:p w14:paraId="4E74E0A7">
      <w:pPr>
        <w:pStyle w:val="2"/>
        <w:spacing w:before="253" w:line="407" w:lineRule="auto"/>
        <w:ind w:left="11" w:right="80" w:firstLine="481"/>
        <w:rPr>
          <w:sz w:val="24"/>
          <w:szCs w:val="24"/>
        </w:rPr>
      </w:pPr>
      <w:r>
        <w:rPr>
          <w:spacing w:val="-2"/>
          <w:sz w:val="24"/>
          <w:szCs w:val="24"/>
        </w:rPr>
        <w:t>项目部认真执行施工合同条款，及时协调合同执行过程中的问题，配合完成合同的</w:t>
      </w:r>
      <w:r>
        <w:rPr>
          <w:spacing w:val="7"/>
          <w:sz w:val="24"/>
          <w:szCs w:val="24"/>
        </w:rPr>
        <w:t xml:space="preserve"> </w:t>
      </w:r>
      <w:r>
        <w:rPr>
          <w:spacing w:val="-1"/>
          <w:sz w:val="24"/>
          <w:szCs w:val="24"/>
        </w:rPr>
        <w:t>结算工作。审核劳务XX单位资质，对劳务</w:t>
      </w:r>
      <w:r>
        <w:rPr>
          <w:spacing w:val="-2"/>
          <w:sz w:val="24"/>
          <w:szCs w:val="24"/>
        </w:rPr>
        <w:t>XX合同执行过程进行质量监督管理，XX工程完</w:t>
      </w:r>
      <w:r>
        <w:rPr>
          <w:sz w:val="24"/>
          <w:szCs w:val="24"/>
        </w:rPr>
        <w:t xml:space="preserve"> </w:t>
      </w:r>
      <w:r>
        <w:rPr>
          <w:spacing w:val="-2"/>
          <w:sz w:val="24"/>
          <w:szCs w:val="24"/>
        </w:rPr>
        <w:t>成后进行XX合同结算。</w:t>
      </w:r>
    </w:p>
    <w:p w14:paraId="1067A29A">
      <w:pPr>
        <w:pStyle w:val="2"/>
        <w:spacing w:before="35" w:line="219" w:lineRule="auto"/>
        <w:ind w:left="501"/>
        <w:rPr>
          <w:sz w:val="24"/>
          <w:szCs w:val="24"/>
        </w:rPr>
      </w:pPr>
      <w:r>
        <w:rPr>
          <w:spacing w:val="-2"/>
          <w:sz w:val="24"/>
          <w:szCs w:val="24"/>
        </w:rPr>
        <w:t>（7）项目奖惩管理制度</w:t>
      </w:r>
    </w:p>
    <w:p w14:paraId="6FA27F0B">
      <w:pPr>
        <w:pStyle w:val="2"/>
        <w:spacing w:before="254" w:line="402" w:lineRule="auto"/>
        <w:ind w:left="14" w:firstLine="477"/>
        <w:rPr>
          <w:sz w:val="24"/>
          <w:szCs w:val="24"/>
        </w:rPr>
      </w:pPr>
      <w:r>
        <w:rPr>
          <w:spacing w:val="-2"/>
          <w:sz w:val="24"/>
          <w:szCs w:val="24"/>
        </w:rPr>
        <w:t>依据《国家电网公司工程建设质量责任考核办法》以及公司《质量工作考核及奖惩</w:t>
      </w:r>
      <w:r>
        <w:rPr>
          <w:spacing w:val="9"/>
          <w:sz w:val="24"/>
          <w:szCs w:val="24"/>
        </w:rPr>
        <w:t xml:space="preserve"> </w:t>
      </w:r>
      <w:r>
        <w:rPr>
          <w:spacing w:val="-6"/>
          <w:sz w:val="24"/>
          <w:szCs w:val="24"/>
        </w:rPr>
        <w:t>办法》，确立项目部质量奖惩制度，并设质量保证金专款，实行质量预留金制，依照责、</w:t>
      </w:r>
    </w:p>
    <w:p w14:paraId="384A3C50">
      <w:pPr>
        <w:spacing w:line="402" w:lineRule="auto"/>
        <w:rPr>
          <w:sz w:val="24"/>
          <w:szCs w:val="24"/>
        </w:rPr>
        <w:sectPr>
          <w:headerReference r:id="rId40" w:type="default"/>
          <w:footerReference r:id="rId41" w:type="default"/>
          <w:pgSz w:w="11906" w:h="16839"/>
          <w:pgMar w:top="1091" w:right="1337" w:bottom="861" w:left="1418" w:header="1076" w:footer="624" w:gutter="0"/>
          <w:cols w:space="720" w:num="1"/>
        </w:sectPr>
      </w:pPr>
    </w:p>
    <w:p w14:paraId="25173C3A">
      <w:pPr>
        <w:spacing w:line="396" w:lineRule="auto"/>
        <w:rPr>
          <w:rFonts w:ascii="Arial"/>
          <w:sz w:val="21"/>
        </w:rPr>
      </w:pPr>
    </w:p>
    <w:p w14:paraId="696C5AF1">
      <w:pPr>
        <w:pStyle w:val="2"/>
        <w:spacing w:before="78" w:line="402" w:lineRule="auto"/>
        <w:ind w:left="8" w:right="63"/>
        <w:rPr>
          <w:sz w:val="24"/>
          <w:szCs w:val="24"/>
        </w:rPr>
      </w:pPr>
      <w:r>
        <w:rPr>
          <w:spacing w:val="-2"/>
          <w:sz w:val="24"/>
          <w:szCs w:val="24"/>
        </w:rPr>
        <w:t>权、利相结合的原则，把个人的经济利益与工程质量联系起来，实行奖优罚劣，提高全</w:t>
      </w:r>
      <w:r>
        <w:rPr>
          <w:spacing w:val="16"/>
          <w:sz w:val="24"/>
          <w:szCs w:val="24"/>
        </w:rPr>
        <w:t xml:space="preserve"> </w:t>
      </w:r>
      <w:r>
        <w:rPr>
          <w:spacing w:val="-1"/>
          <w:sz w:val="24"/>
          <w:szCs w:val="24"/>
        </w:rPr>
        <w:t>体施工人员的质量责任心，增强质量管理部门的权威性。</w:t>
      </w:r>
    </w:p>
    <w:p w14:paraId="5ACAE878">
      <w:pPr>
        <w:pStyle w:val="2"/>
        <w:spacing w:before="34" w:line="219" w:lineRule="auto"/>
        <w:ind w:left="501"/>
        <w:rPr>
          <w:sz w:val="24"/>
          <w:szCs w:val="24"/>
        </w:rPr>
      </w:pPr>
      <w:r>
        <w:rPr>
          <w:spacing w:val="-2"/>
          <w:sz w:val="24"/>
          <w:szCs w:val="24"/>
        </w:rPr>
        <w:t>（8）工程项目物资验收制度</w:t>
      </w:r>
    </w:p>
    <w:p w14:paraId="03601396">
      <w:pPr>
        <w:pStyle w:val="2"/>
        <w:spacing w:before="253" w:line="409" w:lineRule="auto"/>
        <w:ind w:left="9" w:firstLine="480"/>
        <w:rPr>
          <w:sz w:val="24"/>
          <w:szCs w:val="24"/>
        </w:rPr>
      </w:pPr>
      <w:r>
        <w:rPr>
          <w:spacing w:val="-2"/>
          <w:sz w:val="24"/>
          <w:szCs w:val="24"/>
        </w:rPr>
        <w:t>规范工程建设中的物资管理行为，防止不合格的物资在工程中使用，以保证物资供</w:t>
      </w:r>
      <w:r>
        <w:rPr>
          <w:spacing w:val="10"/>
          <w:sz w:val="24"/>
          <w:szCs w:val="24"/>
        </w:rPr>
        <w:t xml:space="preserve"> </w:t>
      </w:r>
      <w:r>
        <w:rPr>
          <w:spacing w:val="-2"/>
          <w:sz w:val="24"/>
          <w:szCs w:val="24"/>
        </w:rPr>
        <w:t>应满足工程建设的需要。严格做好原材料的检验工作，保证自行采购的物资质量符合有</w:t>
      </w:r>
      <w:r>
        <w:rPr>
          <w:spacing w:val="15"/>
          <w:sz w:val="24"/>
          <w:szCs w:val="24"/>
        </w:rPr>
        <w:t xml:space="preserve"> </w:t>
      </w:r>
      <w:r>
        <w:rPr>
          <w:spacing w:val="-6"/>
          <w:sz w:val="24"/>
          <w:szCs w:val="24"/>
        </w:rPr>
        <w:t>关标准和设计要求，对于甲供材料由监理组织开箱，现场物资代表、施工、供货商</w:t>
      </w:r>
      <w:r>
        <w:rPr>
          <w:spacing w:val="-7"/>
          <w:sz w:val="24"/>
          <w:szCs w:val="24"/>
        </w:rPr>
        <w:t>参加，</w:t>
      </w:r>
      <w:r>
        <w:rPr>
          <w:sz w:val="24"/>
          <w:szCs w:val="24"/>
        </w:rPr>
        <w:t xml:space="preserve"> </w:t>
      </w:r>
      <w:r>
        <w:rPr>
          <w:spacing w:val="-1"/>
          <w:sz w:val="24"/>
          <w:szCs w:val="24"/>
        </w:rPr>
        <w:t>开箱检查应形成记录并由各方共同签署</w:t>
      </w:r>
    </w:p>
    <w:p w14:paraId="59691B91">
      <w:pPr>
        <w:pStyle w:val="2"/>
        <w:spacing w:before="35" w:line="219" w:lineRule="auto"/>
        <w:ind w:left="501"/>
        <w:rPr>
          <w:sz w:val="24"/>
          <w:szCs w:val="24"/>
        </w:rPr>
      </w:pPr>
      <w:r>
        <w:rPr>
          <w:spacing w:val="-2"/>
          <w:sz w:val="24"/>
          <w:szCs w:val="24"/>
        </w:rPr>
        <w:t>（9）工程项目计量管理制度</w:t>
      </w:r>
    </w:p>
    <w:p w14:paraId="2F009BCA">
      <w:pPr>
        <w:pStyle w:val="2"/>
        <w:spacing w:before="255" w:line="402" w:lineRule="auto"/>
        <w:ind w:left="15" w:right="2" w:firstLine="473"/>
        <w:rPr>
          <w:sz w:val="24"/>
          <w:szCs w:val="24"/>
        </w:rPr>
      </w:pPr>
      <w:r>
        <w:rPr>
          <w:spacing w:val="-3"/>
          <w:sz w:val="24"/>
          <w:szCs w:val="24"/>
        </w:rPr>
        <w:t>对工程中使用的所有计量器具按不同用途和类别实行ABC分类管理，进行</w:t>
      </w:r>
      <w:r>
        <w:rPr>
          <w:spacing w:val="-4"/>
          <w:sz w:val="24"/>
          <w:szCs w:val="24"/>
        </w:rPr>
        <w:t>登记建帐，</w:t>
      </w:r>
      <w:r>
        <w:rPr>
          <w:sz w:val="24"/>
          <w:szCs w:val="24"/>
        </w:rPr>
        <w:t xml:space="preserve"> </w:t>
      </w:r>
      <w:r>
        <w:rPr>
          <w:spacing w:val="-1"/>
          <w:sz w:val="24"/>
          <w:szCs w:val="24"/>
        </w:rPr>
        <w:t>并按规定进行定期检验，保证工程计量的正确性。</w:t>
      </w:r>
    </w:p>
    <w:p w14:paraId="3BBF6476">
      <w:pPr>
        <w:pStyle w:val="2"/>
        <w:spacing w:before="35" w:line="219" w:lineRule="auto"/>
        <w:ind w:left="501"/>
        <w:rPr>
          <w:sz w:val="24"/>
          <w:szCs w:val="24"/>
        </w:rPr>
      </w:pPr>
      <w:r>
        <w:rPr>
          <w:spacing w:val="-2"/>
          <w:sz w:val="24"/>
          <w:szCs w:val="24"/>
        </w:rPr>
        <w:t>（10）工程项目质量检查验收制度</w:t>
      </w:r>
    </w:p>
    <w:p w14:paraId="5D428CE5">
      <w:pPr>
        <w:pStyle w:val="2"/>
        <w:spacing w:before="253" w:line="409" w:lineRule="auto"/>
        <w:ind w:left="8" w:right="63" w:firstLine="480"/>
        <w:rPr>
          <w:sz w:val="24"/>
          <w:szCs w:val="24"/>
        </w:rPr>
      </w:pPr>
      <w:r>
        <w:rPr>
          <w:spacing w:val="-2"/>
          <w:sz w:val="24"/>
          <w:szCs w:val="24"/>
        </w:rPr>
        <w:t>施工原材料试验和内在工艺质量试验，送有符合相应资质的单位委托试验；施工过</w:t>
      </w:r>
      <w:r>
        <w:rPr>
          <w:spacing w:val="12"/>
          <w:sz w:val="24"/>
          <w:szCs w:val="24"/>
        </w:rPr>
        <w:t xml:space="preserve"> </w:t>
      </w:r>
      <w:r>
        <w:rPr>
          <w:spacing w:val="-2"/>
          <w:sz w:val="24"/>
          <w:szCs w:val="24"/>
        </w:rPr>
        <w:t>程中各工序要严格执行工程质量检验制度，严格三级检验制度（施工队自检、项目部复</w:t>
      </w:r>
      <w:r>
        <w:rPr>
          <w:spacing w:val="16"/>
          <w:sz w:val="24"/>
          <w:szCs w:val="24"/>
        </w:rPr>
        <w:t xml:space="preserve"> </w:t>
      </w:r>
      <w:r>
        <w:rPr>
          <w:spacing w:val="-2"/>
          <w:sz w:val="24"/>
          <w:szCs w:val="24"/>
        </w:rPr>
        <w:t>检、公司专检</w:t>
      </w:r>
      <w:r>
        <w:rPr>
          <w:spacing w:val="6"/>
          <w:sz w:val="24"/>
          <w:szCs w:val="24"/>
        </w:rPr>
        <w:t>），</w:t>
      </w:r>
      <w:r>
        <w:rPr>
          <w:spacing w:val="-2"/>
          <w:sz w:val="24"/>
          <w:szCs w:val="24"/>
        </w:rPr>
        <w:t>并对公司专检问题整改复查合格后，由项目部向监理、项目法人申请</w:t>
      </w:r>
      <w:r>
        <w:rPr>
          <w:sz w:val="24"/>
          <w:szCs w:val="24"/>
        </w:rPr>
        <w:t xml:space="preserve"> </w:t>
      </w:r>
      <w:r>
        <w:rPr>
          <w:spacing w:val="-2"/>
          <w:sz w:val="24"/>
          <w:szCs w:val="24"/>
        </w:rPr>
        <w:t>转序验收。</w:t>
      </w:r>
    </w:p>
    <w:p w14:paraId="346A0800">
      <w:pPr>
        <w:pStyle w:val="2"/>
        <w:spacing w:before="35" w:line="220" w:lineRule="auto"/>
        <w:ind w:left="501"/>
        <w:rPr>
          <w:sz w:val="24"/>
          <w:szCs w:val="24"/>
        </w:rPr>
      </w:pPr>
      <w:r>
        <w:rPr>
          <w:spacing w:val="-2"/>
          <w:sz w:val="24"/>
          <w:szCs w:val="24"/>
        </w:rPr>
        <w:t>（11）工程项目质量事故调查制度</w:t>
      </w:r>
    </w:p>
    <w:p w14:paraId="07B706AC">
      <w:pPr>
        <w:pStyle w:val="2"/>
        <w:spacing w:before="253" w:line="409" w:lineRule="auto"/>
        <w:ind w:left="7" w:right="63" w:firstLine="485"/>
        <w:rPr>
          <w:sz w:val="24"/>
          <w:szCs w:val="24"/>
        </w:rPr>
      </w:pPr>
      <w:r>
        <w:rPr>
          <w:spacing w:val="-2"/>
          <w:sz w:val="24"/>
          <w:szCs w:val="24"/>
        </w:rPr>
        <w:t>一般质量事故(事件)发生（或发现后）后，组织相关人员尽快调查分析，并在事故</w:t>
      </w:r>
      <w:r>
        <w:rPr>
          <w:spacing w:val="9"/>
          <w:sz w:val="24"/>
          <w:szCs w:val="24"/>
        </w:rPr>
        <w:t xml:space="preserve"> </w:t>
      </w:r>
      <w:r>
        <w:rPr>
          <w:spacing w:val="2"/>
          <w:sz w:val="24"/>
          <w:szCs w:val="24"/>
        </w:rPr>
        <w:t>(事件)发生（或发现后）后5日内写出质</w:t>
      </w:r>
      <w:r>
        <w:rPr>
          <w:spacing w:val="1"/>
          <w:sz w:val="24"/>
          <w:szCs w:val="24"/>
        </w:rPr>
        <w:t>量事故报告（包括事故经过、原因分析、处理</w:t>
      </w:r>
      <w:r>
        <w:rPr>
          <w:sz w:val="24"/>
          <w:szCs w:val="24"/>
        </w:rPr>
        <w:t xml:space="preserve"> </w:t>
      </w:r>
      <w:r>
        <w:rPr>
          <w:spacing w:val="-1"/>
          <w:sz w:val="24"/>
          <w:szCs w:val="24"/>
        </w:rPr>
        <w:t>意见、损失金额、责任部门和责任人</w:t>
      </w:r>
      <w:r>
        <w:rPr>
          <w:spacing w:val="-6"/>
          <w:sz w:val="24"/>
          <w:szCs w:val="24"/>
        </w:rPr>
        <w:t>），</w:t>
      </w:r>
      <w:r>
        <w:rPr>
          <w:spacing w:val="-1"/>
          <w:sz w:val="24"/>
          <w:szCs w:val="24"/>
        </w:rPr>
        <w:t>报送监理审查确认</w:t>
      </w:r>
      <w:r>
        <w:rPr>
          <w:spacing w:val="-2"/>
          <w:sz w:val="24"/>
          <w:szCs w:val="24"/>
        </w:rPr>
        <w:t>后报相关部门调查处理，并</w:t>
      </w:r>
      <w:r>
        <w:rPr>
          <w:spacing w:val="1"/>
          <w:sz w:val="24"/>
          <w:szCs w:val="24"/>
        </w:rPr>
        <w:t xml:space="preserve"> </w:t>
      </w:r>
      <w:r>
        <w:rPr>
          <w:spacing w:val="-1"/>
          <w:sz w:val="24"/>
          <w:szCs w:val="24"/>
        </w:rPr>
        <w:t>将处理结果报相关职能部门备案。</w:t>
      </w:r>
    </w:p>
    <w:p w14:paraId="2FBB511A">
      <w:pPr>
        <w:pStyle w:val="2"/>
        <w:spacing w:before="35" w:line="219" w:lineRule="auto"/>
        <w:ind w:left="501"/>
        <w:rPr>
          <w:sz w:val="24"/>
          <w:szCs w:val="24"/>
        </w:rPr>
      </w:pPr>
      <w:r>
        <w:rPr>
          <w:spacing w:val="-2"/>
          <w:sz w:val="24"/>
          <w:szCs w:val="24"/>
        </w:rPr>
        <w:t>（12）工程项目质量教育培训制度</w:t>
      </w:r>
    </w:p>
    <w:p w14:paraId="078A3455">
      <w:pPr>
        <w:pStyle w:val="2"/>
        <w:spacing w:before="253" w:line="407" w:lineRule="auto"/>
        <w:ind w:left="8" w:right="63" w:firstLine="480"/>
        <w:rPr>
          <w:sz w:val="24"/>
          <w:szCs w:val="24"/>
        </w:rPr>
      </w:pPr>
      <w:r>
        <w:rPr>
          <w:spacing w:val="2"/>
          <w:sz w:val="24"/>
          <w:szCs w:val="24"/>
        </w:rPr>
        <w:t>①对工程施工质量及技术人员进行专项的质量培训,保</w:t>
      </w:r>
      <w:r>
        <w:rPr>
          <w:spacing w:val="1"/>
          <w:sz w:val="24"/>
          <w:szCs w:val="24"/>
        </w:rPr>
        <w:t>证人员的素质，提高业务水</w:t>
      </w:r>
      <w:r>
        <w:rPr>
          <w:sz w:val="24"/>
          <w:szCs w:val="24"/>
        </w:rPr>
        <w:t xml:space="preserve"> </w:t>
      </w:r>
      <w:r>
        <w:rPr>
          <w:spacing w:val="-2"/>
          <w:sz w:val="24"/>
          <w:szCs w:val="24"/>
        </w:rPr>
        <w:t>平，达到本岗位应知应会的规定要求，并满足施工、检查验收过程中的需要；对新录用</w:t>
      </w:r>
      <w:r>
        <w:rPr>
          <w:spacing w:val="16"/>
          <w:sz w:val="24"/>
          <w:szCs w:val="24"/>
        </w:rPr>
        <w:t xml:space="preserve"> </w:t>
      </w:r>
      <w:r>
        <w:rPr>
          <w:sz w:val="24"/>
          <w:szCs w:val="24"/>
        </w:rPr>
        <w:t>人员进行不少于40课时的质量教育培训，经考试</w:t>
      </w:r>
      <w:r>
        <w:rPr>
          <w:spacing w:val="-1"/>
          <w:sz w:val="24"/>
          <w:szCs w:val="24"/>
        </w:rPr>
        <w:t>合格后方可上岗工作。</w:t>
      </w:r>
    </w:p>
    <w:p w14:paraId="2E3CFD49">
      <w:pPr>
        <w:pStyle w:val="2"/>
        <w:spacing w:before="34" w:line="217" w:lineRule="auto"/>
        <w:ind w:left="487"/>
        <w:rPr>
          <w:sz w:val="24"/>
          <w:szCs w:val="24"/>
        </w:rPr>
      </w:pPr>
      <w:r>
        <w:rPr>
          <w:spacing w:val="-1"/>
          <w:sz w:val="24"/>
          <w:szCs w:val="24"/>
        </w:rPr>
        <w:t>②项目部总工程师负责技术培训工作。</w:t>
      </w:r>
    </w:p>
    <w:p w14:paraId="7492CD74">
      <w:pPr>
        <w:spacing w:line="217" w:lineRule="auto"/>
        <w:rPr>
          <w:sz w:val="24"/>
          <w:szCs w:val="24"/>
        </w:rPr>
        <w:sectPr>
          <w:headerReference r:id="rId42" w:type="default"/>
          <w:footerReference r:id="rId43" w:type="default"/>
          <w:pgSz w:w="11906" w:h="16839"/>
          <w:pgMar w:top="1091" w:right="1354" w:bottom="861" w:left="1418" w:header="1076" w:footer="624" w:gutter="0"/>
          <w:cols w:space="720" w:num="1"/>
        </w:sectPr>
      </w:pPr>
    </w:p>
    <w:p w14:paraId="71EFB94D">
      <w:pPr>
        <w:spacing w:line="396" w:lineRule="auto"/>
        <w:rPr>
          <w:rFonts w:ascii="Arial"/>
          <w:sz w:val="21"/>
        </w:rPr>
      </w:pPr>
    </w:p>
    <w:p w14:paraId="0094E266">
      <w:pPr>
        <w:pStyle w:val="2"/>
        <w:spacing w:before="78" w:line="402" w:lineRule="auto"/>
        <w:ind w:left="14" w:right="80" w:firstLine="473"/>
        <w:rPr>
          <w:sz w:val="24"/>
          <w:szCs w:val="24"/>
        </w:rPr>
      </w:pPr>
      <w:r>
        <w:rPr>
          <w:spacing w:val="-2"/>
          <w:sz w:val="24"/>
          <w:szCs w:val="24"/>
        </w:rPr>
        <w:t>③项目部每年根据工程特点、资源配置合理安排组织各种技术质量培训，并积极参</w:t>
      </w:r>
      <w:r>
        <w:rPr>
          <w:spacing w:val="13"/>
          <w:sz w:val="24"/>
          <w:szCs w:val="24"/>
        </w:rPr>
        <w:t xml:space="preserve"> </w:t>
      </w:r>
      <w:r>
        <w:rPr>
          <w:spacing w:val="-1"/>
          <w:sz w:val="24"/>
          <w:szCs w:val="24"/>
        </w:rPr>
        <w:t>与公司组织的技术质量培训工作。</w:t>
      </w:r>
    </w:p>
    <w:p w14:paraId="6351A6F7">
      <w:pPr>
        <w:pStyle w:val="2"/>
        <w:spacing w:before="34" w:line="219" w:lineRule="auto"/>
        <w:ind w:left="501"/>
        <w:rPr>
          <w:sz w:val="24"/>
          <w:szCs w:val="24"/>
        </w:rPr>
      </w:pPr>
      <w:r>
        <w:rPr>
          <w:spacing w:val="-2"/>
          <w:sz w:val="24"/>
          <w:szCs w:val="24"/>
        </w:rPr>
        <w:t>（13）材料的质量控制制度</w:t>
      </w:r>
    </w:p>
    <w:p w14:paraId="07DA68CD">
      <w:pPr>
        <w:pStyle w:val="2"/>
        <w:spacing w:before="256" w:line="402" w:lineRule="auto"/>
        <w:ind w:left="9" w:right="80" w:firstLine="480"/>
        <w:rPr>
          <w:sz w:val="24"/>
          <w:szCs w:val="24"/>
        </w:rPr>
      </w:pPr>
      <w:r>
        <w:rPr>
          <w:spacing w:val="-2"/>
          <w:sz w:val="24"/>
          <w:szCs w:val="24"/>
        </w:rPr>
        <w:t>严格执行《进货产品检验和原材料试验实施细则》，把好原材料检验关，使施工材</w:t>
      </w:r>
      <w:r>
        <w:rPr>
          <w:spacing w:val="10"/>
          <w:sz w:val="24"/>
          <w:szCs w:val="24"/>
        </w:rPr>
        <w:t xml:space="preserve"> </w:t>
      </w:r>
      <w:r>
        <w:rPr>
          <w:spacing w:val="-1"/>
          <w:sz w:val="24"/>
          <w:szCs w:val="24"/>
        </w:rPr>
        <w:t>料质量处于良好的受控状态。</w:t>
      </w:r>
    </w:p>
    <w:p w14:paraId="6CAF3FF1">
      <w:pPr>
        <w:pStyle w:val="2"/>
        <w:spacing w:before="34" w:line="217" w:lineRule="auto"/>
        <w:ind w:left="488"/>
        <w:rPr>
          <w:sz w:val="24"/>
          <w:szCs w:val="24"/>
        </w:rPr>
      </w:pPr>
      <w:r>
        <w:rPr>
          <w:spacing w:val="5"/>
          <w:sz w:val="24"/>
          <w:szCs w:val="24"/>
        </w:rPr>
        <w:t>①由项目法人供应的材料在出厂前的各项理、化试验和外观质量检验必须项目齐</w:t>
      </w:r>
    </w:p>
    <w:p w14:paraId="1ED149CB">
      <w:pPr>
        <w:pStyle w:val="2"/>
        <w:spacing w:before="257" w:line="220" w:lineRule="auto"/>
        <w:ind w:left="9"/>
        <w:rPr>
          <w:sz w:val="24"/>
          <w:szCs w:val="24"/>
        </w:rPr>
      </w:pPr>
      <w:r>
        <w:rPr>
          <w:spacing w:val="-1"/>
          <w:sz w:val="24"/>
          <w:szCs w:val="24"/>
        </w:rPr>
        <w:t>全，指标达到规范要求。</w:t>
      </w:r>
    </w:p>
    <w:p w14:paraId="1AE52B56">
      <w:pPr>
        <w:pStyle w:val="2"/>
        <w:spacing w:before="253" w:line="402" w:lineRule="auto"/>
        <w:ind w:left="8" w:right="80" w:firstLine="479"/>
        <w:rPr>
          <w:sz w:val="24"/>
          <w:szCs w:val="24"/>
        </w:rPr>
      </w:pPr>
      <w:r>
        <w:rPr>
          <w:spacing w:val="-2"/>
          <w:sz w:val="24"/>
          <w:szCs w:val="24"/>
        </w:rPr>
        <w:t>②项目法人提供的材料在运抵中心材料站后，由项目部、监理单位和生产厂家一起</w:t>
      </w:r>
      <w:r>
        <w:rPr>
          <w:spacing w:val="13"/>
          <w:sz w:val="24"/>
          <w:szCs w:val="24"/>
        </w:rPr>
        <w:t xml:space="preserve"> </w:t>
      </w:r>
      <w:r>
        <w:rPr>
          <w:spacing w:val="-1"/>
          <w:sz w:val="24"/>
          <w:szCs w:val="24"/>
        </w:rPr>
        <w:t>对到货进行清点、验收。</w:t>
      </w:r>
    </w:p>
    <w:p w14:paraId="01135131">
      <w:pPr>
        <w:pStyle w:val="2"/>
        <w:spacing w:before="36" w:line="402" w:lineRule="auto"/>
        <w:ind w:left="55" w:right="80" w:firstLine="432"/>
        <w:rPr>
          <w:sz w:val="24"/>
          <w:szCs w:val="24"/>
        </w:rPr>
      </w:pPr>
      <w:r>
        <w:rPr>
          <w:spacing w:val="-2"/>
          <w:sz w:val="24"/>
          <w:szCs w:val="24"/>
        </w:rPr>
        <w:t>③在验收过程中发现项目法人提供的材料有质量缺陷做好书面记录，及时提供给项</w:t>
      </w:r>
      <w:r>
        <w:rPr>
          <w:spacing w:val="13"/>
          <w:sz w:val="24"/>
          <w:szCs w:val="24"/>
        </w:rPr>
        <w:t xml:space="preserve"> </w:t>
      </w:r>
      <w:r>
        <w:rPr>
          <w:spacing w:val="-6"/>
          <w:sz w:val="24"/>
          <w:szCs w:val="24"/>
        </w:rPr>
        <w:t>目法人，以便及时处理。</w:t>
      </w:r>
    </w:p>
    <w:p w14:paraId="4872129E">
      <w:pPr>
        <w:pStyle w:val="2"/>
        <w:spacing w:before="110" w:line="396" w:lineRule="auto"/>
        <w:ind w:left="9" w:right="80" w:firstLine="478"/>
        <w:jc w:val="both"/>
        <w:rPr>
          <w:sz w:val="24"/>
          <w:szCs w:val="24"/>
        </w:rPr>
      </w:pPr>
      <w:r>
        <w:rPr>
          <w:spacing w:val="-2"/>
          <w:sz w:val="24"/>
          <w:szCs w:val="24"/>
        </w:rPr>
        <w:t>④自购材料的质量必须符合国家（行业）标准，并同时满足线路施工验收规范、设</w:t>
      </w:r>
      <w:r>
        <w:rPr>
          <w:spacing w:val="13"/>
          <w:sz w:val="24"/>
          <w:szCs w:val="24"/>
        </w:rPr>
        <w:t xml:space="preserve"> </w:t>
      </w:r>
      <w:r>
        <w:rPr>
          <w:spacing w:val="-2"/>
          <w:sz w:val="24"/>
          <w:szCs w:val="24"/>
        </w:rPr>
        <w:t>计技术指标和项目法人有关要求，自购材料必须有完备的产品合格证、材质证明并向监</w:t>
      </w:r>
      <w:r>
        <w:rPr>
          <w:spacing w:val="15"/>
          <w:sz w:val="24"/>
          <w:szCs w:val="24"/>
        </w:rPr>
        <w:t xml:space="preserve"> </w:t>
      </w:r>
      <w:r>
        <w:rPr>
          <w:spacing w:val="-1"/>
          <w:sz w:val="24"/>
          <w:szCs w:val="24"/>
        </w:rPr>
        <w:t>理工程师提供复印件。</w:t>
      </w:r>
    </w:p>
    <w:p w14:paraId="20C8E1AF">
      <w:pPr>
        <w:pStyle w:val="2"/>
        <w:spacing w:line="217" w:lineRule="auto"/>
        <w:jc w:val="right"/>
        <w:rPr>
          <w:sz w:val="24"/>
          <w:szCs w:val="24"/>
        </w:rPr>
      </w:pPr>
      <w:r>
        <w:rPr>
          <w:spacing w:val="-6"/>
          <w:sz w:val="24"/>
          <w:szCs w:val="24"/>
        </w:rPr>
        <w:t>⑤建立原材料跟踪制度，记录每一批材料用到何部位，使每一批材料都有可追溯性。</w:t>
      </w:r>
    </w:p>
    <w:p w14:paraId="61B6D5A0">
      <w:pPr>
        <w:pStyle w:val="2"/>
        <w:spacing w:before="258" w:line="219" w:lineRule="auto"/>
        <w:ind w:left="501"/>
        <w:rPr>
          <w:sz w:val="24"/>
          <w:szCs w:val="24"/>
        </w:rPr>
      </w:pPr>
      <w:r>
        <w:rPr>
          <w:spacing w:val="-2"/>
          <w:sz w:val="24"/>
          <w:szCs w:val="24"/>
        </w:rPr>
        <w:t>（14）隐蔽工程验收签证制度</w:t>
      </w:r>
    </w:p>
    <w:p w14:paraId="75C1C91C">
      <w:pPr>
        <w:pStyle w:val="2"/>
        <w:spacing w:before="256" w:line="402" w:lineRule="auto"/>
        <w:ind w:left="9" w:right="88" w:firstLine="479"/>
        <w:rPr>
          <w:sz w:val="24"/>
          <w:szCs w:val="24"/>
        </w:rPr>
      </w:pPr>
      <w:r>
        <w:rPr>
          <w:spacing w:val="-2"/>
          <w:sz w:val="24"/>
          <w:szCs w:val="24"/>
        </w:rPr>
        <w:t>在工程施工过程中，项目部质检员、施工队负责人必须严格按照要求通知监理师，</w:t>
      </w:r>
      <w:r>
        <w:rPr>
          <w:spacing w:val="4"/>
          <w:sz w:val="24"/>
          <w:szCs w:val="24"/>
        </w:rPr>
        <w:t xml:space="preserve"> </w:t>
      </w:r>
      <w:r>
        <w:rPr>
          <w:sz w:val="24"/>
          <w:szCs w:val="24"/>
        </w:rPr>
        <w:t>三方共同到现场进行验收签证，合格后，在验收记录上</w:t>
      </w:r>
      <w:r>
        <w:rPr>
          <w:spacing w:val="-1"/>
          <w:sz w:val="24"/>
          <w:szCs w:val="24"/>
        </w:rPr>
        <w:t>签字方可进行继续施工。</w:t>
      </w:r>
    </w:p>
    <w:p w14:paraId="433DF405">
      <w:pPr>
        <w:pStyle w:val="2"/>
        <w:spacing w:before="35" w:line="219" w:lineRule="auto"/>
        <w:ind w:left="491"/>
        <w:rPr>
          <w:sz w:val="24"/>
          <w:szCs w:val="24"/>
        </w:rPr>
      </w:pPr>
      <w:r>
        <w:rPr>
          <w:spacing w:val="-1"/>
          <w:sz w:val="24"/>
          <w:szCs w:val="24"/>
        </w:rPr>
        <w:t>按《110～750kV架空送电线路施工及验收规范》中要求，以下内容为隐蔽工程：</w:t>
      </w:r>
    </w:p>
    <w:p w14:paraId="3DDACA99">
      <w:pPr>
        <w:pStyle w:val="2"/>
        <w:spacing w:before="255" w:line="217" w:lineRule="auto"/>
        <w:ind w:left="488"/>
        <w:rPr>
          <w:sz w:val="24"/>
          <w:szCs w:val="24"/>
        </w:rPr>
      </w:pPr>
      <w:r>
        <w:rPr>
          <w:spacing w:val="-1"/>
          <w:sz w:val="24"/>
          <w:szCs w:val="24"/>
        </w:rPr>
        <w:t>①基础坑深及地基处理情况。</w:t>
      </w:r>
    </w:p>
    <w:p w14:paraId="28F95273">
      <w:pPr>
        <w:pStyle w:val="2"/>
        <w:spacing w:before="258" w:line="217" w:lineRule="auto"/>
        <w:ind w:left="487"/>
        <w:rPr>
          <w:sz w:val="24"/>
          <w:szCs w:val="24"/>
        </w:rPr>
      </w:pPr>
      <w:r>
        <w:rPr>
          <w:spacing w:val="-1"/>
          <w:sz w:val="24"/>
          <w:szCs w:val="24"/>
        </w:rPr>
        <w:t>②基础中钢筋、地脚螺栓的规格、尺寸、数量、位置。</w:t>
      </w:r>
    </w:p>
    <w:p w14:paraId="208B508D">
      <w:pPr>
        <w:pStyle w:val="2"/>
        <w:spacing w:before="257" w:line="217" w:lineRule="auto"/>
        <w:ind w:left="487"/>
        <w:rPr>
          <w:sz w:val="24"/>
          <w:szCs w:val="24"/>
        </w:rPr>
      </w:pPr>
      <w:r>
        <w:rPr>
          <w:spacing w:val="-1"/>
          <w:sz w:val="24"/>
          <w:szCs w:val="24"/>
        </w:rPr>
        <w:t>③底座断面尺寸、混凝土的保护层厚度及浇制质量。</w:t>
      </w:r>
    </w:p>
    <w:p w14:paraId="500DADC3">
      <w:pPr>
        <w:pStyle w:val="2"/>
        <w:spacing w:before="258" w:line="217" w:lineRule="auto"/>
        <w:ind w:left="487"/>
        <w:rPr>
          <w:sz w:val="24"/>
          <w:szCs w:val="24"/>
        </w:rPr>
      </w:pPr>
      <w:r>
        <w:rPr>
          <w:spacing w:val="-1"/>
          <w:sz w:val="24"/>
          <w:szCs w:val="24"/>
        </w:rPr>
        <w:t>④液压连接的接续管、耐张线夹、引流管。</w:t>
      </w:r>
    </w:p>
    <w:p w14:paraId="396C8AA7">
      <w:pPr>
        <w:pStyle w:val="2"/>
        <w:spacing w:before="258" w:line="217" w:lineRule="auto"/>
        <w:ind w:left="487"/>
        <w:rPr>
          <w:sz w:val="24"/>
          <w:szCs w:val="24"/>
        </w:rPr>
      </w:pPr>
      <w:r>
        <w:rPr>
          <w:spacing w:val="-1"/>
          <w:sz w:val="24"/>
          <w:szCs w:val="24"/>
        </w:rPr>
        <w:t>⑤导线、架空地线补修处理及线股损伤情况。</w:t>
      </w:r>
    </w:p>
    <w:p w14:paraId="5AA9966B">
      <w:pPr>
        <w:pStyle w:val="2"/>
        <w:spacing w:before="258" w:line="217" w:lineRule="auto"/>
        <w:ind w:left="487"/>
        <w:rPr>
          <w:sz w:val="24"/>
          <w:szCs w:val="24"/>
        </w:rPr>
      </w:pPr>
      <w:r>
        <w:rPr>
          <w:spacing w:val="-1"/>
          <w:sz w:val="24"/>
          <w:szCs w:val="24"/>
        </w:rPr>
        <w:t>⑥铁塔接地装置的埋设情况。</w:t>
      </w:r>
    </w:p>
    <w:p w14:paraId="0A13F863">
      <w:pPr>
        <w:spacing w:line="217" w:lineRule="auto"/>
        <w:rPr>
          <w:sz w:val="24"/>
          <w:szCs w:val="24"/>
        </w:rPr>
        <w:sectPr>
          <w:headerReference r:id="rId44" w:type="default"/>
          <w:footerReference r:id="rId45" w:type="default"/>
          <w:pgSz w:w="11906" w:h="16839"/>
          <w:pgMar w:top="1091" w:right="1337" w:bottom="861" w:left="1418" w:header="1076" w:footer="624" w:gutter="0"/>
          <w:cols w:space="720" w:num="1"/>
        </w:sectPr>
      </w:pPr>
    </w:p>
    <w:p w14:paraId="3612139E">
      <w:pPr>
        <w:spacing w:line="396" w:lineRule="auto"/>
        <w:rPr>
          <w:rFonts w:ascii="Arial"/>
          <w:sz w:val="21"/>
        </w:rPr>
      </w:pPr>
    </w:p>
    <w:p w14:paraId="67F03529">
      <w:pPr>
        <w:pStyle w:val="2"/>
        <w:spacing w:before="78" w:line="220" w:lineRule="auto"/>
        <w:ind w:left="501"/>
        <w:rPr>
          <w:sz w:val="24"/>
          <w:szCs w:val="24"/>
        </w:rPr>
      </w:pPr>
      <w:r>
        <w:rPr>
          <w:spacing w:val="-2"/>
          <w:sz w:val="24"/>
          <w:szCs w:val="24"/>
        </w:rPr>
        <w:t>（15）施工图预审制度</w:t>
      </w:r>
    </w:p>
    <w:p w14:paraId="78115F28">
      <w:pPr>
        <w:pStyle w:val="2"/>
        <w:spacing w:before="253" w:line="409" w:lineRule="auto"/>
        <w:ind w:left="8" w:right="82" w:firstLine="480"/>
        <w:rPr>
          <w:sz w:val="24"/>
          <w:szCs w:val="24"/>
        </w:rPr>
      </w:pPr>
      <w:r>
        <w:rPr>
          <w:spacing w:val="-2"/>
          <w:sz w:val="24"/>
          <w:szCs w:val="24"/>
        </w:rPr>
        <w:t>接到施工图纸后，由项目部总工程师组织召集现场技术、质量、材料等有关人员对</w:t>
      </w:r>
      <w:r>
        <w:rPr>
          <w:spacing w:val="12"/>
          <w:sz w:val="24"/>
          <w:szCs w:val="24"/>
        </w:rPr>
        <w:t xml:space="preserve"> </w:t>
      </w:r>
      <w:r>
        <w:rPr>
          <w:spacing w:val="-2"/>
          <w:sz w:val="24"/>
          <w:szCs w:val="24"/>
        </w:rPr>
        <w:t>施工图进行预审，并在由建设单位或监理单位主持，项目部项目经理、项目总工及相关</w:t>
      </w:r>
      <w:r>
        <w:rPr>
          <w:spacing w:val="16"/>
          <w:sz w:val="24"/>
          <w:szCs w:val="24"/>
        </w:rPr>
        <w:t xml:space="preserve"> </w:t>
      </w:r>
      <w:r>
        <w:rPr>
          <w:spacing w:val="-2"/>
          <w:sz w:val="24"/>
          <w:szCs w:val="24"/>
        </w:rPr>
        <w:t>人员参加的施工图会审中提出施工图中的相关问题、疑问或建议。避免把问题或错误带</w:t>
      </w:r>
      <w:r>
        <w:rPr>
          <w:spacing w:val="16"/>
          <w:sz w:val="24"/>
          <w:szCs w:val="24"/>
        </w:rPr>
        <w:t xml:space="preserve"> </w:t>
      </w:r>
      <w:r>
        <w:rPr>
          <w:spacing w:val="-2"/>
          <w:sz w:val="24"/>
          <w:szCs w:val="24"/>
        </w:rPr>
        <w:t>到施工过程中。</w:t>
      </w:r>
    </w:p>
    <w:p w14:paraId="066AF67D">
      <w:pPr>
        <w:pStyle w:val="2"/>
        <w:spacing w:before="34" w:line="219" w:lineRule="auto"/>
        <w:ind w:left="501"/>
        <w:rPr>
          <w:sz w:val="24"/>
          <w:szCs w:val="24"/>
        </w:rPr>
      </w:pPr>
      <w:r>
        <w:rPr>
          <w:spacing w:val="-2"/>
          <w:sz w:val="24"/>
          <w:szCs w:val="24"/>
        </w:rPr>
        <w:t>（16）施工技术交底制度</w:t>
      </w:r>
    </w:p>
    <w:p w14:paraId="3C827461">
      <w:pPr>
        <w:pStyle w:val="2"/>
        <w:spacing w:before="253" w:line="407" w:lineRule="auto"/>
        <w:ind w:left="8" w:firstLine="484"/>
        <w:rPr>
          <w:sz w:val="24"/>
          <w:szCs w:val="24"/>
        </w:rPr>
      </w:pPr>
      <w:r>
        <w:rPr>
          <w:spacing w:val="-2"/>
          <w:sz w:val="24"/>
          <w:szCs w:val="24"/>
        </w:rPr>
        <w:t>坚持技术交底制度，施工前按照公司级、项目部级、工地级三级交底制度对全体施</w:t>
      </w:r>
      <w:r>
        <w:rPr>
          <w:spacing w:val="7"/>
          <w:sz w:val="24"/>
          <w:szCs w:val="24"/>
        </w:rPr>
        <w:t xml:space="preserve"> </w:t>
      </w:r>
      <w:r>
        <w:rPr>
          <w:spacing w:val="-6"/>
          <w:sz w:val="24"/>
          <w:szCs w:val="24"/>
        </w:rPr>
        <w:t>工人员进行技术交底工作，贯彻项目法人要求、设计意图，对施工技术要求、质量标准、</w:t>
      </w:r>
      <w:r>
        <w:rPr>
          <w:spacing w:val="16"/>
          <w:sz w:val="24"/>
          <w:szCs w:val="24"/>
        </w:rPr>
        <w:t xml:space="preserve"> </w:t>
      </w:r>
      <w:r>
        <w:rPr>
          <w:sz w:val="24"/>
          <w:szCs w:val="24"/>
        </w:rPr>
        <w:t>施工方案等进行详细说明，使施工人员做到心中有数，</w:t>
      </w:r>
      <w:r>
        <w:rPr>
          <w:spacing w:val="-1"/>
          <w:sz w:val="24"/>
          <w:szCs w:val="24"/>
        </w:rPr>
        <w:t>不交底不得进行施工。</w:t>
      </w:r>
    </w:p>
    <w:p w14:paraId="3D553D79">
      <w:pPr>
        <w:pStyle w:val="2"/>
        <w:spacing w:before="34" w:line="219" w:lineRule="auto"/>
        <w:ind w:left="501"/>
        <w:rPr>
          <w:sz w:val="24"/>
          <w:szCs w:val="24"/>
        </w:rPr>
      </w:pPr>
      <w:r>
        <w:rPr>
          <w:spacing w:val="-2"/>
          <w:sz w:val="24"/>
          <w:szCs w:val="24"/>
        </w:rPr>
        <w:t>（17）强制性条文执行检查制度：</w:t>
      </w:r>
    </w:p>
    <w:p w14:paraId="5DE7654A">
      <w:pPr>
        <w:pStyle w:val="2"/>
        <w:spacing w:before="256" w:line="402" w:lineRule="auto"/>
        <w:ind w:left="9" w:right="21" w:firstLine="479"/>
        <w:rPr>
          <w:sz w:val="24"/>
          <w:szCs w:val="24"/>
        </w:rPr>
      </w:pPr>
      <w:r>
        <w:rPr>
          <w:spacing w:val="-6"/>
          <w:sz w:val="24"/>
          <w:szCs w:val="24"/>
        </w:rPr>
        <w:t>①按照《输变电工程建设标准强制性条文实施管理规划》(电</w:t>
      </w:r>
      <w:r>
        <w:rPr>
          <w:spacing w:val="-7"/>
          <w:sz w:val="24"/>
          <w:szCs w:val="24"/>
        </w:rPr>
        <w:t>力工程部分)文件要求，</w:t>
      </w:r>
      <w:r>
        <w:rPr>
          <w:sz w:val="24"/>
          <w:szCs w:val="24"/>
        </w:rPr>
        <w:t xml:space="preserve"> </w:t>
      </w:r>
      <w:r>
        <w:rPr>
          <w:spacing w:val="-2"/>
          <w:sz w:val="24"/>
          <w:szCs w:val="24"/>
        </w:rPr>
        <w:t>确保工程质量。</w:t>
      </w:r>
    </w:p>
    <w:p w14:paraId="1731C996">
      <w:pPr>
        <w:pStyle w:val="2"/>
        <w:spacing w:before="34" w:line="403" w:lineRule="auto"/>
        <w:ind w:left="11" w:right="82" w:firstLine="476"/>
        <w:rPr>
          <w:sz w:val="24"/>
          <w:szCs w:val="24"/>
        </w:rPr>
      </w:pPr>
      <w:r>
        <w:rPr>
          <w:spacing w:val="-2"/>
          <w:sz w:val="24"/>
          <w:szCs w:val="24"/>
        </w:rPr>
        <w:t>②项目部要加强内部质量管理，有关工程管理及技术人员必须熟悉、掌握强制性条</w:t>
      </w:r>
      <w:r>
        <w:rPr>
          <w:spacing w:val="13"/>
          <w:sz w:val="24"/>
          <w:szCs w:val="24"/>
        </w:rPr>
        <w:t xml:space="preserve"> </w:t>
      </w:r>
      <w:r>
        <w:rPr>
          <w:spacing w:val="-6"/>
          <w:sz w:val="24"/>
          <w:szCs w:val="24"/>
        </w:rPr>
        <w:t>文。</w:t>
      </w:r>
    </w:p>
    <w:p w14:paraId="3565C581">
      <w:pPr>
        <w:pStyle w:val="2"/>
        <w:spacing w:before="31" w:line="402" w:lineRule="auto"/>
        <w:ind w:left="12" w:right="82" w:firstLine="475"/>
        <w:rPr>
          <w:sz w:val="24"/>
          <w:szCs w:val="24"/>
        </w:rPr>
      </w:pPr>
      <w:r>
        <w:rPr>
          <w:spacing w:val="5"/>
          <w:sz w:val="24"/>
          <w:szCs w:val="24"/>
        </w:rPr>
        <w:t xml:space="preserve">③项目部在施工过程中如发现勘察设计有不符合强制性条文规定的，应及时向勘 </w:t>
      </w:r>
      <w:r>
        <w:rPr>
          <w:spacing w:val="-1"/>
          <w:sz w:val="24"/>
          <w:szCs w:val="24"/>
        </w:rPr>
        <w:t>察、设计单位或建设单位提出书面意见和建议。</w:t>
      </w:r>
    </w:p>
    <w:p w14:paraId="65CB0ED6">
      <w:pPr>
        <w:pStyle w:val="2"/>
        <w:spacing w:before="36" w:line="217" w:lineRule="auto"/>
        <w:ind w:left="487"/>
        <w:rPr>
          <w:sz w:val="24"/>
          <w:szCs w:val="24"/>
        </w:rPr>
      </w:pPr>
      <w:r>
        <w:rPr>
          <w:sz w:val="24"/>
          <w:szCs w:val="24"/>
        </w:rPr>
        <w:t>④专职质检员应持与所检查专业一致且有效的</w:t>
      </w:r>
      <w:r>
        <w:rPr>
          <w:spacing w:val="-1"/>
          <w:sz w:val="24"/>
          <w:szCs w:val="24"/>
        </w:rPr>
        <w:t>资格证书方可上岗。</w:t>
      </w:r>
    </w:p>
    <w:p w14:paraId="4125F881">
      <w:pPr>
        <w:pStyle w:val="2"/>
        <w:spacing w:before="258" w:line="217" w:lineRule="auto"/>
        <w:ind w:left="487"/>
        <w:rPr>
          <w:sz w:val="24"/>
          <w:szCs w:val="24"/>
        </w:rPr>
      </w:pPr>
      <w:r>
        <w:rPr>
          <w:spacing w:val="-2"/>
          <w:sz w:val="24"/>
          <w:szCs w:val="24"/>
        </w:rPr>
        <w:t>⑤任何单位和个人不得更改工程建设标准强制性条文。有关部门制定有关行政规章</w:t>
      </w:r>
    </w:p>
    <w:p w14:paraId="23125592">
      <w:pPr>
        <w:pStyle w:val="2"/>
        <w:spacing w:before="258" w:line="219" w:lineRule="auto"/>
        <w:ind w:left="21"/>
        <w:rPr>
          <w:sz w:val="24"/>
          <w:szCs w:val="24"/>
        </w:rPr>
      </w:pPr>
      <w:r>
        <w:rPr>
          <w:spacing w:val="-2"/>
          <w:sz w:val="24"/>
          <w:szCs w:val="24"/>
        </w:rPr>
        <w:t>时，其内容不得与强制性标准内容相抵触。</w:t>
      </w:r>
    </w:p>
    <w:p w14:paraId="04920CE6">
      <w:pPr>
        <w:pStyle w:val="2"/>
        <w:spacing w:before="255" w:line="217" w:lineRule="auto"/>
        <w:ind w:left="487"/>
        <w:rPr>
          <w:sz w:val="24"/>
          <w:szCs w:val="24"/>
        </w:rPr>
      </w:pPr>
      <w:r>
        <w:rPr>
          <w:sz w:val="24"/>
          <w:szCs w:val="24"/>
        </w:rPr>
        <w:t>⑥对强制性条文根据强条附表要求准备、执行、检查、核</w:t>
      </w:r>
      <w:r>
        <w:rPr>
          <w:spacing w:val="-1"/>
          <w:sz w:val="24"/>
          <w:szCs w:val="24"/>
        </w:rPr>
        <w:t>查环节应形成闭环。</w:t>
      </w:r>
    </w:p>
    <w:p w14:paraId="651D4AFC">
      <w:pPr>
        <w:pStyle w:val="2"/>
        <w:spacing w:before="257" w:line="220" w:lineRule="auto"/>
        <w:ind w:left="501"/>
        <w:rPr>
          <w:sz w:val="24"/>
          <w:szCs w:val="24"/>
        </w:rPr>
      </w:pPr>
      <w:r>
        <w:rPr>
          <w:spacing w:val="-3"/>
          <w:sz w:val="24"/>
          <w:szCs w:val="24"/>
        </w:rPr>
        <w:t>（18）工程试点制度</w:t>
      </w:r>
    </w:p>
    <w:p w14:paraId="5C908BE2">
      <w:pPr>
        <w:pStyle w:val="2"/>
        <w:spacing w:before="255" w:line="219" w:lineRule="auto"/>
        <w:ind w:left="489"/>
        <w:rPr>
          <w:sz w:val="24"/>
          <w:szCs w:val="24"/>
        </w:rPr>
      </w:pPr>
      <w:r>
        <w:rPr>
          <w:spacing w:val="-1"/>
          <w:sz w:val="24"/>
          <w:szCs w:val="24"/>
        </w:rPr>
        <w:t>基础施工、铁塔组立和架线施工前，必须组织项目部有关人员、</w:t>
      </w:r>
    </w:p>
    <w:p w14:paraId="5ABD850D">
      <w:pPr>
        <w:pStyle w:val="2"/>
        <w:spacing w:before="254" w:line="403" w:lineRule="auto"/>
        <w:ind w:left="12" w:right="82" w:firstLine="480"/>
        <w:rPr>
          <w:sz w:val="24"/>
          <w:szCs w:val="24"/>
        </w:rPr>
      </w:pPr>
      <w:r>
        <w:rPr>
          <w:spacing w:val="-2"/>
          <w:sz w:val="24"/>
          <w:szCs w:val="24"/>
        </w:rPr>
        <w:t>各施工队主要负责人参加首次作业试点，首次试点必须邀请监理工程师、发包方管</w:t>
      </w:r>
      <w:r>
        <w:rPr>
          <w:spacing w:val="8"/>
          <w:sz w:val="24"/>
          <w:szCs w:val="24"/>
        </w:rPr>
        <w:t xml:space="preserve"> </w:t>
      </w:r>
      <w:r>
        <w:rPr>
          <w:spacing w:val="-2"/>
          <w:sz w:val="24"/>
          <w:szCs w:val="24"/>
        </w:rPr>
        <w:t>理人员、设计人员参加。</w:t>
      </w:r>
    </w:p>
    <w:p w14:paraId="62D2022A">
      <w:pPr>
        <w:pStyle w:val="2"/>
        <w:spacing w:before="33" w:line="219" w:lineRule="auto"/>
        <w:ind w:right="32"/>
        <w:jc w:val="right"/>
        <w:rPr>
          <w:sz w:val="24"/>
          <w:szCs w:val="24"/>
        </w:rPr>
      </w:pPr>
      <w:r>
        <w:rPr>
          <w:sz w:val="24"/>
          <w:szCs w:val="24"/>
        </w:rPr>
        <w:t>通过试点，认真听取各方面的改进意见，对技术方案做进</w:t>
      </w:r>
      <w:r>
        <w:rPr>
          <w:spacing w:val="-1"/>
          <w:sz w:val="24"/>
          <w:szCs w:val="24"/>
        </w:rPr>
        <w:t>一步完善后，统一工艺，</w:t>
      </w:r>
    </w:p>
    <w:p w14:paraId="338BF6B3">
      <w:pPr>
        <w:spacing w:line="219" w:lineRule="auto"/>
        <w:rPr>
          <w:sz w:val="24"/>
          <w:szCs w:val="24"/>
        </w:rPr>
        <w:sectPr>
          <w:headerReference r:id="rId46" w:type="default"/>
          <w:footerReference r:id="rId47" w:type="default"/>
          <w:pgSz w:w="11906" w:h="16839"/>
          <w:pgMar w:top="1091" w:right="1335" w:bottom="861" w:left="1418" w:header="1076" w:footer="624" w:gutter="0"/>
          <w:cols w:space="720" w:num="1"/>
        </w:sectPr>
      </w:pPr>
    </w:p>
    <w:p w14:paraId="33CE6F33">
      <w:pPr>
        <w:spacing w:line="396" w:lineRule="auto"/>
        <w:rPr>
          <w:rFonts w:ascii="Arial"/>
          <w:sz w:val="21"/>
        </w:rPr>
      </w:pPr>
    </w:p>
    <w:p w14:paraId="13681267">
      <w:pPr>
        <w:pStyle w:val="2"/>
        <w:spacing w:before="78" w:line="218" w:lineRule="auto"/>
        <w:ind w:left="36"/>
        <w:rPr>
          <w:sz w:val="24"/>
          <w:szCs w:val="24"/>
        </w:rPr>
      </w:pPr>
      <w:r>
        <w:rPr>
          <w:spacing w:val="-3"/>
          <w:sz w:val="24"/>
          <w:szCs w:val="24"/>
        </w:rPr>
        <w:t>以利于分析评价、持续改进。</w:t>
      </w:r>
    </w:p>
    <w:p w14:paraId="3D290C39">
      <w:pPr>
        <w:spacing w:line="325" w:lineRule="auto"/>
        <w:rPr>
          <w:rFonts w:ascii="Arial"/>
          <w:sz w:val="21"/>
        </w:rPr>
      </w:pPr>
    </w:p>
    <w:p w14:paraId="3878E006">
      <w:pPr>
        <w:pStyle w:val="2"/>
        <w:spacing w:before="91" w:line="220" w:lineRule="auto"/>
        <w:ind w:left="16"/>
        <w:outlineLvl w:val="2"/>
        <w:rPr>
          <w:sz w:val="28"/>
          <w:szCs w:val="28"/>
        </w:rPr>
      </w:pPr>
      <w:r>
        <w:rPr>
          <w:b/>
          <w:bCs/>
          <w:spacing w:val="-5"/>
          <w:sz w:val="28"/>
          <w:szCs w:val="28"/>
        </w:rPr>
        <w:t>5.4.3</w:t>
      </w:r>
      <w:r>
        <w:rPr>
          <w:spacing w:val="-60"/>
          <w:sz w:val="28"/>
          <w:szCs w:val="28"/>
        </w:rPr>
        <w:t xml:space="preserve"> </w:t>
      </w:r>
      <w:r>
        <w:rPr>
          <w:b/>
          <w:bCs/>
          <w:spacing w:val="-5"/>
          <w:sz w:val="28"/>
          <w:szCs w:val="28"/>
        </w:rPr>
        <w:t>技术措施</w:t>
      </w:r>
    </w:p>
    <w:p w14:paraId="5C2B7738">
      <w:pPr>
        <w:pStyle w:val="2"/>
        <w:spacing w:before="285" w:line="402" w:lineRule="auto"/>
        <w:ind w:left="11" w:right="17" w:firstLine="481"/>
        <w:rPr>
          <w:sz w:val="24"/>
          <w:szCs w:val="24"/>
        </w:rPr>
      </w:pPr>
      <w:r>
        <w:rPr>
          <w:spacing w:val="-2"/>
          <w:sz w:val="24"/>
          <w:szCs w:val="24"/>
        </w:rPr>
        <w:t>项目部编制施工组织规划及基础、铁塔、架线、接地施工等专项措施，报监理审批</w:t>
      </w:r>
      <w:r>
        <w:rPr>
          <w:spacing w:val="7"/>
          <w:sz w:val="24"/>
          <w:szCs w:val="24"/>
        </w:rPr>
        <w:t xml:space="preserve"> </w:t>
      </w:r>
      <w:r>
        <w:rPr>
          <w:spacing w:val="-3"/>
          <w:sz w:val="24"/>
          <w:szCs w:val="24"/>
        </w:rPr>
        <w:t>后实施。</w:t>
      </w:r>
    </w:p>
    <w:p w14:paraId="3E1123B9">
      <w:pPr>
        <w:pStyle w:val="2"/>
        <w:spacing w:before="33" w:line="220" w:lineRule="auto"/>
        <w:ind w:left="501"/>
        <w:rPr>
          <w:sz w:val="24"/>
          <w:szCs w:val="24"/>
        </w:rPr>
      </w:pPr>
      <w:r>
        <w:rPr>
          <w:spacing w:val="-3"/>
          <w:sz w:val="24"/>
          <w:szCs w:val="24"/>
        </w:rPr>
        <w:t>（1）审核图纸</w:t>
      </w:r>
    </w:p>
    <w:p w14:paraId="788418B0">
      <w:pPr>
        <w:pStyle w:val="2"/>
        <w:spacing w:before="254" w:line="402" w:lineRule="auto"/>
        <w:ind w:left="11" w:right="17" w:firstLine="481"/>
        <w:rPr>
          <w:sz w:val="24"/>
          <w:szCs w:val="24"/>
        </w:rPr>
      </w:pPr>
      <w:r>
        <w:rPr>
          <w:spacing w:val="-2"/>
          <w:sz w:val="24"/>
          <w:szCs w:val="24"/>
        </w:rPr>
        <w:t>项目部接到施工图纸后，由项目部总工程师组织召集现场技术、质量、材料等有关</w:t>
      </w:r>
      <w:r>
        <w:rPr>
          <w:spacing w:val="7"/>
          <w:sz w:val="24"/>
          <w:szCs w:val="24"/>
        </w:rPr>
        <w:t xml:space="preserve"> </w:t>
      </w:r>
      <w:r>
        <w:rPr>
          <w:spacing w:val="-1"/>
          <w:sz w:val="24"/>
          <w:szCs w:val="24"/>
        </w:rPr>
        <w:t>人员对施工图进行预审，并做好预审记录。</w:t>
      </w:r>
    </w:p>
    <w:p w14:paraId="7434833E">
      <w:pPr>
        <w:pStyle w:val="2"/>
        <w:spacing w:before="32" w:line="409" w:lineRule="auto"/>
        <w:ind w:left="9" w:right="17" w:firstLine="483"/>
        <w:rPr>
          <w:sz w:val="24"/>
          <w:szCs w:val="24"/>
        </w:rPr>
      </w:pPr>
      <w:r>
        <w:rPr>
          <w:spacing w:val="-2"/>
          <w:sz w:val="24"/>
          <w:szCs w:val="24"/>
        </w:rPr>
        <w:t>项目部项目经理、项目总工及相关人员参加由建设单位或监理单位主持的施工图会</w:t>
      </w:r>
      <w:r>
        <w:rPr>
          <w:spacing w:val="7"/>
          <w:sz w:val="24"/>
          <w:szCs w:val="24"/>
        </w:rPr>
        <w:t xml:space="preserve"> </w:t>
      </w:r>
      <w:r>
        <w:rPr>
          <w:spacing w:val="-2"/>
          <w:sz w:val="24"/>
          <w:szCs w:val="24"/>
        </w:rPr>
        <w:t>检，提出施工图中的相关问题、疑问或建议。避免把问题或错误带到施工过程中。对施</w:t>
      </w:r>
      <w:r>
        <w:rPr>
          <w:spacing w:val="15"/>
          <w:sz w:val="24"/>
          <w:szCs w:val="24"/>
        </w:rPr>
        <w:t xml:space="preserve"> </w:t>
      </w:r>
      <w:r>
        <w:rPr>
          <w:spacing w:val="-2"/>
          <w:sz w:val="24"/>
          <w:szCs w:val="24"/>
        </w:rPr>
        <w:t>工图纸和工程变更的有效性执行负责，在施工过程中发现施工图纸中存在问题，及时向</w:t>
      </w:r>
      <w:r>
        <w:rPr>
          <w:spacing w:val="15"/>
          <w:sz w:val="24"/>
          <w:szCs w:val="24"/>
        </w:rPr>
        <w:t xml:space="preserve"> </w:t>
      </w:r>
      <w:r>
        <w:rPr>
          <w:spacing w:val="-1"/>
          <w:sz w:val="24"/>
          <w:szCs w:val="24"/>
        </w:rPr>
        <w:t>监理项目部提出书面资料。</w:t>
      </w:r>
    </w:p>
    <w:p w14:paraId="399C3EF0">
      <w:pPr>
        <w:pStyle w:val="2"/>
        <w:spacing w:before="36" w:line="219" w:lineRule="auto"/>
        <w:ind w:left="501"/>
        <w:rPr>
          <w:sz w:val="24"/>
          <w:szCs w:val="24"/>
        </w:rPr>
      </w:pPr>
      <w:r>
        <w:rPr>
          <w:spacing w:val="-3"/>
          <w:sz w:val="24"/>
          <w:szCs w:val="24"/>
        </w:rPr>
        <w:t>（2）编制方案</w:t>
      </w:r>
    </w:p>
    <w:p w14:paraId="063EDE09">
      <w:pPr>
        <w:pStyle w:val="2"/>
        <w:spacing w:before="255" w:line="402" w:lineRule="auto"/>
        <w:ind w:left="9" w:right="17" w:firstLine="480"/>
        <w:rPr>
          <w:sz w:val="24"/>
          <w:szCs w:val="24"/>
        </w:rPr>
      </w:pPr>
      <w:r>
        <w:rPr>
          <w:spacing w:val="-2"/>
          <w:sz w:val="24"/>
          <w:szCs w:val="24"/>
        </w:rPr>
        <w:t>根据设计特点并结合现场实际情况，编制合理的施工方案，并制定完善的质量控制</w:t>
      </w:r>
      <w:r>
        <w:rPr>
          <w:spacing w:val="11"/>
          <w:sz w:val="24"/>
          <w:szCs w:val="24"/>
        </w:rPr>
        <w:t xml:space="preserve"> </w:t>
      </w:r>
      <w:r>
        <w:rPr>
          <w:spacing w:val="-1"/>
          <w:sz w:val="24"/>
          <w:szCs w:val="24"/>
        </w:rPr>
        <w:t>措施，按要求和程序逐级进行审批，认可后执行。</w:t>
      </w:r>
    </w:p>
    <w:p w14:paraId="1563AD06">
      <w:pPr>
        <w:pStyle w:val="2"/>
        <w:spacing w:before="35" w:line="220" w:lineRule="auto"/>
        <w:ind w:left="501"/>
        <w:rPr>
          <w:sz w:val="24"/>
          <w:szCs w:val="24"/>
        </w:rPr>
      </w:pPr>
      <w:r>
        <w:rPr>
          <w:spacing w:val="-3"/>
          <w:sz w:val="24"/>
          <w:szCs w:val="24"/>
        </w:rPr>
        <w:t>（3）确定流程</w:t>
      </w:r>
    </w:p>
    <w:p w14:paraId="0A831AB0">
      <w:pPr>
        <w:pStyle w:val="2"/>
        <w:spacing w:before="255" w:line="402" w:lineRule="auto"/>
        <w:ind w:left="9" w:right="16" w:firstLine="479"/>
        <w:rPr>
          <w:sz w:val="24"/>
          <w:szCs w:val="24"/>
        </w:rPr>
      </w:pPr>
      <w:r>
        <w:rPr>
          <w:spacing w:val="-2"/>
          <w:sz w:val="24"/>
          <w:szCs w:val="24"/>
        </w:rPr>
        <w:t>施工技术科要根据设计和施工特点，并结合《施工工艺示范手册》，确定基础、接</w:t>
      </w:r>
      <w:r>
        <w:rPr>
          <w:spacing w:val="12"/>
          <w:sz w:val="24"/>
          <w:szCs w:val="24"/>
        </w:rPr>
        <w:t xml:space="preserve"> </w:t>
      </w:r>
      <w:r>
        <w:rPr>
          <w:spacing w:val="-1"/>
          <w:sz w:val="24"/>
          <w:szCs w:val="24"/>
        </w:rPr>
        <w:t>地、组塔、架线施工的关键工序的工艺流程。</w:t>
      </w:r>
    </w:p>
    <w:p w14:paraId="14785C33">
      <w:pPr>
        <w:pStyle w:val="2"/>
        <w:spacing w:before="34" w:line="219" w:lineRule="auto"/>
        <w:ind w:left="501"/>
        <w:rPr>
          <w:sz w:val="24"/>
          <w:szCs w:val="24"/>
        </w:rPr>
      </w:pPr>
      <w:r>
        <w:rPr>
          <w:spacing w:val="-3"/>
          <w:sz w:val="24"/>
          <w:szCs w:val="24"/>
        </w:rPr>
        <w:t>（4）技术交底</w:t>
      </w:r>
    </w:p>
    <w:p w14:paraId="6710E80D">
      <w:pPr>
        <w:pStyle w:val="2"/>
        <w:spacing w:before="253" w:line="407" w:lineRule="auto"/>
        <w:ind w:left="9" w:right="16" w:firstLine="479"/>
        <w:rPr>
          <w:sz w:val="24"/>
          <w:szCs w:val="24"/>
        </w:rPr>
      </w:pPr>
      <w:r>
        <w:rPr>
          <w:spacing w:val="-2"/>
          <w:sz w:val="24"/>
          <w:szCs w:val="24"/>
        </w:rPr>
        <w:t>在分部工程开工前，对所有参加施工的人员进行技术交底，并对关键工序的控制人</w:t>
      </w:r>
      <w:r>
        <w:rPr>
          <w:spacing w:val="12"/>
          <w:sz w:val="24"/>
          <w:szCs w:val="24"/>
        </w:rPr>
        <w:t xml:space="preserve"> </w:t>
      </w:r>
      <w:r>
        <w:rPr>
          <w:spacing w:val="-2"/>
          <w:sz w:val="24"/>
          <w:szCs w:val="24"/>
        </w:rPr>
        <w:t>员要进行单独交底，使施工人员了解施工操作的内容、方法、质量标准、工艺要求、质</w:t>
      </w:r>
      <w:r>
        <w:rPr>
          <w:spacing w:val="15"/>
          <w:sz w:val="24"/>
          <w:szCs w:val="24"/>
        </w:rPr>
        <w:t xml:space="preserve"> </w:t>
      </w:r>
      <w:r>
        <w:rPr>
          <w:spacing w:val="-2"/>
          <w:sz w:val="24"/>
          <w:szCs w:val="24"/>
        </w:rPr>
        <w:t>量通病防治等。</w:t>
      </w:r>
    </w:p>
    <w:p w14:paraId="3145989D">
      <w:pPr>
        <w:pStyle w:val="2"/>
        <w:spacing w:before="35" w:line="220" w:lineRule="auto"/>
        <w:ind w:left="501"/>
        <w:rPr>
          <w:sz w:val="24"/>
          <w:szCs w:val="24"/>
        </w:rPr>
      </w:pPr>
      <w:r>
        <w:rPr>
          <w:spacing w:val="-3"/>
          <w:sz w:val="24"/>
          <w:szCs w:val="24"/>
        </w:rPr>
        <w:t>（5）首基试点</w:t>
      </w:r>
    </w:p>
    <w:p w14:paraId="386CD008">
      <w:pPr>
        <w:pStyle w:val="2"/>
        <w:spacing w:before="252" w:line="407" w:lineRule="auto"/>
        <w:ind w:left="11" w:right="14" w:firstLine="478"/>
        <w:rPr>
          <w:sz w:val="24"/>
          <w:szCs w:val="24"/>
        </w:rPr>
      </w:pPr>
      <w:r>
        <w:rPr>
          <w:spacing w:val="-2"/>
          <w:sz w:val="24"/>
          <w:szCs w:val="24"/>
        </w:rPr>
        <w:t>基础、接地、铁塔、首基施工和首次导地线展放，相关技术、管理、施工人员均到</w:t>
      </w:r>
      <w:r>
        <w:rPr>
          <w:spacing w:val="13"/>
          <w:sz w:val="24"/>
          <w:szCs w:val="24"/>
        </w:rPr>
        <w:t xml:space="preserve"> </w:t>
      </w:r>
      <w:r>
        <w:rPr>
          <w:spacing w:val="-2"/>
          <w:sz w:val="24"/>
          <w:szCs w:val="24"/>
        </w:rPr>
        <w:t>现场按预定方案进行试验性作业，并邀请业主代表、监理、相邻施工单位，其余各施工</w:t>
      </w:r>
      <w:r>
        <w:rPr>
          <w:spacing w:val="13"/>
          <w:sz w:val="24"/>
          <w:szCs w:val="24"/>
        </w:rPr>
        <w:t xml:space="preserve"> </w:t>
      </w:r>
      <w:r>
        <w:rPr>
          <w:spacing w:val="-2"/>
          <w:sz w:val="24"/>
          <w:szCs w:val="24"/>
        </w:rPr>
        <w:t>队主要人员参加，对在试点中发现的问题进行改进，对原方案进行补充、完善。确保施</w:t>
      </w:r>
    </w:p>
    <w:p w14:paraId="3A63A1D0">
      <w:pPr>
        <w:spacing w:line="407" w:lineRule="auto"/>
        <w:rPr>
          <w:sz w:val="24"/>
          <w:szCs w:val="24"/>
        </w:rPr>
        <w:sectPr>
          <w:headerReference r:id="rId48" w:type="default"/>
          <w:footerReference r:id="rId49" w:type="default"/>
          <w:pgSz w:w="11906" w:h="16839"/>
          <w:pgMar w:top="1091" w:right="1400" w:bottom="861" w:left="1418" w:header="1076" w:footer="624" w:gutter="0"/>
          <w:cols w:space="720" w:num="1"/>
        </w:sectPr>
      </w:pPr>
    </w:p>
    <w:p w14:paraId="66BDBE62">
      <w:pPr>
        <w:spacing w:line="396" w:lineRule="auto"/>
        <w:rPr>
          <w:rFonts w:ascii="Arial"/>
          <w:sz w:val="21"/>
        </w:rPr>
      </w:pPr>
    </w:p>
    <w:p w14:paraId="56CC4442">
      <w:pPr>
        <w:pStyle w:val="2"/>
        <w:spacing w:before="78" w:line="220" w:lineRule="auto"/>
        <w:ind w:left="12"/>
        <w:rPr>
          <w:sz w:val="24"/>
          <w:szCs w:val="24"/>
        </w:rPr>
      </w:pPr>
      <w:r>
        <w:rPr>
          <w:spacing w:val="-1"/>
          <w:sz w:val="24"/>
          <w:szCs w:val="24"/>
        </w:rPr>
        <w:t>工方案的可行性，保证工程质量。</w:t>
      </w:r>
    </w:p>
    <w:p w14:paraId="67BC6A64">
      <w:pPr>
        <w:spacing w:line="322" w:lineRule="auto"/>
        <w:rPr>
          <w:rFonts w:ascii="Arial"/>
          <w:sz w:val="21"/>
        </w:rPr>
      </w:pPr>
    </w:p>
    <w:p w14:paraId="41418157">
      <w:pPr>
        <w:pStyle w:val="2"/>
        <w:spacing w:before="91" w:line="221" w:lineRule="auto"/>
        <w:ind w:left="16"/>
        <w:outlineLvl w:val="2"/>
        <w:rPr>
          <w:sz w:val="28"/>
          <w:szCs w:val="28"/>
        </w:rPr>
      </w:pPr>
      <w:r>
        <w:rPr>
          <w:b/>
          <w:bCs/>
          <w:spacing w:val="-6"/>
          <w:sz w:val="28"/>
          <w:szCs w:val="28"/>
        </w:rPr>
        <w:t>5.4.4</w:t>
      </w:r>
      <w:r>
        <w:rPr>
          <w:spacing w:val="-52"/>
          <w:sz w:val="28"/>
          <w:szCs w:val="28"/>
        </w:rPr>
        <w:t xml:space="preserve"> </w:t>
      </w:r>
      <w:r>
        <w:rPr>
          <w:b/>
          <w:bCs/>
          <w:spacing w:val="-6"/>
          <w:sz w:val="28"/>
          <w:szCs w:val="28"/>
        </w:rPr>
        <w:t>经济措施</w:t>
      </w:r>
    </w:p>
    <w:p w14:paraId="7B12A427">
      <w:pPr>
        <w:pStyle w:val="2"/>
        <w:spacing w:before="284" w:line="402" w:lineRule="auto"/>
        <w:ind w:left="21" w:right="61" w:firstLine="480"/>
        <w:rPr>
          <w:sz w:val="24"/>
          <w:szCs w:val="24"/>
        </w:rPr>
      </w:pPr>
      <w:r>
        <w:rPr>
          <w:spacing w:val="-2"/>
          <w:sz w:val="24"/>
          <w:szCs w:val="24"/>
        </w:rPr>
        <w:t>（1）质量奖惩措施:制定质量奖惩细则，根据施工过程工作质量和工程质量状况及</w:t>
      </w:r>
      <w:r>
        <w:rPr>
          <w:spacing w:val="1"/>
          <w:sz w:val="24"/>
          <w:szCs w:val="24"/>
        </w:rPr>
        <w:t xml:space="preserve"> </w:t>
      </w:r>
      <w:r>
        <w:rPr>
          <w:spacing w:val="-4"/>
          <w:sz w:val="24"/>
          <w:szCs w:val="24"/>
        </w:rPr>
        <w:t>时进行奖惩。</w:t>
      </w:r>
    </w:p>
    <w:p w14:paraId="1C55FFD9">
      <w:pPr>
        <w:pStyle w:val="2"/>
        <w:spacing w:before="33" w:line="402" w:lineRule="auto"/>
        <w:ind w:left="8" w:firstLine="492"/>
        <w:rPr>
          <w:sz w:val="24"/>
          <w:szCs w:val="24"/>
        </w:rPr>
      </w:pPr>
      <w:r>
        <w:rPr>
          <w:spacing w:val="-4"/>
          <w:sz w:val="24"/>
          <w:szCs w:val="24"/>
        </w:rPr>
        <w:t>（2）制定质量竞赛及考核评比办法，设立专项基金，在施工队之间进行质量竞赛，</w:t>
      </w:r>
      <w:r>
        <w:rPr>
          <w:spacing w:val="17"/>
          <w:sz w:val="24"/>
          <w:szCs w:val="24"/>
        </w:rPr>
        <w:t xml:space="preserve"> </w:t>
      </w:r>
      <w:r>
        <w:rPr>
          <w:spacing w:val="-1"/>
          <w:sz w:val="24"/>
          <w:szCs w:val="24"/>
        </w:rPr>
        <w:t>对优胜单位进行奖励。</w:t>
      </w:r>
    </w:p>
    <w:p w14:paraId="0833961A">
      <w:pPr>
        <w:pStyle w:val="2"/>
        <w:spacing w:before="35" w:line="402" w:lineRule="auto"/>
        <w:ind w:left="12" w:right="64" w:firstLine="488"/>
        <w:rPr>
          <w:sz w:val="24"/>
          <w:szCs w:val="24"/>
        </w:rPr>
      </w:pPr>
      <w:r>
        <w:rPr>
          <w:spacing w:val="1"/>
          <w:sz w:val="24"/>
          <w:szCs w:val="24"/>
        </w:rPr>
        <w:t>（3）质量保证金措施：对劳务队伍按比例预留质量保证金，待验收完毕工程投运</w:t>
      </w:r>
      <w:r>
        <w:rPr>
          <w:spacing w:val="9"/>
          <w:sz w:val="24"/>
          <w:szCs w:val="24"/>
        </w:rPr>
        <w:t xml:space="preserve"> </w:t>
      </w:r>
      <w:r>
        <w:rPr>
          <w:spacing w:val="-1"/>
          <w:sz w:val="24"/>
          <w:szCs w:val="24"/>
        </w:rPr>
        <w:t>期满后，未发生任何质量问题予以返还，否则予以扣除。</w:t>
      </w:r>
    </w:p>
    <w:p w14:paraId="71880E1E">
      <w:pPr>
        <w:pStyle w:val="2"/>
        <w:spacing w:before="32" w:line="407" w:lineRule="auto"/>
        <w:ind w:left="9" w:right="61" w:firstLine="491"/>
        <w:rPr>
          <w:sz w:val="24"/>
          <w:szCs w:val="24"/>
        </w:rPr>
      </w:pPr>
      <w:r>
        <w:rPr>
          <w:spacing w:val="1"/>
          <w:sz w:val="24"/>
          <w:szCs w:val="24"/>
        </w:rPr>
        <w:t>（4）质量抵押金措施：项目部对与质量有关的主要岗位人员，开工前预收一定数</w:t>
      </w:r>
      <w:r>
        <w:rPr>
          <w:spacing w:val="9"/>
          <w:sz w:val="24"/>
          <w:szCs w:val="24"/>
        </w:rPr>
        <w:t xml:space="preserve"> </w:t>
      </w:r>
      <w:r>
        <w:rPr>
          <w:spacing w:val="-2"/>
          <w:sz w:val="24"/>
          <w:szCs w:val="24"/>
        </w:rPr>
        <w:t>额的抵押金，工程竣工投运后未发生任何质量问题，抵押金返还，并予以奖励，否则扣</w:t>
      </w:r>
      <w:r>
        <w:rPr>
          <w:spacing w:val="15"/>
          <w:sz w:val="24"/>
          <w:szCs w:val="24"/>
        </w:rPr>
        <w:t xml:space="preserve"> </w:t>
      </w:r>
      <w:r>
        <w:rPr>
          <w:spacing w:val="-2"/>
          <w:sz w:val="24"/>
          <w:szCs w:val="24"/>
        </w:rPr>
        <w:t>除抵押金。</w:t>
      </w:r>
    </w:p>
    <w:p w14:paraId="298A158D">
      <w:pPr>
        <w:pStyle w:val="2"/>
        <w:spacing w:before="76" w:line="221" w:lineRule="auto"/>
        <w:ind w:left="16"/>
        <w:outlineLvl w:val="2"/>
        <w:rPr>
          <w:sz w:val="28"/>
          <w:szCs w:val="28"/>
        </w:rPr>
      </w:pPr>
      <w:r>
        <w:rPr>
          <w:b/>
          <w:bCs/>
          <w:spacing w:val="-4"/>
          <w:sz w:val="28"/>
          <w:szCs w:val="28"/>
        </w:rPr>
        <w:t>5.4.5</w:t>
      </w:r>
      <w:r>
        <w:rPr>
          <w:spacing w:val="-56"/>
          <w:sz w:val="28"/>
          <w:szCs w:val="28"/>
        </w:rPr>
        <w:t xml:space="preserve"> </w:t>
      </w:r>
      <w:r>
        <w:rPr>
          <w:b/>
          <w:bCs/>
          <w:spacing w:val="-4"/>
          <w:sz w:val="28"/>
          <w:szCs w:val="28"/>
        </w:rPr>
        <w:t>关键工序质量控制措施</w:t>
      </w:r>
    </w:p>
    <w:p w14:paraId="1D8CAF85">
      <w:pPr>
        <w:spacing w:line="221" w:lineRule="auto"/>
        <w:rPr>
          <w:sz w:val="28"/>
          <w:szCs w:val="28"/>
        </w:rPr>
        <w:sectPr>
          <w:headerReference r:id="rId50" w:type="default"/>
          <w:footerReference r:id="rId51" w:type="default"/>
          <w:pgSz w:w="11906" w:h="16839"/>
          <w:pgMar w:top="1091" w:right="1356" w:bottom="861" w:left="1418" w:header="1076" w:footer="624" w:gutter="0"/>
          <w:cols w:space="720" w:num="1"/>
        </w:sectPr>
      </w:pPr>
    </w:p>
    <w:p w14:paraId="24580E1E">
      <w:pPr>
        <w:spacing w:line="277" w:lineRule="auto"/>
        <w:rPr>
          <w:rFonts w:ascii="Arial"/>
          <w:sz w:val="21"/>
        </w:rPr>
      </w:pPr>
    </w:p>
    <w:p w14:paraId="5241A08A">
      <w:pPr>
        <w:spacing w:line="278" w:lineRule="auto"/>
        <w:rPr>
          <w:rFonts w:ascii="Arial"/>
          <w:sz w:val="21"/>
        </w:rPr>
      </w:pPr>
    </w:p>
    <w:p w14:paraId="2B80F82A">
      <w:pPr>
        <w:spacing w:line="278" w:lineRule="auto"/>
        <w:rPr>
          <w:rFonts w:ascii="Arial"/>
          <w:sz w:val="21"/>
        </w:rPr>
      </w:pPr>
      <w:r>
        <w:pict>
          <v:shape id="_x0000_s1105" o:spid="_x0000_s1105" style="position:absolute;left:0pt;margin-left:0pt;margin-top:5.9pt;height:0.75pt;width:454.4pt;z-index:251961344;mso-width-relative:page;mso-height-relative:page;" fillcolor="#000000" filled="t" stroked="f" coordsize="9087,15" path="m0,0l9087,0,9087,14,0,14,0,0xe">
            <v:fill on="t" focussize="0,0"/>
            <v:stroke on="f"/>
            <v:imagedata o:title=""/>
            <o:lock v:ext="edit"/>
          </v:shape>
        </w:pict>
      </w:r>
    </w:p>
    <w:p w14:paraId="7E1C93DB">
      <w:pPr>
        <w:spacing w:line="278" w:lineRule="auto"/>
        <w:rPr>
          <w:rFonts w:ascii="Arial"/>
          <w:sz w:val="21"/>
        </w:rPr>
      </w:pPr>
    </w:p>
    <w:p w14:paraId="655D4DD0">
      <w:pPr>
        <w:pStyle w:val="2"/>
        <w:spacing w:before="91" w:line="221" w:lineRule="auto"/>
        <w:ind w:left="1298"/>
        <w:outlineLvl w:val="2"/>
        <w:rPr>
          <w:sz w:val="28"/>
          <w:szCs w:val="28"/>
        </w:rPr>
      </w:pPr>
      <w:r>
        <w:rPr>
          <w:spacing w:val="-2"/>
          <w:sz w:val="28"/>
          <w:szCs w:val="28"/>
        </w:rPr>
        <w:t>（1）主要工序的质量控制流程图</w:t>
      </w:r>
    </w:p>
    <w:p w14:paraId="7F728B2E">
      <w:pPr>
        <w:tabs>
          <w:tab w:val="left" w:pos="5835"/>
        </w:tabs>
        <w:spacing w:before="128" w:line="342" w:lineRule="auto"/>
        <w:ind w:left="5335" w:right="309"/>
        <w:rPr>
          <w:rFonts w:ascii="仿宋" w:hAnsi="仿宋" w:eastAsia="仿宋" w:cs="仿宋"/>
          <w:sz w:val="24"/>
          <w:szCs w:val="24"/>
        </w:rPr>
      </w:pPr>
      <w:r>
        <w:drawing>
          <wp:anchor distT="0" distB="0" distL="0" distR="0" simplePos="0" relativeHeight="251968512" behindDoc="0" locked="0" layoutInCell="1" allowOverlap="1">
            <wp:simplePos x="0" y="0"/>
            <wp:positionH relativeFrom="column">
              <wp:posOffset>3376930</wp:posOffset>
            </wp:positionH>
            <wp:positionV relativeFrom="paragraph">
              <wp:posOffset>158750</wp:posOffset>
            </wp:positionV>
            <wp:extent cx="10160" cy="195770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84"/>
                    <a:stretch>
                      <a:fillRect/>
                    </a:stretch>
                  </pic:blipFill>
                  <pic:spPr>
                    <a:xfrm>
                      <a:off x="0" y="0"/>
                      <a:ext cx="10160" cy="1957704"/>
                    </a:xfrm>
                    <a:prstGeom prst="rect">
                      <a:avLst/>
                    </a:prstGeom>
                  </pic:spPr>
                </pic:pic>
              </a:graphicData>
            </a:graphic>
          </wp:anchor>
        </w:drawing>
      </w:r>
      <w:r>
        <w:rPr>
          <w:rFonts w:ascii="仿宋" w:hAnsi="仿宋" w:eastAsia="仿宋" w:cs="仿宋"/>
          <w:strike/>
          <w:sz w:val="24"/>
          <w:szCs w:val="24"/>
        </w:rPr>
        <w:tab/>
      </w:r>
      <w:r>
        <w:rPr>
          <w:rFonts w:ascii="仿宋" w:hAnsi="仿宋" w:eastAsia="仿宋" w:cs="仿宋"/>
          <w:spacing w:val="-35"/>
          <w:sz w:val="24"/>
          <w:szCs w:val="24"/>
        </w:rPr>
        <w:t xml:space="preserve"> </w:t>
      </w:r>
      <w:r>
        <w:rPr>
          <w:rFonts w:ascii="仿宋" w:hAnsi="仿宋" w:eastAsia="仿宋" w:cs="仿宋"/>
          <w:spacing w:val="-2"/>
          <w:sz w:val="24"/>
          <w:szCs w:val="24"/>
        </w:rPr>
        <w:t>特殊工种人员资格证件审查</w:t>
      </w:r>
      <w:r>
        <w:rPr>
          <w:rFonts w:ascii="仿宋" w:hAnsi="仿宋" w:eastAsia="仿宋" w:cs="仿宋"/>
          <w:sz w:val="24"/>
          <w:szCs w:val="24"/>
        </w:rPr>
        <w:t xml:space="preserve"> </w:t>
      </w:r>
      <w:r>
        <w:rPr>
          <w:rFonts w:ascii="仿宋" w:hAnsi="仿宋" w:eastAsia="仿宋" w:cs="仿宋"/>
          <w:strike/>
          <w:sz w:val="24"/>
          <w:szCs w:val="24"/>
        </w:rPr>
        <w:tab/>
      </w:r>
      <w:r>
        <w:rPr>
          <w:rFonts w:ascii="仿宋" w:hAnsi="仿宋" w:eastAsia="仿宋" w:cs="仿宋"/>
          <w:spacing w:val="-70"/>
          <w:sz w:val="24"/>
          <w:szCs w:val="24"/>
        </w:rPr>
        <w:t xml:space="preserve"> </w:t>
      </w:r>
      <w:r>
        <w:rPr>
          <w:rFonts w:ascii="仿宋" w:hAnsi="仿宋" w:eastAsia="仿宋" w:cs="仿宋"/>
          <w:spacing w:val="-4"/>
          <w:sz w:val="24"/>
          <w:szCs w:val="24"/>
        </w:rPr>
        <w:t>商砼厂家资质审查</w:t>
      </w:r>
    </w:p>
    <w:p w14:paraId="50497907">
      <w:pPr>
        <w:spacing w:before="26" w:line="399" w:lineRule="auto"/>
        <w:ind w:left="5903" w:right="559"/>
        <w:rPr>
          <w:rFonts w:ascii="仿宋" w:hAnsi="仿宋" w:eastAsia="仿宋" w:cs="仿宋"/>
          <w:sz w:val="24"/>
          <w:szCs w:val="24"/>
        </w:rPr>
      </w:pPr>
      <w:r>
        <w:drawing>
          <wp:anchor distT="0" distB="0" distL="0" distR="0" simplePos="0" relativeHeight="251951104" behindDoc="0" locked="0" layoutInCell="1" allowOverlap="1">
            <wp:simplePos x="0" y="0"/>
            <wp:positionH relativeFrom="column">
              <wp:posOffset>2603500</wp:posOffset>
            </wp:positionH>
            <wp:positionV relativeFrom="paragraph">
              <wp:posOffset>451485</wp:posOffset>
            </wp:positionV>
            <wp:extent cx="1119505" cy="952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85"/>
                    <a:stretch>
                      <a:fillRect/>
                    </a:stretch>
                  </pic:blipFill>
                  <pic:spPr>
                    <a:xfrm>
                      <a:off x="0" y="0"/>
                      <a:ext cx="1119504" cy="9525"/>
                    </a:xfrm>
                    <a:prstGeom prst="rect">
                      <a:avLst/>
                    </a:prstGeom>
                  </pic:spPr>
                </pic:pic>
              </a:graphicData>
            </a:graphic>
          </wp:anchor>
        </w:drawing>
      </w:r>
      <w:r>
        <w:drawing>
          <wp:anchor distT="0" distB="0" distL="0" distR="0" simplePos="0" relativeHeight="251977728" behindDoc="0" locked="0" layoutInCell="1" allowOverlap="1">
            <wp:simplePos x="0" y="0"/>
            <wp:positionH relativeFrom="column">
              <wp:posOffset>3379470</wp:posOffset>
            </wp:positionH>
            <wp:positionV relativeFrom="paragraph">
              <wp:posOffset>1106805</wp:posOffset>
            </wp:positionV>
            <wp:extent cx="318135" cy="952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86"/>
                    <a:stretch>
                      <a:fillRect/>
                    </a:stretch>
                  </pic:blipFill>
                  <pic:spPr>
                    <a:xfrm>
                      <a:off x="0" y="0"/>
                      <a:ext cx="318134" cy="9525"/>
                    </a:xfrm>
                    <a:prstGeom prst="rect">
                      <a:avLst/>
                    </a:prstGeom>
                  </pic:spPr>
                </pic:pic>
              </a:graphicData>
            </a:graphic>
          </wp:anchor>
        </w:drawing>
      </w:r>
      <w:r>
        <w:drawing>
          <wp:anchor distT="0" distB="0" distL="0" distR="0" simplePos="0" relativeHeight="251976704" behindDoc="0" locked="0" layoutInCell="1" allowOverlap="1">
            <wp:simplePos x="0" y="0"/>
            <wp:positionH relativeFrom="column">
              <wp:posOffset>3379470</wp:posOffset>
            </wp:positionH>
            <wp:positionV relativeFrom="paragraph">
              <wp:posOffset>765810</wp:posOffset>
            </wp:positionV>
            <wp:extent cx="318135" cy="952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86"/>
                    <a:stretch>
                      <a:fillRect/>
                    </a:stretch>
                  </pic:blipFill>
                  <pic:spPr>
                    <a:xfrm>
                      <a:off x="0" y="0"/>
                      <a:ext cx="318134" cy="9525"/>
                    </a:xfrm>
                    <a:prstGeom prst="rect">
                      <a:avLst/>
                    </a:prstGeom>
                  </pic:spPr>
                </pic:pic>
              </a:graphicData>
            </a:graphic>
          </wp:anchor>
        </w:drawing>
      </w:r>
      <w:r>
        <w:drawing>
          <wp:anchor distT="0" distB="0" distL="0" distR="0" simplePos="0" relativeHeight="251979776" behindDoc="0" locked="0" layoutInCell="1" allowOverlap="1">
            <wp:simplePos x="0" y="0"/>
            <wp:positionH relativeFrom="column">
              <wp:posOffset>3388995</wp:posOffset>
            </wp:positionH>
            <wp:positionV relativeFrom="paragraph">
              <wp:posOffset>162560</wp:posOffset>
            </wp:positionV>
            <wp:extent cx="317500" cy="952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87"/>
                    <a:stretch>
                      <a:fillRect/>
                    </a:stretch>
                  </pic:blipFill>
                  <pic:spPr>
                    <a:xfrm>
                      <a:off x="0" y="0"/>
                      <a:ext cx="317500" cy="9525"/>
                    </a:xfrm>
                    <a:prstGeom prst="rect">
                      <a:avLst/>
                    </a:prstGeom>
                  </pic:spPr>
                </pic:pic>
              </a:graphicData>
            </a:graphic>
          </wp:anchor>
        </w:drawing>
      </w:r>
      <w:r>
        <w:pict>
          <v:group id="_x0000_s1106" o:spid="_x0000_s1106" o:spt="203" style="position:absolute;left:0pt;margin-left:117.6pt;margin-top:19.8pt;height:32.25pt;width:91.15pt;z-index:251952128;mso-width-relative:page;mso-height-relative:page;" coordsize="1823,645">
            <o:lock v:ext="edit"/>
            <v:shape id="_x0000_s1107" o:spid="_x0000_s1107" o:spt="75" type="#_x0000_t75" style="position:absolute;left:0;top:0;height:645;width:1823;" filled="f" stroked="f" coordsize="21600,21600">
              <v:path/>
              <v:fill on="f" focussize="0,0"/>
              <v:stroke on="f"/>
              <v:imagedata r:id="rId388" o:title=""/>
              <o:lock v:ext="edit" aspectratio="t"/>
            </v:shape>
            <v:shape id="_x0000_s1108" o:spid="_x0000_s1108" o:spt="202" type="#_x0000_t202" style="position:absolute;left:-20;top:-20;height:726;width:1863;" filled="f" stroked="f" coordsize="21600,21600">
              <v:path/>
              <v:fill on="f" focussize="0,0"/>
              <v:stroke on="f"/>
              <v:imagedata o:title=""/>
              <o:lock v:ext="edit" aspectratio="f"/>
              <v:textbox inset="0mm,0mm,0mm,0mm">
                <w:txbxContent>
                  <w:p w14:paraId="0CDC2E2A">
                    <w:pPr>
                      <w:spacing w:before="254" w:line="222" w:lineRule="auto"/>
                      <w:ind w:left="481"/>
                      <w:rPr>
                        <w:rFonts w:ascii="仿宋" w:hAnsi="仿宋" w:eastAsia="仿宋" w:cs="仿宋"/>
                        <w:sz w:val="24"/>
                        <w:szCs w:val="24"/>
                      </w:rPr>
                    </w:pPr>
                    <w:r>
                      <w:rPr>
                        <w:rFonts w:ascii="仿宋" w:hAnsi="仿宋" w:eastAsia="仿宋" w:cs="仿宋"/>
                        <w:color w:val="000080"/>
                        <w:spacing w:val="-5"/>
                        <w:sz w:val="24"/>
                        <w:szCs w:val="24"/>
                      </w:rPr>
                      <w:t>预先控制</w:t>
                    </w:r>
                  </w:p>
                </w:txbxContent>
              </v:textbox>
            </v:shape>
          </v:group>
        </w:pict>
      </w:r>
      <w:r>
        <w:pict>
          <v:group id="_x0000_s1109" o:spid="_x0000_s1109" o:spt="203" style="position:absolute;left:0pt;margin-left:86.45pt;margin-top:76.65pt;height:31.8pt;width:155.05pt;z-index:251937792;mso-width-relative:page;mso-height-relative:page;" coordsize="3101,635">
            <o:lock v:ext="edit"/>
            <v:shape id="_x0000_s1110" o:spid="_x0000_s1110" o:spt="75" type="#_x0000_t75" style="position:absolute;left:8;top:6;height:622;width:3083;" filled="f" stroked="f" coordsize="21600,21600">
              <v:path/>
              <v:fill on="f" focussize="0,0"/>
              <v:stroke on="f"/>
              <v:imagedata r:id="rId389" o:title=""/>
              <o:lock v:ext="edit" aspectratio="t"/>
            </v:shape>
            <v:shape id="_x0000_s1111" o:spid="_x0000_s1111" o:spt="202" type="#_x0000_t202" style="position:absolute;left:-20;top:-20;height:675;width:3141;" filled="f" stroked="f" coordsize="21600,21600">
              <v:path/>
              <v:fill on="f" focussize="0,0"/>
              <v:stroke on="f"/>
              <v:imagedata o:title=""/>
              <o:lock v:ext="edit" aspectratio="f"/>
              <v:textbox inset="0mm,0mm,0mm,0mm">
                <w:txbxContent>
                  <w:p w14:paraId="5083DA10">
                    <w:pPr>
                      <w:spacing w:line="20" w:lineRule="exact"/>
                    </w:pPr>
                  </w:p>
                  <w:tbl>
                    <w:tblPr>
                      <w:tblStyle w:val="5"/>
                      <w:tblW w:w="3078" w:type="dxa"/>
                      <w:tblInd w:w="32" w:type="dxa"/>
                      <w:tblBorders>
                        <w:top w:val="single" w:color="800000" w:sz="8" w:space="0"/>
                        <w:left w:val="single" w:color="800000" w:sz="10" w:space="0"/>
                        <w:bottom w:val="single" w:color="800000" w:sz="10" w:space="0"/>
                        <w:right w:val="single" w:color="800000" w:sz="8" w:space="0"/>
                        <w:insideH w:val="none" w:color="auto" w:sz="0" w:space="0"/>
                        <w:insideV w:val="none" w:color="auto" w:sz="0" w:space="0"/>
                      </w:tblBorders>
                      <w:tblLayout w:type="fixed"/>
                      <w:tblCellMar>
                        <w:top w:w="0" w:type="dxa"/>
                        <w:left w:w="0" w:type="dxa"/>
                        <w:bottom w:w="0" w:type="dxa"/>
                        <w:right w:w="0" w:type="dxa"/>
                      </w:tblCellMar>
                    </w:tblPr>
                    <w:tblGrid>
                      <w:gridCol w:w="3078"/>
                    </w:tblGrid>
                    <w:tr w14:paraId="4D5D600F">
                      <w:tblPrEx>
                        <w:tblBorders>
                          <w:top w:val="single" w:color="800000" w:sz="8" w:space="0"/>
                          <w:left w:val="single" w:color="800000" w:sz="10" w:space="0"/>
                          <w:bottom w:val="single" w:color="800000" w:sz="10" w:space="0"/>
                          <w:right w:val="single" w:color="800000" w:sz="8" w:space="0"/>
                          <w:insideH w:val="none" w:color="auto" w:sz="0" w:space="0"/>
                          <w:insideV w:val="none" w:color="auto" w:sz="0" w:space="0"/>
                        </w:tblBorders>
                        <w:tblCellMar>
                          <w:top w:w="0" w:type="dxa"/>
                          <w:left w:w="0" w:type="dxa"/>
                          <w:bottom w:w="0" w:type="dxa"/>
                          <w:right w:w="0" w:type="dxa"/>
                        </w:tblCellMar>
                      </w:tblPrEx>
                      <w:trPr>
                        <w:trHeight w:val="590" w:hRule="atLeast"/>
                      </w:trPr>
                      <w:tc>
                        <w:tcPr>
                          <w:tcW w:w="3078" w:type="dxa"/>
                          <w:vAlign w:val="top"/>
                        </w:tcPr>
                        <w:p w14:paraId="57AC289F">
                          <w:pPr>
                            <w:spacing w:before="153" w:line="222" w:lineRule="auto"/>
                            <w:ind w:left="343"/>
                            <w:rPr>
                              <w:rFonts w:ascii="仿宋" w:hAnsi="仿宋" w:eastAsia="仿宋" w:cs="仿宋"/>
                              <w:sz w:val="24"/>
                              <w:szCs w:val="24"/>
                            </w:rPr>
                          </w:pPr>
                          <w:r>
                            <w:rPr>
                              <w:rFonts w:ascii="仿宋" w:hAnsi="仿宋" w:eastAsia="仿宋" w:cs="仿宋"/>
                              <w:color w:val="000080"/>
                              <w:spacing w:val="-2"/>
                              <w:sz w:val="24"/>
                              <w:szCs w:val="24"/>
                            </w:rPr>
                            <w:t>混凝土配合比设计试验</w:t>
                          </w:r>
                        </w:p>
                      </w:tc>
                    </w:tr>
                  </w:tbl>
                  <w:p w14:paraId="50F531A4">
                    <w:pPr>
                      <w:rPr>
                        <w:rFonts w:ascii="Arial"/>
                        <w:sz w:val="21"/>
                      </w:rPr>
                    </w:pPr>
                  </w:p>
                </w:txbxContent>
              </v:textbox>
            </v:shape>
          </v:group>
        </w:pict>
      </w:r>
      <w:r>
        <w:drawing>
          <wp:anchor distT="0" distB="0" distL="0" distR="0" simplePos="0" relativeHeight="251971584" behindDoc="0" locked="0" layoutInCell="1" allowOverlap="1">
            <wp:simplePos x="0" y="0"/>
            <wp:positionH relativeFrom="column">
              <wp:posOffset>2049145</wp:posOffset>
            </wp:positionH>
            <wp:positionV relativeFrom="paragraph">
              <wp:posOffset>714375</wp:posOffset>
            </wp:positionV>
            <wp:extent cx="50800" cy="20828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90"/>
                    <a:stretch>
                      <a:fillRect/>
                    </a:stretch>
                  </pic:blipFill>
                  <pic:spPr>
                    <a:xfrm>
                      <a:off x="0" y="0"/>
                      <a:ext cx="50800" cy="208280"/>
                    </a:xfrm>
                    <a:prstGeom prst="rect">
                      <a:avLst/>
                    </a:prstGeom>
                  </pic:spPr>
                </pic:pic>
              </a:graphicData>
            </a:graphic>
          </wp:anchor>
        </w:drawing>
      </w:r>
      <w:r>
        <w:rPr>
          <w:rFonts w:ascii="仿宋" w:hAnsi="仿宋" w:eastAsia="仿宋" w:cs="仿宋"/>
          <w:spacing w:val="-2"/>
          <w:sz w:val="24"/>
          <w:szCs w:val="24"/>
        </w:rPr>
        <w:t>基础钢筋材质检验及复试</w:t>
      </w:r>
      <w:r>
        <w:rPr>
          <w:rFonts w:ascii="仿宋" w:hAnsi="仿宋" w:eastAsia="仿宋" w:cs="仿宋"/>
          <w:spacing w:val="5"/>
          <w:sz w:val="24"/>
          <w:szCs w:val="24"/>
        </w:rPr>
        <w:t xml:space="preserve"> </w:t>
      </w:r>
      <w:r>
        <w:rPr>
          <w:rFonts w:ascii="仿宋" w:hAnsi="仿宋" w:eastAsia="仿宋" w:cs="仿宋"/>
          <w:spacing w:val="-2"/>
          <w:sz w:val="24"/>
          <w:szCs w:val="24"/>
        </w:rPr>
        <w:t>基础钢筋加工检查及焊接</w:t>
      </w:r>
      <w:r>
        <w:rPr>
          <w:rFonts w:ascii="仿宋" w:hAnsi="仿宋" w:eastAsia="仿宋" w:cs="仿宋"/>
          <w:spacing w:val="5"/>
          <w:sz w:val="24"/>
          <w:szCs w:val="24"/>
        </w:rPr>
        <w:t xml:space="preserve"> </w:t>
      </w:r>
      <w:r>
        <w:rPr>
          <w:rFonts w:ascii="仿宋" w:hAnsi="仿宋" w:eastAsia="仿宋" w:cs="仿宋"/>
          <w:spacing w:val="1"/>
          <w:sz w:val="24"/>
          <w:szCs w:val="24"/>
        </w:rPr>
        <w:t>机械设备及工器具检查</w:t>
      </w:r>
      <w:r>
        <w:rPr>
          <w:rFonts w:ascii="仿宋" w:hAnsi="仿宋" w:eastAsia="仿宋" w:cs="仿宋"/>
          <w:sz w:val="24"/>
          <w:szCs w:val="24"/>
        </w:rPr>
        <w:t xml:space="preserve">  </w:t>
      </w:r>
      <w:r>
        <w:rPr>
          <w:rFonts w:ascii="仿宋" w:hAnsi="仿宋" w:eastAsia="仿宋" w:cs="仿宋"/>
          <w:spacing w:val="1"/>
          <w:sz w:val="24"/>
          <w:szCs w:val="24"/>
        </w:rPr>
        <w:t>地脚螺栓、角钢检验</w:t>
      </w:r>
    </w:p>
    <w:p w14:paraId="72709503">
      <w:pPr>
        <w:spacing w:before="83" w:line="220" w:lineRule="auto"/>
        <w:ind w:left="5960"/>
        <w:rPr>
          <w:rFonts w:ascii="仿宋" w:hAnsi="仿宋" w:eastAsia="仿宋" w:cs="仿宋"/>
          <w:sz w:val="24"/>
          <w:szCs w:val="24"/>
        </w:rPr>
      </w:pPr>
      <w:r>
        <w:drawing>
          <wp:anchor distT="0" distB="0" distL="0" distR="0" simplePos="0" relativeHeight="251978752" behindDoc="0" locked="0" layoutInCell="1" allowOverlap="1">
            <wp:simplePos x="0" y="0"/>
            <wp:positionH relativeFrom="column">
              <wp:posOffset>3379470</wp:posOffset>
            </wp:positionH>
            <wp:positionV relativeFrom="paragraph">
              <wp:posOffset>135890</wp:posOffset>
            </wp:positionV>
            <wp:extent cx="318135" cy="952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86"/>
                    <a:stretch>
                      <a:fillRect/>
                    </a:stretch>
                  </pic:blipFill>
                  <pic:spPr>
                    <a:xfrm>
                      <a:off x="0" y="0"/>
                      <a:ext cx="318134" cy="9525"/>
                    </a:xfrm>
                    <a:prstGeom prst="rect">
                      <a:avLst/>
                    </a:prstGeom>
                  </pic:spPr>
                </pic:pic>
              </a:graphicData>
            </a:graphic>
          </wp:anchor>
        </w:drawing>
      </w:r>
      <w:r>
        <w:drawing>
          <wp:anchor distT="0" distB="0" distL="0" distR="0" simplePos="0" relativeHeight="251975680" behindDoc="0" locked="0" layoutInCell="1" allowOverlap="1">
            <wp:simplePos x="0" y="0"/>
            <wp:positionH relativeFrom="column">
              <wp:posOffset>2049145</wp:posOffset>
            </wp:positionH>
            <wp:positionV relativeFrom="paragraph">
              <wp:posOffset>82550</wp:posOffset>
            </wp:positionV>
            <wp:extent cx="50800" cy="20764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91"/>
                    <a:stretch>
                      <a:fillRect/>
                    </a:stretch>
                  </pic:blipFill>
                  <pic:spPr>
                    <a:xfrm>
                      <a:off x="0" y="0"/>
                      <a:ext cx="50800" cy="207644"/>
                    </a:xfrm>
                    <a:prstGeom prst="rect">
                      <a:avLst/>
                    </a:prstGeom>
                  </pic:spPr>
                </pic:pic>
              </a:graphicData>
            </a:graphic>
          </wp:anchor>
        </w:drawing>
      </w:r>
      <w:r>
        <w:rPr>
          <w:rFonts w:ascii="仿宋" w:hAnsi="仿宋" w:eastAsia="仿宋" w:cs="仿宋"/>
          <w:spacing w:val="-2"/>
          <w:sz w:val="24"/>
          <w:szCs w:val="24"/>
        </w:rPr>
        <w:t>检、试验报告收集及审查</w:t>
      </w:r>
    </w:p>
    <w:p w14:paraId="2812B1FD">
      <w:pPr>
        <w:spacing w:before="87" w:line="636" w:lineRule="exact"/>
        <w:ind w:firstLine="1703"/>
      </w:pPr>
      <w:r>
        <w:pict>
          <v:group id="_x0000_s1112" o:spid="_x0000_s1112" o:spt="203" style="position:absolute;left:0pt;margin-left:257.25pt;margin-top:26.55pt;height:95.75pt;width:28.55pt;z-index:251956224;mso-width-relative:page;mso-height-relative:page;" coordsize="570,1915">
            <o:lock v:ext="edit"/>
            <v:shape id="_x0000_s1113" o:spid="_x0000_s1113" o:spt="75" type="#_x0000_t75" style="position:absolute;left:7;top:6;height:1901;width:557;" filled="f" stroked="f" coordsize="21600,21600">
              <v:path/>
              <v:fill on="f" focussize="0,0"/>
              <v:stroke on="f"/>
              <v:imagedata r:id="rId392" o:title=""/>
              <o:lock v:ext="edit" aspectratio="t"/>
            </v:shape>
            <v:shape id="_x0000_s1114" o:spid="_x0000_s1114" o:spt="202" type="#_x0000_t202" style="position:absolute;left:-20;top:-20;height:1955;width:610;" filled="f" stroked="f" coordsize="21600,21600">
              <v:path/>
              <v:fill on="f" focussize="0,0"/>
              <v:stroke on="f"/>
              <v:imagedata o:title=""/>
              <o:lock v:ext="edit" aspectratio="f"/>
              <v:textbox inset="0mm,0mm,0mm,0mm">
                <w:txbxContent>
                  <w:p w14:paraId="49870D71">
                    <w:pPr>
                      <w:spacing w:line="20" w:lineRule="exact"/>
                    </w:pPr>
                  </w:p>
                  <w:tbl>
                    <w:tblPr>
                      <w:tblStyle w:val="5"/>
                      <w:tblW w:w="548" w:type="dxa"/>
                      <w:tblInd w:w="30" w:type="dxa"/>
                      <w:tblBorders>
                        <w:top w:val="single" w:color="800000" w:sz="10" w:space="0"/>
                        <w:left w:val="single" w:color="800000" w:sz="8" w:space="0"/>
                        <w:bottom w:val="single" w:color="800000" w:sz="8" w:space="0"/>
                        <w:right w:val="single" w:color="800000" w:sz="10" w:space="0"/>
                        <w:insideH w:val="none" w:color="auto" w:sz="0" w:space="0"/>
                        <w:insideV w:val="none" w:color="auto" w:sz="0" w:space="0"/>
                      </w:tblBorders>
                      <w:tblLayout w:type="fixed"/>
                      <w:tblCellMar>
                        <w:top w:w="0" w:type="dxa"/>
                        <w:left w:w="0" w:type="dxa"/>
                        <w:bottom w:w="0" w:type="dxa"/>
                        <w:right w:w="0" w:type="dxa"/>
                      </w:tblCellMar>
                    </w:tblPr>
                    <w:tblGrid>
                      <w:gridCol w:w="548"/>
                    </w:tblGrid>
                    <w:tr w14:paraId="6734B62C">
                      <w:tblPrEx>
                        <w:tblBorders>
                          <w:top w:val="single" w:color="800000" w:sz="10" w:space="0"/>
                          <w:left w:val="single" w:color="800000" w:sz="8" w:space="0"/>
                          <w:bottom w:val="single" w:color="800000" w:sz="8" w:space="0"/>
                          <w:right w:val="single" w:color="800000" w:sz="10" w:space="0"/>
                          <w:insideH w:val="none" w:color="auto" w:sz="0" w:space="0"/>
                          <w:insideV w:val="none" w:color="auto" w:sz="0" w:space="0"/>
                        </w:tblBorders>
                        <w:tblCellMar>
                          <w:top w:w="0" w:type="dxa"/>
                          <w:left w:w="0" w:type="dxa"/>
                          <w:bottom w:w="0" w:type="dxa"/>
                          <w:right w:w="0" w:type="dxa"/>
                        </w:tblCellMar>
                      </w:tblPrEx>
                      <w:trPr>
                        <w:trHeight w:val="1869" w:hRule="atLeast"/>
                      </w:trPr>
                      <w:tc>
                        <w:tcPr>
                          <w:tcW w:w="548" w:type="dxa"/>
                          <w:textDirection w:val="tbRlV"/>
                          <w:vAlign w:val="top"/>
                        </w:tcPr>
                        <w:p w14:paraId="27770471">
                          <w:pPr>
                            <w:spacing w:before="139" w:line="202" w:lineRule="auto"/>
                            <w:ind w:left="285"/>
                            <w:rPr>
                              <w:rFonts w:ascii="仿宋" w:hAnsi="仿宋" w:eastAsia="仿宋" w:cs="仿宋"/>
                              <w:sz w:val="24"/>
                              <w:szCs w:val="24"/>
                            </w:rPr>
                          </w:pPr>
                          <w:r>
                            <w:rPr>
                              <w:rFonts w:ascii="仿宋" w:hAnsi="仿宋" w:eastAsia="仿宋" w:cs="仿宋"/>
                              <w:color w:val="000080"/>
                              <w:spacing w:val="8"/>
                              <w:sz w:val="24"/>
                              <w:szCs w:val="24"/>
                            </w:rPr>
                            <w:t>土</w:t>
                          </w:r>
                          <w:r>
                            <w:rPr>
                              <w:rFonts w:ascii="仿宋" w:hAnsi="仿宋" w:eastAsia="仿宋" w:cs="仿宋"/>
                              <w:color w:val="000080"/>
                              <w:spacing w:val="-51"/>
                              <w:sz w:val="24"/>
                              <w:szCs w:val="24"/>
                            </w:rPr>
                            <w:t xml:space="preserve"> </w:t>
                          </w:r>
                          <w:r>
                            <w:rPr>
                              <w:rFonts w:ascii="仿宋" w:hAnsi="仿宋" w:eastAsia="仿宋" w:cs="仿宋"/>
                              <w:color w:val="000080"/>
                              <w:spacing w:val="8"/>
                              <w:sz w:val="24"/>
                              <w:szCs w:val="24"/>
                            </w:rPr>
                            <w:t>石</w:t>
                          </w:r>
                          <w:r>
                            <w:rPr>
                              <w:rFonts w:ascii="仿宋" w:hAnsi="仿宋" w:eastAsia="仿宋" w:cs="仿宋"/>
                              <w:color w:val="000080"/>
                              <w:spacing w:val="-54"/>
                              <w:sz w:val="24"/>
                              <w:szCs w:val="24"/>
                            </w:rPr>
                            <w:t xml:space="preserve"> </w:t>
                          </w:r>
                          <w:r>
                            <w:rPr>
                              <w:rFonts w:ascii="仿宋" w:hAnsi="仿宋" w:eastAsia="仿宋" w:cs="仿宋"/>
                              <w:color w:val="000080"/>
                              <w:spacing w:val="8"/>
                              <w:sz w:val="24"/>
                              <w:szCs w:val="24"/>
                            </w:rPr>
                            <w:t>方</w:t>
                          </w:r>
                          <w:r>
                            <w:rPr>
                              <w:rFonts w:ascii="仿宋" w:hAnsi="仿宋" w:eastAsia="仿宋" w:cs="仿宋"/>
                              <w:color w:val="000080"/>
                              <w:spacing w:val="-53"/>
                              <w:sz w:val="24"/>
                              <w:szCs w:val="24"/>
                            </w:rPr>
                            <w:t xml:space="preserve"> </w:t>
                          </w:r>
                          <w:r>
                            <w:rPr>
                              <w:rFonts w:ascii="仿宋" w:hAnsi="仿宋" w:eastAsia="仿宋" w:cs="仿宋"/>
                              <w:color w:val="000080"/>
                              <w:spacing w:val="8"/>
                              <w:sz w:val="24"/>
                              <w:szCs w:val="24"/>
                            </w:rPr>
                            <w:t>开挖</w:t>
                          </w:r>
                        </w:p>
                      </w:tc>
                    </w:tr>
                  </w:tbl>
                  <w:p w14:paraId="73234753">
                    <w:pPr>
                      <w:rPr>
                        <w:rFonts w:ascii="Arial"/>
                        <w:sz w:val="21"/>
                      </w:rPr>
                    </w:pPr>
                  </w:p>
                </w:txbxContent>
              </v:textbox>
            </v:shape>
          </v:group>
        </w:pict>
      </w:r>
      <w:r>
        <w:drawing>
          <wp:anchor distT="0" distB="0" distL="0" distR="0" simplePos="0" relativeHeight="251970560" behindDoc="0" locked="0" layoutInCell="1" allowOverlap="1">
            <wp:simplePos x="0" y="0"/>
            <wp:positionH relativeFrom="column">
              <wp:posOffset>2030095</wp:posOffset>
            </wp:positionH>
            <wp:positionV relativeFrom="paragraph">
              <wp:posOffset>510540</wp:posOffset>
            </wp:positionV>
            <wp:extent cx="50800" cy="21018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93"/>
                    <a:stretch>
                      <a:fillRect/>
                    </a:stretch>
                  </pic:blipFill>
                  <pic:spPr>
                    <a:xfrm>
                      <a:off x="0" y="0"/>
                      <a:ext cx="50800" cy="210184"/>
                    </a:xfrm>
                    <a:prstGeom prst="rect">
                      <a:avLst/>
                    </a:prstGeom>
                  </pic:spPr>
                </pic:pic>
              </a:graphicData>
            </a:graphic>
          </wp:anchor>
        </w:drawing>
      </w:r>
      <w:r>
        <w:rPr>
          <w:position w:val="-12"/>
        </w:rPr>
        <w:pict>
          <v:group id="_x0000_s1115" o:spid="_x0000_s1115" o:spt="203" style="height:31.8pt;width:155.8pt;" coordsize="3116,635">
            <o:lock v:ext="edit"/>
            <v:shape id="_x0000_s1116" o:spid="_x0000_s1116" o:spt="75" type="#_x0000_t75" style="position:absolute;left:8;top:6;height:622;width:3072;" filled="f" stroked="f" coordsize="21600,21600">
              <v:path/>
              <v:fill on="f" focussize="0,0"/>
              <v:stroke on="f"/>
              <v:imagedata r:id="rId394" o:title=""/>
              <o:lock v:ext="edit" aspectratio="t"/>
            </v:shape>
            <v:shape id="_x0000_s1117" o:spid="_x0000_s1117" o:spt="202" type="#_x0000_t202" style="position:absolute;left:-20;top:-20;height:675;width:3156;" filled="f" stroked="f" coordsize="21600,21600">
              <v:path/>
              <v:fill on="f" focussize="0,0"/>
              <v:stroke on="f"/>
              <v:imagedata o:title=""/>
              <o:lock v:ext="edit" aspectratio="f"/>
              <v:textbox inset="0mm,0mm,0mm,0mm">
                <w:txbxContent>
                  <w:p w14:paraId="1808DA50">
                    <w:pPr>
                      <w:spacing w:line="20" w:lineRule="exact"/>
                    </w:pPr>
                  </w:p>
                  <w:tbl>
                    <w:tblPr>
                      <w:tblStyle w:val="5"/>
                      <w:tblW w:w="3093" w:type="dxa"/>
                      <w:tblInd w:w="32" w:type="dxa"/>
                      <w:tblBorders>
                        <w:top w:val="single" w:color="800000" w:sz="10" w:space="0"/>
                        <w:left w:val="single" w:color="800000" w:sz="10" w:space="0"/>
                        <w:bottom w:val="single" w:color="800000" w:sz="8" w:space="0"/>
                        <w:right w:val="single" w:color="800000" w:sz="8" w:space="0"/>
                        <w:insideH w:val="none" w:color="auto" w:sz="0" w:space="0"/>
                        <w:insideV w:val="none" w:color="auto" w:sz="0" w:space="0"/>
                      </w:tblBorders>
                      <w:tblLayout w:type="fixed"/>
                      <w:tblCellMar>
                        <w:top w:w="0" w:type="dxa"/>
                        <w:left w:w="0" w:type="dxa"/>
                        <w:bottom w:w="0" w:type="dxa"/>
                        <w:right w:w="0" w:type="dxa"/>
                      </w:tblCellMar>
                    </w:tblPr>
                    <w:tblGrid>
                      <w:gridCol w:w="3093"/>
                    </w:tblGrid>
                    <w:tr w14:paraId="400ECCE5">
                      <w:tblPrEx>
                        <w:tblBorders>
                          <w:top w:val="single" w:color="800000" w:sz="10" w:space="0"/>
                          <w:left w:val="single" w:color="800000" w:sz="10" w:space="0"/>
                          <w:bottom w:val="single" w:color="800000" w:sz="8" w:space="0"/>
                          <w:right w:val="single" w:color="800000" w:sz="8" w:space="0"/>
                          <w:insideH w:val="none" w:color="auto" w:sz="0" w:space="0"/>
                          <w:insideV w:val="none" w:color="auto" w:sz="0" w:space="0"/>
                        </w:tblBorders>
                        <w:tblCellMar>
                          <w:top w:w="0" w:type="dxa"/>
                          <w:left w:w="0" w:type="dxa"/>
                          <w:bottom w:w="0" w:type="dxa"/>
                          <w:right w:w="0" w:type="dxa"/>
                        </w:tblCellMar>
                      </w:tblPrEx>
                      <w:trPr>
                        <w:trHeight w:val="590" w:hRule="atLeast"/>
                      </w:trPr>
                      <w:tc>
                        <w:tcPr>
                          <w:tcW w:w="3093" w:type="dxa"/>
                          <w:vAlign w:val="top"/>
                        </w:tcPr>
                        <w:p w14:paraId="468B4B0C">
                          <w:pPr>
                            <w:spacing w:before="146" w:line="220" w:lineRule="auto"/>
                            <w:jc w:val="right"/>
                            <w:rPr>
                              <w:rFonts w:ascii="仿宋" w:hAnsi="仿宋" w:eastAsia="仿宋" w:cs="仿宋"/>
                              <w:sz w:val="24"/>
                              <w:szCs w:val="24"/>
                            </w:rPr>
                          </w:pPr>
                          <w:r>
                            <w:rPr>
                              <w:rFonts w:ascii="仿宋" w:hAnsi="仿宋" w:eastAsia="仿宋" w:cs="仿宋"/>
                              <w:color w:val="000080"/>
                              <w:spacing w:val="-14"/>
                              <w:sz w:val="24"/>
                              <w:szCs w:val="24"/>
                            </w:rPr>
                            <w:t>编</w:t>
                          </w:r>
                          <w:r>
                            <w:rPr>
                              <w:rFonts w:ascii="仿宋" w:hAnsi="仿宋" w:eastAsia="仿宋" w:cs="仿宋"/>
                              <w:color w:val="000080"/>
                              <w:spacing w:val="-53"/>
                              <w:sz w:val="24"/>
                              <w:szCs w:val="24"/>
                            </w:rPr>
                            <w:t xml:space="preserve"> </w:t>
                          </w:r>
                          <w:r>
                            <w:rPr>
                              <w:rFonts w:ascii="仿宋" w:hAnsi="仿宋" w:eastAsia="仿宋" w:cs="仿宋"/>
                              <w:color w:val="000080"/>
                              <w:spacing w:val="-14"/>
                              <w:sz w:val="24"/>
                              <w:szCs w:val="24"/>
                            </w:rPr>
                            <w:t>写</w:t>
                          </w:r>
                          <w:r>
                            <w:rPr>
                              <w:rFonts w:ascii="仿宋" w:hAnsi="仿宋" w:eastAsia="仿宋" w:cs="仿宋"/>
                              <w:color w:val="000080"/>
                              <w:spacing w:val="-61"/>
                              <w:sz w:val="24"/>
                              <w:szCs w:val="24"/>
                            </w:rPr>
                            <w:t xml:space="preserve"> </w:t>
                          </w:r>
                          <w:r>
                            <w:rPr>
                              <w:rFonts w:ascii="仿宋" w:hAnsi="仿宋" w:eastAsia="仿宋" w:cs="仿宋"/>
                              <w:color w:val="000080"/>
                              <w:spacing w:val="-14"/>
                              <w:sz w:val="24"/>
                              <w:szCs w:val="24"/>
                            </w:rPr>
                            <w:t>基</w:t>
                          </w:r>
                          <w:r>
                            <w:rPr>
                              <w:rFonts w:ascii="仿宋" w:hAnsi="仿宋" w:eastAsia="仿宋" w:cs="仿宋"/>
                              <w:color w:val="000080"/>
                              <w:spacing w:val="-62"/>
                              <w:sz w:val="24"/>
                              <w:szCs w:val="24"/>
                            </w:rPr>
                            <w:t xml:space="preserve"> </w:t>
                          </w:r>
                          <w:r>
                            <w:rPr>
                              <w:rFonts w:ascii="仿宋" w:hAnsi="仿宋" w:eastAsia="仿宋" w:cs="仿宋"/>
                              <w:color w:val="000080"/>
                              <w:spacing w:val="-14"/>
                              <w:sz w:val="24"/>
                              <w:szCs w:val="24"/>
                            </w:rPr>
                            <w:t>础</w:t>
                          </w:r>
                          <w:r>
                            <w:rPr>
                              <w:rFonts w:ascii="仿宋" w:hAnsi="仿宋" w:eastAsia="仿宋" w:cs="仿宋"/>
                              <w:color w:val="000080"/>
                              <w:spacing w:val="-62"/>
                              <w:sz w:val="24"/>
                              <w:szCs w:val="24"/>
                            </w:rPr>
                            <w:t xml:space="preserve"> </w:t>
                          </w:r>
                          <w:r>
                            <w:rPr>
                              <w:rFonts w:ascii="仿宋" w:hAnsi="仿宋" w:eastAsia="仿宋" w:cs="仿宋"/>
                              <w:color w:val="000080"/>
                              <w:spacing w:val="-14"/>
                              <w:sz w:val="24"/>
                              <w:szCs w:val="24"/>
                            </w:rPr>
                            <w:t>施</w:t>
                          </w:r>
                          <w:r>
                            <w:rPr>
                              <w:rFonts w:ascii="仿宋" w:hAnsi="仿宋" w:eastAsia="仿宋" w:cs="仿宋"/>
                              <w:color w:val="000080"/>
                              <w:spacing w:val="-56"/>
                              <w:sz w:val="24"/>
                              <w:szCs w:val="24"/>
                            </w:rPr>
                            <w:t xml:space="preserve"> </w:t>
                          </w:r>
                          <w:r>
                            <w:rPr>
                              <w:rFonts w:ascii="仿宋" w:hAnsi="仿宋" w:eastAsia="仿宋" w:cs="仿宋"/>
                              <w:color w:val="000080"/>
                              <w:spacing w:val="-14"/>
                              <w:sz w:val="24"/>
                              <w:szCs w:val="24"/>
                            </w:rPr>
                            <w:t>工</w:t>
                          </w:r>
                          <w:r>
                            <w:rPr>
                              <w:rFonts w:ascii="仿宋" w:hAnsi="仿宋" w:eastAsia="仿宋" w:cs="仿宋"/>
                              <w:color w:val="000080"/>
                              <w:spacing w:val="-58"/>
                              <w:sz w:val="24"/>
                              <w:szCs w:val="24"/>
                            </w:rPr>
                            <w:t xml:space="preserve"> </w:t>
                          </w:r>
                          <w:r>
                            <w:rPr>
                              <w:rFonts w:ascii="仿宋" w:hAnsi="仿宋" w:eastAsia="仿宋" w:cs="仿宋"/>
                              <w:color w:val="000080"/>
                              <w:spacing w:val="-14"/>
                              <w:sz w:val="24"/>
                              <w:szCs w:val="24"/>
                            </w:rPr>
                            <w:t>作</w:t>
                          </w:r>
                          <w:r>
                            <w:rPr>
                              <w:rFonts w:ascii="仿宋" w:hAnsi="仿宋" w:eastAsia="仿宋" w:cs="仿宋"/>
                              <w:color w:val="000080"/>
                              <w:spacing w:val="-61"/>
                              <w:sz w:val="24"/>
                              <w:szCs w:val="24"/>
                            </w:rPr>
                            <w:t xml:space="preserve"> </w:t>
                          </w:r>
                          <w:r>
                            <w:rPr>
                              <w:rFonts w:ascii="仿宋" w:hAnsi="仿宋" w:eastAsia="仿宋" w:cs="仿宋"/>
                              <w:color w:val="000080"/>
                              <w:spacing w:val="-14"/>
                              <w:sz w:val="24"/>
                              <w:szCs w:val="24"/>
                            </w:rPr>
                            <w:t>业</w:t>
                          </w:r>
                          <w:r>
                            <w:rPr>
                              <w:rFonts w:ascii="仿宋" w:hAnsi="仿宋" w:eastAsia="仿宋" w:cs="仿宋"/>
                              <w:color w:val="000080"/>
                              <w:spacing w:val="-61"/>
                              <w:sz w:val="24"/>
                              <w:szCs w:val="24"/>
                            </w:rPr>
                            <w:t xml:space="preserve"> </w:t>
                          </w:r>
                          <w:r>
                            <w:rPr>
                              <w:rFonts w:ascii="仿宋" w:hAnsi="仿宋" w:eastAsia="仿宋" w:cs="仿宋"/>
                              <w:color w:val="000080"/>
                              <w:spacing w:val="-14"/>
                              <w:sz w:val="24"/>
                              <w:szCs w:val="24"/>
                            </w:rPr>
                            <w:t>指</w:t>
                          </w:r>
                          <w:r>
                            <w:rPr>
                              <w:rFonts w:ascii="仿宋" w:hAnsi="仿宋" w:eastAsia="仿宋" w:cs="仿宋"/>
                              <w:color w:val="000080"/>
                              <w:spacing w:val="-60"/>
                              <w:sz w:val="24"/>
                              <w:szCs w:val="24"/>
                            </w:rPr>
                            <w:t xml:space="preserve"> </w:t>
                          </w:r>
                          <w:r>
                            <w:rPr>
                              <w:rFonts w:ascii="仿宋" w:hAnsi="仿宋" w:eastAsia="仿宋" w:cs="仿宋"/>
                              <w:color w:val="000080"/>
                              <w:spacing w:val="-14"/>
                              <w:sz w:val="24"/>
                              <w:szCs w:val="24"/>
                            </w:rPr>
                            <w:t>导书</w:t>
                          </w:r>
                        </w:p>
                      </w:tc>
                    </w:tr>
                  </w:tbl>
                  <w:p w14:paraId="72BFEA75">
                    <w:pPr>
                      <w:rPr>
                        <w:rFonts w:ascii="Arial"/>
                        <w:sz w:val="21"/>
                      </w:rPr>
                    </w:pPr>
                  </w:p>
                </w:txbxContent>
              </v:textbox>
            </v:shape>
            <w10:wrap type="none"/>
            <w10:anchorlock/>
          </v:group>
        </w:pict>
      </w:r>
    </w:p>
    <w:p w14:paraId="08375006">
      <w:pPr>
        <w:spacing w:before="125" w:line="410" w:lineRule="auto"/>
        <w:ind w:left="6482" w:right="1169" w:firstLine="19"/>
        <w:jc w:val="both"/>
        <w:rPr>
          <w:rFonts w:ascii="仿宋" w:hAnsi="仿宋" w:eastAsia="仿宋" w:cs="仿宋"/>
          <w:sz w:val="24"/>
          <w:szCs w:val="24"/>
        </w:rPr>
      </w:pPr>
      <w:r>
        <w:pict>
          <v:group id="_x0000_s1118" o:spid="_x0000_s1118" o:spt="203" style="position:absolute;left:0pt;margin-left:123.25pt;margin-top:24.5pt;height:31.85pt;width:79.35pt;z-index:251953152;mso-width-relative:page;mso-height-relative:page;" coordsize="1586,637">
            <o:lock v:ext="edit"/>
            <v:shape id="_x0000_s1119" o:spid="_x0000_s1119" o:spt="75" type="#_x0000_t75" style="position:absolute;left:6;top:7;height:622;width:1571;" filled="f" stroked="f" coordsize="21600,21600">
              <v:path/>
              <v:fill on="f" focussize="0,0"/>
              <v:stroke on="f"/>
              <v:imagedata r:id="rId395" o:title=""/>
              <o:lock v:ext="edit" aspectratio="t"/>
            </v:shape>
            <v:shape id="_x0000_s1120" o:spid="_x0000_s1120" o:spt="202" type="#_x0000_t202" style="position:absolute;left:-20;top:-20;height:676;width:1626;" filled="f" stroked="f" coordsize="21600,21600">
              <v:path/>
              <v:fill on="f" focussize="0,0"/>
              <v:stroke on="f"/>
              <v:imagedata o:title=""/>
              <o:lock v:ext="edit" aspectratio="f"/>
              <v:textbox inset="0mm,0mm,0mm,0mm">
                <w:txbxContent>
                  <w:p w14:paraId="56AC68C0">
                    <w:pPr>
                      <w:spacing w:line="20" w:lineRule="exact"/>
                    </w:pPr>
                  </w:p>
                  <w:tbl>
                    <w:tblPr>
                      <w:tblStyle w:val="5"/>
                      <w:tblW w:w="1566" w:type="dxa"/>
                      <w:tblInd w:w="30" w:type="dxa"/>
                      <w:tblBorders>
                        <w:top w:val="single" w:color="800000" w:sz="8" w:space="0"/>
                        <w:left w:val="single" w:color="800000" w:sz="8" w:space="0"/>
                        <w:bottom w:val="single" w:color="800000" w:sz="10" w:space="0"/>
                        <w:right w:val="single" w:color="800000" w:sz="8" w:space="0"/>
                        <w:insideH w:val="none" w:color="auto" w:sz="0" w:space="0"/>
                        <w:insideV w:val="none" w:color="auto" w:sz="0" w:space="0"/>
                      </w:tblBorders>
                      <w:tblLayout w:type="fixed"/>
                      <w:tblCellMar>
                        <w:top w:w="0" w:type="dxa"/>
                        <w:left w:w="0" w:type="dxa"/>
                        <w:bottom w:w="0" w:type="dxa"/>
                        <w:right w:w="0" w:type="dxa"/>
                      </w:tblCellMar>
                    </w:tblPr>
                    <w:tblGrid>
                      <w:gridCol w:w="1566"/>
                    </w:tblGrid>
                    <w:tr w14:paraId="3B3D7817">
                      <w:tblPrEx>
                        <w:tblBorders>
                          <w:top w:val="single" w:color="800000" w:sz="8" w:space="0"/>
                          <w:left w:val="single" w:color="800000" w:sz="8" w:space="0"/>
                          <w:bottom w:val="single" w:color="800000" w:sz="10" w:space="0"/>
                          <w:right w:val="single" w:color="800000" w:sz="8" w:space="0"/>
                          <w:insideH w:val="none" w:color="auto" w:sz="0" w:space="0"/>
                          <w:insideV w:val="none" w:color="auto" w:sz="0" w:space="0"/>
                        </w:tblBorders>
                        <w:tblCellMar>
                          <w:top w:w="0" w:type="dxa"/>
                          <w:left w:w="0" w:type="dxa"/>
                          <w:bottom w:w="0" w:type="dxa"/>
                          <w:right w:w="0" w:type="dxa"/>
                        </w:tblCellMar>
                      </w:tblPrEx>
                      <w:trPr>
                        <w:trHeight w:val="591" w:hRule="atLeast"/>
                      </w:trPr>
                      <w:tc>
                        <w:tcPr>
                          <w:tcW w:w="1566" w:type="dxa"/>
                          <w:vAlign w:val="top"/>
                        </w:tcPr>
                        <w:p w14:paraId="69EA9EDC">
                          <w:pPr>
                            <w:spacing w:before="152" w:line="222" w:lineRule="auto"/>
                            <w:ind w:left="310"/>
                            <w:rPr>
                              <w:rFonts w:ascii="仿宋" w:hAnsi="仿宋" w:eastAsia="仿宋" w:cs="仿宋"/>
                              <w:sz w:val="24"/>
                              <w:szCs w:val="24"/>
                            </w:rPr>
                          </w:pPr>
                          <w:r>
                            <w:rPr>
                              <w:rFonts w:ascii="仿宋" w:hAnsi="仿宋" w:eastAsia="仿宋" w:cs="仿宋"/>
                              <w:color w:val="000080"/>
                              <w:spacing w:val="-5"/>
                              <w:sz w:val="24"/>
                              <w:szCs w:val="24"/>
                            </w:rPr>
                            <w:t>技术交底</w:t>
                          </w:r>
                        </w:p>
                      </w:tc>
                    </w:tr>
                  </w:tbl>
                  <w:p w14:paraId="223B8EDD">
                    <w:pPr>
                      <w:rPr>
                        <w:rFonts w:ascii="Arial"/>
                        <w:sz w:val="21"/>
                      </w:rPr>
                    </w:pPr>
                  </w:p>
                </w:txbxContent>
              </v:textbox>
            </v:shape>
          </v:group>
        </w:pict>
      </w:r>
      <w:r>
        <w:drawing>
          <wp:anchor distT="0" distB="0" distL="0" distR="0" simplePos="0" relativeHeight="251960320" behindDoc="0" locked="0" layoutInCell="1" allowOverlap="1">
            <wp:simplePos x="0" y="0"/>
            <wp:positionH relativeFrom="column">
              <wp:posOffset>3635375</wp:posOffset>
            </wp:positionH>
            <wp:positionV relativeFrom="paragraph">
              <wp:posOffset>214630</wp:posOffset>
            </wp:positionV>
            <wp:extent cx="442595" cy="67627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96"/>
                    <a:stretch>
                      <a:fillRect/>
                    </a:stretch>
                  </pic:blipFill>
                  <pic:spPr>
                    <a:xfrm>
                      <a:off x="0" y="0"/>
                      <a:ext cx="442594" cy="676591"/>
                    </a:xfrm>
                    <a:prstGeom prst="rect">
                      <a:avLst/>
                    </a:prstGeom>
                  </pic:spPr>
                </pic:pic>
              </a:graphicData>
            </a:graphic>
          </wp:anchor>
        </w:drawing>
      </w:r>
      <w:r>
        <w:drawing>
          <wp:anchor distT="0" distB="0" distL="0" distR="0" simplePos="0" relativeHeight="251955200" behindDoc="0" locked="0" layoutInCell="1" allowOverlap="1">
            <wp:simplePos x="0" y="0"/>
            <wp:positionH relativeFrom="column">
              <wp:posOffset>2569210</wp:posOffset>
            </wp:positionH>
            <wp:positionV relativeFrom="paragraph">
              <wp:posOffset>556260</wp:posOffset>
            </wp:positionV>
            <wp:extent cx="704850" cy="508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97"/>
                    <a:stretch>
                      <a:fillRect/>
                    </a:stretch>
                  </pic:blipFill>
                  <pic:spPr>
                    <a:xfrm>
                      <a:off x="0" y="0"/>
                      <a:ext cx="704850" cy="50800"/>
                    </a:xfrm>
                    <a:prstGeom prst="rect">
                      <a:avLst/>
                    </a:prstGeom>
                  </pic:spPr>
                </pic:pic>
              </a:graphicData>
            </a:graphic>
          </wp:anchor>
        </w:drawing>
      </w:r>
      <w:r>
        <w:drawing>
          <wp:anchor distT="0" distB="0" distL="0" distR="0" simplePos="0" relativeHeight="251973632" behindDoc="0" locked="0" layoutInCell="1" allowOverlap="1">
            <wp:simplePos x="0" y="0"/>
            <wp:positionH relativeFrom="column">
              <wp:posOffset>2030095</wp:posOffset>
            </wp:positionH>
            <wp:positionV relativeFrom="paragraph">
              <wp:posOffset>767715</wp:posOffset>
            </wp:positionV>
            <wp:extent cx="50800" cy="20828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98"/>
                    <a:stretch>
                      <a:fillRect/>
                    </a:stretch>
                  </pic:blipFill>
                  <pic:spPr>
                    <a:xfrm>
                      <a:off x="0" y="0"/>
                      <a:ext cx="50800" cy="208279"/>
                    </a:xfrm>
                    <a:prstGeom prst="rect">
                      <a:avLst/>
                    </a:prstGeom>
                  </pic:spPr>
                </pic:pic>
              </a:graphicData>
            </a:graphic>
          </wp:anchor>
        </w:drawing>
      </w:r>
      <w:r>
        <w:drawing>
          <wp:anchor distT="0" distB="0" distL="0" distR="0" simplePos="0" relativeHeight="251954176" behindDoc="0" locked="0" layoutInCell="1" allowOverlap="1">
            <wp:simplePos x="0" y="0"/>
            <wp:positionH relativeFrom="column">
              <wp:posOffset>789940</wp:posOffset>
            </wp:positionH>
            <wp:positionV relativeFrom="paragraph">
              <wp:posOffset>533400</wp:posOffset>
            </wp:positionV>
            <wp:extent cx="781685" cy="58229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99"/>
                    <a:stretch>
                      <a:fillRect/>
                    </a:stretch>
                  </pic:blipFill>
                  <pic:spPr>
                    <a:xfrm>
                      <a:off x="0" y="0"/>
                      <a:ext cx="782002" cy="582295"/>
                    </a:xfrm>
                    <a:prstGeom prst="rect">
                      <a:avLst/>
                    </a:prstGeom>
                  </pic:spPr>
                </pic:pic>
              </a:graphicData>
            </a:graphic>
          </wp:anchor>
        </w:drawing>
      </w:r>
      <w:r>
        <w:pict>
          <v:group id="_x0000_s1121" o:spid="_x0000_s1121" o:spt="203" style="position:absolute;left:0pt;margin-left:111.6pt;margin-top:81.7pt;height:52.85pt;width:100.8pt;z-index:251936768;mso-width-relative:page;mso-height-relative:page;" coordsize="2016,1056">
            <o:lock v:ext="edit"/>
            <v:shape id="_x0000_s1122" o:spid="_x0000_s1122" o:spt="75" type="#_x0000_t75" style="position:absolute;left:0;top:0;height:1056;width:2016;" filled="f" stroked="f" coordsize="21600,21600">
              <v:path/>
              <v:fill on="f" focussize="0,0"/>
              <v:stroke on="f"/>
              <v:imagedata r:id="rId400" o:title=""/>
              <o:lock v:ext="edit" aspectratio="t"/>
            </v:shape>
            <v:shape id="_x0000_s1123" o:spid="_x0000_s1123" o:spt="202" type="#_x0000_t202" style="position:absolute;left:-20;top:-20;height:1135;width:2056;" filled="f" stroked="f" coordsize="21600,21600">
              <v:path/>
              <v:fill on="f" focussize="0,0"/>
              <v:stroke on="f"/>
              <v:imagedata o:title=""/>
              <o:lock v:ext="edit" aspectratio="f"/>
              <v:textbox inset="0mm,0mm,0mm,0mm">
                <w:txbxContent>
                  <w:p w14:paraId="362418AA">
                    <w:pPr>
                      <w:spacing w:before="210" w:line="222" w:lineRule="auto"/>
                      <w:ind w:left="381"/>
                      <w:rPr>
                        <w:rFonts w:ascii="仿宋" w:hAnsi="仿宋" w:eastAsia="仿宋" w:cs="仿宋"/>
                        <w:sz w:val="22"/>
                        <w:szCs w:val="22"/>
                      </w:rPr>
                    </w:pPr>
                    <w:r>
                      <w:rPr>
                        <w:rFonts w:ascii="仿宋" w:hAnsi="仿宋" w:eastAsia="仿宋" w:cs="仿宋"/>
                        <w:color w:val="000080"/>
                        <w:spacing w:val="-3"/>
                        <w:sz w:val="22"/>
                        <w:szCs w:val="22"/>
                      </w:rPr>
                      <w:t>特殊工种培训</w:t>
                    </w:r>
                  </w:p>
                  <w:p w14:paraId="63496744">
                    <w:pPr>
                      <w:spacing w:before="47" w:line="223" w:lineRule="auto"/>
                      <w:ind w:left="80"/>
                      <w:rPr>
                        <w:rFonts w:ascii="仿宋" w:hAnsi="仿宋" w:eastAsia="仿宋" w:cs="仿宋"/>
                        <w:sz w:val="22"/>
                        <w:szCs w:val="22"/>
                      </w:rPr>
                    </w:pPr>
                    <w:r>
                      <w:rPr>
                        <w:rFonts w:ascii="仿宋" w:hAnsi="仿宋" w:eastAsia="仿宋" w:cs="仿宋"/>
                        <w:color w:val="000080"/>
                        <w:spacing w:val="-8"/>
                        <w:sz w:val="22"/>
                        <w:szCs w:val="22"/>
                      </w:rPr>
                      <w:t>安全、质量教育考试</w:t>
                    </w:r>
                  </w:p>
                </w:txbxContent>
              </v:textbox>
            </v:shape>
          </v:group>
        </w:pict>
      </w:r>
      <w:r>
        <w:rPr>
          <w:rFonts w:ascii="仿宋" w:hAnsi="仿宋" w:eastAsia="仿宋" w:cs="仿宋"/>
          <w:spacing w:val="-4"/>
          <w:sz w:val="24"/>
          <w:szCs w:val="24"/>
        </w:rPr>
        <w:t>线路复测控制</w:t>
      </w:r>
      <w:r>
        <w:rPr>
          <w:rFonts w:ascii="仿宋" w:hAnsi="仿宋" w:eastAsia="仿宋" w:cs="仿宋"/>
          <w:sz w:val="24"/>
          <w:szCs w:val="24"/>
        </w:rPr>
        <w:t xml:space="preserve"> </w:t>
      </w:r>
      <w:r>
        <w:rPr>
          <w:rFonts w:ascii="仿宋" w:hAnsi="仿宋" w:eastAsia="仿宋" w:cs="仿宋"/>
          <w:spacing w:val="-4"/>
          <w:sz w:val="24"/>
          <w:szCs w:val="24"/>
        </w:rPr>
        <w:t>分坑尺寸控制</w:t>
      </w:r>
      <w:r>
        <w:rPr>
          <w:rFonts w:ascii="仿宋" w:hAnsi="仿宋" w:eastAsia="仿宋" w:cs="仿宋"/>
          <w:spacing w:val="4"/>
          <w:sz w:val="24"/>
          <w:szCs w:val="24"/>
        </w:rPr>
        <w:t xml:space="preserve"> </w:t>
      </w:r>
      <w:r>
        <w:rPr>
          <w:rFonts w:ascii="仿宋" w:hAnsi="仿宋" w:eastAsia="仿宋" w:cs="仿宋"/>
          <w:spacing w:val="-1"/>
          <w:sz w:val="24"/>
          <w:szCs w:val="24"/>
        </w:rPr>
        <w:t>基础边坡检查</w:t>
      </w:r>
    </w:p>
    <w:p w14:paraId="0BDBC066">
      <w:pPr>
        <w:spacing w:line="337" w:lineRule="auto"/>
        <w:rPr>
          <w:rFonts w:ascii="Arial"/>
          <w:sz w:val="21"/>
        </w:rPr>
      </w:pPr>
      <w:r>
        <w:pict>
          <v:group id="_x0000_s1124" o:spid="_x0000_s1124" o:spt="203" style="position:absolute;left:0pt;margin-left:23.3pt;margin-top:5.55pt;height:31.75pt;width:79.3pt;z-index:251958272;mso-width-relative:page;mso-height-relative:page;" coordsize="1586,635">
            <o:lock v:ext="edit"/>
            <v:shape id="_x0000_s1125" o:spid="_x0000_s1125" o:spt="75" type="#_x0000_t75" style="position:absolute;left:6;top:6;height:622;width:1573;" filled="f" stroked="f" coordsize="21600,21600">
              <v:path/>
              <v:fill on="f" focussize="0,0"/>
              <v:stroke on="f"/>
              <v:imagedata r:id="rId401" o:title=""/>
              <o:lock v:ext="edit" aspectratio="t"/>
            </v:shape>
            <v:shape id="_x0000_s1126" o:spid="_x0000_s1126" o:spt="202" type="#_x0000_t202" style="position:absolute;left:-20;top:-20;height:675;width:1626;" filled="f" stroked="f" coordsize="21600,21600">
              <v:path/>
              <v:fill on="f" focussize="0,0"/>
              <v:stroke on="f"/>
              <v:imagedata o:title=""/>
              <o:lock v:ext="edit" aspectratio="f"/>
              <v:textbox inset="0mm,0mm,0mm,0mm">
                <w:txbxContent>
                  <w:p w14:paraId="3D94C6CC">
                    <w:pPr>
                      <w:spacing w:line="20" w:lineRule="exact"/>
                    </w:pPr>
                  </w:p>
                  <w:tbl>
                    <w:tblPr>
                      <w:tblStyle w:val="5"/>
                      <w:tblW w:w="1560" w:type="dxa"/>
                      <w:tblInd w:w="32" w:type="dxa"/>
                      <w:tblBorders>
                        <w:top w:val="single" w:color="800000" w:sz="10" w:space="0"/>
                        <w:left w:val="single" w:color="800000" w:sz="10" w:space="0"/>
                        <w:bottom w:val="single" w:color="800000" w:sz="10" w:space="0"/>
                        <w:right w:val="single" w:color="800000" w:sz="10" w:space="0"/>
                        <w:insideH w:val="none" w:color="auto" w:sz="0" w:space="0"/>
                        <w:insideV w:val="none" w:color="auto" w:sz="0" w:space="0"/>
                      </w:tblBorders>
                      <w:tblLayout w:type="fixed"/>
                      <w:tblCellMar>
                        <w:top w:w="0" w:type="dxa"/>
                        <w:left w:w="0" w:type="dxa"/>
                        <w:bottom w:w="0" w:type="dxa"/>
                        <w:right w:w="0" w:type="dxa"/>
                      </w:tblCellMar>
                    </w:tblPr>
                    <w:tblGrid>
                      <w:gridCol w:w="1560"/>
                    </w:tblGrid>
                    <w:tr w14:paraId="706982DA">
                      <w:tblPrEx>
                        <w:tblBorders>
                          <w:top w:val="single" w:color="800000" w:sz="10" w:space="0"/>
                          <w:left w:val="single" w:color="800000" w:sz="10" w:space="0"/>
                          <w:bottom w:val="single" w:color="800000" w:sz="10" w:space="0"/>
                          <w:right w:val="single" w:color="800000" w:sz="10" w:space="0"/>
                          <w:insideH w:val="none" w:color="auto" w:sz="0" w:space="0"/>
                          <w:insideV w:val="none" w:color="auto" w:sz="0" w:space="0"/>
                        </w:tblBorders>
                        <w:tblCellMar>
                          <w:top w:w="0" w:type="dxa"/>
                          <w:left w:w="0" w:type="dxa"/>
                          <w:bottom w:w="0" w:type="dxa"/>
                          <w:right w:w="0" w:type="dxa"/>
                        </w:tblCellMar>
                      </w:tblPrEx>
                      <w:trPr>
                        <w:trHeight w:val="585" w:hRule="atLeast"/>
                      </w:trPr>
                      <w:tc>
                        <w:tcPr>
                          <w:tcW w:w="1560" w:type="dxa"/>
                          <w:vAlign w:val="top"/>
                        </w:tcPr>
                        <w:p w14:paraId="76B1991F">
                          <w:pPr>
                            <w:spacing w:before="100" w:line="229" w:lineRule="auto"/>
                            <w:ind w:left="50"/>
                            <w:rPr>
                              <w:rFonts w:ascii="仿宋" w:hAnsi="仿宋" w:eastAsia="仿宋" w:cs="仿宋"/>
                              <w:sz w:val="20"/>
                              <w:szCs w:val="20"/>
                            </w:rPr>
                          </w:pPr>
                          <w:r>
                            <w:rPr>
                              <w:rFonts w:ascii="仿宋" w:hAnsi="仿宋" w:eastAsia="仿宋" w:cs="仿宋"/>
                              <w:color w:val="000080"/>
                              <w:spacing w:val="7"/>
                              <w:sz w:val="20"/>
                              <w:szCs w:val="20"/>
                            </w:rPr>
                            <w:t>完善作业指导书</w:t>
                          </w:r>
                        </w:p>
                      </w:tc>
                    </w:tr>
                  </w:tbl>
                  <w:p w14:paraId="0223F85B">
                    <w:pPr>
                      <w:rPr>
                        <w:rFonts w:ascii="Arial"/>
                        <w:sz w:val="21"/>
                      </w:rPr>
                    </w:pPr>
                  </w:p>
                </w:txbxContent>
              </v:textbox>
            </v:shape>
          </v:group>
        </w:pict>
      </w:r>
    </w:p>
    <w:p w14:paraId="0191D44A">
      <w:pPr>
        <w:spacing w:line="338" w:lineRule="auto"/>
        <w:rPr>
          <w:rFonts w:ascii="Arial"/>
          <w:sz w:val="21"/>
        </w:rPr>
      </w:pPr>
      <w:r>
        <w:drawing>
          <wp:anchor distT="0" distB="0" distL="0" distR="0" simplePos="0" relativeHeight="251965440" behindDoc="0" locked="0" layoutInCell="1" allowOverlap="1">
            <wp:simplePos x="0" y="0"/>
            <wp:positionH relativeFrom="column">
              <wp:posOffset>768985</wp:posOffset>
            </wp:positionH>
            <wp:positionV relativeFrom="paragraph">
              <wp:posOffset>238760</wp:posOffset>
            </wp:positionV>
            <wp:extent cx="50800" cy="57975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02"/>
                    <a:stretch>
                      <a:fillRect/>
                    </a:stretch>
                  </pic:blipFill>
                  <pic:spPr>
                    <a:xfrm>
                      <a:off x="0" y="0"/>
                      <a:ext cx="50800" cy="579767"/>
                    </a:xfrm>
                    <a:prstGeom prst="rect">
                      <a:avLst/>
                    </a:prstGeom>
                  </pic:spPr>
                </pic:pic>
              </a:graphicData>
            </a:graphic>
          </wp:anchor>
        </w:drawing>
      </w:r>
    </w:p>
    <w:p w14:paraId="69FE8E27">
      <w:pPr>
        <w:spacing w:before="78" w:line="436" w:lineRule="auto"/>
        <w:ind w:left="6101" w:right="1075" w:firstLine="5"/>
        <w:rPr>
          <w:rFonts w:ascii="仿宋" w:hAnsi="仿宋" w:eastAsia="仿宋" w:cs="仿宋"/>
          <w:sz w:val="24"/>
          <w:szCs w:val="24"/>
        </w:rPr>
      </w:pPr>
      <w:r>
        <w:drawing>
          <wp:anchor distT="0" distB="0" distL="0" distR="0" simplePos="0" relativeHeight="251947008" behindDoc="0" locked="0" layoutInCell="1" allowOverlap="1">
            <wp:simplePos x="0" y="0"/>
            <wp:positionH relativeFrom="column">
              <wp:posOffset>803910</wp:posOffset>
            </wp:positionH>
            <wp:positionV relativeFrom="paragraph">
              <wp:posOffset>675005</wp:posOffset>
            </wp:positionV>
            <wp:extent cx="732790" cy="952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03"/>
                    <a:stretch>
                      <a:fillRect/>
                    </a:stretch>
                  </pic:blipFill>
                  <pic:spPr>
                    <a:xfrm>
                      <a:off x="0" y="0"/>
                      <a:ext cx="732789" cy="9525"/>
                    </a:xfrm>
                    <a:prstGeom prst="rect">
                      <a:avLst/>
                    </a:prstGeom>
                  </pic:spPr>
                </pic:pic>
              </a:graphicData>
            </a:graphic>
          </wp:anchor>
        </w:drawing>
      </w:r>
      <w:r>
        <w:pict>
          <v:group id="_x0000_s1127" o:spid="_x0000_s1127" o:spt="203" style="position:absolute;left:0pt;margin-left:105.05pt;margin-top:31.2pt;height:38.2pt;width:110.3pt;z-index:251949056;mso-width-relative:page;mso-height-relative:page;" coordsize="2206,764">
            <o:lock v:ext="edit"/>
            <v:shape id="_x0000_s1128" o:spid="_x0000_s1128" o:spt="75" type="#_x0000_t75" style="position:absolute;left:0;top:0;height:764;width:2206;" filled="f" stroked="f" coordsize="21600,21600">
              <v:path/>
              <v:fill on="f" focussize="0,0"/>
              <v:stroke on="f"/>
              <v:imagedata r:id="rId404" o:title=""/>
              <o:lock v:ext="edit" aspectratio="t"/>
            </v:shape>
            <v:shape id="_x0000_s1129" o:spid="_x0000_s1129" o:spt="202" type="#_x0000_t202" style="position:absolute;left:-20;top:-20;height:849;width:2246;" filled="f" stroked="f" coordsize="21600,21600">
              <v:path/>
              <v:fill on="f" focussize="0,0"/>
              <v:stroke on="f"/>
              <v:imagedata o:title=""/>
              <o:lock v:ext="edit" aspectratio="f"/>
              <v:textbox inset="0mm,0mm,0mm,0mm">
                <w:txbxContent>
                  <w:p w14:paraId="47EA23C7">
                    <w:pPr>
                      <w:spacing w:line="252" w:lineRule="auto"/>
                      <w:rPr>
                        <w:rFonts w:ascii="Arial"/>
                        <w:sz w:val="21"/>
                      </w:rPr>
                    </w:pPr>
                  </w:p>
                  <w:p w14:paraId="0D352EE6">
                    <w:pPr>
                      <w:spacing w:before="78" w:line="223" w:lineRule="auto"/>
                      <w:ind w:left="472"/>
                      <w:rPr>
                        <w:rFonts w:ascii="仿宋" w:hAnsi="仿宋" w:eastAsia="仿宋" w:cs="仿宋"/>
                        <w:sz w:val="24"/>
                        <w:szCs w:val="24"/>
                      </w:rPr>
                    </w:pPr>
                    <w:r>
                      <w:rPr>
                        <w:rFonts w:ascii="仿宋" w:hAnsi="仿宋" w:eastAsia="仿宋" w:cs="仿宋"/>
                        <w:color w:val="000080"/>
                        <w:spacing w:val="-4"/>
                        <w:sz w:val="24"/>
                        <w:szCs w:val="24"/>
                      </w:rPr>
                      <w:t>首基基础试点</w:t>
                    </w:r>
                  </w:p>
                </w:txbxContent>
              </v:textbox>
            </v:shape>
          </v:group>
        </w:pict>
      </w:r>
      <w:r>
        <w:pict>
          <v:shape id="_x0000_s1130" o:spid="_x0000_s1130" o:spt="202" type="#_x0000_t202" style="position:absolute;left:0pt;margin-left:74pt;margin-top:31.5pt;height:16.65pt;width:36.95pt;z-index:251945984;mso-width-relative:page;mso-height-relative:page;" filled="f" stroked="f" coordsize="21600,21600">
            <v:path/>
            <v:fill on="f" focussize="0,0"/>
            <v:stroke on="f"/>
            <v:imagedata o:title=""/>
            <o:lock v:ext="edit" aspectratio="f"/>
            <v:textbox inset="0mm,0mm,0mm,0mm">
              <w:txbxContent>
                <w:p w14:paraId="4B3CAB37">
                  <w:pPr>
                    <w:spacing w:before="20" w:line="225" w:lineRule="auto"/>
                    <w:ind w:left="20"/>
                    <w:rPr>
                      <w:rFonts w:ascii="仿宋" w:hAnsi="仿宋" w:eastAsia="仿宋" w:cs="仿宋"/>
                      <w:sz w:val="24"/>
                      <w:szCs w:val="24"/>
                    </w:rPr>
                  </w:pPr>
                  <w:r>
                    <w:rPr>
                      <w:rFonts w:ascii="仿宋" w:hAnsi="仿宋" w:eastAsia="仿宋" w:cs="仿宋"/>
                      <w:color w:val="FF0000"/>
                      <w:spacing w:val="-8"/>
                      <w:sz w:val="24"/>
                      <w:szCs w:val="24"/>
                    </w:rPr>
                    <w:t>不理想</w:t>
                  </w:r>
                </w:p>
              </w:txbxContent>
            </v:textbox>
          </v:shape>
        </w:pict>
      </w:r>
      <w:r>
        <w:drawing>
          <wp:anchor distT="0" distB="0" distL="0" distR="0" simplePos="0" relativeHeight="251948032" behindDoc="0" locked="0" layoutInCell="1" allowOverlap="1">
            <wp:simplePos x="0" y="0"/>
            <wp:positionH relativeFrom="column">
              <wp:posOffset>2012950</wp:posOffset>
            </wp:positionH>
            <wp:positionV relativeFrom="paragraph">
              <wp:posOffset>212090</wp:posOffset>
            </wp:positionV>
            <wp:extent cx="50800" cy="20828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05"/>
                    <a:stretch>
                      <a:fillRect/>
                    </a:stretch>
                  </pic:blipFill>
                  <pic:spPr>
                    <a:xfrm>
                      <a:off x="0" y="0"/>
                      <a:ext cx="50800" cy="208279"/>
                    </a:xfrm>
                    <a:prstGeom prst="rect">
                      <a:avLst/>
                    </a:prstGeom>
                  </pic:spPr>
                </pic:pic>
              </a:graphicData>
            </a:graphic>
          </wp:anchor>
        </w:drawing>
      </w:r>
      <w:r>
        <w:drawing>
          <wp:anchor distT="0" distB="0" distL="0" distR="0" simplePos="0" relativeHeight="251935744" behindDoc="0" locked="0" layoutInCell="1" allowOverlap="1">
            <wp:simplePos x="0" y="0"/>
            <wp:positionH relativeFrom="column">
              <wp:posOffset>3308350</wp:posOffset>
            </wp:positionH>
            <wp:positionV relativeFrom="paragraph">
              <wp:posOffset>137795</wp:posOffset>
            </wp:positionV>
            <wp:extent cx="529590" cy="341820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06"/>
                    <a:stretch>
                      <a:fillRect/>
                    </a:stretch>
                  </pic:blipFill>
                  <pic:spPr>
                    <a:xfrm>
                      <a:off x="0" y="0"/>
                      <a:ext cx="529590" cy="3417899"/>
                    </a:xfrm>
                    <a:prstGeom prst="rect">
                      <a:avLst/>
                    </a:prstGeom>
                  </pic:spPr>
                </pic:pic>
              </a:graphicData>
            </a:graphic>
          </wp:anchor>
        </w:drawing>
      </w:r>
      <w:r>
        <w:rPr>
          <w:rFonts w:ascii="仿宋" w:hAnsi="仿宋" w:eastAsia="仿宋" w:cs="仿宋"/>
          <w:spacing w:val="-2"/>
          <w:sz w:val="24"/>
          <w:szCs w:val="24"/>
        </w:rPr>
        <w:t>基础几何尺寸控制</w:t>
      </w:r>
      <w:r>
        <w:rPr>
          <w:rFonts w:ascii="仿宋" w:hAnsi="仿宋" w:eastAsia="仿宋" w:cs="仿宋"/>
          <w:sz w:val="24"/>
          <w:szCs w:val="24"/>
        </w:rPr>
        <w:t xml:space="preserve"> </w:t>
      </w:r>
      <w:r>
        <w:rPr>
          <w:rFonts w:ascii="仿宋" w:hAnsi="仿宋" w:eastAsia="仿宋" w:cs="仿宋"/>
          <w:spacing w:val="-4"/>
          <w:sz w:val="24"/>
          <w:szCs w:val="24"/>
        </w:rPr>
        <w:t>商砼出厂报告审查</w:t>
      </w:r>
    </w:p>
    <w:p w14:paraId="0D3FDADF">
      <w:pPr>
        <w:spacing w:before="10" w:line="220" w:lineRule="auto"/>
        <w:ind w:left="6046"/>
        <w:rPr>
          <w:rFonts w:ascii="仿宋" w:hAnsi="仿宋" w:eastAsia="仿宋" w:cs="仿宋"/>
          <w:sz w:val="24"/>
          <w:szCs w:val="24"/>
        </w:rPr>
      </w:pPr>
      <w:r>
        <w:drawing>
          <wp:anchor distT="0" distB="0" distL="0" distR="0" simplePos="0" relativeHeight="251981824" behindDoc="0" locked="0" layoutInCell="1" allowOverlap="1">
            <wp:simplePos x="0" y="0"/>
            <wp:positionH relativeFrom="column">
              <wp:posOffset>3524250</wp:posOffset>
            </wp:positionH>
            <wp:positionV relativeFrom="paragraph">
              <wp:posOffset>126365</wp:posOffset>
            </wp:positionV>
            <wp:extent cx="299720" cy="952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07"/>
                    <a:stretch>
                      <a:fillRect/>
                    </a:stretch>
                  </pic:blipFill>
                  <pic:spPr>
                    <a:xfrm>
                      <a:off x="0" y="0"/>
                      <a:ext cx="299720" cy="9525"/>
                    </a:xfrm>
                    <a:prstGeom prst="rect">
                      <a:avLst/>
                    </a:prstGeom>
                  </pic:spPr>
                </pic:pic>
              </a:graphicData>
            </a:graphic>
          </wp:anchor>
        </w:drawing>
      </w:r>
      <w:r>
        <w:drawing>
          <wp:anchor distT="0" distB="0" distL="0" distR="0" simplePos="0" relativeHeight="251966464" behindDoc="0" locked="0" layoutInCell="1" allowOverlap="1">
            <wp:simplePos x="0" y="0"/>
            <wp:positionH relativeFrom="column">
              <wp:posOffset>2003425</wp:posOffset>
            </wp:positionH>
            <wp:positionV relativeFrom="paragraph">
              <wp:posOffset>153035</wp:posOffset>
            </wp:positionV>
            <wp:extent cx="50800" cy="46418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08"/>
                    <a:stretch>
                      <a:fillRect/>
                    </a:stretch>
                  </pic:blipFill>
                  <pic:spPr>
                    <a:xfrm>
                      <a:off x="0" y="0"/>
                      <a:ext cx="50800" cy="464185"/>
                    </a:xfrm>
                    <a:prstGeom prst="rect">
                      <a:avLst/>
                    </a:prstGeom>
                  </pic:spPr>
                </pic:pic>
              </a:graphicData>
            </a:graphic>
          </wp:anchor>
        </w:drawing>
      </w:r>
      <w:r>
        <w:rPr>
          <w:rFonts w:ascii="仿宋" w:hAnsi="仿宋" w:eastAsia="仿宋" w:cs="仿宋"/>
          <w:spacing w:val="-2"/>
          <w:sz w:val="24"/>
          <w:szCs w:val="24"/>
        </w:rPr>
        <w:t>钢筋、地螺规格数量检查</w:t>
      </w:r>
    </w:p>
    <w:p w14:paraId="3BEC2DB5">
      <w:pPr>
        <w:spacing w:line="318" w:lineRule="auto"/>
        <w:rPr>
          <w:rFonts w:ascii="Arial"/>
          <w:sz w:val="21"/>
        </w:rPr>
      </w:pPr>
      <w:r>
        <w:pict>
          <v:group id="_x0000_s1131" o:spid="_x0000_s1131" o:spt="203" style="position:absolute;left:0pt;margin-left:232.25pt;margin-top:4.15pt;height:92.9pt;width:28.5pt;z-index:251934720;mso-width-relative:page;mso-height-relative:page;" coordsize="570,1858">
            <o:lock v:ext="edit"/>
            <v:shape id="_x0000_s1132" o:spid="_x0000_s1132" o:spt="75" type="#_x0000_t75" style="position:absolute;left:8;top:8;height:1841;width:555;" filled="f" stroked="f" coordsize="21600,21600">
              <v:path/>
              <v:fill on="f" focussize="0,0"/>
              <v:stroke on="f"/>
              <v:imagedata r:id="rId409" o:title=""/>
              <o:lock v:ext="edit" aspectratio="t"/>
            </v:shape>
            <v:shape id="_x0000_s1133" o:spid="_x0000_s1133" o:spt="202" type="#_x0000_t202" style="position:absolute;left:-20;top:-20;height:1898;width:610;" filled="f" stroked="f" coordsize="21600,21600">
              <v:path/>
              <v:fill on="f" focussize="0,0"/>
              <v:stroke on="f"/>
              <v:imagedata o:title=""/>
              <o:lock v:ext="edit" aspectratio="f"/>
              <v:textbox inset="0mm,0mm,0mm,0mm">
                <w:txbxContent>
                  <w:p w14:paraId="519CCD8C">
                    <w:pPr>
                      <w:spacing w:line="20" w:lineRule="exact"/>
                    </w:pPr>
                  </w:p>
                  <w:tbl>
                    <w:tblPr>
                      <w:tblStyle w:val="5"/>
                      <w:tblW w:w="547" w:type="dxa"/>
                      <w:tblInd w:w="30" w:type="dxa"/>
                      <w:tblBorders>
                        <w:top w:val="single" w:color="800000" w:sz="10" w:space="0"/>
                        <w:left w:val="single" w:color="800000" w:sz="8" w:space="0"/>
                        <w:bottom w:val="single" w:color="800000" w:sz="10" w:space="0"/>
                        <w:right w:val="single" w:color="800000" w:sz="10" w:space="0"/>
                        <w:insideH w:val="none" w:color="auto" w:sz="0" w:space="0"/>
                        <w:insideV w:val="none" w:color="auto" w:sz="0" w:space="0"/>
                      </w:tblBorders>
                      <w:tblLayout w:type="fixed"/>
                      <w:tblCellMar>
                        <w:top w:w="0" w:type="dxa"/>
                        <w:left w:w="0" w:type="dxa"/>
                        <w:bottom w:w="0" w:type="dxa"/>
                        <w:right w:w="0" w:type="dxa"/>
                      </w:tblCellMar>
                    </w:tblPr>
                    <w:tblGrid>
                      <w:gridCol w:w="547"/>
                    </w:tblGrid>
                    <w:tr w14:paraId="6064B5AC">
                      <w:tblPrEx>
                        <w:tblBorders>
                          <w:top w:val="single" w:color="800000" w:sz="10" w:space="0"/>
                          <w:left w:val="single" w:color="800000" w:sz="8" w:space="0"/>
                          <w:bottom w:val="single" w:color="800000" w:sz="10" w:space="0"/>
                          <w:right w:val="single" w:color="800000" w:sz="10" w:space="0"/>
                          <w:insideH w:val="none" w:color="auto" w:sz="0" w:space="0"/>
                          <w:insideV w:val="none" w:color="auto" w:sz="0" w:space="0"/>
                        </w:tblBorders>
                        <w:tblCellMar>
                          <w:top w:w="0" w:type="dxa"/>
                          <w:left w:w="0" w:type="dxa"/>
                          <w:bottom w:w="0" w:type="dxa"/>
                          <w:right w:w="0" w:type="dxa"/>
                        </w:tblCellMar>
                      </w:tblPrEx>
                      <w:trPr>
                        <w:trHeight w:val="1807" w:hRule="atLeast"/>
                      </w:trPr>
                      <w:tc>
                        <w:tcPr>
                          <w:tcW w:w="547" w:type="dxa"/>
                          <w:textDirection w:val="tbRlV"/>
                          <w:vAlign w:val="top"/>
                        </w:tcPr>
                        <w:p w14:paraId="69080C4A">
                          <w:pPr>
                            <w:spacing w:before="140" w:line="200" w:lineRule="auto"/>
                            <w:ind w:left="157"/>
                            <w:rPr>
                              <w:rFonts w:ascii="仿宋" w:hAnsi="仿宋" w:eastAsia="仿宋" w:cs="仿宋"/>
                              <w:sz w:val="24"/>
                              <w:szCs w:val="24"/>
                            </w:rPr>
                          </w:pPr>
                          <w:r>
                            <w:rPr>
                              <w:rFonts w:ascii="仿宋" w:hAnsi="仿宋" w:eastAsia="仿宋" w:cs="仿宋"/>
                              <w:color w:val="000080"/>
                              <w:spacing w:val="5"/>
                              <w:sz w:val="24"/>
                              <w:szCs w:val="24"/>
                            </w:rPr>
                            <w:t>过</w:t>
                          </w:r>
                          <w:r>
                            <w:rPr>
                              <w:rFonts w:ascii="仿宋" w:hAnsi="仿宋" w:eastAsia="仿宋" w:cs="仿宋"/>
                              <w:color w:val="000080"/>
                              <w:spacing w:val="-53"/>
                              <w:sz w:val="24"/>
                              <w:szCs w:val="24"/>
                            </w:rPr>
                            <w:t xml:space="preserve"> </w:t>
                          </w:r>
                          <w:r>
                            <w:rPr>
                              <w:rFonts w:ascii="仿宋" w:hAnsi="仿宋" w:eastAsia="仿宋" w:cs="仿宋"/>
                              <w:color w:val="000080"/>
                              <w:spacing w:val="5"/>
                              <w:sz w:val="24"/>
                              <w:szCs w:val="24"/>
                            </w:rPr>
                            <w:t>程</w:t>
                          </w:r>
                          <w:r>
                            <w:rPr>
                              <w:rFonts w:ascii="仿宋" w:hAnsi="仿宋" w:eastAsia="仿宋" w:cs="仿宋"/>
                              <w:color w:val="000080"/>
                              <w:spacing w:val="-53"/>
                              <w:sz w:val="24"/>
                              <w:szCs w:val="24"/>
                            </w:rPr>
                            <w:t xml:space="preserve"> </w:t>
                          </w:r>
                          <w:r>
                            <w:rPr>
                              <w:rFonts w:ascii="仿宋" w:hAnsi="仿宋" w:eastAsia="仿宋" w:cs="仿宋"/>
                              <w:color w:val="000080"/>
                              <w:spacing w:val="5"/>
                              <w:sz w:val="24"/>
                              <w:szCs w:val="24"/>
                            </w:rPr>
                            <w:t>控</w:t>
                          </w:r>
                          <w:r>
                            <w:rPr>
                              <w:rFonts w:ascii="仿宋" w:hAnsi="仿宋" w:eastAsia="仿宋" w:cs="仿宋"/>
                              <w:color w:val="000080"/>
                              <w:spacing w:val="-8"/>
                              <w:sz w:val="24"/>
                              <w:szCs w:val="24"/>
                            </w:rPr>
                            <w:t xml:space="preserve"> </w:t>
                          </w:r>
                          <w:r>
                            <w:rPr>
                              <w:rFonts w:ascii="仿宋" w:hAnsi="仿宋" w:eastAsia="仿宋" w:cs="仿宋"/>
                              <w:color w:val="000080"/>
                              <w:spacing w:val="5"/>
                              <w:sz w:val="24"/>
                              <w:szCs w:val="24"/>
                            </w:rPr>
                            <w:t>制</w:t>
                          </w:r>
                        </w:p>
                      </w:tc>
                    </w:tr>
                  </w:tbl>
                  <w:p w14:paraId="752913F3">
                    <w:pPr>
                      <w:rPr>
                        <w:rFonts w:ascii="Arial"/>
                        <w:sz w:val="21"/>
                      </w:rPr>
                    </w:pPr>
                  </w:p>
                </w:txbxContent>
              </v:textbox>
            </v:shape>
          </v:group>
        </w:pict>
      </w:r>
    </w:p>
    <w:p w14:paraId="01E45A9D">
      <w:pPr>
        <w:spacing w:before="78" w:line="454" w:lineRule="auto"/>
        <w:ind w:left="6068" w:right="1344" w:firstLine="7"/>
        <w:jc w:val="both"/>
        <w:rPr>
          <w:rFonts w:ascii="仿宋" w:hAnsi="仿宋" w:eastAsia="仿宋" w:cs="仿宋"/>
          <w:sz w:val="24"/>
          <w:szCs w:val="24"/>
        </w:rPr>
      </w:pPr>
      <w:r>
        <w:drawing>
          <wp:anchor distT="0" distB="0" distL="0" distR="0" simplePos="0" relativeHeight="251963392" behindDoc="0" locked="0" layoutInCell="1" allowOverlap="1">
            <wp:simplePos x="0" y="0"/>
            <wp:positionH relativeFrom="column">
              <wp:posOffset>772160</wp:posOffset>
            </wp:positionH>
            <wp:positionV relativeFrom="paragraph">
              <wp:posOffset>1174115</wp:posOffset>
            </wp:positionV>
            <wp:extent cx="9525" cy="163004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10"/>
                    <a:stretch>
                      <a:fillRect/>
                    </a:stretch>
                  </pic:blipFill>
                  <pic:spPr>
                    <a:xfrm>
                      <a:off x="0" y="0"/>
                      <a:ext cx="9525" cy="1630045"/>
                    </a:xfrm>
                    <a:prstGeom prst="rect">
                      <a:avLst/>
                    </a:prstGeom>
                  </pic:spPr>
                </pic:pic>
              </a:graphicData>
            </a:graphic>
          </wp:anchor>
        </w:drawing>
      </w:r>
      <w:r>
        <w:pict>
          <v:shape id="_x0000_s1134" o:spid="_x0000_s1134" o:spt="202" type="#_x0000_t202" style="position:absolute;left:0pt;margin-left:162pt;margin-top:-12.9pt;height:28.4pt;width:13.15pt;z-index:251962368;mso-width-relative:page;mso-height-relative:page;" filled="f" stroked="f" coordsize="21600,21600">
            <v:path/>
            <v:fill on="f" focussize="0,0"/>
            <v:stroke on="f"/>
            <v:imagedata o:title=""/>
            <o:lock v:ext="edit" aspectratio="f"/>
            <v:textbox inset="0mm,0mm,0mm,0mm">
              <w:txbxContent>
                <w:p w14:paraId="68531026">
                  <w:pPr>
                    <w:spacing w:before="19" w:line="203" w:lineRule="auto"/>
                    <w:ind w:left="20" w:right="20" w:firstLine="1"/>
                    <w:rPr>
                      <w:rFonts w:ascii="仿宋" w:hAnsi="仿宋" w:eastAsia="仿宋" w:cs="仿宋"/>
                      <w:sz w:val="24"/>
                      <w:szCs w:val="24"/>
                    </w:rPr>
                  </w:pPr>
                  <w:r>
                    <w:rPr>
                      <w:rFonts w:ascii="仿宋" w:hAnsi="仿宋" w:eastAsia="仿宋" w:cs="仿宋"/>
                      <w:color w:val="FF0000"/>
                      <w:spacing w:val="-20"/>
                      <w:sz w:val="24"/>
                      <w:szCs w:val="24"/>
                    </w:rPr>
                    <w:t>可</w:t>
                  </w:r>
                  <w:r>
                    <w:rPr>
                      <w:rFonts w:ascii="仿宋" w:hAnsi="仿宋" w:eastAsia="仿宋" w:cs="仿宋"/>
                      <w:color w:val="FF0000"/>
                      <w:sz w:val="24"/>
                      <w:szCs w:val="24"/>
                    </w:rPr>
                    <w:t xml:space="preserve"> </w:t>
                  </w:r>
                  <w:r>
                    <w:rPr>
                      <w:rFonts w:ascii="仿宋" w:hAnsi="仿宋" w:eastAsia="仿宋" w:cs="仿宋"/>
                      <w:color w:val="FF0000"/>
                      <w:spacing w:val="-18"/>
                      <w:sz w:val="24"/>
                      <w:szCs w:val="24"/>
                    </w:rPr>
                    <w:t>行</w:t>
                  </w:r>
                </w:p>
              </w:txbxContent>
            </v:textbox>
          </v:shape>
        </w:pict>
      </w:r>
      <w:r>
        <w:pict>
          <v:group id="_x0000_s1135" o:spid="_x0000_s1135" o:spt="203" style="position:absolute;left:0pt;margin-left:120.45pt;margin-top:20.35pt;height:31.75pt;width:79.35pt;z-index:251959296;mso-width-relative:page;mso-height-relative:page;" coordsize="1586,635">
            <o:lock v:ext="edit"/>
            <v:shape id="_x0000_s1136" o:spid="_x0000_s1136" o:spt="75" type="#_x0000_t75" style="position:absolute;left:7;top:7;height:620;width:1571;" filled="f" stroked="f" coordsize="21600,21600">
              <v:path/>
              <v:fill on="f" focussize="0,0"/>
              <v:stroke on="f"/>
              <v:imagedata r:id="rId411" o:title=""/>
              <o:lock v:ext="edit" aspectratio="t"/>
            </v:shape>
            <v:shape id="_x0000_s1137" o:spid="_x0000_s1137" o:spt="202" type="#_x0000_t202" style="position:absolute;left:-20;top:-20;height:675;width:1626;" filled="f" stroked="f" coordsize="21600,21600">
              <v:path/>
              <v:fill on="f" focussize="0,0"/>
              <v:stroke on="f"/>
              <v:imagedata o:title=""/>
              <o:lock v:ext="edit" aspectratio="f"/>
              <v:textbox inset="0mm,0mm,0mm,0mm">
                <w:txbxContent>
                  <w:p w14:paraId="4D5F1160">
                    <w:pPr>
                      <w:spacing w:line="20" w:lineRule="exact"/>
                    </w:pPr>
                  </w:p>
                  <w:tbl>
                    <w:tblPr>
                      <w:tblStyle w:val="5"/>
                      <w:tblW w:w="1561" w:type="dxa"/>
                      <w:tblInd w:w="32" w:type="dxa"/>
                      <w:tblBorders>
                        <w:top w:val="single" w:color="800000" w:sz="10" w:space="0"/>
                        <w:left w:val="single" w:color="800000" w:sz="10" w:space="0"/>
                        <w:bottom w:val="single" w:color="800000" w:sz="10" w:space="0"/>
                        <w:right w:val="single" w:color="800000" w:sz="10" w:space="0"/>
                        <w:insideH w:val="none" w:color="auto" w:sz="0" w:space="0"/>
                        <w:insideV w:val="none" w:color="auto" w:sz="0" w:space="0"/>
                      </w:tblBorders>
                      <w:tblLayout w:type="fixed"/>
                      <w:tblCellMar>
                        <w:top w:w="0" w:type="dxa"/>
                        <w:left w:w="0" w:type="dxa"/>
                        <w:bottom w:w="0" w:type="dxa"/>
                        <w:right w:w="0" w:type="dxa"/>
                      </w:tblCellMar>
                    </w:tblPr>
                    <w:tblGrid>
                      <w:gridCol w:w="1561"/>
                    </w:tblGrid>
                    <w:tr w14:paraId="4B09E5FE">
                      <w:tblPrEx>
                        <w:tblBorders>
                          <w:top w:val="single" w:color="800000" w:sz="10" w:space="0"/>
                          <w:left w:val="single" w:color="800000" w:sz="10" w:space="0"/>
                          <w:bottom w:val="single" w:color="800000" w:sz="10" w:space="0"/>
                          <w:right w:val="single" w:color="800000" w:sz="10" w:space="0"/>
                          <w:insideH w:val="none" w:color="auto" w:sz="0" w:space="0"/>
                          <w:insideV w:val="none" w:color="auto" w:sz="0" w:space="0"/>
                        </w:tblBorders>
                        <w:tblCellMar>
                          <w:top w:w="0" w:type="dxa"/>
                          <w:left w:w="0" w:type="dxa"/>
                          <w:bottom w:w="0" w:type="dxa"/>
                          <w:right w:w="0" w:type="dxa"/>
                        </w:tblCellMar>
                      </w:tblPrEx>
                      <w:trPr>
                        <w:trHeight w:val="584" w:hRule="atLeast"/>
                      </w:trPr>
                      <w:tc>
                        <w:tcPr>
                          <w:tcW w:w="1561" w:type="dxa"/>
                          <w:vAlign w:val="top"/>
                        </w:tcPr>
                        <w:p w14:paraId="16570B75">
                          <w:pPr>
                            <w:spacing w:before="146" w:line="224" w:lineRule="auto"/>
                            <w:ind w:left="303"/>
                            <w:rPr>
                              <w:rFonts w:ascii="仿宋" w:hAnsi="仿宋" w:eastAsia="仿宋" w:cs="仿宋"/>
                              <w:sz w:val="24"/>
                              <w:szCs w:val="24"/>
                            </w:rPr>
                          </w:pPr>
                          <w:r>
                            <w:rPr>
                              <w:rFonts w:ascii="仿宋" w:hAnsi="仿宋" w:eastAsia="仿宋" w:cs="仿宋"/>
                              <w:color w:val="000080"/>
                              <w:spacing w:val="-4"/>
                              <w:sz w:val="24"/>
                              <w:szCs w:val="24"/>
                            </w:rPr>
                            <w:t>基础施工</w:t>
                          </w:r>
                        </w:p>
                      </w:tc>
                    </w:tr>
                  </w:tbl>
                  <w:p w14:paraId="0F9FE029">
                    <w:pPr>
                      <w:rPr>
                        <w:rFonts w:ascii="Arial"/>
                        <w:sz w:val="21"/>
                      </w:rPr>
                    </w:pPr>
                  </w:p>
                </w:txbxContent>
              </v:textbox>
            </v:shape>
          </v:group>
        </w:pict>
      </w:r>
      <w:r>
        <w:pict>
          <v:group id="_x0000_s1138" o:spid="_x0000_s1138" o:spt="203" style="position:absolute;left:0pt;margin-left:118.4pt;margin-top:75.6pt;height:31.9pt;width:84.2pt;z-index:251957248;mso-width-relative:page;mso-height-relative:page;" coordsize="1683,637">
            <o:lock v:ext="edit"/>
            <v:shape id="_x0000_s1139" o:spid="_x0000_s1139" o:spt="75" type="#_x0000_t75" style="position:absolute;left:7;top:6;height:625;width:1668;" filled="f" stroked="f" coordsize="21600,21600">
              <v:path/>
              <v:fill on="f" focussize="0,0"/>
              <v:stroke on="f"/>
              <v:imagedata r:id="rId412" o:title=""/>
              <o:lock v:ext="edit" aspectratio="t"/>
            </v:shape>
            <v:shape id="_x0000_s1140" o:spid="_x0000_s1140" o:spt="202" type="#_x0000_t202" style="position:absolute;left:-20;top:-20;height:678;width:1723;" filled="f" stroked="f" coordsize="21600,21600">
              <v:path/>
              <v:fill on="f" focussize="0,0"/>
              <v:stroke on="f"/>
              <v:imagedata o:title=""/>
              <o:lock v:ext="edit" aspectratio="f"/>
              <v:textbox inset="0mm,0mm,0mm,0mm">
                <w:txbxContent>
                  <w:p w14:paraId="71304AE5">
                    <w:pPr>
                      <w:spacing w:line="20" w:lineRule="exact"/>
                    </w:pPr>
                  </w:p>
                  <w:tbl>
                    <w:tblPr>
                      <w:tblStyle w:val="5"/>
                      <w:tblW w:w="1661" w:type="dxa"/>
                      <w:tblInd w:w="32" w:type="dxa"/>
                      <w:tblBorders>
                        <w:top w:val="single" w:color="800000" w:sz="10" w:space="0"/>
                        <w:left w:val="single" w:color="800000" w:sz="10" w:space="0"/>
                        <w:bottom w:val="single" w:color="800000" w:sz="10" w:space="0"/>
                        <w:right w:val="single" w:color="800000" w:sz="8" w:space="0"/>
                        <w:insideH w:val="none" w:color="auto" w:sz="0" w:space="0"/>
                        <w:insideV w:val="none" w:color="auto" w:sz="0" w:space="0"/>
                      </w:tblBorders>
                      <w:tblLayout w:type="fixed"/>
                      <w:tblCellMar>
                        <w:top w:w="0" w:type="dxa"/>
                        <w:left w:w="0" w:type="dxa"/>
                        <w:bottom w:w="0" w:type="dxa"/>
                        <w:right w:w="0" w:type="dxa"/>
                      </w:tblCellMar>
                    </w:tblPr>
                    <w:tblGrid>
                      <w:gridCol w:w="1661"/>
                    </w:tblGrid>
                    <w:tr w14:paraId="4EB7AE82">
                      <w:tblPrEx>
                        <w:tblBorders>
                          <w:top w:val="single" w:color="800000" w:sz="10" w:space="0"/>
                          <w:left w:val="single" w:color="800000" w:sz="10" w:space="0"/>
                          <w:bottom w:val="single" w:color="800000" w:sz="10" w:space="0"/>
                          <w:right w:val="single" w:color="800000" w:sz="8" w:space="0"/>
                          <w:insideH w:val="none" w:color="auto" w:sz="0" w:space="0"/>
                          <w:insideV w:val="none" w:color="auto" w:sz="0" w:space="0"/>
                        </w:tblBorders>
                        <w:tblCellMar>
                          <w:top w:w="0" w:type="dxa"/>
                          <w:left w:w="0" w:type="dxa"/>
                          <w:bottom w:w="0" w:type="dxa"/>
                          <w:right w:w="0" w:type="dxa"/>
                        </w:tblCellMar>
                      </w:tblPrEx>
                      <w:trPr>
                        <w:trHeight w:val="587" w:hRule="atLeast"/>
                      </w:trPr>
                      <w:tc>
                        <w:tcPr>
                          <w:tcW w:w="1661" w:type="dxa"/>
                          <w:vAlign w:val="top"/>
                        </w:tcPr>
                        <w:p w14:paraId="15A06DC6">
                          <w:pPr>
                            <w:spacing w:before="147" w:line="222" w:lineRule="auto"/>
                            <w:ind w:left="230"/>
                            <w:rPr>
                              <w:rFonts w:ascii="仿宋" w:hAnsi="仿宋" w:eastAsia="仿宋" w:cs="仿宋"/>
                              <w:sz w:val="24"/>
                              <w:szCs w:val="24"/>
                            </w:rPr>
                          </w:pPr>
                          <w:r>
                            <w:rPr>
                              <w:rFonts w:ascii="仿宋" w:hAnsi="仿宋" w:eastAsia="仿宋" w:cs="仿宋"/>
                              <w:color w:val="000080"/>
                              <w:spacing w:val="-4"/>
                              <w:sz w:val="24"/>
                              <w:szCs w:val="24"/>
                            </w:rPr>
                            <w:t>施工队消缺</w:t>
                          </w:r>
                        </w:p>
                      </w:tc>
                    </w:tr>
                  </w:tbl>
                  <w:p w14:paraId="54FD4D76">
                    <w:pPr>
                      <w:rPr>
                        <w:rFonts w:ascii="Arial"/>
                        <w:sz w:val="21"/>
                      </w:rPr>
                    </w:pPr>
                  </w:p>
                </w:txbxContent>
              </v:textbox>
            </v:shape>
          </v:group>
        </w:pict>
      </w:r>
      <w:r>
        <w:pict>
          <v:group id="_x0000_s1141" o:spid="_x0000_s1141" o:spt="203" style="position:absolute;left:0pt;margin-left:119.1pt;margin-top:128pt;height:48.2pt;width:84.2pt;z-index:251950080;mso-width-relative:page;mso-height-relative:page;" coordsize="1683,964">
            <o:lock v:ext="edit"/>
            <v:shape id="_x0000_s1142" o:spid="_x0000_s1142" o:spt="75" type="#_x0000_t75" style="position:absolute;left:8;top:7;height:949;width:1668;" filled="f" stroked="f" coordsize="21600,21600">
              <v:path/>
              <v:fill on="f" focussize="0,0"/>
              <v:stroke on="f"/>
              <v:imagedata r:id="rId413" o:title=""/>
              <o:lock v:ext="edit" aspectratio="t"/>
            </v:shape>
            <v:shape id="_x0000_s1143" o:spid="_x0000_s1143" o:spt="202" type="#_x0000_t202" style="position:absolute;left:-20;top:-20;height:1004;width:1723;" filled="f" stroked="f" coordsize="21600,21600">
              <v:path/>
              <v:fill on="f" focussize="0,0"/>
              <v:stroke on="f"/>
              <v:imagedata o:title=""/>
              <o:lock v:ext="edit" aspectratio="f"/>
              <v:textbox inset="0mm,0mm,0mm,0mm">
                <w:txbxContent>
                  <w:p w14:paraId="365F5A85">
                    <w:pPr>
                      <w:spacing w:line="20" w:lineRule="exact"/>
                    </w:pPr>
                  </w:p>
                  <w:tbl>
                    <w:tblPr>
                      <w:tblStyle w:val="5"/>
                      <w:tblW w:w="1658" w:type="dxa"/>
                      <w:tblInd w:w="32" w:type="dxa"/>
                      <w:tblBorders>
                        <w:top w:val="single" w:color="800000" w:sz="10" w:space="0"/>
                        <w:left w:val="single" w:color="800000" w:sz="10" w:space="0"/>
                        <w:bottom w:val="single" w:color="800000" w:sz="10" w:space="0"/>
                        <w:right w:val="single" w:color="800000" w:sz="10" w:space="0"/>
                        <w:insideH w:val="none" w:color="auto" w:sz="0" w:space="0"/>
                        <w:insideV w:val="none" w:color="auto" w:sz="0" w:space="0"/>
                      </w:tblBorders>
                      <w:tblLayout w:type="fixed"/>
                      <w:tblCellMar>
                        <w:top w:w="0" w:type="dxa"/>
                        <w:left w:w="0" w:type="dxa"/>
                        <w:bottom w:w="0" w:type="dxa"/>
                        <w:right w:w="0" w:type="dxa"/>
                      </w:tblCellMar>
                    </w:tblPr>
                    <w:tblGrid>
                      <w:gridCol w:w="1658"/>
                    </w:tblGrid>
                    <w:tr w14:paraId="3F7CD99E">
                      <w:tblPrEx>
                        <w:tblBorders>
                          <w:top w:val="single" w:color="800000" w:sz="10" w:space="0"/>
                          <w:left w:val="single" w:color="800000" w:sz="10" w:space="0"/>
                          <w:bottom w:val="single" w:color="800000" w:sz="10" w:space="0"/>
                          <w:right w:val="single" w:color="800000" w:sz="10" w:space="0"/>
                          <w:insideH w:val="none" w:color="auto" w:sz="0" w:space="0"/>
                          <w:insideV w:val="none" w:color="auto" w:sz="0" w:space="0"/>
                        </w:tblBorders>
                        <w:tblCellMar>
                          <w:top w:w="0" w:type="dxa"/>
                          <w:left w:w="0" w:type="dxa"/>
                          <w:bottom w:w="0" w:type="dxa"/>
                          <w:right w:w="0" w:type="dxa"/>
                        </w:tblCellMar>
                      </w:tblPrEx>
                      <w:trPr>
                        <w:trHeight w:val="913" w:hRule="atLeast"/>
                      </w:trPr>
                      <w:tc>
                        <w:tcPr>
                          <w:tcW w:w="1658" w:type="dxa"/>
                          <w:vAlign w:val="top"/>
                        </w:tcPr>
                        <w:p w14:paraId="06F98680">
                          <w:pPr>
                            <w:spacing w:before="51" w:line="203" w:lineRule="auto"/>
                            <w:ind w:left="357" w:right="336"/>
                            <w:rPr>
                              <w:rFonts w:ascii="仿宋" w:hAnsi="仿宋" w:eastAsia="仿宋" w:cs="仿宋"/>
                              <w:sz w:val="24"/>
                              <w:szCs w:val="24"/>
                            </w:rPr>
                          </w:pPr>
                          <w:r>
                            <w:rPr>
                              <w:rFonts w:ascii="仿宋" w:hAnsi="仿宋" w:eastAsia="仿宋" w:cs="仿宋"/>
                              <w:color w:val="000080"/>
                              <w:spacing w:val="-6"/>
                              <w:sz w:val="24"/>
                              <w:szCs w:val="24"/>
                            </w:rPr>
                            <w:t>三级检检</w:t>
                          </w:r>
                          <w:r>
                            <w:rPr>
                              <w:rFonts w:ascii="仿宋" w:hAnsi="仿宋" w:eastAsia="仿宋" w:cs="仿宋"/>
                              <w:color w:val="000080"/>
                              <w:sz w:val="24"/>
                              <w:szCs w:val="24"/>
                            </w:rPr>
                            <w:t xml:space="preserve"> </w:t>
                          </w:r>
                          <w:r>
                            <w:rPr>
                              <w:rFonts w:ascii="仿宋" w:hAnsi="仿宋" w:eastAsia="仿宋" w:cs="仿宋"/>
                              <w:color w:val="000080"/>
                              <w:spacing w:val="-6"/>
                              <w:sz w:val="24"/>
                              <w:szCs w:val="24"/>
                            </w:rPr>
                            <w:t>质量评级</w:t>
                          </w:r>
                        </w:p>
                      </w:tc>
                    </w:tr>
                  </w:tbl>
                  <w:p w14:paraId="04FEDE75">
                    <w:pPr>
                      <w:rPr>
                        <w:rFonts w:ascii="Arial"/>
                        <w:sz w:val="21"/>
                      </w:rPr>
                    </w:pPr>
                  </w:p>
                </w:txbxContent>
              </v:textbox>
            </v:shape>
          </v:group>
        </w:pict>
      </w:r>
      <w:r>
        <w:drawing>
          <wp:anchor distT="0" distB="0" distL="0" distR="0" simplePos="0" relativeHeight="251967488" behindDoc="0" locked="0" layoutInCell="1" allowOverlap="1">
            <wp:simplePos x="0" y="0"/>
            <wp:positionH relativeFrom="column">
              <wp:posOffset>2533650</wp:posOffset>
            </wp:positionH>
            <wp:positionV relativeFrom="paragraph">
              <wp:posOffset>492125</wp:posOffset>
            </wp:positionV>
            <wp:extent cx="414020" cy="5080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14"/>
                    <a:stretch>
                      <a:fillRect/>
                    </a:stretch>
                  </pic:blipFill>
                  <pic:spPr>
                    <a:xfrm>
                      <a:off x="0" y="0"/>
                      <a:ext cx="414020" cy="50800"/>
                    </a:xfrm>
                    <a:prstGeom prst="rect">
                      <a:avLst/>
                    </a:prstGeom>
                  </pic:spPr>
                </pic:pic>
              </a:graphicData>
            </a:graphic>
          </wp:anchor>
        </w:drawing>
      </w:r>
      <w:r>
        <w:drawing>
          <wp:anchor distT="0" distB="0" distL="0" distR="0" simplePos="0" relativeHeight="251964416" behindDoc="0" locked="0" layoutInCell="1" allowOverlap="1">
            <wp:simplePos x="0" y="0"/>
            <wp:positionH relativeFrom="column">
              <wp:posOffset>777240</wp:posOffset>
            </wp:positionH>
            <wp:positionV relativeFrom="paragraph">
              <wp:posOffset>1157605</wp:posOffset>
            </wp:positionV>
            <wp:extent cx="738505" cy="5080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15"/>
                    <a:stretch>
                      <a:fillRect/>
                    </a:stretch>
                  </pic:blipFill>
                  <pic:spPr>
                    <a:xfrm>
                      <a:off x="0" y="0"/>
                      <a:ext cx="738504" cy="50800"/>
                    </a:xfrm>
                    <a:prstGeom prst="rect">
                      <a:avLst/>
                    </a:prstGeom>
                  </pic:spPr>
                </pic:pic>
              </a:graphicData>
            </a:graphic>
          </wp:anchor>
        </w:drawing>
      </w:r>
      <w:r>
        <w:drawing>
          <wp:anchor distT="0" distB="0" distL="0" distR="0" simplePos="0" relativeHeight="251974656" behindDoc="0" locked="0" layoutInCell="1" allowOverlap="1">
            <wp:simplePos x="0" y="0"/>
            <wp:positionH relativeFrom="column">
              <wp:posOffset>2004695</wp:posOffset>
            </wp:positionH>
            <wp:positionV relativeFrom="paragraph">
              <wp:posOffset>1407160</wp:posOffset>
            </wp:positionV>
            <wp:extent cx="50800" cy="20764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416"/>
                    <a:stretch>
                      <a:fillRect/>
                    </a:stretch>
                  </pic:blipFill>
                  <pic:spPr>
                    <a:xfrm>
                      <a:off x="0" y="0"/>
                      <a:ext cx="50800" cy="207645"/>
                    </a:xfrm>
                    <a:prstGeom prst="rect">
                      <a:avLst/>
                    </a:prstGeom>
                  </pic:spPr>
                </pic:pic>
              </a:graphicData>
            </a:graphic>
          </wp:anchor>
        </w:drawing>
      </w:r>
      <w:r>
        <w:drawing>
          <wp:anchor distT="0" distB="0" distL="0" distR="0" simplePos="0" relativeHeight="251972608" behindDoc="0" locked="0" layoutInCell="1" allowOverlap="1">
            <wp:simplePos x="0" y="0"/>
            <wp:positionH relativeFrom="column">
              <wp:posOffset>2004695</wp:posOffset>
            </wp:positionH>
            <wp:positionV relativeFrom="paragraph">
              <wp:posOffset>703580</wp:posOffset>
            </wp:positionV>
            <wp:extent cx="50800" cy="20828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417"/>
                    <a:stretch>
                      <a:fillRect/>
                    </a:stretch>
                  </pic:blipFill>
                  <pic:spPr>
                    <a:xfrm>
                      <a:off x="0" y="0"/>
                      <a:ext cx="50800" cy="208280"/>
                    </a:xfrm>
                    <a:prstGeom prst="rect">
                      <a:avLst/>
                    </a:prstGeom>
                  </pic:spPr>
                </pic:pic>
              </a:graphicData>
            </a:graphic>
          </wp:anchor>
        </w:drawing>
      </w:r>
      <w:r>
        <w:rPr>
          <w:rFonts w:ascii="仿宋" w:hAnsi="仿宋" w:eastAsia="仿宋" w:cs="仿宋"/>
          <w:spacing w:val="-2"/>
          <w:sz w:val="24"/>
          <w:szCs w:val="24"/>
        </w:rPr>
        <w:t>试块坍落度检验</w:t>
      </w:r>
      <w:r>
        <w:rPr>
          <w:rFonts w:ascii="仿宋" w:hAnsi="仿宋" w:eastAsia="仿宋" w:cs="仿宋"/>
          <w:sz w:val="24"/>
          <w:szCs w:val="24"/>
        </w:rPr>
        <w:t xml:space="preserve"> </w:t>
      </w:r>
      <w:r>
        <w:rPr>
          <w:rFonts w:ascii="仿宋" w:hAnsi="仿宋" w:eastAsia="仿宋" w:cs="仿宋"/>
          <w:spacing w:val="-3"/>
          <w:sz w:val="24"/>
          <w:szCs w:val="24"/>
        </w:rPr>
        <w:t>混凝土机械搅拌</w:t>
      </w:r>
      <w:r>
        <w:rPr>
          <w:rFonts w:ascii="仿宋" w:hAnsi="仿宋" w:eastAsia="仿宋" w:cs="仿宋"/>
          <w:sz w:val="24"/>
          <w:szCs w:val="24"/>
        </w:rPr>
        <w:t xml:space="preserve"> </w:t>
      </w:r>
      <w:r>
        <w:rPr>
          <w:rFonts w:ascii="仿宋" w:hAnsi="仿宋" w:eastAsia="仿宋" w:cs="仿宋"/>
          <w:spacing w:val="-1"/>
          <w:sz w:val="24"/>
          <w:szCs w:val="24"/>
        </w:rPr>
        <w:t>混凝土机械振捣</w:t>
      </w:r>
      <w:r>
        <w:rPr>
          <w:rFonts w:ascii="仿宋" w:hAnsi="仿宋" w:eastAsia="仿宋" w:cs="仿宋"/>
          <w:sz w:val="24"/>
          <w:szCs w:val="24"/>
        </w:rPr>
        <w:t xml:space="preserve"> </w:t>
      </w:r>
      <w:r>
        <w:rPr>
          <w:rFonts w:ascii="仿宋" w:hAnsi="仿宋" w:eastAsia="仿宋" w:cs="仿宋"/>
          <w:spacing w:val="-1"/>
          <w:sz w:val="24"/>
          <w:szCs w:val="24"/>
        </w:rPr>
        <w:t>拆模及外观检查</w:t>
      </w:r>
      <w:r>
        <w:rPr>
          <w:rFonts w:ascii="仿宋" w:hAnsi="仿宋" w:eastAsia="仿宋" w:cs="仿宋"/>
          <w:sz w:val="24"/>
          <w:szCs w:val="24"/>
        </w:rPr>
        <w:t xml:space="preserve"> </w:t>
      </w:r>
      <w:r>
        <w:rPr>
          <w:rFonts w:ascii="仿宋" w:hAnsi="仿宋" w:eastAsia="仿宋" w:cs="仿宋"/>
          <w:spacing w:val="-4"/>
          <w:sz w:val="24"/>
          <w:szCs w:val="24"/>
        </w:rPr>
        <w:t>混凝土养护</w:t>
      </w:r>
    </w:p>
    <w:p w14:paraId="42F28721">
      <w:pPr>
        <w:spacing w:before="88" w:line="222" w:lineRule="auto"/>
        <w:ind w:left="6107"/>
        <w:rPr>
          <w:rFonts w:ascii="仿宋" w:hAnsi="仿宋" w:eastAsia="仿宋" w:cs="仿宋"/>
          <w:sz w:val="24"/>
          <w:szCs w:val="24"/>
        </w:rPr>
      </w:pPr>
      <w:r>
        <w:drawing>
          <wp:anchor distT="0" distB="0" distL="0" distR="0" simplePos="0" relativeHeight="251969536" behindDoc="0" locked="0" layoutInCell="1" allowOverlap="1">
            <wp:simplePos x="0" y="0"/>
            <wp:positionH relativeFrom="column">
              <wp:posOffset>2014220</wp:posOffset>
            </wp:positionH>
            <wp:positionV relativeFrom="paragraph">
              <wp:posOffset>391795</wp:posOffset>
            </wp:positionV>
            <wp:extent cx="50800" cy="31877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418"/>
                    <a:stretch>
                      <a:fillRect/>
                    </a:stretch>
                  </pic:blipFill>
                  <pic:spPr>
                    <a:xfrm>
                      <a:off x="0" y="0"/>
                      <a:ext cx="50800" cy="318769"/>
                    </a:xfrm>
                    <a:prstGeom prst="rect">
                      <a:avLst/>
                    </a:prstGeom>
                  </pic:spPr>
                </pic:pic>
              </a:graphicData>
            </a:graphic>
          </wp:anchor>
        </w:drawing>
      </w:r>
      <w:r>
        <w:rPr>
          <w:rFonts w:ascii="仿宋" w:hAnsi="仿宋" w:eastAsia="仿宋" w:cs="仿宋"/>
          <w:spacing w:val="-12"/>
          <w:sz w:val="24"/>
          <w:szCs w:val="24"/>
        </w:rPr>
        <w:t>回填夯实</w:t>
      </w:r>
    </w:p>
    <w:p w14:paraId="0E46F77B">
      <w:pPr>
        <w:spacing w:before="260" w:line="223" w:lineRule="auto"/>
        <w:ind w:left="6173"/>
        <w:rPr>
          <w:rFonts w:ascii="仿宋" w:hAnsi="仿宋" w:eastAsia="仿宋" w:cs="仿宋"/>
          <w:sz w:val="24"/>
          <w:szCs w:val="24"/>
        </w:rPr>
      </w:pPr>
      <w:r>
        <w:drawing>
          <wp:anchor distT="0" distB="0" distL="0" distR="0" simplePos="0" relativeHeight="251980800" behindDoc="0" locked="0" layoutInCell="1" allowOverlap="1">
            <wp:simplePos x="0" y="0"/>
            <wp:positionH relativeFrom="column">
              <wp:posOffset>3533775</wp:posOffset>
            </wp:positionH>
            <wp:positionV relativeFrom="paragraph">
              <wp:posOffset>222885</wp:posOffset>
            </wp:positionV>
            <wp:extent cx="299720" cy="952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19"/>
                    <a:stretch>
                      <a:fillRect/>
                    </a:stretch>
                  </pic:blipFill>
                  <pic:spPr>
                    <a:xfrm>
                      <a:off x="0" y="0"/>
                      <a:ext cx="299720" cy="9525"/>
                    </a:xfrm>
                    <a:prstGeom prst="rect">
                      <a:avLst/>
                    </a:prstGeom>
                  </pic:spPr>
                </pic:pic>
              </a:graphicData>
            </a:graphic>
          </wp:anchor>
        </w:drawing>
      </w:r>
      <w:r>
        <w:rPr>
          <w:rFonts w:ascii="仿宋" w:hAnsi="仿宋" w:eastAsia="仿宋" w:cs="仿宋"/>
          <w:spacing w:val="-3"/>
          <w:sz w:val="24"/>
          <w:szCs w:val="24"/>
        </w:rPr>
        <w:t>施工记录填写</w:t>
      </w:r>
    </w:p>
    <w:p w14:paraId="299FB098">
      <w:pPr>
        <w:spacing w:before="73" w:line="543" w:lineRule="exact"/>
        <w:ind w:firstLine="5199"/>
      </w:pPr>
      <w:r>
        <w:drawing>
          <wp:anchor distT="0" distB="0" distL="0" distR="0" simplePos="0" relativeHeight="251940864" behindDoc="0" locked="0" layoutInCell="1" allowOverlap="1">
            <wp:simplePos x="0" y="0"/>
            <wp:positionH relativeFrom="column">
              <wp:posOffset>767715</wp:posOffset>
            </wp:positionH>
            <wp:positionV relativeFrom="paragraph">
              <wp:posOffset>299720</wp:posOffset>
            </wp:positionV>
            <wp:extent cx="732790" cy="952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420"/>
                    <a:stretch>
                      <a:fillRect/>
                    </a:stretch>
                  </pic:blipFill>
                  <pic:spPr>
                    <a:xfrm>
                      <a:off x="0" y="0"/>
                      <a:ext cx="732789" cy="9525"/>
                    </a:xfrm>
                    <a:prstGeom prst="rect">
                      <a:avLst/>
                    </a:prstGeom>
                  </pic:spPr>
                </pic:pic>
              </a:graphicData>
            </a:graphic>
          </wp:anchor>
        </w:drawing>
      </w:r>
      <w:r>
        <w:pict>
          <v:shape id="_x0000_s1144" o:spid="_x0000_s1144" o:spt="202" type="#_x0000_t202" style="position:absolute;left:0pt;margin-left:176.05pt;margin-top:18.2pt;height:32.3pt;width:15.55pt;z-index:251938816;mso-width-relative:page;mso-height-relative:page;" filled="f" stroked="f" coordsize="21600,21600">
            <v:path/>
            <v:fill on="f" focussize="0,0"/>
            <v:stroke on="f"/>
            <v:imagedata o:title=""/>
            <o:lock v:ext="edit" aspectratio="f"/>
            <v:textbox inset="0mm,0mm,0mm,0mm" style="layout-flow:vertical-ideographic;">
              <w:txbxContent>
                <w:p w14:paraId="3866FB56">
                  <w:pPr>
                    <w:spacing w:before="20" w:line="202" w:lineRule="auto"/>
                    <w:ind w:left="20"/>
                    <w:rPr>
                      <w:rFonts w:ascii="仿宋" w:hAnsi="仿宋" w:eastAsia="仿宋" w:cs="仿宋"/>
                      <w:sz w:val="24"/>
                      <w:szCs w:val="24"/>
                    </w:rPr>
                  </w:pPr>
                  <w:r>
                    <w:rPr>
                      <w:rFonts w:ascii="仿宋" w:hAnsi="仿宋" w:eastAsia="仿宋" w:cs="仿宋"/>
                      <w:color w:val="FF0000"/>
                      <w:spacing w:val="5"/>
                      <w:sz w:val="24"/>
                      <w:szCs w:val="24"/>
                    </w:rPr>
                    <w:t>合</w:t>
                  </w:r>
                  <w:r>
                    <w:rPr>
                      <w:rFonts w:ascii="仿宋" w:hAnsi="仿宋" w:eastAsia="仿宋" w:cs="仿宋"/>
                      <w:color w:val="FF0000"/>
                      <w:spacing w:val="-6"/>
                      <w:sz w:val="24"/>
                      <w:szCs w:val="24"/>
                    </w:rPr>
                    <w:t xml:space="preserve"> </w:t>
                  </w:r>
                  <w:r>
                    <w:rPr>
                      <w:rFonts w:ascii="仿宋" w:hAnsi="仿宋" w:eastAsia="仿宋" w:cs="仿宋"/>
                      <w:color w:val="FF0000"/>
                      <w:spacing w:val="5"/>
                      <w:sz w:val="24"/>
                      <w:szCs w:val="24"/>
                    </w:rPr>
                    <w:t>格</w:t>
                  </w:r>
                </w:p>
              </w:txbxContent>
            </v:textbox>
          </v:shape>
        </w:pict>
      </w:r>
      <w:r>
        <w:pict>
          <v:shape id="_x0000_s1145" o:spid="_x0000_s1145" o:spt="202" type="#_x0000_t202" style="position:absolute;left:0pt;margin-left:72.55pt;margin-top:3.8pt;height:16.5pt;width:36.95pt;z-index:251939840;mso-width-relative:page;mso-height-relative:page;" filled="f" stroked="f" coordsize="21600,21600">
            <v:path/>
            <v:fill on="f" focussize="0,0"/>
            <v:stroke on="f"/>
            <v:imagedata o:title=""/>
            <o:lock v:ext="edit" aspectratio="f"/>
            <v:textbox inset="0mm,0mm,0mm,0mm">
              <w:txbxContent>
                <w:p w14:paraId="48D8E47F">
                  <w:pPr>
                    <w:spacing w:before="20" w:line="222" w:lineRule="auto"/>
                    <w:ind w:left="20"/>
                    <w:rPr>
                      <w:rFonts w:ascii="仿宋" w:hAnsi="仿宋" w:eastAsia="仿宋" w:cs="仿宋"/>
                      <w:sz w:val="24"/>
                      <w:szCs w:val="24"/>
                    </w:rPr>
                  </w:pPr>
                  <w:r>
                    <w:rPr>
                      <w:rFonts w:ascii="仿宋" w:hAnsi="仿宋" w:eastAsia="仿宋" w:cs="仿宋"/>
                      <w:color w:val="FF0000"/>
                      <w:spacing w:val="-8"/>
                      <w:sz w:val="24"/>
                      <w:szCs w:val="24"/>
                    </w:rPr>
                    <w:t>不合格</w:t>
                  </w:r>
                </w:p>
              </w:txbxContent>
            </v:textbox>
          </v:shape>
        </w:pict>
      </w:r>
      <w:r>
        <w:pict>
          <v:group id="_x0000_s1146" o:spid="_x0000_s1146" o:spt="203" style="position:absolute;left:0pt;margin-left:105.05pt;margin-top:14.2pt;height:38.2pt;width:110.3pt;z-index:251944960;mso-width-relative:page;mso-height-relative:page;" coordsize="2206,764">
            <o:lock v:ext="edit"/>
            <v:shape id="_x0000_s1147" o:spid="_x0000_s1147" o:spt="75" type="#_x0000_t75" style="position:absolute;left:0;top:0;height:764;width:2206;" filled="f" stroked="f" coordsize="21600,21600">
              <v:path/>
              <v:fill on="f" focussize="0,0"/>
              <v:stroke on="f"/>
              <v:imagedata r:id="rId421" o:title=""/>
              <o:lock v:ext="edit" aspectratio="t"/>
            </v:shape>
            <v:shape id="_x0000_s1148" o:spid="_x0000_s1148" o:spt="202" type="#_x0000_t202" style="position:absolute;left:-20;top:-20;height:849;width:2246;" filled="f" stroked="f" coordsize="21600,21600">
              <v:path/>
              <v:fill on="f" focussize="0,0"/>
              <v:stroke on="f"/>
              <v:imagedata o:title=""/>
              <o:lock v:ext="edit" aspectratio="f"/>
              <v:textbox inset="0mm,0mm,0mm,0mm">
                <w:txbxContent>
                  <w:p w14:paraId="23C1020A">
                    <w:pPr>
                      <w:spacing w:line="241" w:lineRule="auto"/>
                      <w:rPr>
                        <w:rFonts w:ascii="Arial"/>
                        <w:sz w:val="21"/>
                      </w:rPr>
                    </w:pPr>
                  </w:p>
                  <w:p w14:paraId="6B381AF7">
                    <w:pPr>
                      <w:spacing w:before="78" w:line="223" w:lineRule="auto"/>
                      <w:ind w:left="704"/>
                      <w:rPr>
                        <w:rFonts w:ascii="仿宋" w:hAnsi="仿宋" w:eastAsia="仿宋" w:cs="仿宋"/>
                        <w:sz w:val="24"/>
                        <w:szCs w:val="24"/>
                      </w:rPr>
                    </w:pPr>
                    <w:r>
                      <w:rPr>
                        <w:rFonts w:ascii="仿宋" w:hAnsi="仿宋" w:eastAsia="仿宋" w:cs="仿宋"/>
                        <w:color w:val="000080"/>
                        <w:spacing w:val="-4"/>
                        <w:sz w:val="24"/>
                        <w:szCs w:val="24"/>
                      </w:rPr>
                      <w:t>基础验收</w:t>
                    </w:r>
                  </w:p>
                </w:txbxContent>
              </v:textbox>
            </v:shape>
          </v:group>
        </w:pict>
      </w:r>
      <w:r>
        <w:drawing>
          <wp:anchor distT="0" distB="0" distL="0" distR="0" simplePos="0" relativeHeight="251941888" behindDoc="0" locked="0" layoutInCell="1" allowOverlap="1">
            <wp:simplePos x="0" y="0"/>
            <wp:positionH relativeFrom="column">
              <wp:posOffset>3035300</wp:posOffset>
            </wp:positionH>
            <wp:positionV relativeFrom="paragraph">
              <wp:posOffset>257810</wp:posOffset>
            </wp:positionV>
            <wp:extent cx="262890" cy="508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422"/>
                    <a:stretch>
                      <a:fillRect/>
                    </a:stretch>
                  </pic:blipFill>
                  <pic:spPr>
                    <a:xfrm>
                      <a:off x="0" y="0"/>
                      <a:ext cx="262890" cy="50800"/>
                    </a:xfrm>
                    <a:prstGeom prst="rect">
                      <a:avLst/>
                    </a:prstGeom>
                  </pic:spPr>
                </pic:pic>
              </a:graphicData>
            </a:graphic>
          </wp:anchor>
        </w:drawing>
      </w:r>
      <w:r>
        <w:drawing>
          <wp:anchor distT="0" distB="0" distL="0" distR="0" simplePos="0" relativeHeight="251942912" behindDoc="0" locked="0" layoutInCell="1" allowOverlap="1">
            <wp:simplePos x="0" y="0"/>
            <wp:positionH relativeFrom="column">
              <wp:posOffset>2578100</wp:posOffset>
            </wp:positionH>
            <wp:positionV relativeFrom="paragraph">
              <wp:posOffset>283210</wp:posOffset>
            </wp:positionV>
            <wp:extent cx="720725" cy="39941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23"/>
                    <a:stretch>
                      <a:fillRect/>
                    </a:stretch>
                  </pic:blipFill>
                  <pic:spPr>
                    <a:xfrm>
                      <a:off x="0" y="0"/>
                      <a:ext cx="720725" cy="399542"/>
                    </a:xfrm>
                    <a:prstGeom prst="rect">
                      <a:avLst/>
                    </a:prstGeom>
                  </pic:spPr>
                </pic:pic>
              </a:graphicData>
            </a:graphic>
          </wp:anchor>
        </w:drawing>
      </w:r>
      <w:r>
        <w:drawing>
          <wp:anchor distT="0" distB="0" distL="0" distR="0" simplePos="0" relativeHeight="251943936" behindDoc="0" locked="0" layoutInCell="1" allowOverlap="1">
            <wp:simplePos x="0" y="0"/>
            <wp:positionH relativeFrom="column">
              <wp:posOffset>2005965</wp:posOffset>
            </wp:positionH>
            <wp:positionV relativeFrom="paragraph">
              <wp:posOffset>219075</wp:posOffset>
            </wp:positionV>
            <wp:extent cx="50800" cy="45529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24"/>
                    <a:stretch>
                      <a:fillRect/>
                    </a:stretch>
                  </pic:blipFill>
                  <pic:spPr>
                    <a:xfrm>
                      <a:off x="0" y="0"/>
                      <a:ext cx="50800" cy="455294"/>
                    </a:xfrm>
                    <a:prstGeom prst="rect">
                      <a:avLst/>
                    </a:prstGeom>
                  </pic:spPr>
                </pic:pic>
              </a:graphicData>
            </a:graphic>
          </wp:anchor>
        </w:drawing>
      </w:r>
      <w:r>
        <w:rPr>
          <w:position w:val="-10"/>
        </w:rPr>
        <w:pict>
          <v:group id="_x0000_s1149" o:spid="_x0000_s1149" o:spt="203" style="height:27.2pt;width:148.15pt;" coordsize="2962,544">
            <o:lock v:ext="edit"/>
            <v:shape id="_x0000_s1150" o:spid="_x0000_s1150" o:spt="75" type="#_x0000_t75" style="position:absolute;left:6;top:8;height:529;width:2947;" filled="f" stroked="f" coordsize="21600,21600">
              <v:path/>
              <v:fill on="f" focussize="0,0"/>
              <v:stroke on="f"/>
              <v:imagedata r:id="rId425" o:title=""/>
              <o:lock v:ext="edit" aspectratio="t"/>
            </v:shape>
            <v:shape id="_x0000_s1151" o:spid="_x0000_s1151" o:spt="202" type="#_x0000_t202" style="position:absolute;left:-20;top:-20;height:584;width:3002;" filled="f" stroked="f" coordsize="21600,21600">
              <v:path/>
              <v:fill on="f" focussize="0,0"/>
              <v:stroke on="f"/>
              <v:imagedata o:title=""/>
              <o:lock v:ext="edit" aspectratio="f"/>
              <v:textbox inset="0mm,0mm,0mm,0mm">
                <w:txbxContent>
                  <w:p w14:paraId="52F954C2">
                    <w:pPr>
                      <w:spacing w:line="20" w:lineRule="exact"/>
                    </w:pPr>
                  </w:p>
                  <w:tbl>
                    <w:tblPr>
                      <w:tblStyle w:val="5"/>
                      <w:tblW w:w="2939"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939"/>
                    </w:tblGrid>
                    <w:tr w14:paraId="271B0EAC">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PrEx>
                      <w:trPr>
                        <w:trHeight w:val="493" w:hRule="atLeast"/>
                      </w:trPr>
                      <w:tc>
                        <w:tcPr>
                          <w:tcW w:w="2939" w:type="dxa"/>
                          <w:vAlign w:val="top"/>
                        </w:tcPr>
                        <w:p w14:paraId="0E5399A0">
                          <w:pPr>
                            <w:spacing w:before="90" w:line="223" w:lineRule="auto"/>
                            <w:ind w:left="182"/>
                            <w:rPr>
                              <w:rFonts w:ascii="仿宋" w:hAnsi="仿宋" w:eastAsia="仿宋" w:cs="仿宋"/>
                              <w:sz w:val="24"/>
                              <w:szCs w:val="24"/>
                            </w:rPr>
                          </w:pPr>
                          <w:r>
                            <w:rPr>
                              <w:rFonts w:ascii="仿宋" w:hAnsi="仿宋" w:eastAsia="仿宋" w:cs="仿宋"/>
                              <w:color w:val="000080"/>
                              <w:spacing w:val="-25"/>
                              <w:sz w:val="24"/>
                              <w:szCs w:val="24"/>
                            </w:rPr>
                            <w:t>编写土石方及基础工程总结</w:t>
                          </w:r>
                        </w:p>
                      </w:tc>
                    </w:tr>
                  </w:tbl>
                  <w:p w14:paraId="234B6D58">
                    <w:pPr>
                      <w:rPr>
                        <w:rFonts w:ascii="Arial"/>
                        <w:sz w:val="21"/>
                      </w:rPr>
                    </w:pPr>
                  </w:p>
                </w:txbxContent>
              </v:textbox>
            </v:shape>
            <w10:wrap type="none"/>
            <w10:anchorlock/>
          </v:group>
        </w:pict>
      </w:r>
    </w:p>
    <w:p w14:paraId="3011E7B3">
      <w:pPr>
        <w:spacing w:before="175" w:line="502" w:lineRule="exact"/>
        <w:ind w:firstLine="5200"/>
      </w:pPr>
      <w:r>
        <w:pict>
          <v:group id="_x0000_s1152" o:spid="_x0000_s1152" o:spt="203" style="position:absolute;left:0pt;margin-left:115.65pt;margin-top:23.7pt;height:29.25pt;width:84.75pt;z-index:-251382784;mso-width-relative:page;mso-height-relative:page;" coordsize="1695,585">
            <o:lock v:ext="edit"/>
            <v:shape id="_x0000_s1153" o:spid="_x0000_s1153" o:spt="75" type="#_x0000_t75" style="position:absolute;left:2;top:3;height:580;width:1690;" filled="f" stroked="f" coordsize="21600,21600">
              <v:path/>
              <v:fill on="f" focussize="0,0"/>
              <v:stroke on="f"/>
              <v:imagedata r:id="rId426" o:title=""/>
              <o:lock v:ext="edit" aspectratio="t"/>
            </v:shape>
            <v:shape id="_x0000_s1154" o:spid="_x0000_s1154" o:spt="202" type="#_x0000_t202" style="position:absolute;left:13;top:-20;height:512;width:1671;" filled="f" stroked="f" coordsize="21600,21600">
              <v:path/>
              <v:fill on="f" focussize="0,0"/>
              <v:stroke on="f"/>
              <v:imagedata o:title=""/>
              <o:lock v:ext="edit" aspectratio="f"/>
              <v:textbox inset="0mm,0mm,0mm,0mm">
                <w:txbxContent>
                  <w:p w14:paraId="6DBBF2A7">
                    <w:pPr>
                      <w:spacing w:before="20" w:line="40" w:lineRule="exact"/>
                      <w:ind w:firstLine="20"/>
                    </w:pPr>
                    <w:r>
                      <w:drawing>
                        <wp:inline distT="0" distB="0" distL="0" distR="0">
                          <wp:extent cx="1035685" cy="254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429"/>
                                  <a:stretch>
                                    <a:fillRect/>
                                  </a:stretch>
                                </pic:blipFill>
                                <pic:spPr>
                                  <a:xfrm>
                                    <a:off x="0" y="0"/>
                                    <a:ext cx="1035862" cy="25831"/>
                                  </a:xfrm>
                                  <a:prstGeom prst="rect">
                                    <a:avLst/>
                                  </a:prstGeom>
                                </pic:spPr>
                              </pic:pic>
                            </a:graphicData>
                          </a:graphic>
                        </wp:inline>
                      </w:drawing>
                    </w:r>
                  </w:p>
                  <w:p w14:paraId="5DC304A5">
                    <w:pPr>
                      <w:spacing w:before="141" w:line="222" w:lineRule="auto"/>
                      <w:ind w:left="166"/>
                      <w:rPr>
                        <w:rFonts w:ascii="仿宋" w:hAnsi="仿宋" w:eastAsia="仿宋" w:cs="仿宋"/>
                        <w:sz w:val="24"/>
                        <w:szCs w:val="24"/>
                      </w:rPr>
                    </w:pPr>
                    <w:r>
                      <w:rPr>
                        <w:rFonts w:ascii="仿宋" w:hAnsi="仿宋" w:eastAsia="仿宋" w:cs="仿宋"/>
                        <w:color w:val="000080"/>
                        <w:spacing w:val="-4"/>
                        <w:sz w:val="24"/>
                        <w:szCs w:val="24"/>
                      </w:rPr>
                      <w:t>铁塔组立施工</w:t>
                    </w:r>
                  </w:p>
                </w:txbxContent>
              </v:textbox>
            </v:shape>
            <v:shape id="_x0000_s1155" o:spid="_x0000_s1155" o:spt="75" type="#_x0000_t75" style="position:absolute;left:0;top:67;height:410;width:20;" filled="f" stroked="f" coordsize="21600,21600">
              <v:path/>
              <v:fill on="f" focussize="0,0"/>
              <v:stroke on="f"/>
              <v:imagedata r:id="rId427" o:title=""/>
              <o:lock v:ext="edit" aspectratio="t"/>
            </v:shape>
            <v:shape id="_x0000_s1156" o:spid="_x0000_s1156" o:spt="75" type="#_x0000_t75" style="position:absolute;left:1675;top:70;height:377;width:20;" filled="f" stroked="f" coordsize="21600,21600">
              <v:path/>
              <v:fill on="f" focussize="0,0"/>
              <v:stroke on="f"/>
              <v:imagedata r:id="rId428" o:title=""/>
              <o:lock v:ext="edit" aspectratio="t"/>
            </v:shape>
          </v:group>
        </w:pict>
      </w:r>
      <w:r>
        <w:rPr>
          <w:position w:val="-10"/>
        </w:rPr>
        <w:pict>
          <v:group id="_x0000_s1157" o:spid="_x0000_s1157" o:spt="203" style="height:25.1pt;width:148.15pt;" coordsize="2962,502">
            <o:lock v:ext="edit"/>
            <v:shape id="_x0000_s1158" o:spid="_x0000_s1158" o:spt="75" type="#_x0000_t75" style="position:absolute;left:7;top:7;height:487;width:2947;" filled="f" stroked="f" coordsize="21600,21600">
              <v:path/>
              <v:fill on="f" focussize="0,0"/>
              <v:stroke on="f"/>
              <v:imagedata r:id="rId430" o:title=""/>
              <o:lock v:ext="edit" aspectratio="t"/>
            </v:shape>
            <v:shape id="_x0000_s1159" o:spid="_x0000_s1159" o:spt="202" type="#_x0000_t202" style="position:absolute;left:-20;top:-20;height:542;width:3002;" filled="f" stroked="f" coordsize="21600,21600">
              <v:path/>
              <v:fill on="f" focussize="0,0"/>
              <v:stroke on="f"/>
              <v:imagedata o:title=""/>
              <o:lock v:ext="edit" aspectratio="f"/>
              <v:textbox inset="0mm,0mm,0mm,0mm">
                <w:txbxContent>
                  <w:p w14:paraId="4D4F3C16">
                    <w:pPr>
                      <w:spacing w:line="20" w:lineRule="exact"/>
                    </w:pPr>
                  </w:p>
                  <w:tbl>
                    <w:tblPr>
                      <w:tblStyle w:val="5"/>
                      <w:tblW w:w="293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937"/>
                    </w:tblGrid>
                    <w:tr w14:paraId="132C05FD">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51" w:hRule="atLeast"/>
                      </w:trPr>
                      <w:tc>
                        <w:tcPr>
                          <w:tcW w:w="2937" w:type="dxa"/>
                          <w:vAlign w:val="top"/>
                        </w:tcPr>
                        <w:p w14:paraId="685CEE18">
                          <w:pPr>
                            <w:spacing w:before="89" w:line="220" w:lineRule="auto"/>
                            <w:jc w:val="right"/>
                            <w:rPr>
                              <w:rFonts w:ascii="仿宋" w:hAnsi="仿宋" w:eastAsia="仿宋" w:cs="仿宋"/>
                              <w:sz w:val="24"/>
                              <w:szCs w:val="24"/>
                            </w:rPr>
                          </w:pPr>
                          <w:r>
                            <w:rPr>
                              <w:rFonts w:ascii="仿宋" w:hAnsi="仿宋" w:eastAsia="仿宋" w:cs="仿宋"/>
                              <w:color w:val="000080"/>
                              <w:spacing w:val="-33"/>
                              <w:w w:val="97"/>
                              <w:sz w:val="24"/>
                              <w:szCs w:val="24"/>
                            </w:rPr>
                            <w:t>土石方及基础工</w:t>
                          </w:r>
                          <w:r>
                            <w:rPr>
                              <w:rFonts w:ascii="仿宋" w:hAnsi="仿宋" w:eastAsia="仿宋" w:cs="仿宋"/>
                              <w:color w:val="000080"/>
                              <w:spacing w:val="-32"/>
                              <w:w w:val="97"/>
                              <w:sz w:val="24"/>
                              <w:szCs w:val="24"/>
                            </w:rPr>
                            <w:t>程施工资料归</w:t>
                          </w:r>
                          <w:r>
                            <w:rPr>
                              <w:rFonts w:ascii="仿宋" w:hAnsi="仿宋" w:eastAsia="仿宋" w:cs="仿宋"/>
                              <w:color w:val="000080"/>
                              <w:spacing w:val="-25"/>
                              <w:w w:val="97"/>
                              <w:sz w:val="24"/>
                              <w:szCs w:val="24"/>
                            </w:rPr>
                            <w:t>档</w:t>
                          </w:r>
                        </w:p>
                      </w:tc>
                    </w:tr>
                  </w:tbl>
                  <w:p w14:paraId="2F1E7AFB">
                    <w:pPr>
                      <w:rPr>
                        <w:rFonts w:ascii="Arial"/>
                        <w:sz w:val="21"/>
                      </w:rPr>
                    </w:pPr>
                  </w:p>
                </w:txbxContent>
              </v:textbox>
            </v:shape>
            <w10:wrap type="none"/>
            <w10:anchorlock/>
          </v:group>
        </w:pict>
      </w:r>
    </w:p>
    <w:p w14:paraId="08298959">
      <w:pPr>
        <w:spacing w:line="287" w:lineRule="auto"/>
        <w:rPr>
          <w:rFonts w:ascii="Arial"/>
          <w:sz w:val="21"/>
        </w:rPr>
      </w:pPr>
    </w:p>
    <w:p w14:paraId="7EBEA92F">
      <w:pPr>
        <w:spacing w:before="1" w:line="94" w:lineRule="exact"/>
      </w:pPr>
      <w:r>
        <w:rPr>
          <w:position w:val="-1"/>
        </w:rPr>
        <w:drawing>
          <wp:inline distT="0" distB="0" distL="0" distR="0">
            <wp:extent cx="5770245" cy="5969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31"/>
                    <a:stretch>
                      <a:fillRect/>
                    </a:stretch>
                  </pic:blipFill>
                  <pic:spPr>
                    <a:xfrm>
                      <a:off x="0" y="0"/>
                      <a:ext cx="5770245" cy="59690"/>
                    </a:xfrm>
                    <a:prstGeom prst="rect">
                      <a:avLst/>
                    </a:prstGeom>
                  </pic:spPr>
                </pic:pic>
              </a:graphicData>
            </a:graphic>
          </wp:inline>
        </w:drawing>
      </w:r>
    </w:p>
    <w:p w14:paraId="582CE2FB">
      <w:pPr>
        <w:spacing w:line="94" w:lineRule="exact"/>
        <w:sectPr>
          <w:headerReference r:id="rId52" w:type="default"/>
          <w:footerReference r:id="rId53" w:type="default"/>
          <w:pgSz w:w="11906" w:h="16839"/>
          <w:pgMar w:top="400" w:right="1400" w:bottom="786" w:left="1418" w:header="0" w:footer="624" w:gutter="0"/>
          <w:cols w:space="720" w:num="1"/>
        </w:sectPr>
      </w:pPr>
    </w:p>
    <w:p w14:paraId="075E837C">
      <w:pPr>
        <w:spacing w:line="265" w:lineRule="auto"/>
        <w:rPr>
          <w:rFonts w:ascii="Arial"/>
          <w:sz w:val="21"/>
        </w:rPr>
      </w:pPr>
    </w:p>
    <w:p w14:paraId="447E8153">
      <w:pPr>
        <w:pStyle w:val="2"/>
        <w:spacing w:line="566" w:lineRule="exact"/>
        <w:ind w:firstLine="1817"/>
      </w:pPr>
      <w:r>
        <w:rPr>
          <w:position w:val="-11"/>
        </w:rPr>
        <w:pict>
          <v:group id="_x0000_s1160" o:spid="_x0000_s1160" o:spt="203" style="height:28.35pt;width:280.1pt;" coordsize="5602,567">
            <o:lock v:ext="edit"/>
            <v:shape id="_x0000_s1161" o:spid="_x0000_s1161" o:spt="75" type="#_x0000_t75" style="position:absolute;left:0;top:0;height:567;width:5602;" filled="f" stroked="f" coordsize="21600,21600">
              <v:path/>
              <v:fill on="f" focussize="0,0"/>
              <v:stroke on="f"/>
              <v:imagedata r:id="rId432" o:title=""/>
              <o:lock v:ext="edit" aspectratio="t"/>
            </v:shape>
            <v:shape id="_x0000_s1162" o:spid="_x0000_s1162" o:spt="202" type="#_x0000_t202" style="position:absolute;left:-20;top:-20;height:607;width:5642;" filled="f" stroked="f" coordsize="21600,21600">
              <v:path/>
              <v:fill on="f" focussize="0,0"/>
              <v:stroke on="f"/>
              <v:imagedata o:title=""/>
              <o:lock v:ext="edit" aspectratio="f"/>
              <v:textbox inset="0mm,0mm,0mm,0mm">
                <w:txbxContent>
                  <w:p w14:paraId="6ED278F8">
                    <w:pPr>
                      <w:spacing w:before="208" w:line="221" w:lineRule="auto"/>
                      <w:ind w:left="293"/>
                      <w:rPr>
                        <w:rFonts w:ascii="宋体" w:hAnsi="宋体" w:eastAsia="宋体" w:cs="宋体"/>
                        <w:sz w:val="28"/>
                        <w:szCs w:val="28"/>
                      </w:rPr>
                    </w:pPr>
                    <w:r>
                      <w:rPr>
                        <w:rFonts w:ascii="宋体" w:hAnsi="宋体" w:eastAsia="宋体" w:cs="宋体"/>
                        <w:b/>
                        <w:bCs/>
                        <w:spacing w:val="-5"/>
                        <w:sz w:val="28"/>
                        <w:szCs w:val="28"/>
                      </w:rPr>
                      <w:t>图</w:t>
                    </w:r>
                    <w:r>
                      <w:rPr>
                        <w:rFonts w:ascii="宋体" w:hAnsi="宋体" w:eastAsia="宋体" w:cs="宋体"/>
                        <w:spacing w:val="-45"/>
                        <w:sz w:val="28"/>
                        <w:szCs w:val="28"/>
                      </w:rPr>
                      <w:t xml:space="preserve"> </w:t>
                    </w:r>
                    <w:r>
                      <w:rPr>
                        <w:rFonts w:ascii="宋体" w:hAnsi="宋体" w:eastAsia="宋体" w:cs="宋体"/>
                        <w:b/>
                        <w:bCs/>
                        <w:spacing w:val="-5"/>
                        <w:sz w:val="28"/>
                        <w:szCs w:val="28"/>
                      </w:rPr>
                      <w:t>5-2</w:t>
                    </w:r>
                    <w:r>
                      <w:rPr>
                        <w:rFonts w:ascii="宋体" w:hAnsi="宋体" w:eastAsia="宋体" w:cs="宋体"/>
                        <w:spacing w:val="-5"/>
                        <w:sz w:val="28"/>
                        <w:szCs w:val="28"/>
                      </w:rPr>
                      <w:t xml:space="preserve"> </w:t>
                    </w:r>
                    <w:r>
                      <w:rPr>
                        <w:rFonts w:ascii="宋体" w:hAnsi="宋体" w:eastAsia="宋体" w:cs="宋体"/>
                        <w:b/>
                        <w:bCs/>
                        <w:spacing w:val="-5"/>
                        <w:sz w:val="28"/>
                        <w:szCs w:val="28"/>
                      </w:rPr>
                      <w:t>土石方及基础工程质量控制流程图</w:t>
                    </w:r>
                  </w:p>
                </w:txbxContent>
              </v:textbox>
            </v:shape>
            <w10:wrap type="none"/>
            <w10:anchorlock/>
          </v:group>
        </w:pict>
      </w:r>
    </w:p>
    <w:p w14:paraId="219033CD">
      <w:pPr>
        <w:spacing w:line="334" w:lineRule="auto"/>
        <w:rPr>
          <w:rFonts w:ascii="Arial"/>
          <w:sz w:val="21"/>
        </w:rPr>
      </w:pPr>
      <w:r>
        <w:drawing>
          <wp:anchor distT="0" distB="0" distL="0" distR="0" simplePos="0" relativeHeight="251997184" behindDoc="0" locked="0" layoutInCell="1" allowOverlap="1">
            <wp:simplePos x="0" y="0"/>
            <wp:positionH relativeFrom="column">
              <wp:posOffset>974090</wp:posOffset>
            </wp:positionH>
            <wp:positionV relativeFrom="paragraph">
              <wp:posOffset>177165</wp:posOffset>
            </wp:positionV>
            <wp:extent cx="1993900" cy="36957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33"/>
                    <a:stretch>
                      <a:fillRect/>
                    </a:stretch>
                  </pic:blipFill>
                  <pic:spPr>
                    <a:xfrm>
                      <a:off x="0" y="0"/>
                      <a:ext cx="1994179" cy="369570"/>
                    </a:xfrm>
                    <a:prstGeom prst="rect">
                      <a:avLst/>
                    </a:prstGeom>
                  </pic:spPr>
                </pic:pic>
              </a:graphicData>
            </a:graphic>
          </wp:anchor>
        </w:drawing>
      </w:r>
    </w:p>
    <w:p w14:paraId="70767D0A">
      <w:pPr>
        <w:spacing w:before="78" w:line="357" w:lineRule="auto"/>
        <w:ind w:left="5641" w:right="881" w:hanging="14"/>
        <w:rPr>
          <w:rFonts w:ascii="仿宋" w:hAnsi="仿宋" w:eastAsia="仿宋" w:cs="仿宋"/>
          <w:sz w:val="24"/>
          <w:szCs w:val="24"/>
        </w:rPr>
      </w:pPr>
      <w:r>
        <w:drawing>
          <wp:anchor distT="0" distB="0" distL="0" distR="0" simplePos="0" relativeHeight="252013568" behindDoc="0" locked="0" layoutInCell="1" allowOverlap="1">
            <wp:simplePos x="0" y="0"/>
            <wp:positionH relativeFrom="column">
              <wp:posOffset>3206115</wp:posOffset>
            </wp:positionH>
            <wp:positionV relativeFrom="paragraph">
              <wp:posOffset>93980</wp:posOffset>
            </wp:positionV>
            <wp:extent cx="9525" cy="151511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434"/>
                    <a:stretch>
                      <a:fillRect/>
                    </a:stretch>
                  </pic:blipFill>
                  <pic:spPr>
                    <a:xfrm>
                      <a:off x="0" y="0"/>
                      <a:ext cx="9525" cy="1515109"/>
                    </a:xfrm>
                    <a:prstGeom prst="rect">
                      <a:avLst/>
                    </a:prstGeom>
                  </pic:spPr>
                </pic:pic>
              </a:graphicData>
            </a:graphic>
          </wp:anchor>
        </w:drawing>
      </w:r>
      <w:r>
        <w:pict>
          <v:shape id="_x0000_s1163" o:spid="_x0000_s1163" o:spt="202" type="#_x0000_t202" style="position:absolute;left:0pt;margin-left:251.75pt;margin-top:-3.4pt;height:14.1pt;width:26.3pt;z-index:252014592;mso-width-relative:page;mso-height-relative:page;" filled="f" stroked="f" coordsize="21600,21600">
            <v:path/>
            <v:fill on="f" focussize="0,0"/>
            <v:stroke on="f"/>
            <v:imagedata o:title=""/>
            <o:lock v:ext="edit" aspectratio="f"/>
            <v:textbox inset="0mm,0mm,0mm,0mm">
              <w:txbxContent>
                <w:p w14:paraId="041906B0">
                  <w:pPr>
                    <w:tabs>
                      <w:tab w:val="left" w:pos="505"/>
                    </w:tabs>
                    <w:spacing w:before="20"/>
                    <w:ind w:left="20"/>
                    <w:rPr>
                      <w:rFonts w:ascii="Arial"/>
                      <w:sz w:val="21"/>
                    </w:rPr>
                  </w:pPr>
                  <w:r>
                    <w:rPr>
                      <w:rFonts w:ascii="Arial" w:hAnsi="Arial" w:eastAsia="Arial" w:cs="Arial"/>
                      <w:sz w:val="21"/>
                      <w:szCs w:val="21"/>
                      <w:u w:val="single" w:color="auto"/>
                    </w:rPr>
                    <w:tab/>
                  </w:r>
                </w:p>
              </w:txbxContent>
            </v:textbox>
          </v:shape>
        </w:pict>
      </w:r>
      <w:r>
        <w:pict>
          <v:shape id="_x0000_s1164" o:spid="_x0000_s1164" o:spt="202" type="#_x0000_t202" style="position:absolute;left:0pt;margin-left:89.65pt;margin-top:7.8pt;height:14.3pt;width:133.15pt;z-index:252007424;mso-width-relative:page;mso-height-relative:page;" filled="f" stroked="f" coordsize="21600,21600">
            <v:path/>
            <v:fill on="f" focussize="0,0"/>
            <v:stroke on="f"/>
            <v:imagedata o:title=""/>
            <o:lock v:ext="edit" aspectratio="f"/>
            <v:textbox inset="0mm,0mm,0mm,0mm">
              <w:txbxContent>
                <w:p w14:paraId="6D8B3BEA">
                  <w:pPr>
                    <w:spacing w:before="19" w:line="189" w:lineRule="auto"/>
                    <w:ind w:left="20"/>
                    <w:rPr>
                      <w:rFonts w:ascii="仿宋" w:hAnsi="仿宋" w:eastAsia="仿宋" w:cs="仿宋"/>
                      <w:sz w:val="24"/>
                      <w:szCs w:val="24"/>
                    </w:rPr>
                  </w:pPr>
                  <w:r>
                    <w:rPr>
                      <w:rFonts w:ascii="仿宋" w:hAnsi="仿宋" w:eastAsia="仿宋" w:cs="仿宋"/>
                      <w:spacing w:val="-2"/>
                      <w:sz w:val="24"/>
                      <w:szCs w:val="24"/>
                    </w:rPr>
                    <w:t>编写铁塔组立作业指导书</w:t>
                  </w:r>
                </w:p>
              </w:txbxContent>
            </v:textbox>
          </v:shape>
        </w:pict>
      </w:r>
      <w:r>
        <w:drawing>
          <wp:anchor distT="0" distB="0" distL="0" distR="0" simplePos="0" relativeHeight="252004352" behindDoc="0" locked="0" layoutInCell="1" allowOverlap="1">
            <wp:simplePos x="0" y="0"/>
            <wp:positionH relativeFrom="column">
              <wp:posOffset>1948815</wp:posOffset>
            </wp:positionH>
            <wp:positionV relativeFrom="paragraph">
              <wp:posOffset>330835</wp:posOffset>
            </wp:positionV>
            <wp:extent cx="1578610" cy="21272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35"/>
                    <a:stretch>
                      <a:fillRect/>
                    </a:stretch>
                  </pic:blipFill>
                  <pic:spPr>
                    <a:xfrm>
                      <a:off x="0" y="0"/>
                      <a:ext cx="1578546" cy="212725"/>
                    </a:xfrm>
                    <a:prstGeom prst="rect">
                      <a:avLst/>
                    </a:prstGeom>
                  </pic:spPr>
                </pic:pic>
              </a:graphicData>
            </a:graphic>
          </wp:anchor>
        </w:drawing>
      </w:r>
      <w:r>
        <w:drawing>
          <wp:anchor distT="0" distB="0" distL="0" distR="0" simplePos="0" relativeHeight="252001280" behindDoc="0" locked="0" layoutInCell="1" allowOverlap="1">
            <wp:simplePos x="0" y="0"/>
            <wp:positionH relativeFrom="column">
              <wp:posOffset>1478280</wp:posOffset>
            </wp:positionH>
            <wp:positionV relativeFrom="paragraph">
              <wp:posOffset>541020</wp:posOffset>
            </wp:positionV>
            <wp:extent cx="979805" cy="41148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436"/>
                    <a:stretch>
                      <a:fillRect/>
                    </a:stretch>
                  </pic:blipFill>
                  <pic:spPr>
                    <a:xfrm>
                      <a:off x="0" y="0"/>
                      <a:ext cx="979805" cy="411480"/>
                    </a:xfrm>
                    <a:prstGeom prst="rect">
                      <a:avLst/>
                    </a:prstGeom>
                  </pic:spPr>
                </pic:pic>
              </a:graphicData>
            </a:graphic>
          </wp:anchor>
        </w:drawing>
      </w:r>
      <w:r>
        <w:rPr>
          <w:rFonts w:ascii="仿宋" w:hAnsi="仿宋" w:eastAsia="仿宋" w:cs="仿宋"/>
          <w:color w:val="000080"/>
          <w:spacing w:val="17"/>
          <w:sz w:val="24"/>
          <w:szCs w:val="24"/>
        </w:rPr>
        <w:t>基础尺寸及顶面高差复</w:t>
      </w:r>
      <w:r>
        <w:rPr>
          <w:rFonts w:ascii="仿宋" w:hAnsi="仿宋" w:eastAsia="仿宋" w:cs="仿宋"/>
          <w:color w:val="000080"/>
          <w:spacing w:val="7"/>
          <w:sz w:val="24"/>
          <w:szCs w:val="24"/>
        </w:rPr>
        <w:t xml:space="preserve"> </w:t>
      </w:r>
      <w:r>
        <w:rPr>
          <w:rFonts w:ascii="仿宋" w:hAnsi="仿宋" w:eastAsia="仿宋" w:cs="仿宋"/>
          <w:color w:val="000080"/>
          <w:spacing w:val="-4"/>
          <w:sz w:val="24"/>
          <w:szCs w:val="24"/>
        </w:rPr>
        <w:t>铁塔质量检验</w:t>
      </w:r>
    </w:p>
    <w:p w14:paraId="455CF626">
      <w:pPr>
        <w:spacing w:before="80" w:line="341" w:lineRule="auto"/>
        <w:ind w:left="5666" w:right="854" w:hanging="24"/>
        <w:rPr>
          <w:rFonts w:ascii="仿宋" w:hAnsi="仿宋" w:eastAsia="仿宋" w:cs="仿宋"/>
          <w:sz w:val="24"/>
          <w:szCs w:val="24"/>
        </w:rPr>
      </w:pPr>
      <w:r>
        <w:drawing>
          <wp:anchor distT="0" distB="0" distL="0" distR="0" simplePos="0" relativeHeight="252022784" behindDoc="0" locked="0" layoutInCell="1" allowOverlap="1">
            <wp:simplePos x="0" y="0"/>
            <wp:positionH relativeFrom="column">
              <wp:posOffset>3209925</wp:posOffset>
            </wp:positionH>
            <wp:positionV relativeFrom="paragraph">
              <wp:posOffset>692150</wp:posOffset>
            </wp:positionV>
            <wp:extent cx="308610" cy="952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437"/>
                    <a:stretch>
                      <a:fillRect/>
                    </a:stretch>
                  </pic:blipFill>
                  <pic:spPr>
                    <a:xfrm>
                      <a:off x="0" y="0"/>
                      <a:ext cx="308609" cy="9525"/>
                    </a:xfrm>
                    <a:prstGeom prst="rect">
                      <a:avLst/>
                    </a:prstGeom>
                  </pic:spPr>
                </pic:pic>
              </a:graphicData>
            </a:graphic>
          </wp:anchor>
        </w:drawing>
      </w:r>
      <w:r>
        <w:drawing>
          <wp:anchor distT="0" distB="0" distL="0" distR="0" simplePos="0" relativeHeight="252021760" behindDoc="0" locked="0" layoutInCell="1" allowOverlap="1">
            <wp:simplePos x="0" y="0"/>
            <wp:positionH relativeFrom="column">
              <wp:posOffset>3209925</wp:posOffset>
            </wp:positionH>
            <wp:positionV relativeFrom="paragraph">
              <wp:posOffset>396875</wp:posOffset>
            </wp:positionV>
            <wp:extent cx="308610" cy="952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437"/>
                    <a:stretch>
                      <a:fillRect/>
                    </a:stretch>
                  </pic:blipFill>
                  <pic:spPr>
                    <a:xfrm>
                      <a:off x="0" y="0"/>
                      <a:ext cx="308609" cy="9525"/>
                    </a:xfrm>
                    <a:prstGeom prst="rect">
                      <a:avLst/>
                    </a:prstGeom>
                  </pic:spPr>
                </pic:pic>
              </a:graphicData>
            </a:graphic>
          </wp:anchor>
        </w:drawing>
      </w:r>
      <w:r>
        <w:drawing>
          <wp:anchor distT="0" distB="0" distL="0" distR="0" simplePos="0" relativeHeight="252019712" behindDoc="0" locked="0" layoutInCell="1" allowOverlap="1">
            <wp:simplePos x="0" y="0"/>
            <wp:positionH relativeFrom="column">
              <wp:posOffset>706755</wp:posOffset>
            </wp:positionH>
            <wp:positionV relativeFrom="paragraph">
              <wp:posOffset>720725</wp:posOffset>
            </wp:positionV>
            <wp:extent cx="9525" cy="56769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38"/>
                    <a:stretch>
                      <a:fillRect/>
                    </a:stretch>
                  </pic:blipFill>
                  <pic:spPr>
                    <a:xfrm>
                      <a:off x="0" y="0"/>
                      <a:ext cx="9525" cy="567689"/>
                    </a:xfrm>
                    <a:prstGeom prst="rect">
                      <a:avLst/>
                    </a:prstGeom>
                  </pic:spPr>
                </pic:pic>
              </a:graphicData>
            </a:graphic>
          </wp:anchor>
        </w:drawing>
      </w:r>
      <w:r>
        <w:pict>
          <v:shape id="_x0000_s1165" o:spid="_x0000_s1165" o:spt="202" type="#_x0000_t202" style="position:absolute;left:0pt;margin-left:130.9pt;margin-top:-1.3pt;height:16.45pt;width:149.15pt;z-index:252006400;mso-width-relative:page;mso-height-relative:page;" filled="f" stroked="f" coordsize="21600,21600">
            <v:path/>
            <v:fill on="f" focussize="0,0"/>
            <v:stroke on="f"/>
            <v:imagedata o:title=""/>
            <o:lock v:ext="edit" aspectratio="f"/>
            <v:textbox inset="0mm,0mm,0mm,0mm">
              <w:txbxContent>
                <w:p w14:paraId="2C1EBB69">
                  <w:pPr>
                    <w:spacing w:before="19" w:line="222" w:lineRule="auto"/>
                    <w:ind w:left="20"/>
                    <w:rPr>
                      <w:sz w:val="24"/>
                      <w:szCs w:val="24"/>
                    </w:rPr>
                  </w:pPr>
                  <w:r>
                    <w:rPr>
                      <w:rFonts w:ascii="仿宋" w:hAnsi="仿宋" w:eastAsia="仿宋" w:cs="仿宋"/>
                      <w:spacing w:val="-5"/>
                      <w:sz w:val="24"/>
                      <w:szCs w:val="24"/>
                    </w:rPr>
                    <w:t>预先控制</w:t>
                  </w:r>
                  <w:r>
                    <w:rPr>
                      <w:rFonts w:ascii="仿宋" w:hAnsi="仿宋" w:eastAsia="仿宋" w:cs="仿宋"/>
                      <w:spacing w:val="23"/>
                      <w:sz w:val="24"/>
                      <w:szCs w:val="24"/>
                    </w:rPr>
                    <w:t xml:space="preserve">  </w:t>
                  </w:r>
                  <w:r>
                    <w:rPr>
                      <w:position w:val="2"/>
                      <w:sz w:val="24"/>
                      <w:szCs w:val="24"/>
                    </w:rPr>
                    <w:drawing>
                      <wp:inline distT="0" distB="0" distL="0" distR="0">
                        <wp:extent cx="1089025" cy="952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439"/>
                                <a:stretch>
                                  <a:fillRect/>
                                </a:stretch>
                              </pic:blipFill>
                              <pic:spPr>
                                <a:xfrm>
                                  <a:off x="0" y="0"/>
                                  <a:ext cx="1089025" cy="9525"/>
                                </a:xfrm>
                                <a:prstGeom prst="rect">
                                  <a:avLst/>
                                </a:prstGeom>
                              </pic:spPr>
                            </pic:pic>
                          </a:graphicData>
                        </a:graphic>
                      </wp:inline>
                    </w:drawing>
                  </w:r>
                </w:p>
              </w:txbxContent>
            </v:textbox>
          </v:shape>
        </w:pict>
      </w:r>
      <w:r>
        <w:pict>
          <v:group id="_x0000_s1166" o:spid="_x0000_s1166" o:spt="203" style="position:absolute;left:0pt;margin-left:115.15pt;margin-top:25.05pt;height:65.2pt;width:77.2pt;z-index:251996160;mso-width-relative:page;mso-height-relative:page;" coordsize="1543,1303">
            <o:lock v:ext="edit"/>
            <v:shape id="_x0000_s1167" o:spid="_x0000_s1167" o:spt="75" type="#_x0000_t75" style="position:absolute;left:0;top:0;height:1303;width:1543;" filled="f" stroked="f" coordsize="21600,21600">
              <v:path/>
              <v:fill on="f" focussize="0,0"/>
              <v:stroke on="f"/>
              <v:imagedata r:id="rId440" o:title=""/>
              <o:lock v:ext="edit" aspectratio="t"/>
            </v:shape>
            <v:shape id="_x0000_s1168" o:spid="_x0000_s1168" o:spt="202" type="#_x0000_t202" style="position:absolute;left:-20;top:-20;height:1388;width:1583;" filled="f" stroked="f" coordsize="21600,21600">
              <v:path/>
              <v:fill on="f" focussize="0,0"/>
              <v:stroke on="f"/>
              <v:imagedata o:title=""/>
              <o:lock v:ext="edit" aspectratio="f"/>
              <v:textbox inset="0mm,0mm,0mm,0mm">
                <w:txbxContent>
                  <w:p w14:paraId="4DFB471D">
                    <w:pPr>
                      <w:spacing w:line="422" w:lineRule="auto"/>
                      <w:rPr>
                        <w:rFonts w:ascii="Arial"/>
                        <w:sz w:val="21"/>
                      </w:rPr>
                    </w:pPr>
                  </w:p>
                  <w:p w14:paraId="2FEB9F62">
                    <w:pPr>
                      <w:spacing w:before="78" w:line="222" w:lineRule="auto"/>
                      <w:ind w:left="328"/>
                      <w:rPr>
                        <w:rFonts w:ascii="仿宋" w:hAnsi="仿宋" w:eastAsia="仿宋" w:cs="仿宋"/>
                        <w:sz w:val="24"/>
                        <w:szCs w:val="24"/>
                      </w:rPr>
                    </w:pPr>
                    <w:r>
                      <w:rPr>
                        <w:rFonts w:ascii="仿宋" w:hAnsi="仿宋" w:eastAsia="仿宋" w:cs="仿宋"/>
                        <w:spacing w:val="-5"/>
                        <w:sz w:val="24"/>
                        <w:szCs w:val="24"/>
                      </w:rPr>
                      <w:t>技术交底</w:t>
                    </w:r>
                  </w:p>
                </w:txbxContent>
              </v:textbox>
            </v:shape>
          </v:group>
        </w:pict>
      </w:r>
      <w:r>
        <w:drawing>
          <wp:anchor distT="0" distB="0" distL="0" distR="0" simplePos="0" relativeHeight="252015616" behindDoc="0" locked="0" layoutInCell="1" allowOverlap="1">
            <wp:simplePos x="0" y="0"/>
            <wp:positionH relativeFrom="column">
              <wp:posOffset>720725</wp:posOffset>
            </wp:positionH>
            <wp:positionV relativeFrom="paragraph">
              <wp:posOffset>683895</wp:posOffset>
            </wp:positionV>
            <wp:extent cx="747395" cy="5080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441"/>
                    <a:stretch>
                      <a:fillRect/>
                    </a:stretch>
                  </pic:blipFill>
                  <pic:spPr>
                    <a:xfrm>
                      <a:off x="0" y="0"/>
                      <a:ext cx="747395" cy="50800"/>
                    </a:xfrm>
                    <a:prstGeom prst="rect">
                      <a:avLst/>
                    </a:prstGeom>
                  </pic:spPr>
                </pic:pic>
              </a:graphicData>
            </a:graphic>
          </wp:anchor>
        </w:drawing>
      </w:r>
      <w:r>
        <w:rPr>
          <w:rFonts w:ascii="仿宋" w:hAnsi="仿宋" w:eastAsia="仿宋" w:cs="仿宋"/>
          <w:color w:val="000080"/>
          <w:spacing w:val="-5"/>
          <w:sz w:val="24"/>
          <w:szCs w:val="24"/>
        </w:rPr>
        <w:t>螺栓规格、强度等级检验</w:t>
      </w:r>
      <w:r>
        <w:rPr>
          <w:rFonts w:ascii="仿宋" w:hAnsi="仿宋" w:eastAsia="仿宋" w:cs="仿宋"/>
          <w:color w:val="000080"/>
          <w:spacing w:val="4"/>
          <w:sz w:val="24"/>
          <w:szCs w:val="24"/>
        </w:rPr>
        <w:t xml:space="preserve"> </w:t>
      </w:r>
      <w:r>
        <w:rPr>
          <w:rFonts w:ascii="仿宋" w:hAnsi="仿宋" w:eastAsia="仿宋" w:cs="仿宋"/>
          <w:color w:val="000080"/>
          <w:spacing w:val="-2"/>
          <w:sz w:val="24"/>
          <w:szCs w:val="24"/>
        </w:rPr>
        <w:t>铁塔主要部件数量清点</w:t>
      </w:r>
      <w:r>
        <w:rPr>
          <w:rFonts w:ascii="仿宋" w:hAnsi="仿宋" w:eastAsia="仿宋" w:cs="仿宋"/>
          <w:color w:val="000080"/>
          <w:spacing w:val="2"/>
          <w:sz w:val="24"/>
          <w:szCs w:val="24"/>
        </w:rPr>
        <w:t xml:space="preserve">  </w:t>
      </w:r>
      <w:r>
        <w:rPr>
          <w:rFonts w:ascii="仿宋" w:hAnsi="仿宋" w:eastAsia="仿宋" w:cs="仿宋"/>
          <w:color w:val="000080"/>
          <w:spacing w:val="-3"/>
          <w:sz w:val="24"/>
          <w:szCs w:val="24"/>
        </w:rPr>
        <w:t>组塔工器具检查</w:t>
      </w:r>
    </w:p>
    <w:p w14:paraId="26D6BD01">
      <w:pPr>
        <w:spacing w:before="39" w:line="221" w:lineRule="auto"/>
        <w:ind w:left="5657"/>
        <w:rPr>
          <w:rFonts w:ascii="仿宋" w:hAnsi="仿宋" w:eastAsia="仿宋" w:cs="仿宋"/>
          <w:sz w:val="24"/>
          <w:szCs w:val="24"/>
        </w:rPr>
      </w:pPr>
      <w:r>
        <w:drawing>
          <wp:anchor distT="0" distB="0" distL="0" distR="0" simplePos="0" relativeHeight="252020736" behindDoc="0" locked="0" layoutInCell="1" allowOverlap="1">
            <wp:simplePos x="0" y="0"/>
            <wp:positionH relativeFrom="column">
              <wp:posOffset>3219450</wp:posOffset>
            </wp:positionH>
            <wp:positionV relativeFrom="paragraph">
              <wp:posOffset>64135</wp:posOffset>
            </wp:positionV>
            <wp:extent cx="308610" cy="952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442"/>
                    <a:stretch>
                      <a:fillRect/>
                    </a:stretch>
                  </pic:blipFill>
                  <pic:spPr>
                    <a:xfrm>
                      <a:off x="0" y="0"/>
                      <a:ext cx="308609" cy="9525"/>
                    </a:xfrm>
                    <a:prstGeom prst="rect">
                      <a:avLst/>
                    </a:prstGeom>
                  </pic:spPr>
                </pic:pic>
              </a:graphicData>
            </a:graphic>
          </wp:anchor>
        </w:drawing>
      </w:r>
      <w:r>
        <w:rPr>
          <w:rFonts w:ascii="仿宋" w:hAnsi="仿宋" w:eastAsia="仿宋" w:cs="仿宋"/>
          <w:color w:val="000080"/>
          <w:spacing w:val="-2"/>
          <w:sz w:val="24"/>
          <w:szCs w:val="24"/>
        </w:rPr>
        <w:t>特殊工种人员资格证件审查</w:t>
      </w:r>
    </w:p>
    <w:p w14:paraId="14DD3EED">
      <w:pPr>
        <w:rPr>
          <w:rFonts w:ascii="Arial"/>
          <w:sz w:val="21"/>
        </w:rPr>
      </w:pPr>
      <w:r>
        <w:pict>
          <v:group id="_x0000_s1169" o:spid="_x0000_s1169" o:spt="203" style="position:absolute;left:0pt;margin-left:99.7pt;margin-top:3.4pt;height:76.15pt;width:106.2pt;z-index:251994112;mso-width-relative:page;mso-height-relative:page;" coordsize="2123,1523">
            <o:lock v:ext="edit"/>
            <v:shape id="_x0000_s1170" o:spid="_x0000_s1170" o:spt="75" type="#_x0000_t75" style="position:absolute;left:7;top:7;height:1508;width:2110;" filled="f" stroked="f" coordsize="21600,21600">
              <v:path/>
              <v:fill on="f" focussize="0,0"/>
              <v:stroke on="f"/>
              <v:imagedata r:id="rId443" o:title=""/>
              <o:lock v:ext="edit" aspectratio="t"/>
            </v:shape>
            <v:shape id="_x0000_s1171" o:spid="_x0000_s1171" o:spt="202" type="#_x0000_t202" style="position:absolute;left:-20;top:-20;height:1563;width:2163;" filled="f" stroked="f" coordsize="21600,21600">
              <v:path/>
              <v:fill on="f" focussize="0,0"/>
              <v:stroke on="f"/>
              <v:imagedata o:title=""/>
              <o:lock v:ext="edit" aspectratio="f"/>
              <v:textbox inset="0mm,0mm,0mm,0mm">
                <w:txbxContent>
                  <w:p w14:paraId="413EF06B">
                    <w:pPr>
                      <w:spacing w:line="20" w:lineRule="exact"/>
                    </w:pPr>
                  </w:p>
                  <w:tbl>
                    <w:tblPr>
                      <w:tblStyle w:val="5"/>
                      <w:tblW w:w="2113" w:type="dxa"/>
                      <w:tblInd w:w="25" w:type="dxa"/>
                      <w:tblBorders>
                        <w:top w:val="single" w:color="008000" w:sz="4" w:space="0"/>
                        <w:left w:val="single" w:color="008000" w:sz="4" w:space="0"/>
                        <w:bottom w:val="single" w:color="008000" w:sz="4" w:space="0"/>
                        <w:right w:val="single" w:color="008000" w:sz="4" w:space="0"/>
                        <w:insideH w:val="none" w:color="auto" w:sz="0" w:space="0"/>
                        <w:insideV w:val="none" w:color="auto" w:sz="0" w:space="0"/>
                      </w:tblBorders>
                      <w:tblLayout w:type="fixed"/>
                      <w:tblCellMar>
                        <w:top w:w="0" w:type="dxa"/>
                        <w:left w:w="0" w:type="dxa"/>
                        <w:bottom w:w="0" w:type="dxa"/>
                        <w:right w:w="0" w:type="dxa"/>
                      </w:tblCellMar>
                    </w:tblPr>
                    <w:tblGrid>
                      <w:gridCol w:w="2113"/>
                    </w:tblGrid>
                    <w:tr w14:paraId="7D668259">
                      <w:tblPrEx>
                        <w:tblBorders>
                          <w:top w:val="single" w:color="008000" w:sz="4" w:space="0"/>
                          <w:left w:val="single" w:color="008000" w:sz="4" w:space="0"/>
                          <w:bottom w:val="single" w:color="008000" w:sz="4" w:space="0"/>
                          <w:right w:val="single" w:color="008000" w:sz="4" w:space="0"/>
                          <w:insideH w:val="none" w:color="auto" w:sz="0" w:space="0"/>
                          <w:insideV w:val="none" w:color="auto" w:sz="0" w:space="0"/>
                        </w:tblBorders>
                        <w:tblCellMar>
                          <w:top w:w="0" w:type="dxa"/>
                          <w:left w:w="0" w:type="dxa"/>
                          <w:bottom w:w="0" w:type="dxa"/>
                          <w:right w:w="0" w:type="dxa"/>
                        </w:tblCellMar>
                      </w:tblPrEx>
                      <w:trPr>
                        <w:trHeight w:val="1502" w:hRule="atLeast"/>
                      </w:trPr>
                      <w:tc>
                        <w:tcPr>
                          <w:tcW w:w="2113" w:type="dxa"/>
                          <w:vAlign w:val="top"/>
                        </w:tcPr>
                        <w:p w14:paraId="4D0A0ED2">
                          <w:pPr>
                            <w:rPr>
                              <w:rFonts w:ascii="Arial"/>
                              <w:sz w:val="21"/>
                            </w:rPr>
                          </w:pPr>
                        </w:p>
                      </w:tc>
                    </w:tr>
                  </w:tbl>
                  <w:p w14:paraId="77ECC6E8">
                    <w:pPr>
                      <w:rPr>
                        <w:rFonts w:ascii="Arial"/>
                        <w:sz w:val="21"/>
                      </w:rPr>
                    </w:pPr>
                  </w:p>
                </w:txbxContent>
              </v:textbox>
            </v:shape>
          </v:group>
        </w:pict>
      </w:r>
      <w:r>
        <w:pict>
          <v:group id="_x0000_s1172" o:spid="_x0000_s1172" o:spt="203" style="position:absolute;left:0pt;margin-left:12.6pt;margin-top:14.55pt;height:32.45pt;width:82.55pt;z-index:251988992;mso-width-relative:page;mso-height-relative:page;" coordsize="1651,649">
            <o:lock v:ext="edit"/>
            <v:shape id="_x0000_s1173" o:spid="_x0000_s1173" o:spt="75" type="#_x0000_t75" style="position:absolute;left:7;top:7;height:634;width:1635;" filled="f" stroked="f" coordsize="21600,21600">
              <v:path/>
              <v:fill on="f" focussize="0,0"/>
              <v:stroke on="f"/>
              <v:imagedata r:id="rId444" o:title=""/>
              <o:lock v:ext="edit" aspectratio="t"/>
            </v:shape>
            <v:shape id="_x0000_s1174" o:spid="_x0000_s1174" o:spt="202" type="#_x0000_t202" style="position:absolute;left:-20;top:-20;height:689;width:1691;" filled="f" stroked="f" coordsize="21600,21600">
              <v:path/>
              <v:fill on="f" focussize="0,0"/>
              <v:stroke on="f"/>
              <v:imagedata o:title=""/>
              <o:lock v:ext="edit" aspectratio="f"/>
              <v:textbox inset="0mm,0mm,0mm,0mm">
                <w:txbxContent>
                  <w:p w14:paraId="224201EC">
                    <w:pPr>
                      <w:spacing w:line="20" w:lineRule="exact"/>
                    </w:pPr>
                  </w:p>
                  <w:tbl>
                    <w:tblPr>
                      <w:tblStyle w:val="5"/>
                      <w:tblW w:w="1625" w:type="dxa"/>
                      <w:tblInd w:w="32" w:type="dxa"/>
                      <w:tblBorders>
                        <w:top w:val="single" w:color="008000" w:sz="10" w:space="0"/>
                        <w:left w:val="single" w:color="008000" w:sz="10" w:space="0"/>
                        <w:bottom w:val="single" w:color="008000" w:sz="10" w:space="0"/>
                        <w:right w:val="single" w:color="008000" w:sz="10" w:space="0"/>
                        <w:insideH w:val="none" w:color="auto" w:sz="0" w:space="0"/>
                        <w:insideV w:val="none" w:color="auto" w:sz="0" w:space="0"/>
                      </w:tblBorders>
                      <w:tblLayout w:type="fixed"/>
                      <w:tblCellMar>
                        <w:top w:w="0" w:type="dxa"/>
                        <w:left w:w="0" w:type="dxa"/>
                        <w:bottom w:w="0" w:type="dxa"/>
                        <w:right w:w="0" w:type="dxa"/>
                      </w:tblCellMar>
                    </w:tblPr>
                    <w:tblGrid>
                      <w:gridCol w:w="1625"/>
                    </w:tblGrid>
                    <w:tr w14:paraId="6B3B0685">
                      <w:tblPrEx>
                        <w:tblBorders>
                          <w:top w:val="single" w:color="008000" w:sz="10" w:space="0"/>
                          <w:left w:val="single" w:color="008000" w:sz="10" w:space="0"/>
                          <w:bottom w:val="single" w:color="008000" w:sz="10" w:space="0"/>
                          <w:right w:val="single" w:color="008000" w:sz="10" w:space="0"/>
                          <w:insideH w:val="none" w:color="auto" w:sz="0" w:space="0"/>
                          <w:insideV w:val="none" w:color="auto" w:sz="0" w:space="0"/>
                        </w:tblBorders>
                      </w:tblPrEx>
                      <w:trPr>
                        <w:trHeight w:val="598" w:hRule="atLeast"/>
                      </w:trPr>
                      <w:tc>
                        <w:tcPr>
                          <w:tcW w:w="1625" w:type="dxa"/>
                          <w:vAlign w:val="top"/>
                        </w:tcPr>
                        <w:p w14:paraId="5EC1BAC5">
                          <w:pPr>
                            <w:spacing w:before="90" w:line="220" w:lineRule="auto"/>
                            <w:jc w:val="right"/>
                            <w:rPr>
                              <w:rFonts w:ascii="仿宋" w:hAnsi="仿宋" w:eastAsia="仿宋" w:cs="仿宋"/>
                              <w:sz w:val="24"/>
                              <w:szCs w:val="24"/>
                            </w:rPr>
                          </w:pPr>
                          <w:r>
                            <w:rPr>
                              <w:rFonts w:ascii="仿宋" w:hAnsi="仿宋" w:eastAsia="仿宋" w:cs="仿宋"/>
                              <w:spacing w:val="-21"/>
                              <w:sz w:val="24"/>
                              <w:szCs w:val="24"/>
                            </w:rPr>
                            <w:t>完善作业指导书</w:t>
                          </w:r>
                        </w:p>
                      </w:tc>
                    </w:tr>
                  </w:tbl>
                  <w:p w14:paraId="541659AB">
                    <w:pPr>
                      <w:rPr>
                        <w:rFonts w:ascii="Arial"/>
                        <w:sz w:val="21"/>
                      </w:rPr>
                    </w:pPr>
                  </w:p>
                </w:txbxContent>
              </v:textbox>
            </v:shape>
          </v:group>
        </w:pict>
      </w:r>
    </w:p>
    <w:p w14:paraId="593DE5E3">
      <w:pPr>
        <w:spacing w:before="78" w:line="448" w:lineRule="auto"/>
        <w:ind w:left="5929" w:right="998" w:firstLine="17"/>
        <w:rPr>
          <w:rFonts w:ascii="仿宋" w:hAnsi="仿宋" w:eastAsia="仿宋" w:cs="仿宋"/>
          <w:sz w:val="24"/>
          <w:szCs w:val="24"/>
        </w:rPr>
      </w:pPr>
      <w:r>
        <w:drawing>
          <wp:anchor distT="0" distB="0" distL="0" distR="0" simplePos="0" relativeHeight="251991040" behindDoc="0" locked="0" layoutInCell="1" allowOverlap="1">
            <wp:simplePos x="0" y="0"/>
            <wp:positionH relativeFrom="column">
              <wp:posOffset>728980</wp:posOffset>
            </wp:positionH>
            <wp:positionV relativeFrom="paragraph">
              <wp:posOffset>1316355</wp:posOffset>
            </wp:positionV>
            <wp:extent cx="643890" cy="9525"/>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445"/>
                    <a:stretch>
                      <a:fillRect/>
                    </a:stretch>
                  </pic:blipFill>
                  <pic:spPr>
                    <a:xfrm>
                      <a:off x="0" y="0"/>
                      <a:ext cx="643889" cy="9525"/>
                    </a:xfrm>
                    <a:prstGeom prst="rect">
                      <a:avLst/>
                    </a:prstGeom>
                  </pic:spPr>
                </pic:pic>
              </a:graphicData>
            </a:graphic>
          </wp:anchor>
        </w:drawing>
      </w:r>
      <w:r>
        <w:pict>
          <v:shape id="_x0000_s1175" o:spid="_x0000_s1175" o:spt="202" type="#_x0000_t202" style="position:absolute;left:0pt;margin-left:154.05pt;margin-top:121.45pt;height:32.3pt;width:15.3pt;z-index:252012544;mso-width-relative:page;mso-height-relative:page;" filled="f" stroked="f" coordsize="21600,21600">
            <v:path/>
            <v:fill on="f" focussize="0,0"/>
            <v:stroke on="f"/>
            <v:imagedata o:title=""/>
            <o:lock v:ext="edit" aspectratio="f"/>
            <v:textbox inset="0mm,0mm,0mm,0mm" style="layout-flow:vertical-ideographic;">
              <w:txbxContent>
                <w:p w14:paraId="7670EBFC">
                  <w:pPr>
                    <w:spacing w:before="19" w:line="199" w:lineRule="auto"/>
                    <w:ind w:left="20"/>
                    <w:rPr>
                      <w:rFonts w:ascii="仿宋" w:hAnsi="仿宋" w:eastAsia="仿宋" w:cs="仿宋"/>
                      <w:sz w:val="24"/>
                      <w:szCs w:val="24"/>
                    </w:rPr>
                  </w:pPr>
                  <w:r>
                    <w:rPr>
                      <w:rFonts w:ascii="仿宋" w:hAnsi="仿宋" w:eastAsia="仿宋" w:cs="仿宋"/>
                      <w:color w:val="FF0000"/>
                      <w:spacing w:val="5"/>
                      <w:sz w:val="24"/>
                      <w:szCs w:val="24"/>
                    </w:rPr>
                    <w:t>可</w:t>
                  </w:r>
                  <w:r>
                    <w:rPr>
                      <w:rFonts w:ascii="仿宋" w:hAnsi="仿宋" w:eastAsia="仿宋" w:cs="仿宋"/>
                      <w:color w:val="FF0000"/>
                      <w:spacing w:val="-6"/>
                      <w:sz w:val="24"/>
                      <w:szCs w:val="24"/>
                    </w:rPr>
                    <w:t xml:space="preserve"> </w:t>
                  </w:r>
                  <w:r>
                    <w:rPr>
                      <w:rFonts w:ascii="仿宋" w:hAnsi="仿宋" w:eastAsia="仿宋" w:cs="仿宋"/>
                      <w:color w:val="FF0000"/>
                      <w:spacing w:val="5"/>
                      <w:sz w:val="24"/>
                      <w:szCs w:val="24"/>
                    </w:rPr>
                    <w:t>行</w:t>
                  </w:r>
                </w:p>
              </w:txbxContent>
            </v:textbox>
          </v:shape>
        </w:pict>
      </w:r>
      <w:r>
        <w:pict>
          <v:shape id="_x0000_s1176" o:spid="_x0000_s1176" o:spt="202" type="#_x0000_t202" style="position:absolute;left:0pt;margin-left:227.2pt;margin-top:128.75pt;height:45.5pt;width:15.5pt;z-index:252011520;mso-width-relative:page;mso-height-relative:page;" filled="f" stroked="f" coordsize="21600,21600">
            <v:path/>
            <v:fill on="f" focussize="0,0"/>
            <v:stroke on="f"/>
            <v:imagedata o:title=""/>
            <o:lock v:ext="edit" aspectratio="f"/>
            <v:textbox inset="0mm,0mm,0mm,0mm" style="layout-flow:vertical-ideographic;">
              <w:txbxContent>
                <w:p w14:paraId="58492F58">
                  <w:pPr>
                    <w:spacing w:before="19" w:line="202" w:lineRule="auto"/>
                    <w:ind w:left="20"/>
                    <w:rPr>
                      <w:rFonts w:ascii="仿宋" w:hAnsi="仿宋" w:eastAsia="仿宋" w:cs="仿宋"/>
                      <w:sz w:val="24"/>
                      <w:szCs w:val="24"/>
                    </w:rPr>
                  </w:pPr>
                  <w:r>
                    <w:rPr>
                      <w:rFonts w:ascii="仿宋" w:hAnsi="仿宋" w:eastAsia="仿宋" w:cs="仿宋"/>
                      <w:spacing w:val="5"/>
                      <w:sz w:val="24"/>
                      <w:szCs w:val="24"/>
                    </w:rPr>
                    <w:t>过</w:t>
                  </w:r>
                  <w:r>
                    <w:rPr>
                      <w:rFonts w:ascii="仿宋" w:hAnsi="仿宋" w:eastAsia="仿宋" w:cs="仿宋"/>
                      <w:spacing w:val="-53"/>
                      <w:sz w:val="24"/>
                      <w:szCs w:val="24"/>
                    </w:rPr>
                    <w:t xml:space="preserve"> </w:t>
                  </w:r>
                  <w:r>
                    <w:rPr>
                      <w:rFonts w:ascii="仿宋" w:hAnsi="仿宋" w:eastAsia="仿宋" w:cs="仿宋"/>
                      <w:spacing w:val="5"/>
                      <w:sz w:val="24"/>
                      <w:szCs w:val="24"/>
                    </w:rPr>
                    <w:t>程</w:t>
                  </w:r>
                  <w:r>
                    <w:rPr>
                      <w:rFonts w:ascii="仿宋" w:hAnsi="仿宋" w:eastAsia="仿宋" w:cs="仿宋"/>
                      <w:spacing w:val="-54"/>
                      <w:sz w:val="24"/>
                      <w:szCs w:val="24"/>
                    </w:rPr>
                    <w:t xml:space="preserve"> </w:t>
                  </w:r>
                  <w:r>
                    <w:rPr>
                      <w:rFonts w:ascii="仿宋" w:hAnsi="仿宋" w:eastAsia="仿宋" w:cs="仿宋"/>
                      <w:spacing w:val="5"/>
                      <w:sz w:val="24"/>
                      <w:szCs w:val="24"/>
                    </w:rPr>
                    <w:t>控</w:t>
                  </w:r>
                </w:p>
              </w:txbxContent>
            </v:textbox>
          </v:shape>
        </w:pict>
      </w:r>
      <w:r>
        <w:drawing>
          <wp:anchor distT="0" distB="0" distL="0" distR="0" simplePos="0" relativeHeight="252016640" behindDoc="0" locked="0" layoutInCell="1" allowOverlap="1">
            <wp:simplePos x="0" y="0"/>
            <wp:positionH relativeFrom="column">
              <wp:posOffset>3392805</wp:posOffset>
            </wp:positionH>
            <wp:positionV relativeFrom="paragraph">
              <wp:posOffset>102235</wp:posOffset>
            </wp:positionV>
            <wp:extent cx="9525" cy="353568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446"/>
                    <a:stretch>
                      <a:fillRect/>
                    </a:stretch>
                  </pic:blipFill>
                  <pic:spPr>
                    <a:xfrm>
                      <a:off x="0" y="0"/>
                      <a:ext cx="9525" cy="3535680"/>
                    </a:xfrm>
                    <a:prstGeom prst="rect">
                      <a:avLst/>
                    </a:prstGeom>
                  </pic:spPr>
                </pic:pic>
              </a:graphicData>
            </a:graphic>
          </wp:anchor>
        </w:drawing>
      </w:r>
      <w:r>
        <w:pict>
          <v:shape id="_x0000_s1177" o:spid="_x0000_s1177" o:spt="202" type="#_x0000_t202" style="position:absolute;left:0pt;margin-left:104.6pt;margin-top:-6.2pt;height:63.3pt;width:97.2pt;z-index:251995136;mso-width-relative:page;mso-height-relative:page;" filled="f" stroked="f" coordsize="21600,21600">
            <v:path/>
            <v:fill on="f" focussize="0,0"/>
            <v:stroke on="f"/>
            <v:imagedata o:title=""/>
            <o:lock v:ext="edit" aspectratio="f"/>
            <v:textbox inset="0mm,0mm,0mm,0mm">
              <w:txbxContent>
                <w:p w14:paraId="467F9E08">
                  <w:pPr>
                    <w:spacing w:before="20" w:line="220" w:lineRule="auto"/>
                    <w:ind w:left="26"/>
                    <w:rPr>
                      <w:rFonts w:ascii="仿宋" w:hAnsi="仿宋" w:eastAsia="仿宋" w:cs="仿宋"/>
                      <w:sz w:val="24"/>
                      <w:szCs w:val="24"/>
                    </w:rPr>
                  </w:pPr>
                  <w:r>
                    <w:rPr>
                      <w:rFonts w:ascii="仿宋" w:hAnsi="仿宋" w:eastAsia="仿宋" w:cs="仿宋"/>
                      <w:spacing w:val="-3"/>
                      <w:sz w:val="24"/>
                      <w:szCs w:val="24"/>
                    </w:rPr>
                    <w:t>高处作业人员技能</w:t>
                  </w:r>
                </w:p>
                <w:p w14:paraId="0BB1A2A5">
                  <w:pPr>
                    <w:spacing w:before="25" w:line="222" w:lineRule="auto"/>
                    <w:ind w:left="20"/>
                    <w:rPr>
                      <w:rFonts w:ascii="仿宋" w:hAnsi="仿宋" w:eastAsia="仿宋" w:cs="仿宋"/>
                      <w:sz w:val="24"/>
                      <w:szCs w:val="24"/>
                    </w:rPr>
                  </w:pPr>
                  <w:r>
                    <w:rPr>
                      <w:rFonts w:ascii="仿宋" w:hAnsi="仿宋" w:eastAsia="仿宋" w:cs="仿宋"/>
                      <w:spacing w:val="-3"/>
                      <w:sz w:val="24"/>
                      <w:szCs w:val="24"/>
                    </w:rPr>
                    <w:t>培训施工人员岗位</w:t>
                  </w:r>
                </w:p>
                <w:p w14:paraId="574EF058">
                  <w:pPr>
                    <w:spacing w:before="23" w:line="222" w:lineRule="auto"/>
                    <w:ind w:left="140"/>
                    <w:rPr>
                      <w:rFonts w:ascii="仿宋" w:hAnsi="仿宋" w:eastAsia="仿宋" w:cs="仿宋"/>
                      <w:sz w:val="24"/>
                      <w:szCs w:val="24"/>
                    </w:rPr>
                  </w:pPr>
                  <w:r>
                    <w:rPr>
                      <w:rFonts w:ascii="仿宋" w:hAnsi="仿宋" w:eastAsia="仿宋" w:cs="仿宋"/>
                      <w:spacing w:val="-3"/>
                      <w:sz w:val="24"/>
                      <w:szCs w:val="24"/>
                    </w:rPr>
                    <w:t>责任制教育及安</w:t>
                  </w:r>
                </w:p>
                <w:p w14:paraId="4D2015D0">
                  <w:pPr>
                    <w:spacing w:before="24" w:line="222" w:lineRule="auto"/>
                    <w:ind w:left="264"/>
                    <w:rPr>
                      <w:rFonts w:ascii="仿宋" w:hAnsi="仿宋" w:eastAsia="仿宋" w:cs="仿宋"/>
                      <w:sz w:val="24"/>
                      <w:szCs w:val="24"/>
                    </w:rPr>
                  </w:pPr>
                  <w:r>
                    <w:rPr>
                      <w:rFonts w:ascii="仿宋" w:hAnsi="仿宋" w:eastAsia="仿宋" w:cs="仿宋"/>
                      <w:spacing w:val="-4"/>
                      <w:sz w:val="24"/>
                      <w:szCs w:val="24"/>
                    </w:rPr>
                    <w:t>全、质量考试</w:t>
                  </w:r>
                </w:p>
              </w:txbxContent>
            </v:textbox>
          </v:shape>
        </w:pict>
      </w:r>
      <w:r>
        <w:pict>
          <v:shape id="_x0000_s1178" o:spid="_x0000_s1178" o:spt="202" type="#_x0000_t202" style="position:absolute;left:0pt;margin-left:63.9pt;margin-top:86.65pt;height:16.65pt;width:36.95pt;z-index:251987968;mso-width-relative:page;mso-height-relative:page;" filled="f" stroked="f" coordsize="21600,21600">
            <v:path/>
            <v:fill on="f" focussize="0,0"/>
            <v:stroke on="f"/>
            <v:imagedata o:title=""/>
            <o:lock v:ext="edit" aspectratio="f"/>
            <v:textbox inset="0mm,0mm,0mm,0mm">
              <w:txbxContent>
                <w:p w14:paraId="6FA53613">
                  <w:pPr>
                    <w:spacing w:before="20" w:line="225" w:lineRule="auto"/>
                    <w:ind w:left="20"/>
                    <w:rPr>
                      <w:rFonts w:ascii="仿宋" w:hAnsi="仿宋" w:eastAsia="仿宋" w:cs="仿宋"/>
                      <w:sz w:val="24"/>
                      <w:szCs w:val="24"/>
                    </w:rPr>
                  </w:pPr>
                  <w:r>
                    <w:rPr>
                      <w:rFonts w:ascii="仿宋" w:hAnsi="仿宋" w:eastAsia="仿宋" w:cs="仿宋"/>
                      <w:color w:val="FF0000"/>
                      <w:spacing w:val="-8"/>
                      <w:sz w:val="24"/>
                      <w:szCs w:val="24"/>
                    </w:rPr>
                    <w:t>不理想</w:t>
                  </w:r>
                </w:p>
              </w:txbxContent>
            </v:textbox>
          </v:shape>
        </w:pict>
      </w:r>
      <w:r>
        <w:pict>
          <v:shape id="_x0000_s1179" o:spid="_x0000_s1179" o:spt="202" type="#_x0000_t202" style="position:absolute;left:0pt;margin-left:112.5pt;margin-top:99.25pt;height:16.5pt;width:82.8pt;z-index:252009472;mso-width-relative:page;mso-height-relative:page;" filled="f" stroked="f" coordsize="21600,21600">
            <v:path/>
            <v:fill on="f" focussize="0,0"/>
            <v:stroke on="f"/>
            <v:imagedata o:title=""/>
            <o:lock v:ext="edit" aspectratio="f"/>
            <v:textbox inset="0mm,0mm,0mm,0mm">
              <w:txbxContent>
                <w:p w14:paraId="13B22150">
                  <w:pPr>
                    <w:spacing w:before="20" w:line="222" w:lineRule="auto"/>
                    <w:jc w:val="right"/>
                    <w:rPr>
                      <w:rFonts w:ascii="仿宋" w:hAnsi="仿宋" w:eastAsia="仿宋" w:cs="仿宋"/>
                      <w:sz w:val="24"/>
                      <w:szCs w:val="24"/>
                    </w:rPr>
                  </w:pPr>
                  <w:r>
                    <w:rPr>
                      <w:rFonts w:ascii="仿宋" w:hAnsi="仿宋" w:eastAsia="仿宋" w:cs="仿宋"/>
                      <w:spacing w:val="-36"/>
                      <w:w w:val="98"/>
                      <w:sz w:val="24"/>
                      <w:szCs w:val="24"/>
                    </w:rPr>
                    <w:t>首基铁塔</w:t>
                  </w:r>
                  <w:r>
                    <w:rPr>
                      <w:rFonts w:ascii="仿宋" w:hAnsi="仿宋" w:eastAsia="仿宋" w:cs="仿宋"/>
                      <w:spacing w:val="-35"/>
                      <w:w w:val="98"/>
                      <w:sz w:val="24"/>
                      <w:szCs w:val="24"/>
                    </w:rPr>
                    <w:t>组立试</w:t>
                  </w:r>
                  <w:r>
                    <w:rPr>
                      <w:rFonts w:ascii="仿宋" w:hAnsi="仿宋" w:eastAsia="仿宋" w:cs="仿宋"/>
                      <w:spacing w:val="-31"/>
                      <w:w w:val="98"/>
                      <w:sz w:val="24"/>
                      <w:szCs w:val="24"/>
                    </w:rPr>
                    <w:t>点</w:t>
                  </w:r>
                </w:p>
              </w:txbxContent>
            </v:textbox>
          </v:shape>
        </w:pict>
      </w:r>
      <w:r>
        <w:drawing>
          <wp:anchor distT="0" distB="0" distL="0" distR="0" simplePos="0" relativeHeight="251993088" behindDoc="0" locked="0" layoutInCell="1" allowOverlap="1">
            <wp:simplePos x="0" y="0"/>
            <wp:positionH relativeFrom="column">
              <wp:posOffset>1905000</wp:posOffset>
            </wp:positionH>
            <wp:positionV relativeFrom="paragraph">
              <wp:posOffset>811530</wp:posOffset>
            </wp:positionV>
            <wp:extent cx="50800" cy="307975"/>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447"/>
                    <a:stretch>
                      <a:fillRect/>
                    </a:stretch>
                  </pic:blipFill>
                  <pic:spPr>
                    <a:xfrm>
                      <a:off x="0" y="0"/>
                      <a:ext cx="50800" cy="307974"/>
                    </a:xfrm>
                    <a:prstGeom prst="rect">
                      <a:avLst/>
                    </a:prstGeom>
                  </pic:spPr>
                </pic:pic>
              </a:graphicData>
            </a:graphic>
          </wp:anchor>
        </w:drawing>
      </w:r>
      <w:r>
        <w:drawing>
          <wp:anchor distT="0" distB="0" distL="0" distR="0" simplePos="0" relativeHeight="252000256" behindDoc="0" locked="0" layoutInCell="1" allowOverlap="1">
            <wp:simplePos x="0" y="0"/>
            <wp:positionH relativeFrom="column">
              <wp:posOffset>3406775</wp:posOffset>
            </wp:positionH>
            <wp:positionV relativeFrom="paragraph">
              <wp:posOffset>97790</wp:posOffset>
            </wp:positionV>
            <wp:extent cx="291465" cy="141732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448"/>
                    <a:stretch>
                      <a:fillRect/>
                    </a:stretch>
                  </pic:blipFill>
                  <pic:spPr>
                    <a:xfrm>
                      <a:off x="0" y="0"/>
                      <a:ext cx="291465" cy="1417523"/>
                    </a:xfrm>
                    <a:prstGeom prst="rect">
                      <a:avLst/>
                    </a:prstGeom>
                  </pic:spPr>
                </pic:pic>
              </a:graphicData>
            </a:graphic>
          </wp:anchor>
        </w:drawing>
      </w:r>
      <w:r>
        <w:drawing>
          <wp:anchor distT="0" distB="0" distL="0" distR="0" simplePos="0" relativeHeight="251992064" behindDoc="0" locked="0" layoutInCell="1" allowOverlap="1">
            <wp:simplePos x="0" y="0"/>
            <wp:positionH relativeFrom="column">
              <wp:posOffset>1180465</wp:posOffset>
            </wp:positionH>
            <wp:positionV relativeFrom="paragraph">
              <wp:posOffset>1101725</wp:posOffset>
            </wp:positionV>
            <wp:extent cx="1515745" cy="88138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449"/>
                    <a:stretch>
                      <a:fillRect/>
                    </a:stretch>
                  </pic:blipFill>
                  <pic:spPr>
                    <a:xfrm>
                      <a:off x="0" y="0"/>
                      <a:ext cx="1515541" cy="881328"/>
                    </a:xfrm>
                    <a:prstGeom prst="rect">
                      <a:avLst/>
                    </a:prstGeom>
                  </pic:spPr>
                </pic:pic>
              </a:graphicData>
            </a:graphic>
          </wp:anchor>
        </w:drawing>
      </w:r>
      <w:r>
        <w:drawing>
          <wp:anchor distT="0" distB="0" distL="0" distR="0" simplePos="0" relativeHeight="251990016" behindDoc="0" locked="0" layoutInCell="1" allowOverlap="1">
            <wp:simplePos x="0" y="0"/>
            <wp:positionH relativeFrom="column">
              <wp:posOffset>693420</wp:posOffset>
            </wp:positionH>
            <wp:positionV relativeFrom="paragraph">
              <wp:posOffset>434340</wp:posOffset>
            </wp:positionV>
            <wp:extent cx="50800" cy="88709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50"/>
                    <a:stretch>
                      <a:fillRect/>
                    </a:stretch>
                  </pic:blipFill>
                  <pic:spPr>
                    <a:xfrm>
                      <a:off x="0" y="0"/>
                      <a:ext cx="50800" cy="887094"/>
                    </a:xfrm>
                    <a:prstGeom prst="rect">
                      <a:avLst/>
                    </a:prstGeom>
                  </pic:spPr>
                </pic:pic>
              </a:graphicData>
            </a:graphic>
          </wp:anchor>
        </w:drawing>
      </w:r>
      <w:r>
        <w:rPr>
          <w:rFonts w:ascii="仿宋" w:hAnsi="仿宋" w:eastAsia="仿宋" w:cs="仿宋"/>
          <w:color w:val="000080"/>
          <w:spacing w:val="-3"/>
          <w:sz w:val="24"/>
          <w:szCs w:val="24"/>
        </w:rPr>
        <w:t>铁塔出厂合格证收集</w:t>
      </w:r>
      <w:r>
        <w:rPr>
          <w:rFonts w:ascii="仿宋" w:hAnsi="仿宋" w:eastAsia="仿宋" w:cs="仿宋"/>
          <w:color w:val="000080"/>
          <w:spacing w:val="7"/>
          <w:sz w:val="24"/>
          <w:szCs w:val="24"/>
        </w:rPr>
        <w:t xml:space="preserve"> </w:t>
      </w:r>
      <w:r>
        <w:rPr>
          <w:rFonts w:ascii="仿宋" w:hAnsi="仿宋" w:eastAsia="仿宋" w:cs="仿宋"/>
          <w:color w:val="000080"/>
          <w:spacing w:val="-11"/>
          <w:sz w:val="22"/>
          <w:szCs w:val="22"/>
        </w:rPr>
        <w:t>铁塔施工质量记录填写</w:t>
      </w:r>
      <w:r>
        <w:rPr>
          <w:rFonts w:ascii="仿宋" w:hAnsi="仿宋" w:eastAsia="仿宋" w:cs="仿宋"/>
          <w:color w:val="000080"/>
          <w:sz w:val="22"/>
          <w:szCs w:val="22"/>
        </w:rPr>
        <w:t xml:space="preserve"> </w:t>
      </w:r>
      <w:r>
        <w:rPr>
          <w:rFonts w:ascii="仿宋" w:hAnsi="仿宋" w:eastAsia="仿宋" w:cs="仿宋"/>
          <w:color w:val="000080"/>
          <w:spacing w:val="-15"/>
          <w:sz w:val="22"/>
          <w:szCs w:val="22"/>
        </w:rPr>
        <w:t>塔材弯曲变形质量控制</w:t>
      </w:r>
      <w:r>
        <w:rPr>
          <w:rFonts w:ascii="仿宋" w:hAnsi="仿宋" w:eastAsia="仿宋" w:cs="仿宋"/>
          <w:color w:val="000080"/>
          <w:spacing w:val="2"/>
          <w:sz w:val="22"/>
          <w:szCs w:val="22"/>
        </w:rPr>
        <w:t xml:space="preserve">  </w:t>
      </w:r>
      <w:r>
        <w:rPr>
          <w:rFonts w:ascii="仿宋" w:hAnsi="仿宋" w:eastAsia="仿宋" w:cs="仿宋"/>
          <w:color w:val="000080"/>
          <w:spacing w:val="-16"/>
          <w:sz w:val="22"/>
          <w:szCs w:val="22"/>
        </w:rPr>
        <w:t>塔材弯曲变形质量控制</w:t>
      </w:r>
      <w:r>
        <w:rPr>
          <w:rFonts w:ascii="仿宋" w:hAnsi="仿宋" w:eastAsia="仿宋" w:cs="仿宋"/>
          <w:color w:val="000080"/>
          <w:sz w:val="22"/>
          <w:szCs w:val="22"/>
        </w:rPr>
        <w:t xml:space="preserve">  </w:t>
      </w:r>
      <w:r>
        <w:rPr>
          <w:rFonts w:ascii="仿宋" w:hAnsi="仿宋" w:eastAsia="仿宋" w:cs="仿宋"/>
          <w:color w:val="000080"/>
          <w:spacing w:val="-1"/>
          <w:sz w:val="24"/>
          <w:szCs w:val="24"/>
        </w:rPr>
        <w:t>塔材镀锌质量检查</w:t>
      </w:r>
    </w:p>
    <w:p w14:paraId="3D7393F2">
      <w:pPr>
        <w:spacing w:before="10" w:line="222" w:lineRule="auto"/>
        <w:ind w:left="5920"/>
        <w:rPr>
          <w:rFonts w:ascii="仿宋" w:hAnsi="仿宋" w:eastAsia="仿宋" w:cs="仿宋"/>
          <w:sz w:val="24"/>
          <w:szCs w:val="24"/>
        </w:rPr>
      </w:pPr>
      <w:r>
        <w:drawing>
          <wp:anchor distT="0" distB="0" distL="0" distR="0" simplePos="0" relativeHeight="252008448" behindDoc="0" locked="0" layoutInCell="1" allowOverlap="1">
            <wp:simplePos x="0" y="0"/>
            <wp:positionH relativeFrom="column">
              <wp:posOffset>3165475</wp:posOffset>
            </wp:positionH>
            <wp:positionV relativeFrom="paragraph">
              <wp:posOffset>65405</wp:posOffset>
            </wp:positionV>
            <wp:extent cx="523240" cy="35306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51"/>
                    <a:stretch>
                      <a:fillRect/>
                    </a:stretch>
                  </pic:blipFill>
                  <pic:spPr>
                    <a:xfrm>
                      <a:off x="0" y="0"/>
                      <a:ext cx="523328" cy="352869"/>
                    </a:xfrm>
                    <a:prstGeom prst="rect">
                      <a:avLst/>
                    </a:prstGeom>
                  </pic:spPr>
                </pic:pic>
              </a:graphicData>
            </a:graphic>
          </wp:anchor>
        </w:drawing>
      </w:r>
      <w:r>
        <w:pict>
          <v:group id="_x0000_s1180" o:spid="_x0000_s1180" o:spt="203" style="position:absolute;left:0pt;margin-left:113.7pt;margin-top:14.85pt;height:32.4pt;width:77.2pt;z-index:252003328;mso-width-relative:page;mso-height-relative:page;" coordsize="1543,648">
            <o:lock v:ext="edit"/>
            <v:shape id="_x0000_s1181" o:spid="_x0000_s1181" o:spt="75" type="#_x0000_t75" style="position:absolute;left:8;top:6;height:634;width:1526;" filled="f" stroked="f" coordsize="21600,21600">
              <v:path/>
              <v:fill on="f" focussize="0,0"/>
              <v:stroke on="f"/>
              <v:imagedata r:id="rId452" o:title=""/>
              <o:lock v:ext="edit" aspectratio="t"/>
            </v:shape>
            <v:shape id="_x0000_s1182" o:spid="_x0000_s1182" o:spt="202" type="#_x0000_t202" style="position:absolute;left:-20;top:-20;height:688;width:1583;" filled="f" stroked="f" coordsize="21600,21600">
              <v:path/>
              <v:fill on="f" focussize="0,0"/>
              <v:stroke on="f"/>
              <v:imagedata o:title=""/>
              <o:lock v:ext="edit" aspectratio="f"/>
              <v:textbox inset="0mm,0mm,0mm,0mm">
                <w:txbxContent>
                  <w:p w14:paraId="6C855290">
                    <w:pPr>
                      <w:spacing w:line="20" w:lineRule="exact"/>
                    </w:pPr>
                  </w:p>
                  <w:tbl>
                    <w:tblPr>
                      <w:tblStyle w:val="5"/>
                      <w:tblW w:w="1518" w:type="dxa"/>
                      <w:tblInd w:w="32" w:type="dxa"/>
                      <w:tblBorders>
                        <w:top w:val="single" w:color="008000" w:sz="10" w:space="0"/>
                        <w:left w:val="single" w:color="008000" w:sz="10" w:space="0"/>
                        <w:bottom w:val="single" w:color="008000" w:sz="10" w:space="0"/>
                        <w:right w:val="single" w:color="008000" w:sz="10" w:space="0"/>
                        <w:insideH w:val="none" w:color="auto" w:sz="0" w:space="0"/>
                        <w:insideV w:val="none" w:color="auto" w:sz="0" w:space="0"/>
                      </w:tblBorders>
                      <w:tblLayout w:type="fixed"/>
                      <w:tblCellMar>
                        <w:top w:w="0" w:type="dxa"/>
                        <w:left w:w="0" w:type="dxa"/>
                        <w:bottom w:w="0" w:type="dxa"/>
                        <w:right w:w="0" w:type="dxa"/>
                      </w:tblCellMar>
                    </w:tblPr>
                    <w:tblGrid>
                      <w:gridCol w:w="1518"/>
                    </w:tblGrid>
                    <w:tr w14:paraId="0585686D">
                      <w:tblPrEx>
                        <w:tblBorders>
                          <w:top w:val="single" w:color="008000" w:sz="10" w:space="0"/>
                          <w:left w:val="single" w:color="008000" w:sz="10" w:space="0"/>
                          <w:bottom w:val="single" w:color="008000" w:sz="10" w:space="0"/>
                          <w:right w:val="single" w:color="008000" w:sz="10" w:space="0"/>
                          <w:insideH w:val="none" w:color="auto" w:sz="0" w:space="0"/>
                          <w:insideV w:val="none" w:color="auto" w:sz="0" w:space="0"/>
                        </w:tblBorders>
                        <w:tblCellMar>
                          <w:top w:w="0" w:type="dxa"/>
                          <w:left w:w="0" w:type="dxa"/>
                          <w:bottom w:w="0" w:type="dxa"/>
                          <w:right w:w="0" w:type="dxa"/>
                        </w:tblCellMar>
                      </w:tblPrEx>
                      <w:trPr>
                        <w:trHeight w:val="597" w:hRule="atLeast"/>
                      </w:trPr>
                      <w:tc>
                        <w:tcPr>
                          <w:tcW w:w="1518" w:type="dxa"/>
                          <w:vAlign w:val="top"/>
                        </w:tcPr>
                        <w:p w14:paraId="3016FE96">
                          <w:pPr>
                            <w:spacing w:before="122" w:line="222" w:lineRule="auto"/>
                            <w:ind w:left="45"/>
                            <w:rPr>
                              <w:rFonts w:ascii="仿宋" w:hAnsi="仿宋" w:eastAsia="仿宋" w:cs="仿宋"/>
                              <w:sz w:val="24"/>
                              <w:szCs w:val="24"/>
                            </w:rPr>
                          </w:pPr>
                          <w:r>
                            <w:rPr>
                              <w:rFonts w:ascii="仿宋" w:hAnsi="仿宋" w:eastAsia="仿宋" w:cs="仿宋"/>
                              <w:spacing w:val="-4"/>
                              <w:sz w:val="24"/>
                              <w:szCs w:val="24"/>
                            </w:rPr>
                            <w:t>铁塔组立施工</w:t>
                          </w:r>
                        </w:p>
                      </w:tc>
                    </w:tr>
                  </w:tbl>
                  <w:p w14:paraId="4EA4611F">
                    <w:pPr>
                      <w:rPr>
                        <w:rFonts w:ascii="Arial"/>
                        <w:sz w:val="21"/>
                      </w:rPr>
                    </w:pPr>
                  </w:p>
                </w:txbxContent>
              </v:textbox>
            </v:shape>
          </v:group>
        </w:pict>
      </w:r>
      <w:r>
        <w:rPr>
          <w:rFonts w:ascii="仿宋" w:hAnsi="仿宋" w:eastAsia="仿宋" w:cs="仿宋"/>
          <w:color w:val="000080"/>
          <w:spacing w:val="-10"/>
          <w:sz w:val="24"/>
          <w:szCs w:val="24"/>
        </w:rPr>
        <w:t>螺栓规格、穿向</w:t>
      </w:r>
    </w:p>
    <w:p w14:paraId="0C4942F2">
      <w:pPr>
        <w:spacing w:before="232" w:line="205" w:lineRule="auto"/>
        <w:ind w:left="5903"/>
        <w:rPr>
          <w:rFonts w:ascii="仿宋" w:hAnsi="仿宋" w:eastAsia="仿宋" w:cs="仿宋"/>
          <w:sz w:val="24"/>
          <w:szCs w:val="24"/>
        </w:rPr>
      </w:pPr>
      <w:r>
        <w:drawing>
          <wp:anchor distT="0" distB="0" distL="0" distR="0" simplePos="0" relativeHeight="252002304" behindDoc="0" locked="0" layoutInCell="1" allowOverlap="1">
            <wp:simplePos x="0" y="0"/>
            <wp:positionH relativeFrom="column">
              <wp:posOffset>2411730</wp:posOffset>
            </wp:positionH>
            <wp:positionV relativeFrom="paragraph">
              <wp:posOffset>187325</wp:posOffset>
            </wp:positionV>
            <wp:extent cx="401955" cy="5080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453"/>
                    <a:stretch>
                      <a:fillRect/>
                    </a:stretch>
                  </pic:blipFill>
                  <pic:spPr>
                    <a:xfrm>
                      <a:off x="0" y="0"/>
                      <a:ext cx="401954" cy="50800"/>
                    </a:xfrm>
                    <a:prstGeom prst="rect">
                      <a:avLst/>
                    </a:prstGeom>
                  </pic:spPr>
                </pic:pic>
              </a:graphicData>
            </a:graphic>
          </wp:anchor>
        </w:drawing>
      </w:r>
      <w:r>
        <w:rPr>
          <w:rFonts w:ascii="仿宋" w:hAnsi="仿宋" w:eastAsia="仿宋" w:cs="仿宋"/>
          <w:color w:val="000080"/>
          <w:spacing w:val="-5"/>
          <w:sz w:val="24"/>
          <w:szCs w:val="24"/>
        </w:rPr>
        <w:t>螺栓紧固</w:t>
      </w:r>
    </w:p>
    <w:p w14:paraId="306A99DB">
      <w:pPr>
        <w:spacing w:before="1" w:line="221" w:lineRule="auto"/>
        <w:ind w:left="4610"/>
        <w:rPr>
          <w:rFonts w:ascii="仿宋" w:hAnsi="仿宋" w:eastAsia="仿宋" w:cs="仿宋"/>
          <w:sz w:val="24"/>
          <w:szCs w:val="24"/>
        </w:rPr>
      </w:pPr>
      <w:r>
        <w:pict>
          <v:group id="_x0000_s1183" o:spid="_x0000_s1183" o:spt="203" style="position:absolute;left:0pt;margin-left:221.75pt;margin-top:-55.7pt;height:94.8pt;width:27.75pt;z-index:-251333632;mso-width-relative:page;mso-height-relative:page;" coordsize="555,1896">
            <o:lock v:ext="edit"/>
            <v:shape id="_x0000_s1184" o:spid="_x0000_s1184" o:spt="75" type="#_x0000_t75" style="position:absolute;left:7;top:7;height:1881;width:540;" filled="f" stroked="f" coordsize="21600,21600">
              <v:path/>
              <v:fill on="f" focussize="0,0"/>
              <v:stroke on="f"/>
              <v:imagedata r:id="rId454" o:title=""/>
              <o:lock v:ext="edit" aspectratio="t"/>
            </v:shape>
            <v:shape id="_x0000_s1185" o:spid="_x0000_s1185" o:spt="202" type="#_x0000_t202" style="position:absolute;left:-20;top:-20;height:1936;width:595;" filled="f" stroked="f" coordsize="21600,21600">
              <v:path/>
              <v:fill on="f" focussize="0,0"/>
              <v:stroke on="f"/>
              <v:imagedata o:title=""/>
              <o:lock v:ext="edit" aspectratio="f"/>
              <v:textbox inset="0mm,0mm,0mm,0mm">
                <w:txbxContent>
                  <w:p w14:paraId="2CEF38D0">
                    <w:pPr>
                      <w:spacing w:line="20" w:lineRule="exact"/>
                    </w:pPr>
                  </w:p>
                  <w:tbl>
                    <w:tblPr>
                      <w:tblStyle w:val="5"/>
                      <w:tblW w:w="534" w:type="dxa"/>
                      <w:tblInd w:w="30" w:type="dxa"/>
                      <w:tblBorders>
                        <w:top w:val="single" w:color="008000" w:sz="10" w:space="0"/>
                        <w:left w:val="single" w:color="008000" w:sz="8" w:space="0"/>
                        <w:bottom w:val="single" w:color="008000" w:sz="8" w:space="0"/>
                        <w:right w:val="single" w:color="008000" w:sz="8" w:space="0"/>
                        <w:insideH w:val="none" w:color="auto" w:sz="0" w:space="0"/>
                        <w:insideV w:val="none" w:color="auto" w:sz="0" w:space="0"/>
                      </w:tblBorders>
                      <w:tblLayout w:type="fixed"/>
                      <w:tblCellMar>
                        <w:top w:w="0" w:type="dxa"/>
                        <w:left w:w="0" w:type="dxa"/>
                        <w:bottom w:w="0" w:type="dxa"/>
                        <w:right w:w="0" w:type="dxa"/>
                      </w:tblCellMar>
                    </w:tblPr>
                    <w:tblGrid>
                      <w:gridCol w:w="534"/>
                    </w:tblGrid>
                    <w:tr w14:paraId="3E41C243">
                      <w:tblPrEx>
                        <w:tblBorders>
                          <w:top w:val="single" w:color="008000" w:sz="10" w:space="0"/>
                          <w:left w:val="single" w:color="008000" w:sz="8" w:space="0"/>
                          <w:bottom w:val="single" w:color="008000" w:sz="8" w:space="0"/>
                          <w:right w:val="single" w:color="008000" w:sz="8" w:space="0"/>
                          <w:insideH w:val="none" w:color="auto" w:sz="0" w:space="0"/>
                          <w:insideV w:val="none" w:color="auto" w:sz="0" w:space="0"/>
                        </w:tblBorders>
                        <w:tblCellMar>
                          <w:top w:w="0" w:type="dxa"/>
                          <w:left w:w="0" w:type="dxa"/>
                          <w:bottom w:w="0" w:type="dxa"/>
                          <w:right w:w="0" w:type="dxa"/>
                        </w:tblCellMar>
                      </w:tblPrEx>
                      <w:trPr>
                        <w:trHeight w:val="1850" w:hRule="atLeast"/>
                      </w:trPr>
                      <w:tc>
                        <w:tcPr>
                          <w:tcW w:w="534" w:type="dxa"/>
                          <w:vAlign w:val="top"/>
                        </w:tcPr>
                        <w:p w14:paraId="348C191A">
                          <w:pPr>
                            <w:rPr>
                              <w:rFonts w:ascii="Arial"/>
                              <w:sz w:val="21"/>
                            </w:rPr>
                          </w:pPr>
                        </w:p>
                      </w:tc>
                    </w:tr>
                  </w:tbl>
                  <w:p w14:paraId="4764DB89">
                    <w:pPr>
                      <w:rPr>
                        <w:rFonts w:ascii="Arial"/>
                        <w:sz w:val="21"/>
                      </w:rPr>
                    </w:pPr>
                  </w:p>
                </w:txbxContent>
              </v:textbox>
            </v:shape>
          </v:group>
        </w:pict>
      </w:r>
      <w:r>
        <w:drawing>
          <wp:anchor distT="0" distB="0" distL="0" distR="0" simplePos="0" relativeHeight="252018688" behindDoc="0" locked="0" layoutInCell="1" allowOverlap="1">
            <wp:simplePos x="0" y="0"/>
            <wp:positionH relativeFrom="column">
              <wp:posOffset>1905000</wp:posOffset>
            </wp:positionH>
            <wp:positionV relativeFrom="paragraph">
              <wp:posOffset>97155</wp:posOffset>
            </wp:positionV>
            <wp:extent cx="50800" cy="21209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455"/>
                    <a:stretch>
                      <a:fillRect/>
                    </a:stretch>
                  </pic:blipFill>
                  <pic:spPr>
                    <a:xfrm>
                      <a:off x="0" y="0"/>
                      <a:ext cx="50800" cy="212090"/>
                    </a:xfrm>
                    <a:prstGeom prst="rect">
                      <a:avLst/>
                    </a:prstGeom>
                  </pic:spPr>
                </pic:pic>
              </a:graphicData>
            </a:graphic>
          </wp:anchor>
        </w:drawing>
      </w:r>
      <w:r>
        <w:rPr>
          <w:rFonts w:ascii="仿宋" w:hAnsi="仿宋" w:eastAsia="仿宋" w:cs="仿宋"/>
          <w:sz w:val="24"/>
          <w:szCs w:val="24"/>
        </w:rPr>
        <w:t>制</w:t>
      </w:r>
    </w:p>
    <w:p w14:paraId="0B45CAA3">
      <w:pPr>
        <w:spacing w:before="95" w:line="406" w:lineRule="auto"/>
        <w:ind w:left="5918" w:right="480" w:firstLine="48"/>
        <w:rPr>
          <w:rFonts w:ascii="仿宋" w:hAnsi="仿宋" w:eastAsia="仿宋" w:cs="仿宋"/>
          <w:sz w:val="24"/>
          <w:szCs w:val="24"/>
        </w:rPr>
      </w:pPr>
      <w:r>
        <w:drawing>
          <wp:anchor distT="0" distB="0" distL="0" distR="0" simplePos="0" relativeHeight="251998208" behindDoc="0" locked="0" layoutInCell="1" allowOverlap="1">
            <wp:simplePos x="0" y="0"/>
            <wp:positionH relativeFrom="column">
              <wp:posOffset>706755</wp:posOffset>
            </wp:positionH>
            <wp:positionV relativeFrom="paragraph">
              <wp:posOffset>336550</wp:posOffset>
            </wp:positionV>
            <wp:extent cx="9525" cy="151574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456"/>
                    <a:stretch>
                      <a:fillRect/>
                    </a:stretch>
                  </pic:blipFill>
                  <pic:spPr>
                    <a:xfrm>
                      <a:off x="0" y="0"/>
                      <a:ext cx="9525" cy="1515745"/>
                    </a:xfrm>
                    <a:prstGeom prst="rect">
                      <a:avLst/>
                    </a:prstGeom>
                  </pic:spPr>
                </pic:pic>
              </a:graphicData>
            </a:graphic>
          </wp:anchor>
        </w:drawing>
      </w:r>
      <w:r>
        <w:pict>
          <v:shape id="_x0000_s1186" o:spid="_x0000_s1186" o:spt="202" type="#_x0000_t202" style="position:absolute;left:0pt;margin-left:122.4pt;margin-top:17.15pt;height:16.45pt;width:61.25pt;z-index:252010496;mso-width-relative:page;mso-height-relative:page;" filled="f" stroked="f" coordsize="21600,21600">
            <v:path/>
            <v:fill on="f" focussize="0,0"/>
            <v:stroke on="f"/>
            <v:imagedata o:title=""/>
            <o:lock v:ext="edit" aspectratio="f"/>
            <v:textbox inset="0mm,0mm,0mm,0mm">
              <w:txbxContent>
                <w:p w14:paraId="4721D09D">
                  <w:pPr>
                    <w:spacing w:before="19" w:line="222" w:lineRule="auto"/>
                    <w:ind w:left="20"/>
                    <w:rPr>
                      <w:rFonts w:ascii="仿宋" w:hAnsi="仿宋" w:eastAsia="仿宋" w:cs="仿宋"/>
                      <w:sz w:val="24"/>
                      <w:szCs w:val="24"/>
                    </w:rPr>
                  </w:pPr>
                  <w:r>
                    <w:rPr>
                      <w:rFonts w:ascii="仿宋" w:hAnsi="仿宋" w:eastAsia="仿宋" w:cs="仿宋"/>
                      <w:spacing w:val="-4"/>
                      <w:sz w:val="24"/>
                      <w:szCs w:val="24"/>
                    </w:rPr>
                    <w:t>施工队消缺</w:t>
                  </w:r>
                </w:p>
              </w:txbxContent>
            </v:textbox>
          </v:shape>
        </w:pict>
      </w:r>
      <w:r>
        <w:drawing>
          <wp:anchor distT="0" distB="0" distL="0" distR="0" simplePos="0" relativeHeight="251999232" behindDoc="0" locked="0" layoutInCell="1" allowOverlap="1">
            <wp:simplePos x="0" y="0"/>
            <wp:positionH relativeFrom="column">
              <wp:posOffset>711835</wp:posOffset>
            </wp:positionH>
            <wp:positionV relativeFrom="paragraph">
              <wp:posOffset>137160</wp:posOffset>
            </wp:positionV>
            <wp:extent cx="1746250" cy="41148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457"/>
                    <a:stretch>
                      <a:fillRect/>
                    </a:stretch>
                  </pic:blipFill>
                  <pic:spPr>
                    <a:xfrm>
                      <a:off x="0" y="0"/>
                      <a:ext cx="1746529" cy="411479"/>
                    </a:xfrm>
                    <a:prstGeom prst="rect">
                      <a:avLst/>
                    </a:prstGeom>
                  </pic:spPr>
                </pic:pic>
              </a:graphicData>
            </a:graphic>
          </wp:anchor>
        </w:drawing>
      </w:r>
      <w:r>
        <w:drawing>
          <wp:anchor distT="0" distB="0" distL="0" distR="0" simplePos="0" relativeHeight="252005376" behindDoc="0" locked="0" layoutInCell="1" allowOverlap="1">
            <wp:simplePos x="0" y="0"/>
            <wp:positionH relativeFrom="column">
              <wp:posOffset>3404235</wp:posOffset>
            </wp:positionH>
            <wp:positionV relativeFrom="paragraph">
              <wp:posOffset>73025</wp:posOffset>
            </wp:positionV>
            <wp:extent cx="292735" cy="107378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458"/>
                    <a:stretch>
                      <a:fillRect/>
                    </a:stretch>
                  </pic:blipFill>
                  <pic:spPr>
                    <a:xfrm>
                      <a:off x="0" y="0"/>
                      <a:ext cx="292659" cy="1073594"/>
                    </a:xfrm>
                    <a:prstGeom prst="rect">
                      <a:avLst/>
                    </a:prstGeom>
                  </pic:spPr>
                </pic:pic>
              </a:graphicData>
            </a:graphic>
          </wp:anchor>
        </w:drawing>
      </w:r>
      <w:r>
        <w:drawing>
          <wp:anchor distT="0" distB="0" distL="0" distR="0" simplePos="0" relativeHeight="252017664" behindDoc="0" locked="0" layoutInCell="1" allowOverlap="1">
            <wp:simplePos x="0" y="0"/>
            <wp:positionH relativeFrom="column">
              <wp:posOffset>1905000</wp:posOffset>
            </wp:positionH>
            <wp:positionV relativeFrom="paragraph">
              <wp:posOffset>551180</wp:posOffset>
            </wp:positionV>
            <wp:extent cx="50800" cy="21272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459"/>
                    <a:stretch>
                      <a:fillRect/>
                    </a:stretch>
                  </pic:blipFill>
                  <pic:spPr>
                    <a:xfrm>
                      <a:off x="0" y="0"/>
                      <a:ext cx="50800" cy="212724"/>
                    </a:xfrm>
                    <a:prstGeom prst="rect">
                      <a:avLst/>
                    </a:prstGeom>
                  </pic:spPr>
                </pic:pic>
              </a:graphicData>
            </a:graphic>
          </wp:anchor>
        </w:drawing>
      </w:r>
      <w:r>
        <w:rPr>
          <w:rFonts w:ascii="仿宋" w:hAnsi="仿宋" w:eastAsia="仿宋" w:cs="仿宋"/>
          <w:color w:val="000080"/>
          <w:spacing w:val="-17"/>
          <w:sz w:val="22"/>
          <w:szCs w:val="22"/>
        </w:rPr>
        <w:t>防盗螺栓规格数量及安装高度</w:t>
      </w:r>
      <w:r>
        <w:rPr>
          <w:rFonts w:ascii="仿宋" w:hAnsi="仿宋" w:eastAsia="仿宋" w:cs="仿宋"/>
          <w:color w:val="000080"/>
          <w:sz w:val="22"/>
          <w:szCs w:val="22"/>
        </w:rPr>
        <w:t xml:space="preserve"> </w:t>
      </w:r>
      <w:r>
        <w:rPr>
          <w:rFonts w:ascii="仿宋" w:hAnsi="仿宋" w:eastAsia="仿宋" w:cs="仿宋"/>
          <w:color w:val="000080"/>
          <w:spacing w:val="-5"/>
          <w:sz w:val="24"/>
          <w:szCs w:val="24"/>
        </w:rPr>
        <w:t>部件数量</w:t>
      </w:r>
    </w:p>
    <w:p w14:paraId="0631A86D">
      <w:pPr>
        <w:spacing w:before="16" w:line="360" w:lineRule="auto"/>
        <w:ind w:left="5918" w:right="1281" w:hanging="1"/>
        <w:rPr>
          <w:rFonts w:ascii="仿宋" w:hAnsi="仿宋" w:eastAsia="仿宋" w:cs="仿宋"/>
          <w:sz w:val="24"/>
          <w:szCs w:val="24"/>
        </w:rPr>
      </w:pPr>
      <w:r>
        <w:pict>
          <v:shape id="_x0000_s1187" o:spid="_x0000_s1187" o:spt="202" type="#_x0000_t202" style="position:absolute;left:0pt;margin-left:129.45pt;margin-top:12.15pt;height:36.5pt;width:48.95pt;z-index:252026880;mso-width-relative:page;mso-height-relative:page;" filled="f" stroked="f" coordsize="21600,21600">
            <v:path/>
            <v:fill on="f" focussize="0,0"/>
            <v:stroke on="f"/>
            <v:imagedata o:title=""/>
            <o:lock v:ext="edit" aspectratio="f"/>
            <v:textbox inset="0mm,0mm,0mm,0mm">
              <w:txbxContent>
                <w:p w14:paraId="4D603DDD">
                  <w:pPr>
                    <w:spacing w:before="20" w:line="273" w:lineRule="auto"/>
                    <w:ind w:left="20" w:right="20"/>
                    <w:rPr>
                      <w:rFonts w:ascii="仿宋" w:hAnsi="仿宋" w:eastAsia="仿宋" w:cs="仿宋"/>
                      <w:sz w:val="24"/>
                      <w:szCs w:val="24"/>
                    </w:rPr>
                  </w:pPr>
                  <w:r>
                    <w:rPr>
                      <w:rFonts w:ascii="仿宋" w:hAnsi="仿宋" w:eastAsia="仿宋" w:cs="仿宋"/>
                      <w:spacing w:val="-6"/>
                      <w:sz w:val="24"/>
                      <w:szCs w:val="24"/>
                    </w:rPr>
                    <w:t>三级检检</w:t>
                  </w:r>
                  <w:r>
                    <w:rPr>
                      <w:rFonts w:ascii="仿宋" w:hAnsi="仿宋" w:eastAsia="仿宋" w:cs="仿宋"/>
                      <w:sz w:val="24"/>
                      <w:szCs w:val="24"/>
                    </w:rPr>
                    <w:t xml:space="preserve"> </w:t>
                  </w:r>
                  <w:r>
                    <w:rPr>
                      <w:rFonts w:ascii="仿宋" w:hAnsi="仿宋" w:eastAsia="仿宋" w:cs="仿宋"/>
                      <w:spacing w:val="-6"/>
                      <w:sz w:val="24"/>
                      <w:szCs w:val="24"/>
                    </w:rPr>
                    <w:t>质量评级</w:t>
                  </w:r>
                </w:p>
              </w:txbxContent>
            </v:textbox>
          </v:shape>
        </w:pict>
      </w:r>
      <w:r>
        <w:rPr>
          <w:rFonts w:ascii="仿宋" w:hAnsi="仿宋" w:eastAsia="仿宋" w:cs="仿宋"/>
          <w:color w:val="000080"/>
          <w:spacing w:val="-4"/>
          <w:sz w:val="24"/>
          <w:szCs w:val="24"/>
        </w:rPr>
        <w:t>防松垫及防松措施</w:t>
      </w:r>
      <w:r>
        <w:rPr>
          <w:rFonts w:ascii="仿宋" w:hAnsi="仿宋" w:eastAsia="仿宋" w:cs="仿宋"/>
          <w:color w:val="000080"/>
          <w:sz w:val="24"/>
          <w:szCs w:val="24"/>
        </w:rPr>
        <w:t xml:space="preserve"> </w:t>
      </w:r>
      <w:r>
        <w:rPr>
          <w:rFonts w:ascii="仿宋" w:hAnsi="仿宋" w:eastAsia="仿宋" w:cs="仿宋"/>
          <w:color w:val="000080"/>
          <w:spacing w:val="-3"/>
          <w:sz w:val="24"/>
          <w:szCs w:val="24"/>
        </w:rPr>
        <w:t>部件位置及方向</w:t>
      </w:r>
    </w:p>
    <w:p w14:paraId="6131EE46">
      <w:pPr>
        <w:ind w:left="3002"/>
        <w:rPr>
          <w:rFonts w:ascii="仿宋" w:hAnsi="仿宋" w:eastAsia="仿宋" w:cs="仿宋"/>
          <w:sz w:val="24"/>
          <w:szCs w:val="24"/>
        </w:rPr>
      </w:pPr>
      <w:r>
        <w:drawing>
          <wp:anchor distT="0" distB="0" distL="0" distR="0" simplePos="0" relativeHeight="252023808" behindDoc="0" locked="0" layoutInCell="1" allowOverlap="1">
            <wp:simplePos x="0" y="0"/>
            <wp:positionH relativeFrom="column">
              <wp:posOffset>2756535</wp:posOffset>
            </wp:positionH>
            <wp:positionV relativeFrom="paragraph">
              <wp:posOffset>251460</wp:posOffset>
            </wp:positionV>
            <wp:extent cx="9525" cy="5588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460"/>
                    <a:stretch>
                      <a:fillRect/>
                    </a:stretch>
                  </pic:blipFill>
                  <pic:spPr>
                    <a:xfrm>
                      <a:off x="0" y="0"/>
                      <a:ext cx="9525" cy="558800"/>
                    </a:xfrm>
                    <a:prstGeom prst="rect">
                      <a:avLst/>
                    </a:prstGeom>
                  </pic:spPr>
                </pic:pic>
              </a:graphicData>
            </a:graphic>
          </wp:anchor>
        </w:drawing>
      </w:r>
      <w:r>
        <w:pict>
          <v:group id="_x0000_s1188" o:spid="_x0000_s1188" o:spt="203" style="position:absolute;left:0pt;margin-left:112.35pt;margin-top:-41.7pt;height:49.1pt;width:81.95pt;z-index:252025856;mso-width-relative:page;mso-height-relative:page;" coordsize="1638,981">
            <o:lock v:ext="edit"/>
            <v:shape id="_x0000_s1189" o:spid="_x0000_s1189" o:spt="75" type="#_x0000_t75" style="position:absolute;left:8;top:8;height:968;width:1623;" filled="f" stroked="f" coordsize="21600,21600">
              <v:path/>
              <v:fill on="f" focussize="0,0"/>
              <v:stroke on="f"/>
              <v:imagedata r:id="rId461" o:title=""/>
              <o:lock v:ext="edit" aspectratio="t"/>
            </v:shape>
            <v:shape id="_x0000_s1190" o:spid="_x0000_s1190" o:spt="202" type="#_x0000_t202" style="position:absolute;left:-20;top:-20;height:1021;width:1678;" filled="f" stroked="f" coordsize="21600,21600">
              <v:path/>
              <v:fill on="f" focussize="0,0"/>
              <v:stroke on="f"/>
              <v:imagedata o:title=""/>
              <o:lock v:ext="edit" aspectratio="f"/>
              <v:textbox inset="0mm,0mm,0mm,0mm">
                <w:txbxContent>
                  <w:p w14:paraId="5A3ECDE4">
                    <w:pPr>
                      <w:spacing w:line="20" w:lineRule="exact"/>
                    </w:pPr>
                  </w:p>
                  <w:tbl>
                    <w:tblPr>
                      <w:tblStyle w:val="5"/>
                      <w:tblW w:w="1613" w:type="dxa"/>
                      <w:tblInd w:w="32" w:type="dxa"/>
                      <w:tblBorders>
                        <w:top w:val="single" w:color="008000" w:sz="10" w:space="0"/>
                        <w:left w:val="single" w:color="008000" w:sz="10" w:space="0"/>
                        <w:bottom w:val="single" w:color="008000" w:sz="10" w:space="0"/>
                        <w:right w:val="single" w:color="008000" w:sz="10" w:space="0"/>
                        <w:insideH w:val="none" w:color="auto" w:sz="0" w:space="0"/>
                        <w:insideV w:val="none" w:color="auto" w:sz="0" w:space="0"/>
                      </w:tblBorders>
                      <w:tblLayout w:type="fixed"/>
                      <w:tblCellMar>
                        <w:top w:w="0" w:type="dxa"/>
                        <w:left w:w="0" w:type="dxa"/>
                        <w:bottom w:w="0" w:type="dxa"/>
                        <w:right w:w="0" w:type="dxa"/>
                      </w:tblCellMar>
                    </w:tblPr>
                    <w:tblGrid>
                      <w:gridCol w:w="1613"/>
                    </w:tblGrid>
                    <w:tr w14:paraId="2ED8665C">
                      <w:tblPrEx>
                        <w:tblBorders>
                          <w:top w:val="single" w:color="008000" w:sz="10" w:space="0"/>
                          <w:left w:val="single" w:color="008000" w:sz="10" w:space="0"/>
                          <w:bottom w:val="single" w:color="008000" w:sz="10" w:space="0"/>
                          <w:right w:val="single" w:color="008000" w:sz="10" w:space="0"/>
                          <w:insideH w:val="none" w:color="auto" w:sz="0" w:space="0"/>
                          <w:insideV w:val="none" w:color="auto" w:sz="0" w:space="0"/>
                        </w:tblBorders>
                        <w:tblCellMar>
                          <w:top w:w="0" w:type="dxa"/>
                          <w:left w:w="0" w:type="dxa"/>
                          <w:bottom w:w="0" w:type="dxa"/>
                          <w:right w:w="0" w:type="dxa"/>
                        </w:tblCellMar>
                      </w:tblPrEx>
                      <w:trPr>
                        <w:trHeight w:val="931" w:hRule="atLeast"/>
                      </w:trPr>
                      <w:tc>
                        <w:tcPr>
                          <w:tcW w:w="1613" w:type="dxa"/>
                          <w:vAlign w:val="top"/>
                        </w:tcPr>
                        <w:p w14:paraId="3384F62B">
                          <w:pPr>
                            <w:rPr>
                              <w:rFonts w:ascii="Arial"/>
                              <w:sz w:val="21"/>
                            </w:rPr>
                          </w:pPr>
                        </w:p>
                      </w:tc>
                    </w:tr>
                  </w:tbl>
                  <w:p w14:paraId="00E06F5A">
                    <w:pPr>
                      <w:rPr>
                        <w:rFonts w:ascii="Arial"/>
                        <w:sz w:val="21"/>
                      </w:rPr>
                    </w:pPr>
                  </w:p>
                </w:txbxContent>
              </v:textbox>
            </v:shape>
          </v:group>
        </w:pict>
      </w:r>
      <w:r>
        <w:drawing>
          <wp:anchor distT="0" distB="0" distL="0" distR="0" simplePos="0" relativeHeight="251983872" behindDoc="1" locked="0" layoutInCell="1" allowOverlap="1">
            <wp:simplePos x="0" y="0"/>
            <wp:positionH relativeFrom="column">
              <wp:posOffset>2953385</wp:posOffset>
            </wp:positionH>
            <wp:positionV relativeFrom="paragraph">
              <wp:posOffset>27940</wp:posOffset>
            </wp:positionV>
            <wp:extent cx="1524000" cy="37528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462"/>
                    <a:stretch>
                      <a:fillRect/>
                    </a:stretch>
                  </pic:blipFill>
                  <pic:spPr>
                    <a:xfrm>
                      <a:off x="0" y="0"/>
                      <a:ext cx="1524000" cy="375284"/>
                    </a:xfrm>
                    <a:prstGeom prst="rect">
                      <a:avLst/>
                    </a:prstGeom>
                  </pic:spPr>
                </pic:pic>
              </a:graphicData>
            </a:graphic>
          </wp:anchor>
        </w:drawing>
      </w:r>
      <w:r>
        <w:drawing>
          <wp:anchor distT="0" distB="0" distL="0" distR="0" simplePos="0" relativeHeight="251986944" behindDoc="1" locked="0" layoutInCell="1" allowOverlap="1">
            <wp:simplePos x="0" y="0"/>
            <wp:positionH relativeFrom="column">
              <wp:posOffset>1385570</wp:posOffset>
            </wp:positionH>
            <wp:positionV relativeFrom="paragraph">
              <wp:posOffset>334645</wp:posOffset>
            </wp:positionV>
            <wp:extent cx="1095375" cy="44132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463"/>
                    <a:stretch>
                      <a:fillRect/>
                    </a:stretch>
                  </pic:blipFill>
                  <pic:spPr>
                    <a:xfrm>
                      <a:off x="0" y="0"/>
                      <a:ext cx="1095463" cy="441438"/>
                    </a:xfrm>
                    <a:prstGeom prst="rect">
                      <a:avLst/>
                    </a:prstGeom>
                  </pic:spPr>
                </pic:pic>
              </a:graphicData>
            </a:graphic>
          </wp:anchor>
        </w:drawing>
      </w:r>
      <w:r>
        <w:pict>
          <v:shape id="_x0000_s1191" o:spid="_x0000_s1191" o:spt="202" type="#_x0000_t202" style="position:absolute;left:0pt;margin-left:55.75pt;margin-top:25.75pt;height:27.4pt;width:162.65pt;z-index:252024832;mso-width-relative:page;mso-height-relative:page;" filled="f" stroked="f" coordsize="21600,21600">
            <v:path/>
            <v:fill on="f" focussize="0,0"/>
            <v:stroke on="f"/>
            <v:imagedata o:title=""/>
            <o:lock v:ext="edit" aspectratio="f"/>
            <v:textbox inset="0mm,0mm,0mm,0mm">
              <w:txbxContent>
                <w:p w14:paraId="7E740B6D">
                  <w:pPr>
                    <w:tabs>
                      <w:tab w:val="left" w:pos="237"/>
                    </w:tabs>
                    <w:spacing w:before="19" w:line="198" w:lineRule="auto"/>
                    <w:ind w:left="20"/>
                    <w:rPr>
                      <w:sz w:val="24"/>
                      <w:szCs w:val="24"/>
                    </w:rPr>
                  </w:pPr>
                  <w:r>
                    <w:rPr>
                      <w:rFonts w:ascii="仿宋" w:hAnsi="仿宋" w:eastAsia="仿宋" w:cs="仿宋"/>
                      <w:color w:val="FF0000"/>
                      <w:position w:val="14"/>
                      <w:sz w:val="24"/>
                      <w:szCs w:val="24"/>
                      <w:u w:val="single" w:color="800000"/>
                    </w:rPr>
                    <w:tab/>
                  </w:r>
                  <w:r>
                    <w:rPr>
                      <w:rFonts w:ascii="仿宋" w:hAnsi="仿宋" w:eastAsia="仿宋" w:cs="仿宋"/>
                      <w:color w:val="FF0000"/>
                      <w:spacing w:val="-6"/>
                      <w:position w:val="14"/>
                      <w:sz w:val="24"/>
                      <w:szCs w:val="24"/>
                      <w:u w:val="single" w:color="800000"/>
                    </w:rPr>
                    <w:t>不合格</w:t>
                  </w:r>
                  <w:r>
                    <w:rPr>
                      <w:rFonts w:ascii="仿宋" w:hAnsi="仿宋" w:eastAsia="仿宋" w:cs="仿宋"/>
                      <w:color w:val="FF0000"/>
                      <w:spacing w:val="86"/>
                      <w:position w:val="14"/>
                      <w:sz w:val="24"/>
                      <w:szCs w:val="24"/>
                      <w:u w:val="single" w:color="800000"/>
                    </w:rPr>
                    <w:t xml:space="preserve"> </w:t>
                  </w:r>
                  <w:r>
                    <w:rPr>
                      <w:rFonts w:ascii="仿宋" w:hAnsi="仿宋" w:eastAsia="仿宋" w:cs="仿宋"/>
                      <w:color w:val="FF0000"/>
                      <w:spacing w:val="40"/>
                      <w:position w:val="14"/>
                      <w:sz w:val="24"/>
                      <w:szCs w:val="24"/>
                    </w:rPr>
                    <w:t xml:space="preserve">  </w:t>
                  </w:r>
                  <w:r>
                    <w:rPr>
                      <w:rFonts w:ascii="仿宋" w:hAnsi="仿宋" w:eastAsia="仿宋" w:cs="仿宋"/>
                      <w:spacing w:val="-6"/>
                      <w:position w:val="-11"/>
                      <w:sz w:val="24"/>
                      <w:szCs w:val="24"/>
                    </w:rPr>
                    <w:t>铁塔验收</w:t>
                  </w:r>
                  <w:r>
                    <w:rPr>
                      <w:rFonts w:ascii="仿宋" w:hAnsi="仿宋" w:eastAsia="仿宋" w:cs="仿宋"/>
                      <w:spacing w:val="3"/>
                      <w:position w:val="-11"/>
                      <w:sz w:val="24"/>
                      <w:szCs w:val="24"/>
                    </w:rPr>
                    <w:t xml:space="preserve">   </w:t>
                  </w:r>
                  <w:r>
                    <w:rPr>
                      <w:position w:val="1"/>
                      <w:sz w:val="24"/>
                      <w:szCs w:val="24"/>
                    </w:rPr>
                    <w:drawing>
                      <wp:inline distT="0" distB="0" distL="0" distR="0">
                        <wp:extent cx="291465" cy="952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464"/>
                                <a:stretch>
                                  <a:fillRect/>
                                </a:stretch>
                              </pic:blipFill>
                              <pic:spPr>
                                <a:xfrm>
                                  <a:off x="0" y="0"/>
                                  <a:ext cx="291465" cy="9525"/>
                                </a:xfrm>
                                <a:prstGeom prst="rect">
                                  <a:avLst/>
                                </a:prstGeom>
                              </pic:spPr>
                            </pic:pic>
                          </a:graphicData>
                        </a:graphic>
                      </wp:inline>
                    </w:drawing>
                  </w:r>
                </w:p>
              </w:txbxContent>
            </v:textbox>
          </v:shape>
        </w:pict>
      </w:r>
      <w:r>
        <w:rPr>
          <w:rFonts w:ascii="仿宋" w:hAnsi="仿宋" w:eastAsia="仿宋" w:cs="仿宋"/>
          <w:position w:val="-14"/>
          <w:sz w:val="24"/>
          <w:szCs w:val="24"/>
        </w:rPr>
        <w:drawing>
          <wp:inline distT="0" distB="0" distL="0" distR="0">
            <wp:extent cx="50800" cy="34544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465"/>
                    <a:stretch>
                      <a:fillRect/>
                    </a:stretch>
                  </pic:blipFill>
                  <pic:spPr>
                    <a:xfrm>
                      <a:off x="0" y="0"/>
                      <a:ext cx="50800" cy="345440"/>
                    </a:xfrm>
                    <a:prstGeom prst="rect">
                      <a:avLst/>
                    </a:prstGeom>
                  </pic:spPr>
                </pic:pic>
              </a:graphicData>
            </a:graphic>
          </wp:inline>
        </w:drawing>
      </w:r>
      <w:r>
        <w:rPr>
          <w:rFonts w:ascii="仿宋" w:hAnsi="仿宋" w:eastAsia="仿宋" w:cs="仿宋"/>
          <w:spacing w:val="7"/>
          <w:sz w:val="24"/>
          <w:szCs w:val="24"/>
        </w:rPr>
        <w:t xml:space="preserve">          </w:t>
      </w:r>
      <w:r>
        <w:rPr>
          <w:rFonts w:ascii="仿宋" w:hAnsi="仿宋" w:eastAsia="仿宋" w:cs="仿宋"/>
          <w:position w:val="-3"/>
          <w:sz w:val="24"/>
          <w:szCs w:val="24"/>
        </w:rPr>
        <w:drawing>
          <wp:inline distT="0" distB="0" distL="0" distR="0">
            <wp:extent cx="196215" cy="5080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466"/>
                    <a:stretch>
                      <a:fillRect/>
                    </a:stretch>
                  </pic:blipFill>
                  <pic:spPr>
                    <a:xfrm>
                      <a:off x="0" y="0"/>
                      <a:ext cx="196215" cy="50800"/>
                    </a:xfrm>
                    <a:prstGeom prst="rect">
                      <a:avLst/>
                    </a:prstGeom>
                  </pic:spPr>
                </pic:pic>
              </a:graphicData>
            </a:graphic>
          </wp:inline>
        </w:drawing>
      </w:r>
      <w:r>
        <w:rPr>
          <w:rFonts w:ascii="仿宋" w:hAnsi="仿宋" w:eastAsia="仿宋" w:cs="仿宋"/>
          <w:spacing w:val="6"/>
          <w:sz w:val="24"/>
          <w:szCs w:val="24"/>
        </w:rPr>
        <w:t xml:space="preserve">  </w:t>
      </w:r>
      <w:r>
        <w:rPr>
          <w:rFonts w:ascii="仿宋" w:hAnsi="仿宋" w:eastAsia="仿宋" w:cs="仿宋"/>
          <w:spacing w:val="-3"/>
          <w:sz w:val="24"/>
          <w:szCs w:val="24"/>
        </w:rPr>
        <w:t>编制铁塔组立总结</w:t>
      </w:r>
    </w:p>
    <w:p w14:paraId="4594BEC1">
      <w:pPr>
        <w:spacing w:line="344" w:lineRule="auto"/>
        <w:rPr>
          <w:rFonts w:ascii="Arial"/>
          <w:sz w:val="21"/>
        </w:rPr>
      </w:pPr>
    </w:p>
    <w:p w14:paraId="2B74E827">
      <w:pPr>
        <w:spacing w:before="133" w:line="264" w:lineRule="exact"/>
        <w:ind w:left="4349"/>
        <w:rPr>
          <w:rFonts w:ascii="仿宋" w:hAnsi="仿宋" w:eastAsia="仿宋" w:cs="仿宋"/>
          <w:sz w:val="24"/>
          <w:szCs w:val="24"/>
        </w:rPr>
      </w:pPr>
      <w:r>
        <w:drawing>
          <wp:anchor distT="0" distB="0" distL="0" distR="0" simplePos="0" relativeHeight="251984896" behindDoc="1" locked="0" layoutInCell="1" allowOverlap="1">
            <wp:simplePos x="0" y="0"/>
            <wp:positionH relativeFrom="column">
              <wp:posOffset>2957830</wp:posOffset>
            </wp:positionH>
            <wp:positionV relativeFrom="paragraph">
              <wp:posOffset>-4445</wp:posOffset>
            </wp:positionV>
            <wp:extent cx="1818005" cy="36576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467"/>
                    <a:stretch>
                      <a:fillRect/>
                    </a:stretch>
                  </pic:blipFill>
                  <pic:spPr>
                    <a:xfrm>
                      <a:off x="0" y="0"/>
                      <a:ext cx="1818132" cy="365759"/>
                    </a:xfrm>
                    <a:prstGeom prst="rect">
                      <a:avLst/>
                    </a:prstGeom>
                  </pic:spPr>
                </pic:pic>
              </a:graphicData>
            </a:graphic>
          </wp:anchor>
        </w:drawing>
      </w:r>
      <w:r>
        <w:drawing>
          <wp:anchor distT="0" distB="0" distL="0" distR="0" simplePos="0" relativeHeight="251985920" behindDoc="1" locked="0" layoutInCell="1" allowOverlap="1">
            <wp:simplePos x="0" y="0"/>
            <wp:positionH relativeFrom="column">
              <wp:posOffset>1921510</wp:posOffset>
            </wp:positionH>
            <wp:positionV relativeFrom="paragraph">
              <wp:posOffset>169545</wp:posOffset>
            </wp:positionV>
            <wp:extent cx="50800" cy="53213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468"/>
                    <a:stretch>
                      <a:fillRect/>
                    </a:stretch>
                  </pic:blipFill>
                  <pic:spPr>
                    <a:xfrm>
                      <a:off x="0" y="0"/>
                      <a:ext cx="50800" cy="532130"/>
                    </a:xfrm>
                    <a:prstGeom prst="rect">
                      <a:avLst/>
                    </a:prstGeom>
                  </pic:spPr>
                </pic:pic>
              </a:graphicData>
            </a:graphic>
          </wp:anchor>
        </w:drawing>
      </w:r>
      <w:r>
        <w:rPr>
          <w:rFonts w:ascii="Arial" w:hAnsi="Arial" w:eastAsia="Arial" w:cs="Arial"/>
          <w:color w:val="800000"/>
          <w:spacing w:val="-2"/>
          <w:position w:val="-9"/>
          <w:sz w:val="46"/>
          <w:szCs w:val="46"/>
        </w:rPr>
        <w:t xml:space="preserve">-- </w:t>
      </w:r>
      <w:r>
        <w:rPr>
          <w:rFonts w:ascii="仿宋" w:hAnsi="仿宋" w:eastAsia="仿宋" w:cs="仿宋"/>
          <w:spacing w:val="-2"/>
          <w:position w:val="-1"/>
          <w:sz w:val="24"/>
          <w:szCs w:val="24"/>
        </w:rPr>
        <w:t>铁塔组立工程施工资料归</w:t>
      </w:r>
      <w:r>
        <w:rPr>
          <w:rFonts w:ascii="仿宋" w:hAnsi="仿宋" w:eastAsia="仿宋" w:cs="仿宋"/>
          <w:spacing w:val="6"/>
          <w:position w:val="-1"/>
          <w:sz w:val="24"/>
          <w:szCs w:val="24"/>
        </w:rPr>
        <w:t xml:space="preserve">  </w:t>
      </w:r>
    </w:p>
    <w:p w14:paraId="4EC8AB25">
      <w:pPr>
        <w:spacing w:before="1" w:line="193" w:lineRule="auto"/>
        <w:ind w:left="3229"/>
        <w:rPr>
          <w:rFonts w:ascii="仿宋" w:hAnsi="仿宋" w:eastAsia="仿宋" w:cs="仿宋"/>
          <w:sz w:val="24"/>
          <w:szCs w:val="24"/>
        </w:rPr>
      </w:pPr>
      <w:r>
        <w:rPr>
          <w:rFonts w:ascii="仿宋" w:hAnsi="仿宋" w:eastAsia="仿宋" w:cs="仿宋"/>
          <w:color w:val="FF0000"/>
          <w:sz w:val="24"/>
          <w:szCs w:val="24"/>
        </w:rPr>
        <w:t>合</w:t>
      </w:r>
    </w:p>
    <w:p w14:paraId="2FD06895">
      <w:pPr>
        <w:spacing w:before="1" w:line="222" w:lineRule="auto"/>
        <w:ind w:left="3221"/>
        <w:rPr>
          <w:rFonts w:ascii="仿宋" w:hAnsi="仿宋" w:eastAsia="仿宋" w:cs="仿宋"/>
          <w:sz w:val="24"/>
          <w:szCs w:val="24"/>
        </w:rPr>
      </w:pPr>
      <w:r>
        <w:rPr>
          <w:rFonts w:ascii="仿宋" w:hAnsi="仿宋" w:eastAsia="仿宋" w:cs="仿宋"/>
          <w:color w:val="FF0000"/>
          <w:sz w:val="24"/>
          <w:szCs w:val="24"/>
        </w:rPr>
        <w:t>格</w:t>
      </w:r>
    </w:p>
    <w:p w14:paraId="103D45B8">
      <w:pPr>
        <w:spacing w:before="145" w:line="533" w:lineRule="exact"/>
        <w:ind w:firstLine="2249"/>
      </w:pPr>
      <w:r>
        <w:rPr>
          <w:position w:val="-10"/>
        </w:rPr>
        <w:pict>
          <v:group id="_x0000_s1192" o:spid="_x0000_s1192" o:spt="203" style="height:26.65pt;width:79.4pt;" coordsize="1588,532">
            <o:lock v:ext="edit"/>
            <v:shape id="_x0000_s1193" o:spid="_x0000_s1193" o:spt="75" type="#_x0000_t75" style="position:absolute;left:1;top:3;height:525;width:1583;" filled="f" stroked="f" coordsize="21600,21600">
              <v:path/>
              <v:fill on="f" focussize="0,0"/>
              <v:stroke on="f"/>
              <v:imagedata r:id="rId469" o:title=""/>
              <o:lock v:ext="edit" aspectratio="t"/>
            </v:shape>
            <v:shape id="_x0000_s1194" o:spid="_x0000_s1194" o:spt="202" type="#_x0000_t202" style="position:absolute;left:-20;top:-20;height:572;width:1628;" filled="f" stroked="f" coordsize="21600,21600">
              <v:path/>
              <v:fill on="f" focussize="0,0"/>
              <v:stroke on="f"/>
              <v:imagedata o:title=""/>
              <o:lock v:ext="edit" aspectratio="f"/>
              <v:textbox inset="0mm,0mm,0mm,0mm">
                <w:txbxContent>
                  <w:p w14:paraId="1273C198">
                    <w:pPr>
                      <w:spacing w:line="20" w:lineRule="exact"/>
                    </w:pPr>
                  </w:p>
                  <w:tbl>
                    <w:tblPr>
                      <w:tblStyle w:val="5"/>
                      <w:tblW w:w="1572" w:type="dxa"/>
                      <w:tblInd w:w="27"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0" w:type="dxa"/>
                        <w:bottom w:w="0" w:type="dxa"/>
                        <w:right w:w="0" w:type="dxa"/>
                      </w:tblCellMar>
                    </w:tblPr>
                    <w:tblGrid>
                      <w:gridCol w:w="1572"/>
                    </w:tblGrid>
                    <w:tr w14:paraId="79E61F83">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0" w:type="dxa"/>
                          <w:bottom w:w="0" w:type="dxa"/>
                          <w:right w:w="0" w:type="dxa"/>
                        </w:tblCellMar>
                      </w:tblPrEx>
                      <w:trPr>
                        <w:trHeight w:val="502" w:hRule="atLeast"/>
                      </w:trPr>
                      <w:tc>
                        <w:tcPr>
                          <w:tcW w:w="1572" w:type="dxa"/>
                          <w:vAlign w:val="top"/>
                        </w:tcPr>
                        <w:p w14:paraId="743AF5B6">
                          <w:pPr>
                            <w:spacing w:before="160" w:line="223" w:lineRule="auto"/>
                            <w:ind w:left="355"/>
                            <w:rPr>
                              <w:rFonts w:ascii="仿宋" w:hAnsi="仿宋" w:eastAsia="仿宋" w:cs="仿宋"/>
                              <w:sz w:val="24"/>
                              <w:szCs w:val="24"/>
                            </w:rPr>
                          </w:pPr>
                          <w:r>
                            <w:rPr>
                              <w:rFonts w:ascii="仿宋" w:hAnsi="仿宋" w:eastAsia="仿宋" w:cs="仿宋"/>
                              <w:spacing w:val="-7"/>
                              <w:sz w:val="24"/>
                              <w:szCs w:val="24"/>
                            </w:rPr>
                            <w:t>架线施工</w:t>
                          </w:r>
                        </w:p>
                      </w:tc>
                    </w:tr>
                  </w:tbl>
                  <w:p w14:paraId="08038CA3">
                    <w:pPr>
                      <w:rPr>
                        <w:rFonts w:ascii="Arial"/>
                        <w:sz w:val="21"/>
                      </w:rPr>
                    </w:pPr>
                  </w:p>
                </w:txbxContent>
              </v:textbox>
            </v:shape>
            <w10:wrap type="none"/>
            <w10:anchorlock/>
          </v:group>
        </w:pict>
      </w:r>
    </w:p>
    <w:p w14:paraId="75C8EB5C">
      <w:pPr>
        <w:spacing w:line="296" w:lineRule="auto"/>
        <w:rPr>
          <w:rFonts w:ascii="Arial"/>
          <w:sz w:val="21"/>
        </w:rPr>
      </w:pPr>
    </w:p>
    <w:p w14:paraId="3E7BD370">
      <w:pPr>
        <w:pStyle w:val="2"/>
        <w:spacing w:before="1" w:line="537" w:lineRule="exact"/>
        <w:ind w:firstLine="1889"/>
      </w:pPr>
      <w:r>
        <w:rPr>
          <w:position w:val="-10"/>
        </w:rPr>
        <w:pict>
          <v:group id="_x0000_s1195" o:spid="_x0000_s1195" o:spt="203" style="height:26.9pt;width:272.45pt;" coordsize="5449,537">
            <o:lock v:ext="edit"/>
            <v:shape id="_x0000_s1196" o:spid="_x0000_s1196" o:spt="75" type="#_x0000_t75" style="position:absolute;left:0;top:0;height:537;width:5449;" filled="f" stroked="f" coordsize="21600,21600">
              <v:path/>
              <v:fill on="f" focussize="0,0"/>
              <v:stroke on="f"/>
              <v:imagedata r:id="rId470" o:title=""/>
              <o:lock v:ext="edit" aspectratio="t"/>
            </v:shape>
            <v:shape id="_x0000_s1197" o:spid="_x0000_s1197" o:spt="202" type="#_x0000_t202" style="position:absolute;left:-20;top:-20;height:577;width:5489;" filled="f" stroked="f" coordsize="21600,21600">
              <v:path/>
              <v:fill on="f" focussize="0,0"/>
              <v:stroke on="f"/>
              <v:imagedata o:title=""/>
              <o:lock v:ext="edit" aspectratio="f"/>
              <v:textbox inset="0mm,0mm,0mm,0mm">
                <w:txbxContent>
                  <w:p w14:paraId="595DF939">
                    <w:pPr>
                      <w:spacing w:before="148" w:line="221" w:lineRule="auto"/>
                      <w:ind w:left="533"/>
                      <w:rPr>
                        <w:rFonts w:ascii="宋体" w:hAnsi="宋体" w:eastAsia="宋体" w:cs="宋体"/>
                        <w:sz w:val="28"/>
                        <w:szCs w:val="28"/>
                      </w:rPr>
                    </w:pPr>
                    <w:r>
                      <w:rPr>
                        <w:rFonts w:ascii="宋体" w:hAnsi="宋体" w:eastAsia="宋体" w:cs="宋体"/>
                        <w:b/>
                        <w:bCs/>
                        <w:spacing w:val="-6"/>
                        <w:sz w:val="28"/>
                        <w:szCs w:val="28"/>
                      </w:rPr>
                      <w:t>图</w:t>
                    </w:r>
                    <w:r>
                      <w:rPr>
                        <w:rFonts w:ascii="宋体" w:hAnsi="宋体" w:eastAsia="宋体" w:cs="宋体"/>
                        <w:spacing w:val="-48"/>
                        <w:sz w:val="28"/>
                        <w:szCs w:val="28"/>
                      </w:rPr>
                      <w:t xml:space="preserve"> </w:t>
                    </w:r>
                    <w:r>
                      <w:rPr>
                        <w:rFonts w:ascii="宋体" w:hAnsi="宋体" w:eastAsia="宋体" w:cs="宋体"/>
                        <w:b/>
                        <w:bCs/>
                        <w:spacing w:val="-6"/>
                        <w:sz w:val="28"/>
                        <w:szCs w:val="28"/>
                      </w:rPr>
                      <w:t>5-3</w:t>
                    </w:r>
                    <w:r>
                      <w:rPr>
                        <w:rFonts w:ascii="宋体" w:hAnsi="宋体" w:eastAsia="宋体" w:cs="宋体"/>
                        <w:spacing w:val="-62"/>
                        <w:sz w:val="28"/>
                        <w:szCs w:val="28"/>
                      </w:rPr>
                      <w:t xml:space="preserve"> </w:t>
                    </w:r>
                    <w:r>
                      <w:rPr>
                        <w:rFonts w:ascii="宋体" w:hAnsi="宋体" w:eastAsia="宋体" w:cs="宋体"/>
                        <w:b/>
                        <w:bCs/>
                        <w:spacing w:val="-6"/>
                        <w:sz w:val="28"/>
                        <w:szCs w:val="28"/>
                      </w:rPr>
                      <w:t>铁塔组立施工质量控制流程图</w:t>
                    </w:r>
                  </w:p>
                </w:txbxContent>
              </v:textbox>
            </v:shape>
            <w10:wrap type="none"/>
            <w10:anchorlock/>
          </v:group>
        </w:pict>
      </w:r>
    </w:p>
    <w:p w14:paraId="170BA4E9">
      <w:pPr>
        <w:spacing w:line="537" w:lineRule="exact"/>
        <w:sectPr>
          <w:headerReference r:id="rId54" w:type="default"/>
          <w:footerReference r:id="rId55" w:type="default"/>
          <w:pgSz w:w="11906" w:h="16839"/>
          <w:pgMar w:top="1091" w:right="1400" w:bottom="861" w:left="1418" w:header="1076" w:footer="624" w:gutter="0"/>
          <w:cols w:space="720" w:num="1"/>
        </w:sectPr>
      </w:pPr>
    </w:p>
    <w:p w14:paraId="1D295492">
      <w:pPr>
        <w:spacing w:line="264" w:lineRule="auto"/>
        <w:rPr>
          <w:rFonts w:ascii="Arial"/>
          <w:sz w:val="21"/>
        </w:rPr>
      </w:pPr>
    </w:p>
    <w:p w14:paraId="0130A982">
      <w:pPr>
        <w:spacing w:line="264" w:lineRule="auto"/>
        <w:rPr>
          <w:rFonts w:ascii="Arial"/>
          <w:sz w:val="21"/>
        </w:rPr>
      </w:pPr>
    </w:p>
    <w:p w14:paraId="3752E30C">
      <w:pPr>
        <w:spacing w:before="78" w:line="414" w:lineRule="auto"/>
        <w:ind w:left="5864" w:right="617" w:hanging="14"/>
        <w:rPr>
          <w:rFonts w:ascii="仿宋" w:hAnsi="仿宋" w:eastAsia="仿宋" w:cs="仿宋"/>
          <w:sz w:val="24"/>
          <w:szCs w:val="24"/>
        </w:rPr>
      </w:pPr>
      <w:r>
        <w:drawing>
          <wp:anchor distT="0" distB="0" distL="0" distR="0" simplePos="0" relativeHeight="252059648" behindDoc="0" locked="0" layoutInCell="1" allowOverlap="1">
            <wp:simplePos x="0" y="0"/>
            <wp:positionH relativeFrom="column">
              <wp:posOffset>3360420</wp:posOffset>
            </wp:positionH>
            <wp:positionV relativeFrom="paragraph">
              <wp:posOffset>97155</wp:posOffset>
            </wp:positionV>
            <wp:extent cx="314325" cy="1016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471"/>
                    <a:stretch>
                      <a:fillRect/>
                    </a:stretch>
                  </pic:blipFill>
                  <pic:spPr>
                    <a:xfrm>
                      <a:off x="0" y="0"/>
                      <a:ext cx="314350" cy="10159"/>
                    </a:xfrm>
                    <a:prstGeom prst="rect">
                      <a:avLst/>
                    </a:prstGeom>
                  </pic:spPr>
                </pic:pic>
              </a:graphicData>
            </a:graphic>
          </wp:anchor>
        </w:drawing>
      </w:r>
      <w:r>
        <w:pict>
          <v:group id="_x0000_s1198" o:spid="_x0000_s1198" o:spt="203" style="position:absolute;left:0pt;margin-left:101.7pt;margin-top:19.85pt;height:35.45pt;width:127.35pt;z-index:252038144;mso-width-relative:page;mso-height-relative:page;" coordsize="2546,709">
            <o:lock v:ext="edit"/>
            <v:shape id="_x0000_s1199" o:spid="_x0000_s1199" o:spt="75" type="#_x0000_t75" style="position:absolute;left:0;top:0;height:709;width:2546;" filled="f" stroked="f" coordsize="21600,21600">
              <v:path/>
              <v:fill on="f" focussize="0,0"/>
              <v:stroke on="f"/>
              <v:imagedata r:id="rId472" o:title=""/>
              <o:lock v:ext="edit" aspectratio="t"/>
            </v:shape>
            <v:shape id="_x0000_s1200" o:spid="_x0000_s1200" o:spt="202" type="#_x0000_t202" style="position:absolute;left:-20;top:-20;height:789;width:2587;" filled="f" stroked="f" coordsize="21600,21600">
              <v:path/>
              <v:fill on="f" focussize="0,0"/>
              <v:stroke on="f"/>
              <v:imagedata o:title=""/>
              <o:lock v:ext="edit" aspectratio="f"/>
              <v:textbox inset="0mm,0mm,0mm,0mm">
                <w:txbxContent>
                  <w:p w14:paraId="6EFEFAE8">
                    <w:pPr>
                      <w:spacing w:before="267" w:line="220" w:lineRule="auto"/>
                      <w:ind w:left="481"/>
                      <w:rPr>
                        <w:rFonts w:ascii="仿宋" w:hAnsi="仿宋" w:eastAsia="仿宋" w:cs="仿宋"/>
                        <w:sz w:val="24"/>
                        <w:szCs w:val="24"/>
                      </w:rPr>
                    </w:pPr>
                    <w:r>
                      <w:rPr>
                        <w:rFonts w:ascii="仿宋" w:hAnsi="仿宋" w:eastAsia="仿宋" w:cs="仿宋"/>
                        <w:spacing w:val="-3"/>
                        <w:sz w:val="24"/>
                        <w:szCs w:val="24"/>
                      </w:rPr>
                      <w:t>编制作业指导书</w:t>
                    </w:r>
                  </w:p>
                </w:txbxContent>
              </v:textbox>
            </v:shape>
          </v:group>
        </w:pict>
      </w:r>
      <w:r>
        <w:drawing>
          <wp:anchor distT="0" distB="0" distL="0" distR="0" simplePos="0" relativeHeight="252046336" behindDoc="0" locked="0" layoutInCell="1" allowOverlap="1">
            <wp:simplePos x="0" y="0"/>
            <wp:positionH relativeFrom="column">
              <wp:posOffset>3350895</wp:posOffset>
            </wp:positionH>
            <wp:positionV relativeFrom="paragraph">
              <wp:posOffset>113030</wp:posOffset>
            </wp:positionV>
            <wp:extent cx="327660" cy="168783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73"/>
                    <a:stretch>
                      <a:fillRect/>
                    </a:stretch>
                  </pic:blipFill>
                  <pic:spPr>
                    <a:xfrm>
                      <a:off x="0" y="0"/>
                      <a:ext cx="327355" cy="1688147"/>
                    </a:xfrm>
                    <a:prstGeom prst="rect">
                      <a:avLst/>
                    </a:prstGeom>
                  </pic:spPr>
                </pic:pic>
              </a:graphicData>
            </a:graphic>
          </wp:anchor>
        </w:drawing>
      </w:r>
      <w:r>
        <w:drawing>
          <wp:anchor distT="0" distB="0" distL="0" distR="0" simplePos="0" relativeHeight="252057600" behindDoc="0" locked="0" layoutInCell="1" allowOverlap="1">
            <wp:simplePos x="0" y="0"/>
            <wp:positionH relativeFrom="column">
              <wp:posOffset>2072640</wp:posOffset>
            </wp:positionH>
            <wp:positionV relativeFrom="paragraph">
              <wp:posOffset>700405</wp:posOffset>
            </wp:positionV>
            <wp:extent cx="50800" cy="23241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474"/>
                    <a:stretch>
                      <a:fillRect/>
                    </a:stretch>
                  </pic:blipFill>
                  <pic:spPr>
                    <a:xfrm>
                      <a:off x="0" y="0"/>
                      <a:ext cx="50800" cy="232422"/>
                    </a:xfrm>
                    <a:prstGeom prst="rect">
                      <a:avLst/>
                    </a:prstGeom>
                  </pic:spPr>
                </pic:pic>
              </a:graphicData>
            </a:graphic>
          </wp:anchor>
        </w:drawing>
      </w:r>
      <w:r>
        <w:rPr>
          <w:rFonts w:ascii="仿宋" w:hAnsi="仿宋" w:eastAsia="仿宋" w:cs="仿宋"/>
          <w:color w:val="800000"/>
          <w:spacing w:val="-2"/>
          <w:sz w:val="24"/>
          <w:szCs w:val="24"/>
        </w:rPr>
        <w:t>特殊工种人员资格证件审查</w:t>
      </w:r>
      <w:r>
        <w:rPr>
          <w:rFonts w:ascii="仿宋" w:hAnsi="仿宋" w:eastAsia="仿宋" w:cs="仿宋"/>
          <w:color w:val="800000"/>
          <w:spacing w:val="7"/>
          <w:sz w:val="24"/>
          <w:szCs w:val="24"/>
        </w:rPr>
        <w:t xml:space="preserve"> </w:t>
      </w:r>
      <w:r>
        <w:rPr>
          <w:rFonts w:ascii="仿宋" w:hAnsi="仿宋" w:eastAsia="仿宋" w:cs="仿宋"/>
          <w:color w:val="800000"/>
          <w:spacing w:val="-14"/>
          <w:sz w:val="24"/>
          <w:szCs w:val="24"/>
        </w:rPr>
        <w:t>导地线进货检验</w:t>
      </w:r>
    </w:p>
    <w:p w14:paraId="47D4E1A1">
      <w:pPr>
        <w:spacing w:before="10" w:line="407" w:lineRule="auto"/>
        <w:ind w:left="5880" w:right="1072" w:hanging="5"/>
        <w:rPr>
          <w:rFonts w:ascii="仿宋" w:hAnsi="仿宋" w:eastAsia="仿宋" w:cs="仿宋"/>
          <w:sz w:val="24"/>
          <w:szCs w:val="24"/>
        </w:rPr>
      </w:pPr>
      <w:r>
        <w:drawing>
          <wp:anchor distT="0" distB="0" distL="0" distR="0" simplePos="0" relativeHeight="252045312" behindDoc="0" locked="0" layoutInCell="1" allowOverlap="1">
            <wp:simplePos x="0" y="0"/>
            <wp:positionH relativeFrom="column">
              <wp:posOffset>2586355</wp:posOffset>
            </wp:positionH>
            <wp:positionV relativeFrom="paragraph">
              <wp:posOffset>412750</wp:posOffset>
            </wp:positionV>
            <wp:extent cx="1108075" cy="1016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475"/>
                    <a:stretch>
                      <a:fillRect/>
                    </a:stretch>
                  </pic:blipFill>
                  <pic:spPr>
                    <a:xfrm>
                      <a:off x="0" y="0"/>
                      <a:ext cx="1108075" cy="10159"/>
                    </a:xfrm>
                    <a:prstGeom prst="rect">
                      <a:avLst/>
                    </a:prstGeom>
                  </pic:spPr>
                </pic:pic>
              </a:graphicData>
            </a:graphic>
          </wp:anchor>
        </w:drawing>
      </w:r>
      <w:r>
        <w:pict>
          <v:group id="_x0000_s1201" o:spid="_x0000_s1201" o:spt="203" style="position:absolute;left:0pt;margin-left:125.45pt;margin-top:15.45pt;height:35.25pt;width:78.5pt;z-index:252053504;mso-width-relative:page;mso-height-relative:page;" coordsize="1570,705">
            <o:lock v:ext="edit"/>
            <v:shape id="_x0000_s1202" o:spid="_x0000_s1202" o:spt="75" type="#_x0000_t75" style="position:absolute;left:7;top:8;height:689;width:1556;" filled="f" stroked="f" coordsize="21600,21600">
              <v:path/>
              <v:fill on="f" focussize="0,0"/>
              <v:stroke on="f"/>
              <v:imagedata r:id="rId476" o:title=""/>
              <o:lock v:ext="edit" aspectratio="t"/>
            </v:shape>
            <v:shape id="_x0000_s1203" o:spid="_x0000_s1203" o:spt="202" type="#_x0000_t202" style="position:absolute;left:-20;top:-20;height:745;width:1610;" filled="f" stroked="f" coordsize="21600,21600">
              <v:path/>
              <v:fill on="f" focussize="0,0"/>
              <v:stroke on="f"/>
              <v:imagedata o:title=""/>
              <o:lock v:ext="edit" aspectratio="f"/>
              <v:textbox inset="0mm,0mm,0mm,0mm">
                <w:txbxContent>
                  <w:p w14:paraId="251C78D7">
                    <w:pPr>
                      <w:spacing w:line="20" w:lineRule="exact"/>
                    </w:pPr>
                  </w:p>
                  <w:tbl>
                    <w:tblPr>
                      <w:tblStyle w:val="5"/>
                      <w:tblW w:w="1545" w:type="dxa"/>
                      <w:tblInd w:w="32" w:type="dxa"/>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Layout w:type="fixed"/>
                      <w:tblCellMar>
                        <w:top w:w="0" w:type="dxa"/>
                        <w:left w:w="0" w:type="dxa"/>
                        <w:bottom w:w="0" w:type="dxa"/>
                        <w:right w:w="0" w:type="dxa"/>
                      </w:tblCellMar>
                    </w:tblPr>
                    <w:tblGrid>
                      <w:gridCol w:w="1545"/>
                    </w:tblGrid>
                    <w:tr w14:paraId="6E5E9F55">
                      <w:tblPrEx>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CellMar>
                          <w:top w:w="0" w:type="dxa"/>
                          <w:left w:w="0" w:type="dxa"/>
                          <w:bottom w:w="0" w:type="dxa"/>
                          <w:right w:w="0" w:type="dxa"/>
                        </w:tblCellMar>
                      </w:tblPrEx>
                      <w:trPr>
                        <w:trHeight w:val="654" w:hRule="atLeast"/>
                      </w:trPr>
                      <w:tc>
                        <w:tcPr>
                          <w:tcW w:w="1545" w:type="dxa"/>
                          <w:vAlign w:val="top"/>
                        </w:tcPr>
                        <w:p w14:paraId="5B19C259">
                          <w:pPr>
                            <w:spacing w:before="121" w:line="222" w:lineRule="auto"/>
                            <w:ind w:left="297"/>
                            <w:rPr>
                              <w:rFonts w:ascii="仿宋" w:hAnsi="仿宋" w:eastAsia="仿宋" w:cs="仿宋"/>
                              <w:sz w:val="24"/>
                              <w:szCs w:val="24"/>
                            </w:rPr>
                          </w:pPr>
                          <w:r>
                            <w:rPr>
                              <w:rFonts w:ascii="仿宋" w:hAnsi="仿宋" w:eastAsia="仿宋" w:cs="仿宋"/>
                              <w:spacing w:val="-5"/>
                              <w:sz w:val="24"/>
                              <w:szCs w:val="24"/>
                            </w:rPr>
                            <w:t>预先控制</w:t>
                          </w:r>
                        </w:p>
                      </w:tc>
                    </w:tr>
                  </w:tbl>
                  <w:p w14:paraId="5FAB31CB">
                    <w:pPr>
                      <w:rPr>
                        <w:rFonts w:ascii="Arial"/>
                        <w:sz w:val="21"/>
                      </w:rPr>
                    </w:pPr>
                  </w:p>
                </w:txbxContent>
              </v:textbox>
            </v:shape>
          </v:group>
        </w:pict>
      </w:r>
      <w:r>
        <w:pict>
          <v:group id="_x0000_s1204" o:spid="_x0000_s1204" o:spt="203" style="position:absolute;left:0pt;margin-left:124.2pt;margin-top:51.15pt;height:71.05pt;width:78.5pt;z-index:252037120;mso-width-relative:page;mso-height-relative:page;" coordsize="1570,1421">
            <o:lock v:ext="edit"/>
            <v:shape id="_x0000_s1205" o:spid="_x0000_s1205" o:spt="75" type="#_x0000_t75" style="position:absolute;left:0;top:0;height:1421;width:1570;" filled="f" stroked="f" coordsize="21600,21600">
              <v:path/>
              <v:fill on="f" focussize="0,0"/>
              <v:stroke on="f"/>
              <v:imagedata r:id="rId477" o:title=""/>
              <o:lock v:ext="edit" aspectratio="t"/>
            </v:shape>
            <v:shape id="_x0000_s1206" o:spid="_x0000_s1206" o:spt="202" type="#_x0000_t202" style="position:absolute;left:-20;top:-20;height:1503;width:1610;" filled="f" stroked="f" coordsize="21600,21600">
              <v:path/>
              <v:fill on="f" focussize="0,0"/>
              <v:stroke on="f"/>
              <v:imagedata o:title=""/>
              <o:lock v:ext="edit" aspectratio="f"/>
              <v:textbox inset="0mm,0mm,0mm,0mm">
                <w:txbxContent>
                  <w:p w14:paraId="65D6E7FC">
                    <w:pPr>
                      <w:spacing w:line="452" w:lineRule="auto"/>
                      <w:rPr>
                        <w:rFonts w:ascii="Arial"/>
                        <w:sz w:val="21"/>
                      </w:rPr>
                    </w:pPr>
                  </w:p>
                  <w:p w14:paraId="7961047F">
                    <w:pPr>
                      <w:spacing w:before="78" w:line="222" w:lineRule="auto"/>
                      <w:ind w:left="340"/>
                      <w:rPr>
                        <w:rFonts w:ascii="仿宋" w:hAnsi="仿宋" w:eastAsia="仿宋" w:cs="仿宋"/>
                        <w:sz w:val="24"/>
                        <w:szCs w:val="24"/>
                      </w:rPr>
                    </w:pPr>
                    <w:r>
                      <w:rPr>
                        <w:rFonts w:ascii="仿宋" w:hAnsi="仿宋" w:eastAsia="仿宋" w:cs="仿宋"/>
                        <w:spacing w:val="-5"/>
                        <w:sz w:val="24"/>
                        <w:szCs w:val="24"/>
                      </w:rPr>
                      <w:t>技术交底</w:t>
                    </w:r>
                  </w:p>
                </w:txbxContent>
              </v:textbox>
            </v:shape>
          </v:group>
        </w:pict>
      </w:r>
      <w:r>
        <w:rPr>
          <w:rFonts w:ascii="仿宋" w:hAnsi="仿宋" w:eastAsia="仿宋" w:cs="仿宋"/>
          <w:color w:val="800000"/>
          <w:spacing w:val="-2"/>
          <w:sz w:val="24"/>
          <w:szCs w:val="24"/>
        </w:rPr>
        <w:t>金具检测及试组、试挂</w:t>
      </w:r>
      <w:r>
        <w:rPr>
          <w:rFonts w:ascii="仿宋" w:hAnsi="仿宋" w:eastAsia="仿宋" w:cs="仿宋"/>
          <w:color w:val="800000"/>
          <w:spacing w:val="3"/>
          <w:sz w:val="24"/>
          <w:szCs w:val="24"/>
        </w:rPr>
        <w:t xml:space="preserve"> </w:t>
      </w:r>
      <w:r>
        <w:rPr>
          <w:rFonts w:ascii="仿宋" w:hAnsi="仿宋" w:eastAsia="仿宋" w:cs="仿宋"/>
          <w:color w:val="800000"/>
          <w:spacing w:val="-5"/>
          <w:sz w:val="24"/>
          <w:szCs w:val="24"/>
        </w:rPr>
        <w:t>绝缘子检测</w:t>
      </w:r>
    </w:p>
    <w:p w14:paraId="5B71AFC5">
      <w:pPr>
        <w:spacing w:before="1" w:line="373" w:lineRule="auto"/>
        <w:ind w:left="5913" w:right="804" w:hanging="7"/>
        <w:rPr>
          <w:rFonts w:ascii="仿宋" w:hAnsi="仿宋" w:eastAsia="仿宋" w:cs="仿宋"/>
          <w:sz w:val="24"/>
          <w:szCs w:val="24"/>
        </w:rPr>
      </w:pPr>
      <w:r>
        <w:drawing>
          <wp:anchor distT="0" distB="0" distL="0" distR="0" simplePos="0" relativeHeight="252048384" behindDoc="0" locked="0" layoutInCell="1" allowOverlap="1">
            <wp:simplePos x="0" y="0"/>
            <wp:positionH relativeFrom="column">
              <wp:posOffset>809625</wp:posOffset>
            </wp:positionH>
            <wp:positionV relativeFrom="paragraph">
              <wp:posOffset>373380</wp:posOffset>
            </wp:positionV>
            <wp:extent cx="773430" cy="65595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478"/>
                    <a:stretch>
                      <a:fillRect/>
                    </a:stretch>
                  </pic:blipFill>
                  <pic:spPr>
                    <a:xfrm>
                      <a:off x="0" y="0"/>
                      <a:ext cx="773747" cy="656018"/>
                    </a:xfrm>
                    <a:prstGeom prst="rect">
                      <a:avLst/>
                    </a:prstGeom>
                  </pic:spPr>
                </pic:pic>
              </a:graphicData>
            </a:graphic>
          </wp:anchor>
        </w:drawing>
      </w:r>
      <w:r>
        <w:rPr>
          <w:rFonts w:ascii="仿宋" w:hAnsi="仿宋" w:eastAsia="仿宋" w:cs="仿宋"/>
          <w:color w:val="800000"/>
          <w:spacing w:val="-2"/>
          <w:sz w:val="24"/>
          <w:szCs w:val="24"/>
        </w:rPr>
        <w:t>导地线压接强度拉力试验</w:t>
      </w:r>
      <w:r>
        <w:rPr>
          <w:rFonts w:ascii="仿宋" w:hAnsi="仿宋" w:eastAsia="仿宋" w:cs="仿宋"/>
          <w:color w:val="800000"/>
          <w:spacing w:val="3"/>
          <w:sz w:val="24"/>
          <w:szCs w:val="24"/>
        </w:rPr>
        <w:t xml:space="preserve"> </w:t>
      </w:r>
      <w:r>
        <w:rPr>
          <w:rFonts w:ascii="仿宋" w:hAnsi="仿宋" w:eastAsia="仿宋" w:cs="仿宋"/>
          <w:color w:val="800000"/>
          <w:spacing w:val="-3"/>
          <w:sz w:val="24"/>
          <w:szCs w:val="24"/>
        </w:rPr>
        <w:t>架线设备及工器具检查</w:t>
      </w:r>
    </w:p>
    <w:p w14:paraId="27E58112">
      <w:pPr>
        <w:spacing w:before="107" w:line="434" w:lineRule="auto"/>
        <w:ind w:left="6238" w:right="955" w:hanging="4"/>
        <w:rPr>
          <w:rFonts w:ascii="仿宋" w:hAnsi="仿宋" w:eastAsia="仿宋" w:cs="仿宋"/>
          <w:sz w:val="24"/>
          <w:szCs w:val="24"/>
        </w:rPr>
      </w:pPr>
      <w:r>
        <w:pict>
          <v:group id="_x0000_s1207" o:spid="_x0000_s1207" o:spt="203" style="position:absolute;left:0pt;margin-left:108.45pt;margin-top:20.35pt;height:84.95pt;width:131pt;z-index:252036096;mso-width-relative:page;mso-height-relative:page;" coordsize="2620,1698">
            <o:lock v:ext="edit"/>
            <v:shape id="_x0000_s1208" o:spid="_x0000_s1208" o:spt="75" type="#_x0000_t75" style="position:absolute;left:6;top:8;height:1683;width:2572;" filled="f" stroked="f" coordsize="21600,21600">
              <v:path/>
              <v:fill on="f" focussize="0,0"/>
              <v:stroke on="f"/>
              <v:imagedata r:id="rId479" o:title=""/>
              <o:lock v:ext="edit" aspectratio="t"/>
            </v:shape>
            <v:shape id="_x0000_s1209" o:spid="_x0000_s1209" o:spt="202" type="#_x0000_t202" style="position:absolute;left:-20;top:-20;height:1738;width:2660;" filled="f" stroked="f" coordsize="21600,21600">
              <v:path/>
              <v:fill on="f" focussize="0,0"/>
              <v:stroke on="f"/>
              <v:imagedata o:title=""/>
              <o:lock v:ext="edit" aspectratio="f"/>
              <v:textbox inset="0mm,0mm,0mm,0mm">
                <w:txbxContent>
                  <w:p w14:paraId="45E1CE60">
                    <w:pPr>
                      <w:spacing w:line="20" w:lineRule="exact"/>
                    </w:pPr>
                  </w:p>
                  <w:tbl>
                    <w:tblPr>
                      <w:tblStyle w:val="5"/>
                      <w:tblW w:w="2609" w:type="dxa"/>
                      <w:tblInd w:w="25" w:type="dxa"/>
                      <w:tblBorders>
                        <w:top w:val="single" w:color="FF00FF" w:sz="4" w:space="0"/>
                        <w:left w:val="single" w:color="FF00FF" w:sz="4" w:space="0"/>
                        <w:bottom w:val="single" w:color="FF00FF" w:sz="4" w:space="0"/>
                        <w:right w:val="single" w:color="FF00FF" w:sz="4" w:space="0"/>
                        <w:insideH w:val="none" w:color="auto" w:sz="0" w:space="0"/>
                        <w:insideV w:val="none" w:color="auto" w:sz="0" w:space="0"/>
                      </w:tblBorders>
                      <w:tblLayout w:type="fixed"/>
                      <w:tblCellMar>
                        <w:top w:w="0" w:type="dxa"/>
                        <w:left w:w="0" w:type="dxa"/>
                        <w:bottom w:w="0" w:type="dxa"/>
                        <w:right w:w="0" w:type="dxa"/>
                      </w:tblCellMar>
                    </w:tblPr>
                    <w:tblGrid>
                      <w:gridCol w:w="2609"/>
                    </w:tblGrid>
                    <w:tr w14:paraId="26109E7D">
                      <w:tblPrEx>
                        <w:tblBorders>
                          <w:top w:val="single" w:color="FF00FF" w:sz="4" w:space="0"/>
                          <w:left w:val="single" w:color="FF00FF" w:sz="4" w:space="0"/>
                          <w:bottom w:val="single" w:color="FF00FF" w:sz="4" w:space="0"/>
                          <w:right w:val="single" w:color="FF00FF" w:sz="4" w:space="0"/>
                          <w:insideH w:val="none" w:color="auto" w:sz="0" w:space="0"/>
                          <w:insideV w:val="none" w:color="auto" w:sz="0" w:space="0"/>
                        </w:tblBorders>
                        <w:tblCellMar>
                          <w:top w:w="0" w:type="dxa"/>
                          <w:left w:w="0" w:type="dxa"/>
                          <w:bottom w:w="0" w:type="dxa"/>
                          <w:right w:w="0" w:type="dxa"/>
                        </w:tblCellMar>
                      </w:tblPrEx>
                      <w:trPr>
                        <w:trHeight w:val="1678" w:hRule="atLeast"/>
                      </w:trPr>
                      <w:tc>
                        <w:tcPr>
                          <w:tcW w:w="2609" w:type="dxa"/>
                          <w:vAlign w:val="top"/>
                        </w:tcPr>
                        <w:p w14:paraId="3140C639">
                          <w:pPr>
                            <w:spacing w:before="133" w:line="295" w:lineRule="auto"/>
                            <w:ind w:left="48"/>
                            <w:rPr>
                              <w:rFonts w:ascii="仿宋" w:hAnsi="仿宋" w:eastAsia="仿宋" w:cs="仿宋"/>
                              <w:sz w:val="24"/>
                              <w:szCs w:val="24"/>
                            </w:rPr>
                          </w:pPr>
                          <w:r>
                            <w:rPr>
                              <w:rFonts w:ascii="仿宋" w:hAnsi="仿宋" w:eastAsia="仿宋" w:cs="仿宋"/>
                              <w:spacing w:val="-9"/>
                              <w:sz w:val="24"/>
                              <w:szCs w:val="24"/>
                            </w:rPr>
                            <w:t>液压工、牵张机操作手、</w:t>
                          </w:r>
                          <w:r>
                            <w:rPr>
                              <w:rFonts w:ascii="仿宋" w:hAnsi="仿宋" w:eastAsia="仿宋" w:cs="仿宋"/>
                              <w:spacing w:val="7"/>
                              <w:sz w:val="24"/>
                              <w:szCs w:val="24"/>
                            </w:rPr>
                            <w:t xml:space="preserve"> 测工、高处作业人员技</w:t>
                          </w:r>
                          <w:r>
                            <w:rPr>
                              <w:rFonts w:ascii="仿宋" w:hAnsi="仿宋" w:eastAsia="仿宋" w:cs="仿宋"/>
                              <w:spacing w:val="3"/>
                              <w:sz w:val="24"/>
                              <w:szCs w:val="24"/>
                            </w:rPr>
                            <w:t xml:space="preserve"> </w:t>
                          </w:r>
                          <w:r>
                            <w:rPr>
                              <w:rFonts w:ascii="仿宋" w:hAnsi="仿宋" w:eastAsia="仿宋" w:cs="仿宋"/>
                              <w:spacing w:val="10"/>
                              <w:sz w:val="24"/>
                              <w:szCs w:val="24"/>
                            </w:rPr>
                            <w:t>能培训施工人员安全、</w:t>
                          </w:r>
                          <w:r>
                            <w:rPr>
                              <w:rFonts w:ascii="仿宋" w:hAnsi="仿宋" w:eastAsia="仿宋" w:cs="仿宋"/>
                              <w:spacing w:val="8"/>
                              <w:sz w:val="24"/>
                              <w:szCs w:val="24"/>
                            </w:rPr>
                            <w:t xml:space="preserve"> </w:t>
                          </w:r>
                          <w:r>
                            <w:rPr>
                              <w:rFonts w:ascii="仿宋" w:hAnsi="仿宋" w:eastAsia="仿宋" w:cs="仿宋"/>
                              <w:spacing w:val="-5"/>
                              <w:sz w:val="24"/>
                              <w:szCs w:val="24"/>
                            </w:rPr>
                            <w:t>质量考试</w:t>
                          </w:r>
                        </w:p>
                      </w:tc>
                    </w:tr>
                  </w:tbl>
                  <w:p w14:paraId="02FF3665">
                    <w:pPr>
                      <w:rPr>
                        <w:rFonts w:ascii="Arial"/>
                        <w:sz w:val="21"/>
                      </w:rPr>
                    </w:pPr>
                  </w:p>
                </w:txbxContent>
              </v:textbox>
            </v:shape>
          </v:group>
        </w:pict>
      </w:r>
      <w:r>
        <w:pict>
          <v:group id="_x0000_s1210" o:spid="_x0000_s1210" o:spt="203" style="position:absolute;left:0pt;margin-left:0pt;margin-top:32.55pt;height:35.25pt;width:103.9pt;z-index:252040192;mso-width-relative:page;mso-height-relative:page;" coordsize="2078,705">
            <o:lock v:ext="edit"/>
            <v:shape id="_x0000_s1211" o:spid="_x0000_s1211" o:spt="75" type="#_x0000_t75" style="position:absolute;left:8;top:6;height:689;width:2061;" filled="f" stroked="f" coordsize="21600,21600">
              <v:path/>
              <v:fill on="f" focussize="0,0"/>
              <v:stroke on="f"/>
              <v:imagedata r:id="rId480" o:title=""/>
              <o:lock v:ext="edit" aspectratio="t"/>
            </v:shape>
            <v:shape id="_x0000_s1212" o:spid="_x0000_s1212" o:spt="202" type="#_x0000_t202" style="position:absolute;left:-20;top:-20;height:745;width:2118;" filled="f" stroked="f" coordsize="21600,21600">
              <v:path/>
              <v:fill on="f" focussize="0,0"/>
              <v:stroke on="f"/>
              <v:imagedata o:title=""/>
              <o:lock v:ext="edit" aspectratio="f"/>
              <v:textbox inset="0mm,0mm,0mm,0mm">
                <w:txbxContent>
                  <w:p w14:paraId="3F22B080">
                    <w:pPr>
                      <w:spacing w:line="20" w:lineRule="exact"/>
                    </w:pPr>
                  </w:p>
                  <w:tbl>
                    <w:tblPr>
                      <w:tblStyle w:val="5"/>
                      <w:tblW w:w="2052" w:type="dxa"/>
                      <w:tblInd w:w="32" w:type="dxa"/>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Layout w:type="fixed"/>
                      <w:tblCellMar>
                        <w:top w:w="0" w:type="dxa"/>
                        <w:left w:w="0" w:type="dxa"/>
                        <w:bottom w:w="0" w:type="dxa"/>
                        <w:right w:w="0" w:type="dxa"/>
                      </w:tblCellMar>
                    </w:tblPr>
                    <w:tblGrid>
                      <w:gridCol w:w="2052"/>
                    </w:tblGrid>
                    <w:tr w14:paraId="4C2E4B52">
                      <w:tblPrEx>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CellMar>
                          <w:top w:w="0" w:type="dxa"/>
                          <w:left w:w="0" w:type="dxa"/>
                          <w:bottom w:w="0" w:type="dxa"/>
                          <w:right w:w="0" w:type="dxa"/>
                        </w:tblCellMar>
                      </w:tblPrEx>
                      <w:trPr>
                        <w:trHeight w:val="654" w:hRule="atLeast"/>
                      </w:trPr>
                      <w:tc>
                        <w:tcPr>
                          <w:tcW w:w="2052" w:type="dxa"/>
                          <w:vAlign w:val="top"/>
                        </w:tcPr>
                        <w:p w14:paraId="23BA3D72">
                          <w:pPr>
                            <w:spacing w:before="122" w:line="220" w:lineRule="auto"/>
                            <w:ind w:left="193"/>
                            <w:rPr>
                              <w:rFonts w:ascii="仿宋" w:hAnsi="仿宋" w:eastAsia="仿宋" w:cs="仿宋"/>
                              <w:sz w:val="24"/>
                              <w:szCs w:val="24"/>
                            </w:rPr>
                          </w:pPr>
                          <w:r>
                            <w:rPr>
                              <w:rFonts w:ascii="仿宋" w:hAnsi="仿宋" w:eastAsia="仿宋" w:cs="仿宋"/>
                              <w:spacing w:val="-3"/>
                              <w:sz w:val="24"/>
                              <w:szCs w:val="24"/>
                            </w:rPr>
                            <w:t>完善作业指导书</w:t>
                          </w:r>
                        </w:p>
                      </w:tc>
                    </w:tr>
                  </w:tbl>
                  <w:p w14:paraId="22B0B717">
                    <w:pPr>
                      <w:rPr>
                        <w:rFonts w:ascii="Arial"/>
                        <w:sz w:val="21"/>
                      </w:rPr>
                    </w:pPr>
                  </w:p>
                </w:txbxContent>
              </v:textbox>
            </v:shape>
          </v:group>
        </w:pict>
      </w:r>
      <w:r>
        <w:drawing>
          <wp:anchor distT="0" distB="0" distL="0" distR="0" simplePos="0" relativeHeight="252041216" behindDoc="0" locked="0" layoutInCell="1" allowOverlap="1">
            <wp:simplePos x="0" y="0"/>
            <wp:positionH relativeFrom="column">
              <wp:posOffset>796290</wp:posOffset>
            </wp:positionH>
            <wp:positionV relativeFrom="paragraph">
              <wp:posOffset>850265</wp:posOffset>
            </wp:positionV>
            <wp:extent cx="50800" cy="96583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481"/>
                    <a:stretch>
                      <a:fillRect/>
                    </a:stretch>
                  </pic:blipFill>
                  <pic:spPr>
                    <a:xfrm>
                      <a:off x="0" y="0"/>
                      <a:ext cx="50800" cy="965834"/>
                    </a:xfrm>
                    <a:prstGeom prst="rect">
                      <a:avLst/>
                    </a:prstGeom>
                  </pic:spPr>
                </pic:pic>
              </a:graphicData>
            </a:graphic>
          </wp:anchor>
        </w:drawing>
      </w:r>
      <w:r>
        <w:drawing>
          <wp:anchor distT="0" distB="0" distL="0" distR="0" simplePos="0" relativeHeight="252035072" behindDoc="0" locked="0" layoutInCell="1" allowOverlap="1">
            <wp:simplePos x="0" y="0"/>
            <wp:positionH relativeFrom="column">
              <wp:posOffset>3317240</wp:posOffset>
            </wp:positionH>
            <wp:positionV relativeFrom="paragraph">
              <wp:posOffset>110490</wp:posOffset>
            </wp:positionV>
            <wp:extent cx="542290" cy="425069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482"/>
                    <a:stretch>
                      <a:fillRect/>
                    </a:stretch>
                  </pic:blipFill>
                  <pic:spPr>
                    <a:xfrm>
                      <a:off x="0" y="0"/>
                      <a:ext cx="542302" cy="4250690"/>
                    </a:xfrm>
                    <a:prstGeom prst="rect">
                      <a:avLst/>
                    </a:prstGeom>
                  </pic:spPr>
                </pic:pic>
              </a:graphicData>
            </a:graphic>
          </wp:anchor>
        </w:drawing>
      </w:r>
      <w:r>
        <w:rPr>
          <w:rFonts w:ascii="仿宋" w:hAnsi="仿宋" w:eastAsia="仿宋" w:cs="仿宋"/>
          <w:color w:val="800000"/>
          <w:spacing w:val="-2"/>
          <w:sz w:val="24"/>
          <w:szCs w:val="24"/>
        </w:rPr>
        <w:t>产品出厂合格证收集</w:t>
      </w:r>
      <w:r>
        <w:rPr>
          <w:rFonts w:ascii="仿宋" w:hAnsi="仿宋" w:eastAsia="仿宋" w:cs="仿宋"/>
          <w:color w:val="800000"/>
          <w:sz w:val="24"/>
          <w:szCs w:val="24"/>
        </w:rPr>
        <w:t xml:space="preserve"> </w:t>
      </w:r>
      <w:r>
        <w:rPr>
          <w:rFonts w:ascii="仿宋" w:hAnsi="仿宋" w:eastAsia="仿宋" w:cs="仿宋"/>
          <w:color w:val="800000"/>
          <w:spacing w:val="-20"/>
          <w:sz w:val="24"/>
          <w:szCs w:val="24"/>
        </w:rPr>
        <w:t>导地线展放质量控制</w:t>
      </w:r>
      <w:r>
        <w:rPr>
          <w:rFonts w:ascii="仿宋" w:hAnsi="仿宋" w:eastAsia="仿宋" w:cs="仿宋"/>
          <w:color w:val="800000"/>
          <w:sz w:val="24"/>
          <w:szCs w:val="24"/>
        </w:rPr>
        <w:t xml:space="preserve">  </w:t>
      </w:r>
      <w:r>
        <w:rPr>
          <w:rFonts w:ascii="仿宋" w:hAnsi="仿宋" w:eastAsia="仿宋" w:cs="仿宋"/>
          <w:color w:val="800000"/>
          <w:spacing w:val="-3"/>
          <w:sz w:val="24"/>
          <w:szCs w:val="24"/>
        </w:rPr>
        <w:t>导地线压接质量</w:t>
      </w:r>
    </w:p>
    <w:p w14:paraId="75A20CDC">
      <w:pPr>
        <w:spacing w:before="70" w:line="194" w:lineRule="auto"/>
        <w:ind w:left="6254"/>
        <w:rPr>
          <w:rFonts w:ascii="仿宋" w:hAnsi="仿宋" w:eastAsia="仿宋" w:cs="仿宋"/>
          <w:sz w:val="24"/>
          <w:szCs w:val="24"/>
        </w:rPr>
      </w:pPr>
      <w:r>
        <w:rPr>
          <w:rFonts w:ascii="仿宋" w:hAnsi="仿宋" w:eastAsia="仿宋" w:cs="仿宋"/>
          <w:color w:val="800000"/>
          <w:spacing w:val="-4"/>
          <w:sz w:val="24"/>
          <w:szCs w:val="24"/>
        </w:rPr>
        <w:t>导地线弛度</w:t>
      </w:r>
    </w:p>
    <w:p w14:paraId="546F1A83">
      <w:pPr>
        <w:spacing w:line="346" w:lineRule="exact"/>
        <w:ind w:firstLine="3205"/>
      </w:pPr>
      <w:r>
        <w:rPr>
          <w:position w:val="-6"/>
        </w:rPr>
        <w:drawing>
          <wp:inline distT="0" distB="0" distL="0" distR="0">
            <wp:extent cx="50800" cy="21971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483"/>
                    <a:stretch>
                      <a:fillRect/>
                    </a:stretch>
                  </pic:blipFill>
                  <pic:spPr>
                    <a:xfrm>
                      <a:off x="0" y="0"/>
                      <a:ext cx="50800" cy="220179"/>
                    </a:xfrm>
                    <a:prstGeom prst="rect">
                      <a:avLst/>
                    </a:prstGeom>
                  </pic:spPr>
                </pic:pic>
              </a:graphicData>
            </a:graphic>
          </wp:inline>
        </w:drawing>
      </w:r>
    </w:p>
    <w:p w14:paraId="42FA2503">
      <w:pPr>
        <w:spacing w:before="1" w:line="207" w:lineRule="auto"/>
        <w:ind w:left="6211"/>
        <w:rPr>
          <w:rFonts w:ascii="仿宋" w:hAnsi="仿宋" w:eastAsia="仿宋" w:cs="仿宋"/>
          <w:sz w:val="24"/>
          <w:szCs w:val="24"/>
        </w:rPr>
      </w:pPr>
      <w:r>
        <w:pict>
          <v:group id="_x0000_s1213" o:spid="_x0000_s1213" o:spt="203" style="position:absolute;left:0pt;margin-left:109.95pt;margin-top:0.3pt;height:38.2pt;width:104.2pt;z-index:252044288;mso-width-relative:page;mso-height-relative:page;" coordsize="2083,764">
            <o:lock v:ext="edit"/>
            <v:shape id="_x0000_s1214" o:spid="_x0000_s1214" o:spt="75" type="#_x0000_t75" style="position:absolute;left:0;top:0;height:764;width:2083;" filled="f" stroked="f" coordsize="21600,21600">
              <v:path/>
              <v:fill on="f" focussize="0,0"/>
              <v:stroke on="f"/>
              <v:imagedata r:id="rId484" o:title=""/>
              <o:lock v:ext="edit" aspectratio="t"/>
            </v:shape>
            <v:shape id="_x0000_s1215" o:spid="_x0000_s1215" o:spt="202" type="#_x0000_t202" style="position:absolute;left:-20;top:-20;height:840;width:2123;" filled="f" stroked="f" coordsize="21600,21600">
              <v:path/>
              <v:fill on="f" focussize="0,0"/>
              <v:stroke on="f"/>
              <v:imagedata o:title=""/>
              <o:lock v:ext="edit" aspectratio="f"/>
              <v:textbox inset="0mm,0mm,0mm,0mm">
                <w:txbxContent>
                  <w:p w14:paraId="39AE75C5">
                    <w:pPr>
                      <w:spacing w:line="267" w:lineRule="auto"/>
                      <w:rPr>
                        <w:rFonts w:ascii="Arial"/>
                        <w:sz w:val="21"/>
                      </w:rPr>
                    </w:pPr>
                  </w:p>
                  <w:p w14:paraId="3ADF85CE">
                    <w:pPr>
                      <w:spacing w:before="65" w:line="232" w:lineRule="auto"/>
                      <w:ind w:left="658"/>
                      <w:rPr>
                        <w:rFonts w:ascii="仿宋" w:hAnsi="仿宋" w:eastAsia="仿宋" w:cs="仿宋"/>
                        <w:sz w:val="20"/>
                        <w:szCs w:val="20"/>
                      </w:rPr>
                    </w:pPr>
                    <w:r>
                      <w:rPr>
                        <w:rFonts w:ascii="仿宋" w:hAnsi="仿宋" w:eastAsia="仿宋" w:cs="仿宋"/>
                        <w:spacing w:val="3"/>
                        <w:sz w:val="20"/>
                        <w:szCs w:val="20"/>
                      </w:rPr>
                      <w:t>架线试点</w:t>
                    </w:r>
                  </w:p>
                </w:txbxContent>
              </v:textbox>
            </v:shape>
          </v:group>
        </w:pict>
      </w:r>
      <w:r>
        <w:pict>
          <v:shape id="_x0000_s1216" o:spid="_x0000_s1216" o:spt="202" type="#_x0000_t202" style="position:absolute;left:0pt;margin-left:72.35pt;margin-top:0.25pt;height:16.65pt;width:36.95pt;z-index:252054528;mso-width-relative:page;mso-height-relative:page;" filled="f" stroked="f" coordsize="21600,21600">
            <v:path/>
            <v:fill on="f" focussize="0,0"/>
            <v:stroke on="f"/>
            <v:imagedata o:title=""/>
            <o:lock v:ext="edit" aspectratio="f"/>
            <v:textbox inset="0mm,0mm,0mm,0mm">
              <w:txbxContent>
                <w:p w14:paraId="40A3C023">
                  <w:pPr>
                    <w:spacing w:before="20" w:line="225" w:lineRule="auto"/>
                    <w:ind w:left="20"/>
                    <w:rPr>
                      <w:rFonts w:ascii="仿宋" w:hAnsi="仿宋" w:eastAsia="仿宋" w:cs="仿宋"/>
                      <w:sz w:val="24"/>
                      <w:szCs w:val="24"/>
                    </w:rPr>
                  </w:pPr>
                  <w:r>
                    <w:rPr>
                      <w:rFonts w:ascii="仿宋" w:hAnsi="仿宋" w:eastAsia="仿宋" w:cs="仿宋"/>
                      <w:color w:val="FF0000"/>
                      <w:spacing w:val="-8"/>
                      <w:sz w:val="24"/>
                      <w:szCs w:val="24"/>
                    </w:rPr>
                    <w:t>不理想</w:t>
                  </w:r>
                </w:p>
              </w:txbxContent>
            </v:textbox>
          </v:shape>
        </w:pict>
      </w:r>
      <w:r>
        <w:rPr>
          <w:rFonts w:ascii="仿宋" w:hAnsi="仿宋" w:eastAsia="仿宋" w:cs="仿宋"/>
          <w:color w:val="800000"/>
          <w:spacing w:val="-14"/>
          <w:sz w:val="24"/>
          <w:szCs w:val="24"/>
        </w:rPr>
        <w:t>金具规格、数量及穿向</w:t>
      </w:r>
    </w:p>
    <w:p w14:paraId="4765A60E">
      <w:pPr>
        <w:spacing w:line="268" w:lineRule="auto"/>
        <w:rPr>
          <w:rFonts w:ascii="Arial"/>
          <w:sz w:val="21"/>
        </w:rPr>
      </w:pPr>
      <w:r>
        <w:drawing>
          <wp:anchor distT="0" distB="0" distL="0" distR="0" simplePos="0" relativeHeight="252042240" behindDoc="0" locked="0" layoutInCell="1" allowOverlap="1">
            <wp:simplePos x="0" y="0"/>
            <wp:positionH relativeFrom="column">
              <wp:posOffset>831215</wp:posOffset>
            </wp:positionH>
            <wp:positionV relativeFrom="paragraph">
              <wp:posOffset>72390</wp:posOffset>
            </wp:positionV>
            <wp:extent cx="654685" cy="1016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485"/>
                    <a:stretch>
                      <a:fillRect/>
                    </a:stretch>
                  </pic:blipFill>
                  <pic:spPr>
                    <a:xfrm>
                      <a:off x="0" y="0"/>
                      <a:ext cx="654685" cy="10159"/>
                    </a:xfrm>
                    <a:prstGeom prst="rect">
                      <a:avLst/>
                    </a:prstGeom>
                  </pic:spPr>
                </pic:pic>
              </a:graphicData>
            </a:graphic>
          </wp:anchor>
        </w:drawing>
      </w:r>
    </w:p>
    <w:p w14:paraId="5C7D13CB">
      <w:pPr>
        <w:spacing w:before="78" w:line="223" w:lineRule="auto"/>
        <w:ind w:left="6227"/>
        <w:rPr>
          <w:rFonts w:ascii="仿宋" w:hAnsi="仿宋" w:eastAsia="仿宋" w:cs="仿宋"/>
          <w:sz w:val="24"/>
          <w:szCs w:val="24"/>
        </w:rPr>
      </w:pPr>
      <w:r>
        <w:pict>
          <v:shape id="_x0000_s1217" o:spid="_x0000_s1217" o:spt="202" type="#_x0000_t202" style="position:absolute;left:0pt;margin-left:163.8pt;margin-top:11.05pt;height:32.3pt;width:15.3pt;z-index:252055552;mso-width-relative:page;mso-height-relative:page;" filled="f" stroked="f" coordsize="21600,21600">
            <v:path/>
            <v:fill on="f" focussize="0,0"/>
            <v:stroke on="f"/>
            <v:imagedata o:title=""/>
            <o:lock v:ext="edit" aspectratio="f"/>
            <v:textbox inset="0mm,0mm,0mm,0mm" style="layout-flow:vertical-ideographic;">
              <w:txbxContent>
                <w:p w14:paraId="045F7698">
                  <w:pPr>
                    <w:spacing w:before="19" w:line="199" w:lineRule="auto"/>
                    <w:ind w:left="20"/>
                    <w:rPr>
                      <w:rFonts w:ascii="仿宋" w:hAnsi="仿宋" w:eastAsia="仿宋" w:cs="仿宋"/>
                      <w:sz w:val="24"/>
                      <w:szCs w:val="24"/>
                    </w:rPr>
                  </w:pPr>
                  <w:r>
                    <w:rPr>
                      <w:rFonts w:ascii="仿宋" w:hAnsi="仿宋" w:eastAsia="仿宋" w:cs="仿宋"/>
                      <w:color w:val="FF0000"/>
                      <w:spacing w:val="5"/>
                      <w:sz w:val="24"/>
                      <w:szCs w:val="24"/>
                    </w:rPr>
                    <w:t>可</w:t>
                  </w:r>
                  <w:r>
                    <w:rPr>
                      <w:rFonts w:ascii="仿宋" w:hAnsi="仿宋" w:eastAsia="仿宋" w:cs="仿宋"/>
                      <w:color w:val="FF0000"/>
                      <w:spacing w:val="-6"/>
                      <w:sz w:val="24"/>
                      <w:szCs w:val="24"/>
                    </w:rPr>
                    <w:t xml:space="preserve"> </w:t>
                  </w:r>
                  <w:r>
                    <w:rPr>
                      <w:rFonts w:ascii="仿宋" w:hAnsi="仿宋" w:eastAsia="仿宋" w:cs="仿宋"/>
                      <w:color w:val="FF0000"/>
                      <w:spacing w:val="5"/>
                      <w:sz w:val="24"/>
                      <w:szCs w:val="24"/>
                    </w:rPr>
                    <w:t>行</w:t>
                  </w:r>
                </w:p>
              </w:txbxContent>
            </v:textbox>
          </v:shape>
        </w:pict>
      </w:r>
      <w:r>
        <w:drawing>
          <wp:anchor distT="0" distB="0" distL="0" distR="0" simplePos="0" relativeHeight="252043264" behindDoc="0" locked="0" layoutInCell="1" allowOverlap="1">
            <wp:simplePos x="0" y="0"/>
            <wp:positionH relativeFrom="column">
              <wp:posOffset>2036445</wp:posOffset>
            </wp:positionH>
            <wp:positionV relativeFrom="paragraph">
              <wp:posOffset>111760</wp:posOffset>
            </wp:positionV>
            <wp:extent cx="50800" cy="51562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486"/>
                    <a:stretch>
                      <a:fillRect/>
                    </a:stretch>
                  </pic:blipFill>
                  <pic:spPr>
                    <a:xfrm>
                      <a:off x="0" y="0"/>
                      <a:ext cx="50800" cy="515620"/>
                    </a:xfrm>
                    <a:prstGeom prst="rect">
                      <a:avLst/>
                    </a:prstGeom>
                  </pic:spPr>
                </pic:pic>
              </a:graphicData>
            </a:graphic>
          </wp:anchor>
        </w:drawing>
      </w:r>
      <w:r>
        <w:pict>
          <v:group id="_x0000_s1218" o:spid="_x0000_s1218" o:spt="203" style="position:absolute;left:0pt;margin-left:232.6pt;margin-top:16.95pt;height:103.25pt;width:28.25pt;z-index:252050432;mso-width-relative:page;mso-height-relative:page;" coordsize="565,2065">
            <o:lock v:ext="edit"/>
            <v:shape id="_x0000_s1219" o:spid="_x0000_s1219" o:spt="75" type="#_x0000_t75" style="position:absolute;left:7;top:6;height:2053;width:550;" filled="f" stroked="f" coordsize="21600,21600">
              <v:path/>
              <v:fill on="f" focussize="0,0"/>
              <v:stroke on="f"/>
              <v:imagedata r:id="rId487" o:title=""/>
              <o:lock v:ext="edit" aspectratio="t"/>
            </v:shape>
            <v:shape id="_x0000_s1220" o:spid="_x0000_s1220" o:spt="202" type="#_x0000_t202" style="position:absolute;left:-20;top:-20;height:2105;width:605;" filled="f" stroked="f" coordsize="21600,21600">
              <v:path/>
              <v:fill on="f" focussize="0,0"/>
              <v:stroke on="f"/>
              <v:imagedata o:title=""/>
              <o:lock v:ext="edit" aspectratio="f"/>
              <v:textbox inset="0mm,0mm,0mm,0mm">
                <w:txbxContent>
                  <w:p w14:paraId="36722891">
                    <w:pPr>
                      <w:spacing w:line="20" w:lineRule="exact"/>
                    </w:pPr>
                  </w:p>
                  <w:tbl>
                    <w:tblPr>
                      <w:tblStyle w:val="5"/>
                      <w:tblW w:w="540" w:type="dxa"/>
                      <w:tblInd w:w="32" w:type="dxa"/>
                      <w:tblBorders>
                        <w:top w:val="single" w:color="FF00FF" w:sz="8" w:space="0"/>
                        <w:left w:val="single" w:color="FF00FF" w:sz="10" w:space="0"/>
                        <w:bottom w:val="single" w:color="FF00FF" w:sz="8" w:space="0"/>
                        <w:right w:val="single" w:color="FF00FF" w:sz="10" w:space="0"/>
                        <w:insideH w:val="none" w:color="auto" w:sz="0" w:space="0"/>
                        <w:insideV w:val="none" w:color="auto" w:sz="0" w:space="0"/>
                      </w:tblBorders>
                      <w:tblLayout w:type="fixed"/>
                      <w:tblCellMar>
                        <w:top w:w="0" w:type="dxa"/>
                        <w:left w:w="0" w:type="dxa"/>
                        <w:bottom w:w="0" w:type="dxa"/>
                        <w:right w:w="0" w:type="dxa"/>
                      </w:tblCellMar>
                    </w:tblPr>
                    <w:tblGrid>
                      <w:gridCol w:w="540"/>
                    </w:tblGrid>
                    <w:tr w14:paraId="53106F9A">
                      <w:tblPrEx>
                        <w:tblBorders>
                          <w:top w:val="single" w:color="FF00FF" w:sz="8" w:space="0"/>
                          <w:left w:val="single" w:color="FF00FF" w:sz="10" w:space="0"/>
                          <w:bottom w:val="single" w:color="FF00FF" w:sz="8" w:space="0"/>
                          <w:right w:val="single" w:color="FF00FF" w:sz="10" w:space="0"/>
                          <w:insideH w:val="none" w:color="auto" w:sz="0" w:space="0"/>
                          <w:insideV w:val="none" w:color="auto" w:sz="0" w:space="0"/>
                        </w:tblBorders>
                        <w:tblCellMar>
                          <w:top w:w="0" w:type="dxa"/>
                          <w:left w:w="0" w:type="dxa"/>
                          <w:bottom w:w="0" w:type="dxa"/>
                          <w:right w:w="0" w:type="dxa"/>
                        </w:tblCellMar>
                      </w:tblPrEx>
                      <w:trPr>
                        <w:trHeight w:val="2024" w:hRule="atLeast"/>
                      </w:trPr>
                      <w:tc>
                        <w:tcPr>
                          <w:tcW w:w="540" w:type="dxa"/>
                          <w:textDirection w:val="tbRlV"/>
                          <w:vAlign w:val="top"/>
                        </w:tcPr>
                        <w:p w14:paraId="2D2C006D">
                          <w:pPr>
                            <w:spacing w:before="136" w:line="200" w:lineRule="auto"/>
                            <w:ind w:left="158"/>
                            <w:rPr>
                              <w:rFonts w:ascii="仿宋" w:hAnsi="仿宋" w:eastAsia="仿宋" w:cs="仿宋"/>
                              <w:sz w:val="24"/>
                              <w:szCs w:val="24"/>
                            </w:rPr>
                          </w:pPr>
                          <w:r>
                            <w:rPr>
                              <w:rFonts w:ascii="仿宋" w:hAnsi="仿宋" w:eastAsia="仿宋" w:cs="仿宋"/>
                              <w:spacing w:val="5"/>
                              <w:sz w:val="24"/>
                              <w:szCs w:val="24"/>
                            </w:rPr>
                            <w:t>过</w:t>
                          </w:r>
                          <w:r>
                            <w:rPr>
                              <w:rFonts w:ascii="仿宋" w:hAnsi="仿宋" w:eastAsia="仿宋" w:cs="仿宋"/>
                              <w:spacing w:val="77"/>
                              <w:sz w:val="24"/>
                              <w:szCs w:val="24"/>
                            </w:rPr>
                            <w:t xml:space="preserve"> </w:t>
                          </w:r>
                          <w:r>
                            <w:rPr>
                              <w:rFonts w:ascii="仿宋" w:hAnsi="仿宋" w:eastAsia="仿宋" w:cs="仿宋"/>
                              <w:spacing w:val="5"/>
                              <w:sz w:val="24"/>
                              <w:szCs w:val="24"/>
                            </w:rPr>
                            <w:t>程</w:t>
                          </w:r>
                          <w:r>
                            <w:rPr>
                              <w:rFonts w:ascii="仿宋" w:hAnsi="仿宋" w:eastAsia="仿宋" w:cs="仿宋"/>
                              <w:spacing w:val="73"/>
                              <w:sz w:val="24"/>
                              <w:szCs w:val="24"/>
                            </w:rPr>
                            <w:t xml:space="preserve"> </w:t>
                          </w:r>
                          <w:r>
                            <w:rPr>
                              <w:rFonts w:ascii="仿宋" w:hAnsi="仿宋" w:eastAsia="仿宋" w:cs="仿宋"/>
                              <w:spacing w:val="5"/>
                              <w:sz w:val="24"/>
                              <w:szCs w:val="24"/>
                            </w:rPr>
                            <w:t>控</w:t>
                          </w:r>
                          <w:r>
                            <w:rPr>
                              <w:rFonts w:ascii="仿宋" w:hAnsi="仿宋" w:eastAsia="仿宋" w:cs="仿宋"/>
                              <w:spacing w:val="74"/>
                              <w:sz w:val="24"/>
                              <w:szCs w:val="24"/>
                            </w:rPr>
                            <w:t xml:space="preserve"> </w:t>
                          </w:r>
                          <w:r>
                            <w:rPr>
                              <w:rFonts w:ascii="仿宋" w:hAnsi="仿宋" w:eastAsia="仿宋" w:cs="仿宋"/>
                              <w:spacing w:val="5"/>
                              <w:sz w:val="24"/>
                              <w:szCs w:val="24"/>
                            </w:rPr>
                            <w:t>制</w:t>
                          </w:r>
                        </w:p>
                      </w:tc>
                    </w:tr>
                  </w:tbl>
                  <w:p w14:paraId="41F5B088">
                    <w:pPr>
                      <w:rPr>
                        <w:rFonts w:ascii="Arial"/>
                        <w:sz w:val="21"/>
                      </w:rPr>
                    </w:pPr>
                  </w:p>
                </w:txbxContent>
              </v:textbox>
            </v:shape>
          </v:group>
        </w:pict>
      </w:r>
      <w:r>
        <w:rPr>
          <w:rFonts w:ascii="仿宋" w:hAnsi="仿宋" w:eastAsia="仿宋" w:cs="仿宋"/>
          <w:color w:val="800000"/>
          <w:spacing w:val="-8"/>
          <w:sz w:val="24"/>
          <w:szCs w:val="24"/>
        </w:rPr>
        <w:t>防振措施</w:t>
      </w:r>
    </w:p>
    <w:p w14:paraId="552E8369">
      <w:pPr>
        <w:spacing w:before="279" w:line="223" w:lineRule="auto"/>
        <w:ind w:left="6207"/>
        <w:rPr>
          <w:rFonts w:ascii="仿宋" w:hAnsi="仿宋" w:eastAsia="仿宋" w:cs="仿宋"/>
          <w:sz w:val="24"/>
          <w:szCs w:val="24"/>
        </w:rPr>
      </w:pPr>
      <w:r>
        <w:rPr>
          <w:rFonts w:ascii="仿宋" w:hAnsi="仿宋" w:eastAsia="仿宋" w:cs="仿宋"/>
          <w:color w:val="800000"/>
          <w:spacing w:val="-6"/>
          <w:sz w:val="24"/>
          <w:szCs w:val="24"/>
        </w:rPr>
        <w:t>子导线误差</w:t>
      </w:r>
    </w:p>
    <w:p w14:paraId="4ED2DA06">
      <w:pPr>
        <w:spacing w:line="281" w:lineRule="auto"/>
        <w:rPr>
          <w:rFonts w:ascii="Arial"/>
          <w:sz w:val="21"/>
        </w:rPr>
      </w:pPr>
      <w:r>
        <w:pict>
          <v:group id="_x0000_s1221" o:spid="_x0000_s1221" o:spt="203" style="position:absolute;left:0pt;margin-left:122.75pt;margin-top:3.65pt;height:35.3pt;width:78.45pt;z-index:252052480;mso-width-relative:page;mso-height-relative:page;" coordsize="1568,705">
            <o:lock v:ext="edit"/>
            <v:shape id="_x0000_s1222" o:spid="_x0000_s1222" o:spt="75" type="#_x0000_t75" style="position:absolute;left:8;top:8;height:691;width:1553;" filled="f" stroked="f" coordsize="21600,21600">
              <v:path/>
              <v:fill on="f" focussize="0,0"/>
              <v:stroke on="f"/>
              <v:imagedata r:id="rId488" o:title=""/>
              <o:lock v:ext="edit" aspectratio="t"/>
            </v:shape>
            <v:shape id="_x0000_s1223" o:spid="_x0000_s1223" o:spt="202" type="#_x0000_t202" style="position:absolute;left:-20;top:-20;height:745;width:1608;" filled="f" stroked="f" coordsize="21600,21600">
              <v:path/>
              <v:fill on="f" focussize="0,0"/>
              <v:stroke on="f"/>
              <v:imagedata o:title=""/>
              <o:lock v:ext="edit" aspectratio="f"/>
              <v:textbox inset="0mm,0mm,0mm,0mm">
                <w:txbxContent>
                  <w:p w14:paraId="2C49F79F">
                    <w:pPr>
                      <w:spacing w:line="20" w:lineRule="exact"/>
                    </w:pPr>
                  </w:p>
                  <w:tbl>
                    <w:tblPr>
                      <w:tblStyle w:val="5"/>
                      <w:tblW w:w="1546" w:type="dxa"/>
                      <w:tblInd w:w="32" w:type="dxa"/>
                      <w:tblBorders>
                        <w:top w:val="single" w:color="FF00FF" w:sz="8" w:space="0"/>
                        <w:left w:val="single" w:color="FF00FF" w:sz="10" w:space="0"/>
                        <w:bottom w:val="single" w:color="FF00FF" w:sz="10" w:space="0"/>
                        <w:right w:val="single" w:color="FF00FF" w:sz="8" w:space="0"/>
                        <w:insideH w:val="none" w:color="auto" w:sz="0" w:space="0"/>
                        <w:insideV w:val="none" w:color="auto" w:sz="0" w:space="0"/>
                      </w:tblBorders>
                      <w:tblLayout w:type="fixed"/>
                      <w:tblCellMar>
                        <w:top w:w="0" w:type="dxa"/>
                        <w:left w:w="0" w:type="dxa"/>
                        <w:bottom w:w="0" w:type="dxa"/>
                        <w:right w:w="0" w:type="dxa"/>
                      </w:tblCellMar>
                    </w:tblPr>
                    <w:tblGrid>
                      <w:gridCol w:w="1546"/>
                    </w:tblGrid>
                    <w:tr w14:paraId="3C1AAB34">
                      <w:tblPrEx>
                        <w:tblBorders>
                          <w:top w:val="single" w:color="FF00FF" w:sz="8" w:space="0"/>
                          <w:left w:val="single" w:color="FF00FF" w:sz="10" w:space="0"/>
                          <w:bottom w:val="single" w:color="FF00FF" w:sz="10" w:space="0"/>
                          <w:right w:val="single" w:color="FF00FF" w:sz="8" w:space="0"/>
                          <w:insideH w:val="none" w:color="auto" w:sz="0" w:space="0"/>
                          <w:insideV w:val="none" w:color="auto" w:sz="0" w:space="0"/>
                        </w:tblBorders>
                        <w:tblCellMar>
                          <w:top w:w="0" w:type="dxa"/>
                          <w:left w:w="0" w:type="dxa"/>
                          <w:bottom w:w="0" w:type="dxa"/>
                          <w:right w:w="0" w:type="dxa"/>
                        </w:tblCellMar>
                      </w:tblPrEx>
                      <w:trPr>
                        <w:trHeight w:val="660" w:hRule="atLeast"/>
                      </w:trPr>
                      <w:tc>
                        <w:tcPr>
                          <w:tcW w:w="1546" w:type="dxa"/>
                          <w:vAlign w:val="top"/>
                        </w:tcPr>
                        <w:p w14:paraId="3E62AAC3">
                          <w:pPr>
                            <w:spacing w:before="126" w:line="223" w:lineRule="auto"/>
                            <w:ind w:left="303"/>
                            <w:rPr>
                              <w:rFonts w:ascii="仿宋" w:hAnsi="仿宋" w:eastAsia="仿宋" w:cs="仿宋"/>
                              <w:sz w:val="24"/>
                              <w:szCs w:val="24"/>
                            </w:rPr>
                          </w:pPr>
                          <w:r>
                            <w:rPr>
                              <w:rFonts w:ascii="仿宋" w:hAnsi="仿宋" w:eastAsia="仿宋" w:cs="仿宋"/>
                              <w:spacing w:val="-7"/>
                              <w:sz w:val="24"/>
                              <w:szCs w:val="24"/>
                            </w:rPr>
                            <w:t>架线施工</w:t>
                          </w:r>
                        </w:p>
                      </w:tc>
                    </w:tr>
                  </w:tbl>
                  <w:p w14:paraId="5EB45AAD">
                    <w:pPr>
                      <w:rPr>
                        <w:rFonts w:ascii="Arial"/>
                        <w:sz w:val="21"/>
                      </w:rPr>
                    </w:pPr>
                  </w:p>
                </w:txbxContent>
              </v:textbox>
            </v:shape>
          </v:group>
        </w:pict>
      </w:r>
    </w:p>
    <w:p w14:paraId="039E5D9D">
      <w:pPr>
        <w:spacing w:before="79" w:line="452" w:lineRule="auto"/>
        <w:ind w:left="6212" w:right="881"/>
        <w:rPr>
          <w:rFonts w:ascii="仿宋" w:hAnsi="仿宋" w:eastAsia="仿宋" w:cs="仿宋"/>
          <w:sz w:val="24"/>
          <w:szCs w:val="24"/>
        </w:rPr>
      </w:pPr>
      <w:r>
        <w:drawing>
          <wp:anchor distT="0" distB="0" distL="0" distR="0" simplePos="0" relativeHeight="252051456" behindDoc="0" locked="0" layoutInCell="1" allowOverlap="1">
            <wp:simplePos x="0" y="0"/>
            <wp:positionH relativeFrom="column">
              <wp:posOffset>2541270</wp:posOffset>
            </wp:positionH>
            <wp:positionV relativeFrom="paragraph">
              <wp:posOffset>73025</wp:posOffset>
            </wp:positionV>
            <wp:extent cx="409575" cy="5080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489"/>
                    <a:stretch>
                      <a:fillRect/>
                    </a:stretch>
                  </pic:blipFill>
                  <pic:spPr>
                    <a:xfrm>
                      <a:off x="0" y="0"/>
                      <a:ext cx="409587" cy="50800"/>
                    </a:xfrm>
                    <a:prstGeom prst="rect">
                      <a:avLst/>
                    </a:prstGeom>
                  </pic:spPr>
                </pic:pic>
              </a:graphicData>
            </a:graphic>
          </wp:anchor>
        </w:drawing>
      </w:r>
      <w:r>
        <w:drawing>
          <wp:anchor distT="0" distB="0" distL="0" distR="0" simplePos="0" relativeHeight="252058624" behindDoc="0" locked="0" layoutInCell="1" allowOverlap="1">
            <wp:simplePos x="0" y="0"/>
            <wp:positionH relativeFrom="column">
              <wp:posOffset>2028190</wp:posOffset>
            </wp:positionH>
            <wp:positionV relativeFrom="paragraph">
              <wp:posOffset>316865</wp:posOffset>
            </wp:positionV>
            <wp:extent cx="50800" cy="23241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490"/>
                    <a:stretch>
                      <a:fillRect/>
                    </a:stretch>
                  </pic:blipFill>
                  <pic:spPr>
                    <a:xfrm>
                      <a:off x="0" y="0"/>
                      <a:ext cx="50800" cy="232422"/>
                    </a:xfrm>
                    <a:prstGeom prst="rect">
                      <a:avLst/>
                    </a:prstGeom>
                  </pic:spPr>
                </pic:pic>
              </a:graphicData>
            </a:graphic>
          </wp:anchor>
        </w:drawing>
      </w:r>
      <w:r>
        <w:pict>
          <v:group id="_x0000_s1224" o:spid="_x0000_s1224" o:spt="203" style="position:absolute;left:0pt;margin-left:120.65pt;margin-top:44.3pt;height:35.25pt;width:83.35pt;z-index:252049408;mso-width-relative:page;mso-height-relative:page;" coordsize="1666,705">
            <o:lock v:ext="edit"/>
            <v:shape id="_x0000_s1225" o:spid="_x0000_s1225" o:spt="75" type="#_x0000_t75" style="position:absolute;left:7;top:6;height:691;width:1651;" filled="f" stroked="f" coordsize="21600,21600">
              <v:path/>
              <v:fill on="f" focussize="0,0"/>
              <v:stroke on="f"/>
              <v:imagedata r:id="rId491" o:title=""/>
              <o:lock v:ext="edit" aspectratio="t"/>
            </v:shape>
            <v:shape id="_x0000_s1226" o:spid="_x0000_s1226" o:spt="202" type="#_x0000_t202" style="position:absolute;left:-20;top:-20;height:745;width:1706;" filled="f" stroked="f" coordsize="21600,21600">
              <v:path/>
              <v:fill on="f" focussize="0,0"/>
              <v:stroke on="f"/>
              <v:imagedata o:title=""/>
              <o:lock v:ext="edit" aspectratio="f"/>
              <v:textbox inset="0mm,0mm,0mm,0mm">
                <w:txbxContent>
                  <w:p w14:paraId="7A3D99A7">
                    <w:pPr>
                      <w:spacing w:line="20" w:lineRule="exact"/>
                    </w:pPr>
                  </w:p>
                  <w:tbl>
                    <w:tblPr>
                      <w:tblStyle w:val="5"/>
                      <w:tblW w:w="1641" w:type="dxa"/>
                      <w:tblInd w:w="32" w:type="dxa"/>
                      <w:tblBorders>
                        <w:top w:val="single" w:color="FF00FF" w:sz="8" w:space="0"/>
                        <w:left w:val="single" w:color="FF00FF" w:sz="10" w:space="0"/>
                        <w:bottom w:val="single" w:color="FF00FF" w:sz="10" w:space="0"/>
                        <w:right w:val="single" w:color="FF00FF" w:sz="10" w:space="0"/>
                        <w:insideH w:val="none" w:color="auto" w:sz="0" w:space="0"/>
                        <w:insideV w:val="none" w:color="auto" w:sz="0" w:space="0"/>
                      </w:tblBorders>
                      <w:tblLayout w:type="fixed"/>
                      <w:tblCellMar>
                        <w:top w:w="0" w:type="dxa"/>
                        <w:left w:w="0" w:type="dxa"/>
                        <w:bottom w:w="0" w:type="dxa"/>
                        <w:right w:w="0" w:type="dxa"/>
                      </w:tblCellMar>
                    </w:tblPr>
                    <w:tblGrid>
                      <w:gridCol w:w="1641"/>
                    </w:tblGrid>
                    <w:tr w14:paraId="094BF26B">
                      <w:tblPrEx>
                        <w:tblBorders>
                          <w:top w:val="single" w:color="FF00FF" w:sz="8" w:space="0"/>
                          <w:left w:val="single" w:color="FF00FF" w:sz="10" w:space="0"/>
                          <w:bottom w:val="single" w:color="FF00FF" w:sz="10" w:space="0"/>
                          <w:right w:val="single" w:color="FF00FF" w:sz="10" w:space="0"/>
                          <w:insideH w:val="none" w:color="auto" w:sz="0" w:space="0"/>
                          <w:insideV w:val="none" w:color="auto" w:sz="0" w:space="0"/>
                        </w:tblBorders>
                        <w:tblCellMar>
                          <w:top w:w="0" w:type="dxa"/>
                          <w:left w:w="0" w:type="dxa"/>
                          <w:bottom w:w="0" w:type="dxa"/>
                          <w:right w:w="0" w:type="dxa"/>
                        </w:tblCellMar>
                      </w:tblPrEx>
                      <w:trPr>
                        <w:trHeight w:val="660" w:hRule="atLeast"/>
                      </w:trPr>
                      <w:tc>
                        <w:tcPr>
                          <w:tcW w:w="1641" w:type="dxa"/>
                          <w:vAlign w:val="top"/>
                        </w:tcPr>
                        <w:p w14:paraId="77A01BB0">
                          <w:pPr>
                            <w:spacing w:before="126" w:line="222" w:lineRule="auto"/>
                            <w:ind w:left="223"/>
                            <w:rPr>
                              <w:rFonts w:ascii="仿宋" w:hAnsi="仿宋" w:eastAsia="仿宋" w:cs="仿宋"/>
                              <w:sz w:val="24"/>
                              <w:szCs w:val="24"/>
                            </w:rPr>
                          </w:pPr>
                          <w:r>
                            <w:rPr>
                              <w:rFonts w:ascii="仿宋" w:hAnsi="仿宋" w:eastAsia="仿宋" w:cs="仿宋"/>
                              <w:spacing w:val="-4"/>
                              <w:sz w:val="24"/>
                              <w:szCs w:val="24"/>
                            </w:rPr>
                            <w:t>施工队消缺</w:t>
                          </w:r>
                        </w:p>
                      </w:tc>
                    </w:tr>
                  </w:tbl>
                  <w:p w14:paraId="632794B1">
                    <w:pPr>
                      <w:rPr>
                        <w:rFonts w:ascii="Arial"/>
                        <w:sz w:val="21"/>
                      </w:rPr>
                    </w:pPr>
                  </w:p>
                </w:txbxContent>
              </v:textbox>
            </v:shape>
          </v:group>
        </w:pict>
      </w:r>
      <w:r>
        <w:pict>
          <v:group id="_x0000_s1227" o:spid="_x0000_s1227" o:spt="203" style="position:absolute;left:0pt;margin-left:63.75pt;margin-top:61.55pt;height:130.3pt;width:57.45pt;z-index:-251284480;mso-width-relative:page;mso-height-relative:page;" coordsize="1149,2606">
            <o:lock v:ext="edit"/>
            <v:shape id="_x0000_s1228" o:spid="_x0000_s1228" o:spt="75" type="#_x0000_t75" style="position:absolute;left:0;top:0;height:2606;width:1149;" filled="f" stroked="f" coordsize="21600,21600">
              <v:path/>
              <v:fill on="f" focussize="0,0"/>
              <v:stroke on="f"/>
              <v:imagedata r:id="rId492" o:title=""/>
              <o:lock v:ext="edit" aspectratio="t"/>
            </v:shape>
            <v:shape id="_x0000_s1229" o:spid="_x0000_s1229" o:spt="202" type="#_x0000_t202" style="position:absolute;left:-20;top:-20;height:2690;width:1189;" filled="f" stroked="f" coordsize="21600,21600">
              <v:path/>
              <v:fill on="f" focussize="0,0"/>
              <v:stroke on="f"/>
              <v:imagedata o:title=""/>
              <o:lock v:ext="edit" aspectratio="f"/>
              <v:textbox inset="0mm,0mm,0mm,0mm">
                <w:txbxContent>
                  <w:p w14:paraId="4C887CBA">
                    <w:pPr>
                      <w:spacing w:line="269" w:lineRule="auto"/>
                      <w:rPr>
                        <w:rFonts w:ascii="Arial"/>
                        <w:sz w:val="21"/>
                      </w:rPr>
                    </w:pPr>
                  </w:p>
                  <w:p w14:paraId="4E60244C">
                    <w:pPr>
                      <w:spacing w:line="270" w:lineRule="auto"/>
                      <w:rPr>
                        <w:rFonts w:ascii="Arial"/>
                        <w:sz w:val="21"/>
                      </w:rPr>
                    </w:pPr>
                  </w:p>
                  <w:p w14:paraId="2AB8989D">
                    <w:pPr>
                      <w:spacing w:line="270" w:lineRule="auto"/>
                      <w:rPr>
                        <w:rFonts w:ascii="Arial"/>
                        <w:sz w:val="21"/>
                      </w:rPr>
                    </w:pPr>
                  </w:p>
                  <w:p w14:paraId="01067E92">
                    <w:pPr>
                      <w:spacing w:line="270" w:lineRule="auto"/>
                      <w:rPr>
                        <w:rFonts w:ascii="Arial"/>
                        <w:sz w:val="21"/>
                      </w:rPr>
                    </w:pPr>
                  </w:p>
                  <w:p w14:paraId="1DC55A5B">
                    <w:pPr>
                      <w:spacing w:line="270" w:lineRule="auto"/>
                      <w:rPr>
                        <w:rFonts w:ascii="Arial"/>
                        <w:sz w:val="21"/>
                      </w:rPr>
                    </w:pPr>
                  </w:p>
                  <w:p w14:paraId="0CE42610">
                    <w:pPr>
                      <w:spacing w:line="270" w:lineRule="auto"/>
                      <w:rPr>
                        <w:rFonts w:ascii="Arial"/>
                        <w:sz w:val="21"/>
                      </w:rPr>
                    </w:pPr>
                  </w:p>
                  <w:p w14:paraId="3B37358E">
                    <w:pPr>
                      <w:spacing w:line="270" w:lineRule="auto"/>
                      <w:rPr>
                        <w:rFonts w:ascii="Arial"/>
                        <w:sz w:val="21"/>
                      </w:rPr>
                    </w:pPr>
                  </w:p>
                  <w:p w14:paraId="16A63C6D">
                    <w:pPr>
                      <w:spacing w:line="270" w:lineRule="auto"/>
                      <w:rPr>
                        <w:rFonts w:ascii="Arial"/>
                        <w:sz w:val="21"/>
                      </w:rPr>
                    </w:pPr>
                  </w:p>
                  <w:p w14:paraId="29053361">
                    <w:pPr>
                      <w:spacing w:before="78" w:line="222" w:lineRule="auto"/>
                      <w:ind w:left="267"/>
                      <w:rPr>
                        <w:rFonts w:ascii="仿宋" w:hAnsi="仿宋" w:eastAsia="仿宋" w:cs="仿宋"/>
                        <w:sz w:val="24"/>
                        <w:szCs w:val="24"/>
                      </w:rPr>
                    </w:pPr>
                    <w:r>
                      <w:rPr>
                        <w:rFonts w:ascii="仿宋" w:hAnsi="仿宋" w:eastAsia="仿宋" w:cs="仿宋"/>
                        <w:color w:val="FF0000"/>
                        <w:spacing w:val="-8"/>
                        <w:sz w:val="24"/>
                        <w:szCs w:val="24"/>
                      </w:rPr>
                      <w:t>不合格</w:t>
                    </w:r>
                  </w:p>
                </w:txbxContent>
              </v:textbox>
            </v:shape>
          </v:group>
        </w:pict>
      </w:r>
      <w:r>
        <w:rPr>
          <w:rFonts w:ascii="仿宋" w:hAnsi="仿宋" w:eastAsia="仿宋" w:cs="仿宋"/>
          <w:color w:val="800000"/>
          <w:spacing w:val="-17"/>
          <w:sz w:val="24"/>
          <w:szCs w:val="24"/>
        </w:rPr>
        <w:t>跨越障碍物及房屋拆迁</w:t>
      </w:r>
      <w:r>
        <w:rPr>
          <w:rFonts w:ascii="仿宋" w:hAnsi="仿宋" w:eastAsia="仿宋" w:cs="仿宋"/>
          <w:color w:val="800000"/>
          <w:spacing w:val="8"/>
          <w:sz w:val="24"/>
          <w:szCs w:val="24"/>
        </w:rPr>
        <w:t xml:space="preserve"> </w:t>
      </w:r>
      <w:r>
        <w:rPr>
          <w:rFonts w:ascii="仿宋" w:hAnsi="仿宋" w:eastAsia="仿宋" w:cs="仿宋"/>
          <w:color w:val="800000"/>
          <w:spacing w:val="-15"/>
          <w:sz w:val="24"/>
          <w:szCs w:val="24"/>
        </w:rPr>
        <w:t>对地距离及树木砍伐</w:t>
      </w:r>
    </w:p>
    <w:p w14:paraId="46D1EE2E">
      <w:pPr>
        <w:spacing w:before="1" w:line="221" w:lineRule="auto"/>
        <w:ind w:left="6198"/>
        <w:rPr>
          <w:rFonts w:ascii="仿宋" w:hAnsi="仿宋" w:eastAsia="仿宋" w:cs="仿宋"/>
          <w:sz w:val="24"/>
          <w:szCs w:val="24"/>
        </w:rPr>
      </w:pPr>
      <w:r>
        <w:rPr>
          <w:rFonts w:ascii="仿宋" w:hAnsi="仿宋" w:eastAsia="仿宋" w:cs="仿宋"/>
          <w:color w:val="800000"/>
          <w:spacing w:val="-5"/>
          <w:sz w:val="24"/>
          <w:szCs w:val="24"/>
        </w:rPr>
        <w:t>相位排列</w:t>
      </w:r>
    </w:p>
    <w:p w14:paraId="4864E94B">
      <w:pPr>
        <w:spacing w:line="280" w:lineRule="auto"/>
        <w:rPr>
          <w:rFonts w:ascii="Arial"/>
          <w:sz w:val="21"/>
        </w:rPr>
      </w:pPr>
      <w:r>
        <w:drawing>
          <wp:anchor distT="0" distB="0" distL="0" distR="0" simplePos="0" relativeHeight="252056576" behindDoc="0" locked="0" layoutInCell="1" allowOverlap="1">
            <wp:simplePos x="0" y="0"/>
            <wp:positionH relativeFrom="column">
              <wp:posOffset>2028190</wp:posOffset>
            </wp:positionH>
            <wp:positionV relativeFrom="paragraph">
              <wp:posOffset>33655</wp:posOffset>
            </wp:positionV>
            <wp:extent cx="50800" cy="23241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493"/>
                    <a:stretch>
                      <a:fillRect/>
                    </a:stretch>
                  </pic:blipFill>
                  <pic:spPr>
                    <a:xfrm>
                      <a:off x="0" y="0"/>
                      <a:ext cx="50800" cy="232423"/>
                    </a:xfrm>
                    <a:prstGeom prst="rect">
                      <a:avLst/>
                    </a:prstGeom>
                  </pic:spPr>
                </pic:pic>
              </a:graphicData>
            </a:graphic>
          </wp:anchor>
        </w:drawing>
      </w:r>
    </w:p>
    <w:p w14:paraId="130057F3">
      <w:pPr>
        <w:spacing w:before="78" w:line="222" w:lineRule="auto"/>
        <w:ind w:left="6221"/>
        <w:rPr>
          <w:rFonts w:ascii="仿宋" w:hAnsi="仿宋" w:eastAsia="仿宋" w:cs="仿宋"/>
          <w:sz w:val="24"/>
          <w:szCs w:val="24"/>
        </w:rPr>
      </w:pPr>
      <w:r>
        <w:pict>
          <v:group id="_x0000_s1230" o:spid="_x0000_s1230" o:spt="203" style="position:absolute;left:0pt;margin-left:121.4pt;margin-top:7.9pt;height:53.5pt;width:83.35pt;z-index:252039168;mso-width-relative:page;mso-height-relative:page;" coordsize="1666,1070">
            <o:lock v:ext="edit"/>
            <v:shape id="_x0000_s1231" o:spid="_x0000_s1231" o:spt="75" type="#_x0000_t75" style="position:absolute;left:6;top:7;height:1055;width:1653;" filled="f" stroked="f" coordsize="21600,21600">
              <v:path/>
              <v:fill on="f" focussize="0,0"/>
              <v:stroke on="f"/>
              <v:imagedata r:id="rId494" o:title=""/>
              <o:lock v:ext="edit" aspectratio="t"/>
            </v:shape>
            <v:shape id="_x0000_s1232" o:spid="_x0000_s1232" o:spt="202" type="#_x0000_t202" style="position:absolute;left:-20;top:-20;height:1110;width:1706;" filled="f" stroked="f" coordsize="21600,21600">
              <v:path/>
              <v:fill on="f" focussize="0,0"/>
              <v:stroke on="f"/>
              <v:imagedata o:title=""/>
              <o:lock v:ext="edit" aspectratio="f"/>
              <v:textbox inset="0mm,0mm,0mm,0mm">
                <w:txbxContent>
                  <w:p w14:paraId="5410A624">
                    <w:pPr>
                      <w:spacing w:line="20" w:lineRule="exact"/>
                    </w:pPr>
                  </w:p>
                  <w:tbl>
                    <w:tblPr>
                      <w:tblStyle w:val="5"/>
                      <w:tblW w:w="1656" w:type="dxa"/>
                      <w:tblInd w:w="25" w:type="dxa"/>
                      <w:tblBorders>
                        <w:top w:val="single" w:color="FF00FF" w:sz="4" w:space="0"/>
                        <w:left w:val="single" w:color="FF00FF" w:sz="4" w:space="0"/>
                        <w:bottom w:val="single" w:color="FF00FF" w:sz="4" w:space="0"/>
                        <w:right w:val="single" w:color="FF00FF" w:sz="4" w:space="0"/>
                        <w:insideH w:val="none" w:color="auto" w:sz="0" w:space="0"/>
                        <w:insideV w:val="none" w:color="auto" w:sz="0" w:space="0"/>
                      </w:tblBorders>
                      <w:tblLayout w:type="fixed"/>
                      <w:tblCellMar>
                        <w:top w:w="0" w:type="dxa"/>
                        <w:left w:w="0" w:type="dxa"/>
                        <w:bottom w:w="0" w:type="dxa"/>
                        <w:right w:w="0" w:type="dxa"/>
                      </w:tblCellMar>
                    </w:tblPr>
                    <w:tblGrid>
                      <w:gridCol w:w="1656"/>
                    </w:tblGrid>
                    <w:tr w14:paraId="54F2BC03">
                      <w:tblPrEx>
                        <w:tblBorders>
                          <w:top w:val="single" w:color="FF00FF" w:sz="4" w:space="0"/>
                          <w:left w:val="single" w:color="FF00FF" w:sz="4" w:space="0"/>
                          <w:bottom w:val="single" w:color="FF00FF" w:sz="4" w:space="0"/>
                          <w:right w:val="single" w:color="FF00FF" w:sz="4" w:space="0"/>
                          <w:insideH w:val="none" w:color="auto" w:sz="0" w:space="0"/>
                          <w:insideV w:val="none" w:color="auto" w:sz="0" w:space="0"/>
                        </w:tblBorders>
                        <w:tblCellMar>
                          <w:top w:w="0" w:type="dxa"/>
                          <w:left w:w="0" w:type="dxa"/>
                          <w:bottom w:w="0" w:type="dxa"/>
                          <w:right w:w="0" w:type="dxa"/>
                        </w:tblCellMar>
                      </w:tblPrEx>
                      <w:trPr>
                        <w:trHeight w:val="1050" w:hRule="atLeast"/>
                      </w:trPr>
                      <w:tc>
                        <w:tcPr>
                          <w:tcW w:w="1656" w:type="dxa"/>
                          <w:vAlign w:val="top"/>
                        </w:tcPr>
                        <w:p w14:paraId="7B4D3F15">
                          <w:pPr>
                            <w:spacing w:before="137" w:line="292" w:lineRule="auto"/>
                            <w:ind w:left="363" w:right="343"/>
                            <w:rPr>
                              <w:rFonts w:ascii="仿宋" w:hAnsi="仿宋" w:eastAsia="仿宋" w:cs="仿宋"/>
                              <w:sz w:val="24"/>
                              <w:szCs w:val="24"/>
                            </w:rPr>
                          </w:pPr>
                          <w:r>
                            <w:rPr>
                              <w:rFonts w:ascii="仿宋" w:hAnsi="仿宋" w:eastAsia="仿宋" w:cs="仿宋"/>
                              <w:spacing w:val="-6"/>
                              <w:sz w:val="24"/>
                              <w:szCs w:val="24"/>
                            </w:rPr>
                            <w:t>三级检验</w:t>
                          </w:r>
                          <w:r>
                            <w:rPr>
                              <w:rFonts w:ascii="仿宋" w:hAnsi="仿宋" w:eastAsia="仿宋" w:cs="仿宋"/>
                              <w:sz w:val="24"/>
                              <w:szCs w:val="24"/>
                            </w:rPr>
                            <w:t xml:space="preserve"> </w:t>
                          </w:r>
                          <w:r>
                            <w:rPr>
                              <w:rFonts w:ascii="仿宋" w:hAnsi="仿宋" w:eastAsia="仿宋" w:cs="仿宋"/>
                              <w:spacing w:val="-6"/>
                              <w:sz w:val="24"/>
                              <w:szCs w:val="24"/>
                            </w:rPr>
                            <w:t>质量评级</w:t>
                          </w:r>
                        </w:p>
                      </w:tc>
                    </w:tr>
                  </w:tbl>
                  <w:p w14:paraId="757477C6">
                    <w:pPr>
                      <w:rPr>
                        <w:rFonts w:ascii="Arial"/>
                        <w:sz w:val="21"/>
                      </w:rPr>
                    </w:pPr>
                  </w:p>
                </w:txbxContent>
              </v:textbox>
            </v:shape>
          </v:group>
        </w:pict>
      </w:r>
      <w:r>
        <w:rPr>
          <w:rFonts w:ascii="仿宋" w:hAnsi="仿宋" w:eastAsia="仿宋" w:cs="仿宋"/>
          <w:color w:val="800000"/>
          <w:spacing w:val="-7"/>
          <w:sz w:val="24"/>
          <w:szCs w:val="24"/>
        </w:rPr>
        <w:t>附件安装</w:t>
      </w:r>
    </w:p>
    <w:p w14:paraId="61FEAC84">
      <w:pPr>
        <w:spacing w:line="243" w:lineRule="auto"/>
        <w:rPr>
          <w:rFonts w:ascii="Arial"/>
          <w:sz w:val="21"/>
        </w:rPr>
      </w:pPr>
    </w:p>
    <w:p w14:paraId="64BF676A">
      <w:pPr>
        <w:spacing w:before="79" w:line="223" w:lineRule="auto"/>
        <w:ind w:left="6220"/>
        <w:rPr>
          <w:rFonts w:ascii="仿宋" w:hAnsi="仿宋" w:eastAsia="仿宋" w:cs="仿宋"/>
          <w:sz w:val="24"/>
          <w:szCs w:val="24"/>
        </w:rPr>
      </w:pPr>
      <w:r>
        <w:rPr>
          <w:rFonts w:ascii="仿宋" w:hAnsi="仿宋" w:eastAsia="仿宋" w:cs="仿宋"/>
          <w:color w:val="800000"/>
          <w:spacing w:val="-3"/>
          <w:sz w:val="24"/>
          <w:szCs w:val="24"/>
        </w:rPr>
        <w:t>架线施工质量记录填写</w:t>
      </w:r>
    </w:p>
    <w:p w14:paraId="21F69D48">
      <w:pPr>
        <w:spacing w:line="250" w:lineRule="auto"/>
        <w:rPr>
          <w:rFonts w:ascii="Arial"/>
          <w:sz w:val="21"/>
        </w:rPr>
      </w:pPr>
    </w:p>
    <w:p w14:paraId="377AAEAE">
      <w:pPr>
        <w:spacing w:before="1" w:line="365" w:lineRule="exact"/>
        <w:ind w:firstLine="3210"/>
      </w:pPr>
      <w:r>
        <w:pict>
          <v:group id="_x0000_s1233" o:spid="_x0000_s1233" o:spt="203" style="position:absolute;left:0pt;margin-left:260.1pt;margin-top:5.05pt;height:25.9pt;width:129.4pt;z-index:252047360;mso-width-relative:page;mso-height-relative:page;" coordsize="2587,517">
            <o:lock v:ext="edit"/>
            <v:shape id="_x0000_s1234" o:spid="_x0000_s1234" o:spt="75" type="#_x0000_t75" style="position:absolute;left:7;top:8;height:502;width:2572;" filled="f" stroked="f" coordsize="21600,21600">
              <v:path/>
              <v:fill on="f" focussize="0,0"/>
              <v:stroke on="f"/>
              <v:imagedata r:id="rId495" o:title=""/>
              <o:lock v:ext="edit" aspectratio="t"/>
            </v:shape>
            <v:shape id="_x0000_s1235" o:spid="_x0000_s1235" o:spt="202" type="#_x0000_t202" style="position:absolute;left:-20;top:-20;height:557;width:2627;" filled="f" stroked="f" coordsize="21600,21600">
              <v:path/>
              <v:fill on="f" focussize="0,0"/>
              <v:stroke on="f"/>
              <v:imagedata o:title=""/>
              <o:lock v:ext="edit" aspectratio="f"/>
              <v:textbox inset="0mm,0mm,0mm,0mm">
                <w:txbxContent>
                  <w:p w14:paraId="7C184E9D">
                    <w:pPr>
                      <w:spacing w:line="20" w:lineRule="exact"/>
                    </w:pPr>
                  </w:p>
                  <w:tbl>
                    <w:tblPr>
                      <w:tblStyle w:val="5"/>
                      <w:tblW w:w="2562" w:type="dxa"/>
                      <w:tblInd w:w="32" w:type="dxa"/>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Layout w:type="fixed"/>
                      <w:tblCellMar>
                        <w:top w:w="0" w:type="dxa"/>
                        <w:left w:w="0" w:type="dxa"/>
                        <w:bottom w:w="0" w:type="dxa"/>
                        <w:right w:w="0" w:type="dxa"/>
                      </w:tblCellMar>
                    </w:tblPr>
                    <w:tblGrid>
                      <w:gridCol w:w="2562"/>
                    </w:tblGrid>
                    <w:tr w14:paraId="4270EFA3">
                      <w:tblPrEx>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CellMar>
                          <w:top w:w="0" w:type="dxa"/>
                          <w:left w:w="0" w:type="dxa"/>
                          <w:bottom w:w="0" w:type="dxa"/>
                          <w:right w:w="0" w:type="dxa"/>
                        </w:tblCellMar>
                      </w:tblPrEx>
                      <w:trPr>
                        <w:trHeight w:val="467" w:hRule="atLeast"/>
                      </w:trPr>
                      <w:tc>
                        <w:tcPr>
                          <w:tcW w:w="2562" w:type="dxa"/>
                          <w:vAlign w:val="top"/>
                        </w:tcPr>
                        <w:p w14:paraId="7EECA98C">
                          <w:pPr>
                            <w:spacing w:before="90" w:line="223" w:lineRule="auto"/>
                            <w:ind w:left="566"/>
                            <w:rPr>
                              <w:rFonts w:ascii="仿宋" w:hAnsi="仿宋" w:eastAsia="仿宋" w:cs="仿宋"/>
                              <w:sz w:val="24"/>
                              <w:szCs w:val="24"/>
                            </w:rPr>
                          </w:pPr>
                          <w:r>
                            <w:rPr>
                              <w:rFonts w:ascii="仿宋" w:hAnsi="仿宋" w:eastAsia="仿宋" w:cs="仿宋"/>
                              <w:spacing w:val="-3"/>
                              <w:sz w:val="24"/>
                              <w:szCs w:val="24"/>
                            </w:rPr>
                            <w:t>编写工程总结</w:t>
                          </w:r>
                        </w:p>
                      </w:tc>
                    </w:tr>
                  </w:tbl>
                  <w:p w14:paraId="787205B1">
                    <w:pPr>
                      <w:rPr>
                        <w:rFonts w:ascii="Arial"/>
                        <w:sz w:val="21"/>
                      </w:rPr>
                    </w:pPr>
                  </w:p>
                </w:txbxContent>
              </v:textbox>
            </v:shape>
          </v:group>
        </w:pict>
      </w:r>
      <w:r>
        <w:drawing>
          <wp:anchor distT="0" distB="0" distL="0" distR="0" simplePos="0" relativeHeight="252027904" behindDoc="1" locked="0" layoutInCell="1" allowOverlap="1">
            <wp:simplePos x="0" y="0"/>
            <wp:positionH relativeFrom="column">
              <wp:posOffset>3014980</wp:posOffset>
            </wp:positionH>
            <wp:positionV relativeFrom="paragraph">
              <wp:posOffset>224790</wp:posOffset>
            </wp:positionV>
            <wp:extent cx="302260" cy="5080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496"/>
                    <a:stretch>
                      <a:fillRect/>
                    </a:stretch>
                  </pic:blipFill>
                  <pic:spPr>
                    <a:xfrm>
                      <a:off x="0" y="0"/>
                      <a:ext cx="302272" cy="50800"/>
                    </a:xfrm>
                    <a:prstGeom prst="rect">
                      <a:avLst/>
                    </a:prstGeom>
                  </pic:spPr>
                </pic:pic>
              </a:graphicData>
            </a:graphic>
          </wp:anchor>
        </w:drawing>
      </w:r>
      <w:r>
        <w:rPr>
          <w:position w:val="-7"/>
        </w:rPr>
        <w:drawing>
          <wp:inline distT="0" distB="0" distL="0" distR="0">
            <wp:extent cx="50800" cy="23177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497"/>
                    <a:stretch>
                      <a:fillRect/>
                    </a:stretch>
                  </pic:blipFill>
                  <pic:spPr>
                    <a:xfrm>
                      <a:off x="0" y="0"/>
                      <a:ext cx="50800" cy="231787"/>
                    </a:xfrm>
                    <a:prstGeom prst="rect">
                      <a:avLst/>
                    </a:prstGeom>
                  </pic:spPr>
                </pic:pic>
              </a:graphicData>
            </a:graphic>
          </wp:inline>
        </w:drawing>
      </w:r>
    </w:p>
    <w:p w14:paraId="50C54CFA">
      <w:pPr>
        <w:spacing w:before="17" w:line="763" w:lineRule="exact"/>
        <w:ind w:firstLine="2077"/>
      </w:pPr>
      <w:r>
        <w:drawing>
          <wp:anchor distT="0" distB="0" distL="0" distR="0" simplePos="0" relativeHeight="252030976" behindDoc="1" locked="0" layoutInCell="1" allowOverlap="1">
            <wp:simplePos x="0" y="0"/>
            <wp:positionH relativeFrom="column">
              <wp:posOffset>2595245</wp:posOffset>
            </wp:positionH>
            <wp:positionV relativeFrom="paragraph">
              <wp:posOffset>245110</wp:posOffset>
            </wp:positionV>
            <wp:extent cx="419735" cy="1016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498"/>
                    <a:stretch>
                      <a:fillRect/>
                    </a:stretch>
                  </pic:blipFill>
                  <pic:spPr>
                    <a:xfrm>
                      <a:off x="0" y="0"/>
                      <a:ext cx="419760" cy="10160"/>
                    </a:xfrm>
                    <a:prstGeom prst="rect">
                      <a:avLst/>
                    </a:prstGeom>
                  </pic:spPr>
                </pic:pic>
              </a:graphicData>
            </a:graphic>
          </wp:anchor>
        </w:drawing>
      </w:r>
      <w:r>
        <w:pict>
          <v:group id="_x0000_s1236" o:spid="_x0000_s1236" o:spt="203" style="position:absolute;left:0pt;margin-left:260.3pt;margin-top:23.25pt;height:32.15pt;width:129.4pt;z-index:-251287552;mso-width-relative:page;mso-height-relative:page;" coordsize="2587,643">
            <o:lock v:ext="edit"/>
            <v:shape id="_x0000_s1237" o:spid="_x0000_s1237" o:spt="75" type="#_x0000_t75" style="position:absolute;left:7;top:8;height:627;width:2572;" filled="f" stroked="f" coordsize="21600,21600">
              <v:path/>
              <v:fill on="f" focussize="0,0"/>
              <v:stroke on="f"/>
              <v:imagedata r:id="rId499" o:title=""/>
              <o:lock v:ext="edit" aspectratio="t"/>
            </v:shape>
            <v:shape id="_x0000_s1238" o:spid="_x0000_s1238" o:spt="202" type="#_x0000_t202" style="position:absolute;left:-20;top:-20;height:683;width:2627;" filled="f" stroked="f" coordsize="21600,21600">
              <v:path/>
              <v:fill on="f" focussize="0,0"/>
              <v:stroke on="f"/>
              <v:imagedata o:title=""/>
              <o:lock v:ext="edit" aspectratio="f"/>
              <v:textbox inset="0mm,0mm,0mm,0mm">
                <w:txbxContent>
                  <w:p w14:paraId="2510930C">
                    <w:pPr>
                      <w:spacing w:line="20" w:lineRule="exact"/>
                    </w:pPr>
                  </w:p>
                  <w:tbl>
                    <w:tblPr>
                      <w:tblStyle w:val="5"/>
                      <w:tblW w:w="2562" w:type="dxa"/>
                      <w:tblInd w:w="32" w:type="dxa"/>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Layout w:type="fixed"/>
                      <w:tblCellMar>
                        <w:top w:w="0" w:type="dxa"/>
                        <w:left w:w="0" w:type="dxa"/>
                        <w:bottom w:w="0" w:type="dxa"/>
                        <w:right w:w="0" w:type="dxa"/>
                      </w:tblCellMar>
                    </w:tblPr>
                    <w:tblGrid>
                      <w:gridCol w:w="2562"/>
                    </w:tblGrid>
                    <w:tr w14:paraId="30E60675">
                      <w:tblPrEx>
                        <w:tblBorders>
                          <w:top w:val="single" w:color="FF00FF" w:sz="10" w:space="0"/>
                          <w:left w:val="single" w:color="FF00FF" w:sz="10" w:space="0"/>
                          <w:bottom w:val="single" w:color="FF00FF" w:sz="10" w:space="0"/>
                          <w:right w:val="single" w:color="FF00FF" w:sz="10" w:space="0"/>
                          <w:insideH w:val="none" w:color="auto" w:sz="0" w:space="0"/>
                          <w:insideV w:val="none" w:color="auto" w:sz="0" w:space="0"/>
                        </w:tblBorders>
                        <w:tblCellMar>
                          <w:top w:w="0" w:type="dxa"/>
                          <w:left w:w="0" w:type="dxa"/>
                          <w:bottom w:w="0" w:type="dxa"/>
                          <w:right w:w="0" w:type="dxa"/>
                        </w:tblCellMar>
                      </w:tblPrEx>
                      <w:trPr>
                        <w:trHeight w:val="592" w:hRule="atLeast"/>
                      </w:trPr>
                      <w:tc>
                        <w:tcPr>
                          <w:tcW w:w="2562" w:type="dxa"/>
                          <w:vAlign w:val="top"/>
                        </w:tcPr>
                        <w:p w14:paraId="42AECA7F">
                          <w:pPr>
                            <w:spacing w:before="41" w:line="208" w:lineRule="auto"/>
                            <w:ind w:left="1044" w:right="187" w:hanging="834"/>
                            <w:rPr>
                              <w:rFonts w:ascii="仿宋" w:hAnsi="仿宋" w:eastAsia="仿宋" w:cs="仿宋"/>
                              <w:sz w:val="24"/>
                              <w:szCs w:val="24"/>
                            </w:rPr>
                          </w:pPr>
                          <w:r>
                            <w:rPr>
                              <w:rFonts w:ascii="仿宋" w:hAnsi="仿宋" w:eastAsia="仿宋" w:cs="仿宋"/>
                              <w:spacing w:val="-3"/>
                              <w:sz w:val="24"/>
                              <w:szCs w:val="24"/>
                            </w:rPr>
                            <w:t>工程施工资料归档及</w:t>
                          </w:r>
                          <w:r>
                            <w:rPr>
                              <w:rFonts w:ascii="仿宋" w:hAnsi="仿宋" w:eastAsia="仿宋" w:cs="仿宋"/>
                              <w:spacing w:val="4"/>
                              <w:sz w:val="24"/>
                              <w:szCs w:val="24"/>
                            </w:rPr>
                            <w:t xml:space="preserve"> </w:t>
                          </w:r>
                          <w:r>
                            <w:rPr>
                              <w:rFonts w:ascii="仿宋" w:hAnsi="仿宋" w:eastAsia="仿宋" w:cs="仿宋"/>
                              <w:spacing w:val="-8"/>
                              <w:sz w:val="24"/>
                              <w:szCs w:val="24"/>
                            </w:rPr>
                            <w:t>移交</w:t>
                          </w:r>
                        </w:p>
                      </w:tc>
                    </w:tr>
                  </w:tbl>
                  <w:p w14:paraId="4BCB50FC">
                    <w:pPr>
                      <w:rPr>
                        <w:rFonts w:ascii="Arial"/>
                        <w:sz w:val="21"/>
                      </w:rPr>
                    </w:pPr>
                  </w:p>
                </w:txbxContent>
              </v:textbox>
            </v:shape>
          </v:group>
        </w:pict>
      </w:r>
      <w:r>
        <w:drawing>
          <wp:anchor distT="0" distB="0" distL="0" distR="0" simplePos="0" relativeHeight="252029952" behindDoc="1" locked="0" layoutInCell="1" allowOverlap="1">
            <wp:simplePos x="0" y="0"/>
            <wp:positionH relativeFrom="column">
              <wp:posOffset>3010535</wp:posOffset>
            </wp:positionH>
            <wp:positionV relativeFrom="paragraph">
              <wp:posOffset>17780</wp:posOffset>
            </wp:positionV>
            <wp:extent cx="306705" cy="53467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500"/>
                    <a:stretch>
                      <a:fillRect/>
                    </a:stretch>
                  </pic:blipFill>
                  <pic:spPr>
                    <a:xfrm>
                      <a:off x="0" y="0"/>
                      <a:ext cx="307021" cy="534505"/>
                    </a:xfrm>
                    <a:prstGeom prst="rect">
                      <a:avLst/>
                    </a:prstGeom>
                  </pic:spPr>
                </pic:pic>
              </a:graphicData>
            </a:graphic>
          </wp:anchor>
        </w:drawing>
      </w:r>
      <w:r>
        <w:drawing>
          <wp:anchor distT="0" distB="0" distL="0" distR="0" simplePos="0" relativeHeight="252033024" behindDoc="1" locked="0" layoutInCell="1" allowOverlap="1">
            <wp:simplePos x="0" y="0"/>
            <wp:positionH relativeFrom="column">
              <wp:posOffset>2035810</wp:posOffset>
            </wp:positionH>
            <wp:positionV relativeFrom="paragraph">
              <wp:posOffset>464185</wp:posOffset>
            </wp:positionV>
            <wp:extent cx="50800" cy="57975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501"/>
                    <a:stretch>
                      <a:fillRect/>
                    </a:stretch>
                  </pic:blipFill>
                  <pic:spPr>
                    <a:xfrm>
                      <a:off x="0" y="0"/>
                      <a:ext cx="50800" cy="579754"/>
                    </a:xfrm>
                    <a:prstGeom prst="rect">
                      <a:avLst/>
                    </a:prstGeom>
                  </pic:spPr>
                </pic:pic>
              </a:graphicData>
            </a:graphic>
          </wp:anchor>
        </w:drawing>
      </w:r>
      <w:r>
        <w:rPr>
          <w:position w:val="-15"/>
        </w:rPr>
        <w:pict>
          <v:group id="_x0000_s1239" o:spid="_x0000_s1239" o:spt="203" style="height:38.2pt;width:118.35pt;" coordsize="2366,764">
            <o:lock v:ext="edit"/>
            <v:shape id="_x0000_s1240" o:spid="_x0000_s1240" o:spt="75" type="#_x0000_t75" style="position:absolute;left:0;top:0;height:764;width:2366;" filled="f" stroked="f" coordsize="21600,21600">
              <v:path/>
              <v:fill on="f" focussize="0,0"/>
              <v:stroke on="f"/>
              <v:imagedata r:id="rId502" o:title=""/>
              <o:lock v:ext="edit" aspectratio="t"/>
            </v:shape>
            <v:shape id="_x0000_s1241" o:spid="_x0000_s1241" o:spt="202" type="#_x0000_t202" style="position:absolute;left:-20;top:-20;height:804;width:2406;" filled="f" stroked="f" coordsize="21600,21600">
              <v:path/>
              <v:fill on="f" focussize="0,0"/>
              <v:stroke on="f"/>
              <v:imagedata o:title=""/>
              <o:lock v:ext="edit" aspectratio="f"/>
              <v:textbox inset="0mm,0mm,0mm,0mm">
                <w:txbxContent>
                  <w:p w14:paraId="3AABDD66">
                    <w:pPr>
                      <w:spacing w:before="307" w:line="222" w:lineRule="auto"/>
                      <w:ind w:left="501"/>
                      <w:rPr>
                        <w:rFonts w:ascii="仿宋" w:hAnsi="仿宋" w:eastAsia="仿宋" w:cs="仿宋"/>
                        <w:sz w:val="24"/>
                        <w:szCs w:val="24"/>
                      </w:rPr>
                    </w:pPr>
                    <w:r>
                      <w:rPr>
                        <w:rFonts w:ascii="仿宋" w:hAnsi="仿宋" w:eastAsia="仿宋" w:cs="仿宋"/>
                        <w:spacing w:val="-5"/>
                        <w:sz w:val="24"/>
                        <w:szCs w:val="24"/>
                      </w:rPr>
                      <w:t>架线中间验收</w:t>
                    </w:r>
                  </w:p>
                </w:txbxContent>
              </v:textbox>
            </v:shape>
            <w10:wrap type="none"/>
            <w10:anchorlock/>
          </v:group>
        </w:pict>
      </w:r>
    </w:p>
    <w:p w14:paraId="0781F14B">
      <w:pPr>
        <w:spacing w:before="96" w:line="219" w:lineRule="auto"/>
        <w:ind w:left="3330" w:right="5777" w:firstLine="7"/>
        <w:rPr>
          <w:rFonts w:ascii="仿宋" w:hAnsi="仿宋" w:eastAsia="仿宋" w:cs="仿宋"/>
          <w:sz w:val="24"/>
          <w:szCs w:val="24"/>
        </w:rPr>
      </w:pPr>
      <w:r>
        <w:drawing>
          <wp:anchor distT="0" distB="0" distL="0" distR="0" simplePos="0" relativeHeight="252034048" behindDoc="0" locked="0" layoutInCell="1" allowOverlap="1">
            <wp:simplePos x="0" y="0"/>
            <wp:positionH relativeFrom="column">
              <wp:posOffset>1219835</wp:posOffset>
            </wp:positionH>
            <wp:positionV relativeFrom="paragraph">
              <wp:posOffset>535305</wp:posOffset>
            </wp:positionV>
            <wp:extent cx="1589405" cy="37211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503"/>
                    <a:stretch>
                      <a:fillRect/>
                    </a:stretch>
                  </pic:blipFill>
                  <pic:spPr>
                    <a:xfrm>
                      <a:off x="0" y="0"/>
                      <a:ext cx="1589391" cy="372109"/>
                    </a:xfrm>
                    <a:prstGeom prst="rect">
                      <a:avLst/>
                    </a:prstGeom>
                  </pic:spPr>
                </pic:pic>
              </a:graphicData>
            </a:graphic>
          </wp:anchor>
        </w:drawing>
      </w:r>
      <w:r>
        <w:rPr>
          <w:rFonts w:ascii="仿宋" w:hAnsi="仿宋" w:eastAsia="仿宋" w:cs="仿宋"/>
          <w:color w:val="FF0000"/>
          <w:spacing w:val="-23"/>
          <w:sz w:val="24"/>
          <w:szCs w:val="24"/>
        </w:rPr>
        <w:t>合</w:t>
      </w:r>
      <w:r>
        <w:rPr>
          <w:rFonts w:ascii="仿宋" w:hAnsi="仿宋" w:eastAsia="仿宋" w:cs="仿宋"/>
          <w:color w:val="FF0000"/>
          <w:sz w:val="24"/>
          <w:szCs w:val="24"/>
        </w:rPr>
        <w:t xml:space="preserve"> </w:t>
      </w:r>
      <w:r>
        <w:rPr>
          <w:rFonts w:ascii="仿宋" w:hAnsi="仿宋" w:eastAsia="仿宋" w:cs="仿宋"/>
          <w:color w:val="FF0000"/>
          <w:spacing w:val="-16"/>
          <w:sz w:val="24"/>
          <w:szCs w:val="24"/>
        </w:rPr>
        <w:t>格</w:t>
      </w:r>
    </w:p>
    <w:p w14:paraId="6BC356CA">
      <w:pPr>
        <w:spacing w:before="180" w:line="581" w:lineRule="exact"/>
        <w:ind w:firstLine="1923"/>
      </w:pPr>
      <w:r>
        <w:pict>
          <v:shape id="_x0000_s1242" o:spid="_x0000_s1242" o:spt="202" type="#_x0000_t202" style="position:absolute;left:0pt;margin-left:107.15pt;margin-top:17.05pt;height:16.5pt;width:108.95pt;z-index:252060672;mso-width-relative:page;mso-height-relative:page;" filled="f" stroked="f" coordsize="21600,21600">
            <v:path/>
            <v:fill on="f" focussize="0,0"/>
            <v:stroke on="f"/>
            <v:imagedata o:title=""/>
            <o:lock v:ext="edit" aspectratio="f"/>
            <v:textbox inset="0mm,0mm,0mm,0mm">
              <w:txbxContent>
                <w:p w14:paraId="1E420E82">
                  <w:pPr>
                    <w:spacing w:before="20" w:line="223" w:lineRule="auto"/>
                    <w:ind w:left="20"/>
                    <w:rPr>
                      <w:rFonts w:ascii="仿宋" w:hAnsi="仿宋" w:eastAsia="仿宋" w:cs="仿宋"/>
                      <w:sz w:val="24"/>
                      <w:szCs w:val="24"/>
                    </w:rPr>
                  </w:pPr>
                  <w:r>
                    <w:rPr>
                      <w:rFonts w:ascii="仿宋" w:hAnsi="仿宋" w:eastAsia="仿宋" w:cs="仿宋"/>
                      <w:spacing w:val="-3"/>
                      <w:sz w:val="24"/>
                      <w:szCs w:val="24"/>
                    </w:rPr>
                    <w:t>工程竣工验收及移交</w:t>
                  </w:r>
                </w:p>
              </w:txbxContent>
            </v:textbox>
          </v:shape>
        </w:pict>
      </w:r>
      <w:r>
        <w:rPr>
          <w:position w:val="-11"/>
        </w:rPr>
        <w:drawing>
          <wp:inline distT="0" distB="0" distL="0" distR="0">
            <wp:extent cx="1586230" cy="36830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504"/>
                    <a:stretch>
                      <a:fillRect/>
                    </a:stretch>
                  </pic:blipFill>
                  <pic:spPr>
                    <a:xfrm>
                      <a:off x="0" y="0"/>
                      <a:ext cx="1586483" cy="368808"/>
                    </a:xfrm>
                    <a:prstGeom prst="rect">
                      <a:avLst/>
                    </a:prstGeom>
                  </pic:spPr>
                </pic:pic>
              </a:graphicData>
            </a:graphic>
          </wp:inline>
        </w:drawing>
      </w:r>
    </w:p>
    <w:p w14:paraId="51DB9218">
      <w:pPr>
        <w:spacing w:line="345" w:lineRule="auto"/>
        <w:rPr>
          <w:rFonts w:ascii="Arial"/>
          <w:sz w:val="21"/>
        </w:rPr>
      </w:pPr>
    </w:p>
    <w:p w14:paraId="575563B4">
      <w:pPr>
        <w:pStyle w:val="2"/>
        <w:spacing w:before="1" w:line="561" w:lineRule="exact"/>
        <w:ind w:firstLine="2062"/>
      </w:pPr>
      <w:r>
        <w:rPr>
          <w:position w:val="-11"/>
        </w:rPr>
        <w:pict>
          <v:group id="_x0000_s1243" o:spid="_x0000_s1243" o:spt="203" style="height:28.1pt;width:277.25pt;" coordsize="5545,562">
            <o:lock v:ext="edit"/>
            <v:shape id="_x0000_s1244" o:spid="_x0000_s1244" o:spt="75" type="#_x0000_t75" style="position:absolute;left:0;top:0;height:562;width:5545;" filled="f" stroked="f" coordsize="21600,21600">
              <v:path/>
              <v:fill on="f" focussize="0,0"/>
              <v:stroke on="f"/>
              <v:imagedata r:id="rId505" o:title=""/>
              <o:lock v:ext="edit" aspectratio="t"/>
            </v:shape>
            <v:shape id="_x0000_s1245" o:spid="_x0000_s1245" o:spt="202" type="#_x0000_t202" style="position:absolute;left:-20;top:-20;height:602;width:5585;" filled="f" stroked="f" coordsize="21600,21600">
              <v:path/>
              <v:fill on="f" focussize="0,0"/>
              <v:stroke on="f"/>
              <v:imagedata o:title=""/>
              <o:lock v:ext="edit" aspectratio="f"/>
              <v:textbox inset="0mm,0mm,0mm,0mm">
                <w:txbxContent>
                  <w:p w14:paraId="5B0DE002">
                    <w:pPr>
                      <w:spacing w:before="148" w:line="221" w:lineRule="auto"/>
                      <w:ind w:left="826"/>
                      <w:rPr>
                        <w:rFonts w:ascii="宋体" w:hAnsi="宋体" w:eastAsia="宋体" w:cs="宋体"/>
                        <w:sz w:val="28"/>
                        <w:szCs w:val="28"/>
                      </w:rPr>
                    </w:pPr>
                    <w:r>
                      <w:rPr>
                        <w:rFonts w:ascii="宋体" w:hAnsi="宋体" w:eastAsia="宋体" w:cs="宋体"/>
                        <w:b/>
                        <w:bCs/>
                        <w:spacing w:val="-6"/>
                        <w:sz w:val="28"/>
                        <w:szCs w:val="28"/>
                      </w:rPr>
                      <w:t>图</w:t>
                    </w:r>
                    <w:r>
                      <w:rPr>
                        <w:rFonts w:ascii="宋体" w:hAnsi="宋体" w:eastAsia="宋体" w:cs="宋体"/>
                        <w:spacing w:val="-42"/>
                        <w:sz w:val="28"/>
                        <w:szCs w:val="28"/>
                      </w:rPr>
                      <w:t xml:space="preserve"> </w:t>
                    </w:r>
                    <w:r>
                      <w:rPr>
                        <w:rFonts w:ascii="宋体" w:hAnsi="宋体" w:eastAsia="宋体" w:cs="宋体"/>
                        <w:b/>
                        <w:bCs/>
                        <w:spacing w:val="-6"/>
                        <w:sz w:val="28"/>
                        <w:szCs w:val="28"/>
                      </w:rPr>
                      <w:t>5-4</w:t>
                    </w:r>
                    <w:r>
                      <w:rPr>
                        <w:rFonts w:ascii="宋体" w:hAnsi="宋体" w:eastAsia="宋体" w:cs="宋体"/>
                        <w:spacing w:val="-6"/>
                        <w:sz w:val="28"/>
                        <w:szCs w:val="28"/>
                      </w:rPr>
                      <w:t xml:space="preserve"> </w:t>
                    </w:r>
                    <w:r>
                      <w:rPr>
                        <w:rFonts w:ascii="宋体" w:hAnsi="宋体" w:eastAsia="宋体" w:cs="宋体"/>
                        <w:b/>
                        <w:bCs/>
                        <w:spacing w:val="-6"/>
                        <w:sz w:val="28"/>
                        <w:szCs w:val="28"/>
                      </w:rPr>
                      <w:t>架线施工质量控制流程图</w:t>
                    </w:r>
                  </w:p>
                </w:txbxContent>
              </v:textbox>
            </v:shape>
            <w10:wrap type="none"/>
            <w10:anchorlock/>
          </v:group>
        </w:pict>
      </w:r>
    </w:p>
    <w:p w14:paraId="07B043A7">
      <w:pPr>
        <w:spacing w:line="561" w:lineRule="exact"/>
        <w:sectPr>
          <w:headerReference r:id="rId56" w:type="default"/>
          <w:footerReference r:id="rId57" w:type="default"/>
          <w:pgSz w:w="11906" w:h="16839"/>
          <w:pgMar w:top="1091" w:right="1400" w:bottom="861" w:left="1172" w:header="1076" w:footer="624" w:gutter="0"/>
          <w:cols w:space="720" w:num="1"/>
        </w:sectPr>
      </w:pPr>
    </w:p>
    <w:p w14:paraId="1BF23141">
      <w:pPr>
        <w:spacing w:line="262" w:lineRule="auto"/>
        <w:rPr>
          <w:rFonts w:ascii="Arial"/>
          <w:sz w:val="21"/>
        </w:rPr>
      </w:pPr>
    </w:p>
    <w:p w14:paraId="6DBE8CF7">
      <w:pPr>
        <w:spacing w:line="262" w:lineRule="auto"/>
        <w:rPr>
          <w:rFonts w:ascii="Arial"/>
          <w:sz w:val="21"/>
        </w:rPr>
      </w:pPr>
    </w:p>
    <w:p w14:paraId="140AB6AD">
      <w:pPr>
        <w:spacing w:line="262" w:lineRule="auto"/>
        <w:rPr>
          <w:rFonts w:ascii="Arial"/>
          <w:sz w:val="21"/>
        </w:rPr>
      </w:pPr>
      <w:r>
        <w:pict>
          <v:shape id="_x0000_s1246" o:spid="_x0000_s1246" style="position:absolute;left:0pt;margin-left:2.75pt;margin-top:7.45pt;height:0.75pt;width:454.4pt;z-index:252061696;mso-width-relative:page;mso-height-relative:page;" fillcolor="#000000" filled="t" stroked="f" coordsize="9087,15" path="m0,0l9087,0,9087,14,0,14,0,0xe">
            <v:fill on="t" focussize="0,0"/>
            <v:stroke on="f"/>
            <v:imagedata o:title=""/>
            <o:lock v:ext="edit"/>
          </v:shape>
        </w:pict>
      </w:r>
    </w:p>
    <w:p w14:paraId="1EAFE3F3">
      <w:pPr>
        <w:spacing w:line="262" w:lineRule="auto"/>
        <w:rPr>
          <w:rFonts w:ascii="Arial"/>
          <w:sz w:val="21"/>
        </w:rPr>
      </w:pPr>
    </w:p>
    <w:p w14:paraId="203145DD">
      <w:pPr>
        <w:pStyle w:val="2"/>
        <w:spacing w:before="78" w:line="220" w:lineRule="auto"/>
        <w:ind w:left="556"/>
        <w:rPr>
          <w:sz w:val="24"/>
          <w:szCs w:val="24"/>
        </w:rPr>
      </w:pPr>
      <w:r>
        <w:rPr>
          <w:spacing w:val="-2"/>
          <w:sz w:val="24"/>
          <w:szCs w:val="24"/>
        </w:rPr>
        <w:t>（2）关键工序质量监督控制措施</w:t>
      </w:r>
    </w:p>
    <w:p w14:paraId="5286B216">
      <w:pPr>
        <w:pStyle w:val="2"/>
        <w:spacing w:before="182" w:line="311" w:lineRule="auto"/>
        <w:ind w:left="66" w:right="55" w:firstLine="480"/>
        <w:rPr>
          <w:sz w:val="24"/>
          <w:szCs w:val="24"/>
        </w:rPr>
      </w:pPr>
      <w:r>
        <w:rPr>
          <w:spacing w:val="-2"/>
          <w:sz w:val="24"/>
          <w:szCs w:val="24"/>
        </w:rPr>
        <w:t>依据《架空送电线路施工及验收规范》并结合工程实际情况按分部工程将下列项目</w:t>
      </w:r>
      <w:r>
        <w:rPr>
          <w:spacing w:val="9"/>
          <w:sz w:val="24"/>
          <w:szCs w:val="24"/>
        </w:rPr>
        <w:t xml:space="preserve"> </w:t>
      </w:r>
      <w:r>
        <w:rPr>
          <w:spacing w:val="-1"/>
          <w:sz w:val="24"/>
          <w:szCs w:val="24"/>
        </w:rPr>
        <w:t>作为工程施工的关键工序，在施工中严格控制，确保质量目标实现。</w:t>
      </w:r>
    </w:p>
    <w:p w14:paraId="0362F061">
      <w:pPr>
        <w:pStyle w:val="2"/>
        <w:spacing w:line="194" w:lineRule="auto"/>
        <w:ind w:left="8226"/>
        <w:rPr>
          <w:sz w:val="24"/>
          <w:szCs w:val="24"/>
        </w:rPr>
      </w:pPr>
      <w:r>
        <w:rPr>
          <w:b/>
          <w:bCs/>
          <w:spacing w:val="-8"/>
          <w:sz w:val="24"/>
          <w:szCs w:val="24"/>
        </w:rPr>
        <w:t>表</w:t>
      </w:r>
      <w:r>
        <w:rPr>
          <w:spacing w:val="-46"/>
          <w:sz w:val="24"/>
          <w:szCs w:val="24"/>
        </w:rPr>
        <w:t xml:space="preserve"> </w:t>
      </w:r>
      <w:r>
        <w:rPr>
          <w:b/>
          <w:bCs/>
          <w:spacing w:val="-8"/>
          <w:sz w:val="24"/>
          <w:szCs w:val="24"/>
        </w:rPr>
        <w:t>5-5</w:t>
      </w:r>
    </w:p>
    <w:tbl>
      <w:tblPr>
        <w:tblStyle w:val="5"/>
        <w:tblW w:w="915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94"/>
        <w:gridCol w:w="748"/>
        <w:gridCol w:w="2130"/>
        <w:gridCol w:w="4732"/>
      </w:tblGrid>
      <w:tr w14:paraId="410C8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2293" w:type="dxa"/>
            <w:gridSpan w:val="3"/>
            <w:tcBorders>
              <w:top w:val="single" w:color="000000" w:sz="10" w:space="0"/>
              <w:left w:val="single" w:color="000000" w:sz="10" w:space="0"/>
            </w:tcBorders>
            <w:vAlign w:val="top"/>
          </w:tcPr>
          <w:p w14:paraId="722872F5">
            <w:pPr>
              <w:pStyle w:val="6"/>
              <w:spacing w:before="152" w:line="229" w:lineRule="auto"/>
              <w:ind w:left="723"/>
            </w:pPr>
            <w:r>
              <w:rPr>
                <w:b/>
                <w:bCs/>
                <w:spacing w:val="5"/>
              </w:rPr>
              <w:t>工序名称</w:t>
            </w:r>
          </w:p>
        </w:tc>
        <w:tc>
          <w:tcPr>
            <w:tcW w:w="2130" w:type="dxa"/>
            <w:tcBorders>
              <w:top w:val="single" w:color="000000" w:sz="10" w:space="0"/>
            </w:tcBorders>
            <w:vAlign w:val="top"/>
          </w:tcPr>
          <w:p w14:paraId="25615F08">
            <w:pPr>
              <w:pStyle w:val="6"/>
              <w:spacing w:before="152" w:line="228" w:lineRule="auto"/>
              <w:ind w:left="331"/>
            </w:pPr>
            <w:r>
              <w:rPr>
                <w:b/>
                <w:bCs/>
                <w:spacing w:val="6"/>
              </w:rPr>
              <w:t>关键质量控制点</w:t>
            </w:r>
          </w:p>
        </w:tc>
        <w:tc>
          <w:tcPr>
            <w:tcW w:w="4732" w:type="dxa"/>
            <w:tcBorders>
              <w:top w:val="single" w:color="000000" w:sz="10" w:space="0"/>
              <w:right w:val="single" w:color="000000" w:sz="10" w:space="0"/>
            </w:tcBorders>
            <w:vAlign w:val="top"/>
          </w:tcPr>
          <w:p w14:paraId="0B6AE036">
            <w:pPr>
              <w:pStyle w:val="6"/>
              <w:spacing w:before="151" w:line="228" w:lineRule="auto"/>
              <w:ind w:left="1739"/>
            </w:pPr>
            <w:r>
              <w:rPr>
                <w:b/>
                <w:bCs/>
                <w:spacing w:val="6"/>
              </w:rPr>
              <w:t>技术控制措施</w:t>
            </w:r>
          </w:p>
        </w:tc>
      </w:tr>
      <w:tr w14:paraId="1198C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1" w:type="dxa"/>
            <w:vMerge w:val="restart"/>
            <w:tcBorders>
              <w:left w:val="single" w:color="000000" w:sz="10" w:space="0"/>
              <w:bottom w:val="nil"/>
            </w:tcBorders>
            <w:vAlign w:val="top"/>
          </w:tcPr>
          <w:p w14:paraId="0F105843">
            <w:pPr>
              <w:pStyle w:val="6"/>
              <w:spacing w:before="231" w:line="274" w:lineRule="auto"/>
              <w:ind w:left="208" w:right="216" w:hanging="2"/>
            </w:pPr>
            <w:r>
              <w:rPr>
                <w:spacing w:val="5"/>
              </w:rPr>
              <w:t>施工</w:t>
            </w:r>
            <w:r>
              <w:t xml:space="preserve"> </w:t>
            </w:r>
            <w:r>
              <w:rPr>
                <w:spacing w:val="3"/>
              </w:rPr>
              <w:t>准备</w:t>
            </w:r>
          </w:p>
        </w:tc>
        <w:tc>
          <w:tcPr>
            <w:tcW w:w="1442" w:type="dxa"/>
            <w:gridSpan w:val="2"/>
            <w:vMerge w:val="restart"/>
            <w:tcBorders>
              <w:bottom w:val="nil"/>
            </w:tcBorders>
            <w:vAlign w:val="top"/>
          </w:tcPr>
          <w:p w14:paraId="0EEF555F">
            <w:pPr>
              <w:spacing w:line="320" w:lineRule="auto"/>
              <w:rPr>
                <w:rFonts w:ascii="Arial"/>
                <w:sz w:val="21"/>
              </w:rPr>
            </w:pPr>
          </w:p>
          <w:p w14:paraId="59F05A45">
            <w:pPr>
              <w:pStyle w:val="6"/>
              <w:spacing w:before="65" w:line="228" w:lineRule="auto"/>
              <w:ind w:left="299"/>
            </w:pPr>
            <w:r>
              <w:rPr>
                <w:spacing w:val="6"/>
              </w:rPr>
              <w:t>线路复测</w:t>
            </w:r>
          </w:p>
        </w:tc>
        <w:tc>
          <w:tcPr>
            <w:tcW w:w="2130" w:type="dxa"/>
            <w:vAlign w:val="top"/>
          </w:tcPr>
          <w:p w14:paraId="241B5AB8">
            <w:pPr>
              <w:pStyle w:val="6"/>
              <w:spacing w:before="49" w:line="228" w:lineRule="auto"/>
              <w:ind w:left="433"/>
            </w:pPr>
            <w:r>
              <w:rPr>
                <w:spacing w:val="8"/>
              </w:rPr>
              <w:t>施工基面高程</w:t>
            </w:r>
          </w:p>
        </w:tc>
        <w:tc>
          <w:tcPr>
            <w:tcW w:w="4732" w:type="dxa"/>
            <w:vMerge w:val="restart"/>
            <w:tcBorders>
              <w:bottom w:val="nil"/>
              <w:right w:val="single" w:color="000000" w:sz="10" w:space="0"/>
            </w:tcBorders>
            <w:vAlign w:val="top"/>
          </w:tcPr>
          <w:p w14:paraId="43597EDA">
            <w:pPr>
              <w:pStyle w:val="6"/>
              <w:spacing w:before="75" w:line="278" w:lineRule="auto"/>
              <w:ind w:left="27" w:right="17" w:firstLine="428"/>
              <w:jc w:val="both"/>
            </w:pPr>
            <w:r>
              <w:rPr>
                <w:spacing w:val="21"/>
              </w:rPr>
              <w:t>复测时选择有资质的测量人员</w:t>
            </w:r>
            <w:r>
              <w:rPr>
                <w:spacing w:val="-59"/>
              </w:rPr>
              <w:t xml:space="preserve"> </w:t>
            </w:r>
            <w:r>
              <w:rPr>
                <w:spacing w:val="21"/>
              </w:rPr>
              <w:t>，采用合格的</w:t>
            </w:r>
            <w:r>
              <w:t xml:space="preserve"> GPS</w:t>
            </w:r>
            <w:r>
              <w:rPr>
                <w:spacing w:val="8"/>
              </w:rPr>
              <w:t>、经纬仪进行线路复测，严格操作规程，加强监</w:t>
            </w:r>
            <w:r>
              <w:t xml:space="preserve"> </w:t>
            </w:r>
            <w:r>
              <w:rPr>
                <w:spacing w:val="5"/>
              </w:rPr>
              <w:t>督检查。</w:t>
            </w:r>
          </w:p>
        </w:tc>
      </w:tr>
      <w:tr w14:paraId="00B35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1" w:type="dxa"/>
            <w:vMerge w:val="continue"/>
            <w:tcBorders>
              <w:top w:val="nil"/>
              <w:left w:val="single" w:color="000000" w:sz="10" w:space="0"/>
              <w:bottom w:val="nil"/>
            </w:tcBorders>
            <w:vAlign w:val="top"/>
          </w:tcPr>
          <w:p w14:paraId="2C84F4B6">
            <w:pPr>
              <w:rPr>
                <w:rFonts w:ascii="Arial"/>
                <w:sz w:val="21"/>
              </w:rPr>
            </w:pPr>
          </w:p>
        </w:tc>
        <w:tc>
          <w:tcPr>
            <w:tcW w:w="1442" w:type="dxa"/>
            <w:gridSpan w:val="2"/>
            <w:vMerge w:val="continue"/>
            <w:tcBorders>
              <w:top w:val="nil"/>
              <w:bottom w:val="nil"/>
            </w:tcBorders>
            <w:vAlign w:val="top"/>
          </w:tcPr>
          <w:p w14:paraId="3A206EF0">
            <w:pPr>
              <w:rPr>
                <w:rFonts w:ascii="Arial"/>
                <w:sz w:val="21"/>
              </w:rPr>
            </w:pPr>
          </w:p>
        </w:tc>
        <w:tc>
          <w:tcPr>
            <w:tcW w:w="2130" w:type="dxa"/>
            <w:vAlign w:val="top"/>
          </w:tcPr>
          <w:p w14:paraId="35A8C550">
            <w:pPr>
              <w:pStyle w:val="6"/>
              <w:spacing w:before="52" w:line="228" w:lineRule="auto"/>
              <w:ind w:left="434"/>
            </w:pPr>
            <w:r>
              <w:rPr>
                <w:spacing w:val="8"/>
              </w:rPr>
              <w:t>塔位边坡净距</w:t>
            </w:r>
          </w:p>
        </w:tc>
        <w:tc>
          <w:tcPr>
            <w:tcW w:w="4732" w:type="dxa"/>
            <w:vMerge w:val="continue"/>
            <w:tcBorders>
              <w:top w:val="nil"/>
              <w:bottom w:val="nil"/>
              <w:right w:val="single" w:color="000000" w:sz="10" w:space="0"/>
            </w:tcBorders>
            <w:vAlign w:val="top"/>
          </w:tcPr>
          <w:p w14:paraId="6BA1DD47">
            <w:pPr>
              <w:rPr>
                <w:rFonts w:ascii="Arial"/>
                <w:sz w:val="21"/>
              </w:rPr>
            </w:pPr>
          </w:p>
        </w:tc>
      </w:tr>
      <w:tr w14:paraId="61460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51" w:type="dxa"/>
            <w:vMerge w:val="continue"/>
            <w:tcBorders>
              <w:top w:val="nil"/>
              <w:left w:val="single" w:color="000000" w:sz="10" w:space="0"/>
            </w:tcBorders>
            <w:vAlign w:val="top"/>
          </w:tcPr>
          <w:p w14:paraId="2AC94E19">
            <w:pPr>
              <w:rPr>
                <w:rFonts w:ascii="Arial"/>
                <w:sz w:val="21"/>
              </w:rPr>
            </w:pPr>
          </w:p>
        </w:tc>
        <w:tc>
          <w:tcPr>
            <w:tcW w:w="1442" w:type="dxa"/>
            <w:gridSpan w:val="2"/>
            <w:vMerge w:val="continue"/>
            <w:tcBorders>
              <w:top w:val="nil"/>
            </w:tcBorders>
            <w:vAlign w:val="top"/>
          </w:tcPr>
          <w:p w14:paraId="21472255">
            <w:pPr>
              <w:rPr>
                <w:rFonts w:ascii="Arial"/>
                <w:sz w:val="21"/>
              </w:rPr>
            </w:pPr>
          </w:p>
        </w:tc>
        <w:tc>
          <w:tcPr>
            <w:tcW w:w="2130" w:type="dxa"/>
            <w:vAlign w:val="top"/>
          </w:tcPr>
          <w:p w14:paraId="19370398">
            <w:pPr>
              <w:pStyle w:val="6"/>
              <w:spacing w:before="61" w:line="228" w:lineRule="auto"/>
              <w:ind w:left="329"/>
            </w:pPr>
            <w:r>
              <w:rPr>
                <w:spacing w:val="8"/>
              </w:rPr>
              <w:t>风偏及对地净距</w:t>
            </w:r>
          </w:p>
        </w:tc>
        <w:tc>
          <w:tcPr>
            <w:tcW w:w="4732" w:type="dxa"/>
            <w:vMerge w:val="continue"/>
            <w:tcBorders>
              <w:top w:val="nil"/>
              <w:right w:val="single" w:color="000000" w:sz="10" w:space="0"/>
            </w:tcBorders>
            <w:vAlign w:val="top"/>
          </w:tcPr>
          <w:p w14:paraId="6575F0DE">
            <w:pPr>
              <w:rPr>
                <w:rFonts w:ascii="Arial"/>
                <w:sz w:val="21"/>
              </w:rPr>
            </w:pPr>
          </w:p>
        </w:tc>
      </w:tr>
      <w:tr w14:paraId="2AD73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851" w:type="dxa"/>
            <w:vMerge w:val="restart"/>
            <w:tcBorders>
              <w:left w:val="single" w:color="000000" w:sz="10" w:space="0"/>
              <w:bottom w:val="nil"/>
            </w:tcBorders>
            <w:vAlign w:val="top"/>
          </w:tcPr>
          <w:p w14:paraId="0FC261BD">
            <w:pPr>
              <w:spacing w:line="247" w:lineRule="auto"/>
              <w:rPr>
                <w:rFonts w:ascii="Arial"/>
                <w:sz w:val="21"/>
              </w:rPr>
            </w:pPr>
          </w:p>
          <w:p w14:paraId="4831F138">
            <w:pPr>
              <w:spacing w:line="247" w:lineRule="auto"/>
              <w:rPr>
                <w:rFonts w:ascii="Arial"/>
                <w:sz w:val="21"/>
              </w:rPr>
            </w:pPr>
          </w:p>
          <w:p w14:paraId="7177633B">
            <w:pPr>
              <w:spacing w:line="247" w:lineRule="auto"/>
              <w:rPr>
                <w:rFonts w:ascii="Arial"/>
                <w:sz w:val="21"/>
              </w:rPr>
            </w:pPr>
          </w:p>
          <w:p w14:paraId="0D8547D2">
            <w:pPr>
              <w:spacing w:line="247" w:lineRule="auto"/>
              <w:rPr>
                <w:rFonts w:ascii="Arial"/>
                <w:sz w:val="21"/>
              </w:rPr>
            </w:pPr>
          </w:p>
          <w:p w14:paraId="4E03AC02">
            <w:pPr>
              <w:spacing w:line="247" w:lineRule="auto"/>
              <w:rPr>
                <w:rFonts w:ascii="Arial"/>
                <w:sz w:val="21"/>
              </w:rPr>
            </w:pPr>
          </w:p>
          <w:p w14:paraId="617192FF">
            <w:pPr>
              <w:spacing w:line="248" w:lineRule="auto"/>
              <w:rPr>
                <w:rFonts w:ascii="Arial"/>
                <w:sz w:val="21"/>
              </w:rPr>
            </w:pPr>
          </w:p>
          <w:p w14:paraId="5FDEF43F">
            <w:pPr>
              <w:spacing w:line="248" w:lineRule="auto"/>
              <w:rPr>
                <w:rFonts w:ascii="Arial"/>
                <w:sz w:val="21"/>
              </w:rPr>
            </w:pPr>
          </w:p>
          <w:p w14:paraId="708A5E97">
            <w:pPr>
              <w:spacing w:line="248" w:lineRule="auto"/>
              <w:rPr>
                <w:rFonts w:ascii="Arial"/>
                <w:sz w:val="21"/>
              </w:rPr>
            </w:pPr>
          </w:p>
          <w:p w14:paraId="089C311C">
            <w:pPr>
              <w:spacing w:line="248" w:lineRule="auto"/>
              <w:rPr>
                <w:rFonts w:ascii="Arial"/>
                <w:sz w:val="21"/>
              </w:rPr>
            </w:pPr>
          </w:p>
          <w:p w14:paraId="567F2E88">
            <w:pPr>
              <w:spacing w:line="248" w:lineRule="auto"/>
              <w:rPr>
                <w:rFonts w:ascii="Arial"/>
                <w:sz w:val="21"/>
              </w:rPr>
            </w:pPr>
          </w:p>
          <w:p w14:paraId="4BFABED5">
            <w:pPr>
              <w:spacing w:line="248" w:lineRule="auto"/>
              <w:rPr>
                <w:rFonts w:ascii="Arial"/>
                <w:sz w:val="21"/>
              </w:rPr>
            </w:pPr>
          </w:p>
          <w:p w14:paraId="42DA7023">
            <w:pPr>
              <w:spacing w:line="248" w:lineRule="auto"/>
              <w:rPr>
                <w:rFonts w:ascii="Arial"/>
                <w:sz w:val="21"/>
              </w:rPr>
            </w:pPr>
          </w:p>
          <w:p w14:paraId="3F22572F">
            <w:pPr>
              <w:pStyle w:val="6"/>
              <w:spacing w:before="65" w:line="278" w:lineRule="auto"/>
              <w:ind w:left="100" w:right="111"/>
              <w:jc w:val="both"/>
            </w:pPr>
            <w:r>
              <w:rPr>
                <w:spacing w:val="7"/>
              </w:rPr>
              <w:t>施工过</w:t>
            </w:r>
            <w:r>
              <w:t xml:space="preserve"> </w:t>
            </w:r>
            <w:r>
              <w:rPr>
                <w:spacing w:val="7"/>
              </w:rPr>
              <w:t>程及成</w:t>
            </w:r>
            <w:r>
              <w:t xml:space="preserve"> </w:t>
            </w:r>
            <w:r>
              <w:rPr>
                <w:spacing w:val="7"/>
              </w:rPr>
              <w:t>品保护</w:t>
            </w:r>
          </w:p>
        </w:tc>
        <w:tc>
          <w:tcPr>
            <w:tcW w:w="1442" w:type="dxa"/>
            <w:gridSpan w:val="2"/>
            <w:vMerge w:val="restart"/>
            <w:tcBorders>
              <w:bottom w:val="nil"/>
            </w:tcBorders>
            <w:vAlign w:val="top"/>
          </w:tcPr>
          <w:p w14:paraId="676F2F16">
            <w:pPr>
              <w:spacing w:line="278" w:lineRule="auto"/>
              <w:rPr>
                <w:rFonts w:ascii="Arial"/>
                <w:sz w:val="21"/>
              </w:rPr>
            </w:pPr>
          </w:p>
          <w:p w14:paraId="5357FB09">
            <w:pPr>
              <w:spacing w:line="278" w:lineRule="auto"/>
              <w:rPr>
                <w:rFonts w:ascii="Arial"/>
                <w:sz w:val="21"/>
              </w:rPr>
            </w:pPr>
          </w:p>
          <w:p w14:paraId="15479628">
            <w:pPr>
              <w:spacing w:line="278" w:lineRule="auto"/>
              <w:rPr>
                <w:rFonts w:ascii="Arial"/>
                <w:sz w:val="21"/>
              </w:rPr>
            </w:pPr>
          </w:p>
          <w:p w14:paraId="7244F2C1">
            <w:pPr>
              <w:spacing w:line="278" w:lineRule="auto"/>
              <w:rPr>
                <w:rFonts w:ascii="Arial"/>
                <w:sz w:val="21"/>
              </w:rPr>
            </w:pPr>
          </w:p>
          <w:p w14:paraId="37390BDD">
            <w:pPr>
              <w:spacing w:line="278" w:lineRule="auto"/>
              <w:rPr>
                <w:rFonts w:ascii="Arial"/>
                <w:sz w:val="21"/>
              </w:rPr>
            </w:pPr>
          </w:p>
          <w:p w14:paraId="033B2246">
            <w:pPr>
              <w:pStyle w:val="6"/>
              <w:spacing w:before="65" w:line="231" w:lineRule="auto"/>
              <w:ind w:left="297"/>
            </w:pPr>
            <w:r>
              <w:rPr>
                <w:spacing w:val="7"/>
              </w:rPr>
              <w:t>基础施工</w:t>
            </w:r>
          </w:p>
        </w:tc>
        <w:tc>
          <w:tcPr>
            <w:tcW w:w="2130" w:type="dxa"/>
            <w:vAlign w:val="top"/>
          </w:tcPr>
          <w:p w14:paraId="07E66765">
            <w:pPr>
              <w:spacing w:line="299" w:lineRule="auto"/>
              <w:rPr>
                <w:rFonts w:ascii="Arial"/>
                <w:sz w:val="21"/>
              </w:rPr>
            </w:pPr>
          </w:p>
          <w:p w14:paraId="2FE2A408">
            <w:pPr>
              <w:pStyle w:val="6"/>
              <w:spacing w:before="65" w:line="273" w:lineRule="auto"/>
              <w:ind w:left="855" w:right="38" w:hanging="832"/>
            </w:pPr>
            <w:r>
              <w:rPr>
                <w:spacing w:val="5"/>
              </w:rPr>
              <w:t>地脚螺栓、钢筋规格、</w:t>
            </w:r>
            <w:r>
              <w:rPr>
                <w:spacing w:val="6"/>
              </w:rPr>
              <w:t xml:space="preserve"> </w:t>
            </w:r>
            <w:r>
              <w:rPr>
                <w:spacing w:val="3"/>
              </w:rPr>
              <w:t>数量</w:t>
            </w:r>
          </w:p>
        </w:tc>
        <w:tc>
          <w:tcPr>
            <w:tcW w:w="4732" w:type="dxa"/>
            <w:tcBorders>
              <w:right w:val="single" w:color="000000" w:sz="10" w:space="0"/>
            </w:tcBorders>
            <w:vAlign w:val="top"/>
          </w:tcPr>
          <w:p w14:paraId="2E29917E">
            <w:pPr>
              <w:pStyle w:val="6"/>
              <w:spacing w:before="52" w:line="274" w:lineRule="auto"/>
              <w:ind w:left="29" w:right="17" w:firstLine="421"/>
              <w:jc w:val="both"/>
            </w:pPr>
            <w:r>
              <w:rPr>
                <w:spacing w:val="12"/>
              </w:rPr>
              <w:t>规范基础材料的进货管理、严格按要求进行材</w:t>
            </w:r>
            <w:r>
              <w:rPr>
                <w:spacing w:val="5"/>
              </w:rPr>
              <w:t xml:space="preserve"> </w:t>
            </w:r>
            <w:r>
              <w:rPr>
                <w:spacing w:val="12"/>
              </w:rPr>
              <w:t>料的厂家选择、贮存、保管、发放等工作；加强基</w:t>
            </w:r>
            <w:r>
              <w:rPr>
                <w:spacing w:val="2"/>
              </w:rPr>
              <w:t xml:space="preserve"> </w:t>
            </w:r>
            <w:r>
              <w:rPr>
                <w:spacing w:val="12"/>
              </w:rPr>
              <w:t>础施工的材料进场检查；地脚螺栓送检相关单位进</w:t>
            </w:r>
            <w:r>
              <w:rPr>
                <w:spacing w:val="2"/>
              </w:rPr>
              <w:t xml:space="preserve"> </w:t>
            </w:r>
            <w:r>
              <w:rPr>
                <w:spacing w:val="8"/>
              </w:rPr>
              <w:t>行地脚螺栓机械性能及化学成分的检测。</w:t>
            </w:r>
          </w:p>
        </w:tc>
      </w:tr>
      <w:tr w14:paraId="7FE7E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851" w:type="dxa"/>
            <w:vMerge w:val="continue"/>
            <w:tcBorders>
              <w:top w:val="nil"/>
              <w:left w:val="single" w:color="000000" w:sz="10" w:space="0"/>
              <w:bottom w:val="nil"/>
            </w:tcBorders>
            <w:vAlign w:val="top"/>
          </w:tcPr>
          <w:p w14:paraId="4668D93E">
            <w:pPr>
              <w:rPr>
                <w:rFonts w:ascii="Arial"/>
                <w:sz w:val="21"/>
              </w:rPr>
            </w:pPr>
          </w:p>
        </w:tc>
        <w:tc>
          <w:tcPr>
            <w:tcW w:w="1442" w:type="dxa"/>
            <w:gridSpan w:val="2"/>
            <w:vMerge w:val="continue"/>
            <w:tcBorders>
              <w:top w:val="nil"/>
            </w:tcBorders>
            <w:vAlign w:val="top"/>
          </w:tcPr>
          <w:p w14:paraId="7FD2D82C">
            <w:pPr>
              <w:rPr>
                <w:rFonts w:ascii="Arial"/>
                <w:sz w:val="21"/>
              </w:rPr>
            </w:pPr>
          </w:p>
        </w:tc>
        <w:tc>
          <w:tcPr>
            <w:tcW w:w="2130" w:type="dxa"/>
            <w:vAlign w:val="top"/>
          </w:tcPr>
          <w:p w14:paraId="76D448AB">
            <w:pPr>
              <w:spacing w:line="255" w:lineRule="auto"/>
              <w:rPr>
                <w:rFonts w:ascii="Arial"/>
                <w:sz w:val="21"/>
              </w:rPr>
            </w:pPr>
          </w:p>
          <w:p w14:paraId="3C33A33C">
            <w:pPr>
              <w:spacing w:line="255" w:lineRule="auto"/>
              <w:rPr>
                <w:rFonts w:ascii="Arial"/>
                <w:sz w:val="21"/>
              </w:rPr>
            </w:pPr>
          </w:p>
          <w:p w14:paraId="5A2EFB4A">
            <w:pPr>
              <w:spacing w:line="256" w:lineRule="auto"/>
              <w:rPr>
                <w:rFonts w:ascii="Arial"/>
                <w:sz w:val="21"/>
              </w:rPr>
            </w:pPr>
          </w:p>
          <w:p w14:paraId="265CA1CD">
            <w:pPr>
              <w:pStyle w:val="6"/>
              <w:spacing w:before="65" w:line="228" w:lineRule="auto"/>
              <w:ind w:left="542"/>
            </w:pPr>
            <w:r>
              <w:rPr>
                <w:spacing w:val="7"/>
              </w:rPr>
              <w:t>混凝土强度</w:t>
            </w:r>
          </w:p>
        </w:tc>
        <w:tc>
          <w:tcPr>
            <w:tcW w:w="4732" w:type="dxa"/>
            <w:tcBorders>
              <w:right w:val="single" w:color="000000" w:sz="10" w:space="0"/>
            </w:tcBorders>
            <w:vAlign w:val="top"/>
          </w:tcPr>
          <w:p w14:paraId="7A75D9CE">
            <w:pPr>
              <w:pStyle w:val="6"/>
              <w:spacing w:before="55" w:line="278" w:lineRule="auto"/>
              <w:ind w:left="29" w:right="17" w:firstLine="424"/>
            </w:pPr>
            <w:r>
              <w:rPr>
                <w:spacing w:val="12"/>
              </w:rPr>
              <w:t>商品混凝土应在资质齐全的检验室检验，并提</w:t>
            </w:r>
            <w:r>
              <w:t xml:space="preserve"> </w:t>
            </w:r>
            <w:r>
              <w:rPr>
                <w:spacing w:val="12"/>
              </w:rPr>
              <w:t>供相应的资质、检验报告报审监理。施工中对混凝</w:t>
            </w:r>
            <w:r>
              <w:t xml:space="preserve"> </w:t>
            </w:r>
            <w:r>
              <w:rPr>
                <w:spacing w:val="12"/>
              </w:rPr>
              <w:t>土坍落度检查并做记录。专人控制混凝土的振捣。</w:t>
            </w:r>
            <w:r>
              <w:rPr>
                <w:spacing w:val="2"/>
              </w:rPr>
              <w:t xml:space="preserve"> </w:t>
            </w:r>
            <w:r>
              <w:rPr>
                <w:spacing w:val="12"/>
              </w:rPr>
              <w:t>首基基础浇制应进行试浇，技术、质检人员到现场</w:t>
            </w:r>
            <w:r>
              <w:rPr>
                <w:spacing w:val="2"/>
              </w:rPr>
              <w:t xml:space="preserve"> </w:t>
            </w:r>
            <w:r>
              <w:rPr>
                <w:spacing w:val="12"/>
              </w:rPr>
              <w:t>指导。在支模过程中，采取施工队一级、项目部二</w:t>
            </w:r>
            <w:r>
              <w:rPr>
                <w:spacing w:val="2"/>
              </w:rPr>
              <w:t xml:space="preserve"> </w:t>
            </w:r>
            <w:r>
              <w:rPr>
                <w:spacing w:val="6"/>
              </w:rPr>
              <w:t>级分级控制。</w:t>
            </w:r>
          </w:p>
        </w:tc>
      </w:tr>
      <w:tr w14:paraId="6DA90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851" w:type="dxa"/>
            <w:vMerge w:val="continue"/>
            <w:tcBorders>
              <w:top w:val="nil"/>
              <w:left w:val="single" w:color="000000" w:sz="10" w:space="0"/>
              <w:bottom w:val="nil"/>
            </w:tcBorders>
            <w:vAlign w:val="top"/>
          </w:tcPr>
          <w:p w14:paraId="6959989F">
            <w:pPr>
              <w:rPr>
                <w:rFonts w:ascii="Arial"/>
                <w:sz w:val="21"/>
              </w:rPr>
            </w:pPr>
          </w:p>
        </w:tc>
        <w:tc>
          <w:tcPr>
            <w:tcW w:w="1442" w:type="dxa"/>
            <w:gridSpan w:val="2"/>
            <w:vMerge w:val="restart"/>
            <w:tcBorders>
              <w:bottom w:val="nil"/>
            </w:tcBorders>
            <w:vAlign w:val="top"/>
          </w:tcPr>
          <w:p w14:paraId="51EF3122">
            <w:pPr>
              <w:spacing w:line="272" w:lineRule="auto"/>
              <w:rPr>
                <w:rFonts w:ascii="Arial"/>
                <w:sz w:val="21"/>
              </w:rPr>
            </w:pPr>
          </w:p>
          <w:p w14:paraId="707C4A61">
            <w:pPr>
              <w:spacing w:line="272" w:lineRule="auto"/>
              <w:rPr>
                <w:rFonts w:ascii="Arial"/>
                <w:sz w:val="21"/>
              </w:rPr>
            </w:pPr>
          </w:p>
          <w:p w14:paraId="572AC850">
            <w:pPr>
              <w:spacing w:line="272" w:lineRule="auto"/>
              <w:rPr>
                <w:rFonts w:ascii="Arial"/>
                <w:sz w:val="21"/>
              </w:rPr>
            </w:pPr>
          </w:p>
          <w:p w14:paraId="036F696F">
            <w:pPr>
              <w:spacing w:line="272" w:lineRule="auto"/>
              <w:rPr>
                <w:rFonts w:ascii="Arial"/>
                <w:sz w:val="21"/>
              </w:rPr>
            </w:pPr>
          </w:p>
          <w:p w14:paraId="44E028CA">
            <w:pPr>
              <w:pStyle w:val="6"/>
              <w:spacing w:before="65" w:line="229" w:lineRule="auto"/>
              <w:ind w:left="296"/>
            </w:pPr>
            <w:r>
              <w:rPr>
                <w:spacing w:val="7"/>
              </w:rPr>
              <w:t>铁塔组立</w:t>
            </w:r>
          </w:p>
        </w:tc>
        <w:tc>
          <w:tcPr>
            <w:tcW w:w="2130" w:type="dxa"/>
            <w:vAlign w:val="top"/>
          </w:tcPr>
          <w:p w14:paraId="52761AB6">
            <w:pPr>
              <w:spacing w:line="305" w:lineRule="auto"/>
              <w:rPr>
                <w:rFonts w:ascii="Arial"/>
                <w:sz w:val="21"/>
              </w:rPr>
            </w:pPr>
          </w:p>
          <w:p w14:paraId="77D62543">
            <w:pPr>
              <w:pStyle w:val="6"/>
              <w:spacing w:before="65" w:line="228" w:lineRule="auto"/>
              <w:ind w:left="331"/>
            </w:pPr>
            <w:r>
              <w:rPr>
                <w:spacing w:val="8"/>
              </w:rPr>
              <w:t>部件规格、数量</w:t>
            </w:r>
          </w:p>
        </w:tc>
        <w:tc>
          <w:tcPr>
            <w:tcW w:w="4732" w:type="dxa"/>
            <w:tcBorders>
              <w:right w:val="single" w:color="000000" w:sz="10" w:space="0"/>
            </w:tcBorders>
            <w:vAlign w:val="top"/>
          </w:tcPr>
          <w:p w14:paraId="2EE8E191">
            <w:pPr>
              <w:pStyle w:val="6"/>
              <w:spacing w:before="61" w:line="267" w:lineRule="auto"/>
              <w:ind w:left="29" w:right="17" w:firstLine="421"/>
              <w:jc w:val="both"/>
            </w:pPr>
            <w:r>
              <w:rPr>
                <w:spacing w:val="12"/>
              </w:rPr>
              <w:t>规范材料管理、发放制度，施工队加强现场检</w:t>
            </w:r>
            <w:r>
              <w:rPr>
                <w:spacing w:val="5"/>
              </w:rPr>
              <w:t xml:space="preserve"> </w:t>
            </w:r>
            <w:r>
              <w:rPr>
                <w:spacing w:val="10"/>
              </w:rPr>
              <w:t>查，</w:t>
            </w:r>
            <w:r>
              <w:rPr>
                <w:spacing w:val="-54"/>
              </w:rPr>
              <w:t xml:space="preserve"> </w:t>
            </w:r>
            <w:r>
              <w:rPr>
                <w:spacing w:val="10"/>
              </w:rPr>
              <w:t>由队质检人员负责每日组织工作时缺料的登记</w:t>
            </w:r>
            <w:r>
              <w:t xml:space="preserve"> </w:t>
            </w:r>
            <w:r>
              <w:rPr>
                <w:spacing w:val="5"/>
              </w:rPr>
              <w:t>及领用。</w:t>
            </w:r>
          </w:p>
        </w:tc>
      </w:tr>
      <w:tr w14:paraId="33733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851" w:type="dxa"/>
            <w:vMerge w:val="continue"/>
            <w:tcBorders>
              <w:top w:val="nil"/>
              <w:left w:val="single" w:color="000000" w:sz="10" w:space="0"/>
              <w:bottom w:val="nil"/>
            </w:tcBorders>
            <w:vAlign w:val="top"/>
          </w:tcPr>
          <w:p w14:paraId="1306988C">
            <w:pPr>
              <w:rPr>
                <w:rFonts w:ascii="Arial"/>
                <w:sz w:val="21"/>
              </w:rPr>
            </w:pPr>
          </w:p>
        </w:tc>
        <w:tc>
          <w:tcPr>
            <w:tcW w:w="1442" w:type="dxa"/>
            <w:gridSpan w:val="2"/>
            <w:vMerge w:val="continue"/>
            <w:tcBorders>
              <w:top w:val="nil"/>
            </w:tcBorders>
            <w:vAlign w:val="top"/>
          </w:tcPr>
          <w:p w14:paraId="53C57F32">
            <w:pPr>
              <w:rPr>
                <w:rFonts w:ascii="Arial"/>
                <w:sz w:val="21"/>
              </w:rPr>
            </w:pPr>
          </w:p>
        </w:tc>
        <w:tc>
          <w:tcPr>
            <w:tcW w:w="2130" w:type="dxa"/>
            <w:vAlign w:val="top"/>
          </w:tcPr>
          <w:p w14:paraId="10D89D0B">
            <w:pPr>
              <w:spacing w:line="310" w:lineRule="auto"/>
              <w:rPr>
                <w:rFonts w:ascii="Arial"/>
                <w:sz w:val="21"/>
              </w:rPr>
            </w:pPr>
          </w:p>
          <w:p w14:paraId="165E92BF">
            <w:pPr>
              <w:pStyle w:val="6"/>
              <w:spacing w:before="65" w:line="273" w:lineRule="auto"/>
              <w:ind w:left="436" w:right="38" w:hanging="413"/>
            </w:pPr>
            <w:r>
              <w:rPr>
                <w:spacing w:val="5"/>
              </w:rPr>
              <w:t>节点、主材弯曲转角、</w:t>
            </w:r>
            <w:r>
              <w:rPr>
                <w:spacing w:val="6"/>
              </w:rPr>
              <w:t xml:space="preserve"> </w:t>
            </w:r>
            <w:r>
              <w:rPr>
                <w:spacing w:val="7"/>
              </w:rPr>
              <w:t>终端向受力侧</w:t>
            </w:r>
          </w:p>
          <w:p w14:paraId="1567924C">
            <w:pPr>
              <w:pStyle w:val="6"/>
              <w:spacing w:before="31" w:line="228" w:lineRule="auto"/>
              <w:ind w:left="854"/>
            </w:pPr>
            <w:r>
              <w:rPr>
                <w:spacing w:val="4"/>
              </w:rPr>
              <w:t>倾斜</w:t>
            </w:r>
          </w:p>
        </w:tc>
        <w:tc>
          <w:tcPr>
            <w:tcW w:w="4732" w:type="dxa"/>
            <w:tcBorders>
              <w:right w:val="single" w:color="000000" w:sz="10" w:space="0"/>
            </w:tcBorders>
            <w:vAlign w:val="top"/>
          </w:tcPr>
          <w:p w14:paraId="168E5AD6">
            <w:pPr>
              <w:pStyle w:val="6"/>
              <w:spacing w:before="66" w:line="274" w:lineRule="auto"/>
              <w:ind w:left="29" w:firstLine="415"/>
            </w:pPr>
            <w:r>
              <w:rPr>
                <w:spacing w:val="3"/>
              </w:rPr>
              <w:t>在组塔施工过程中，对塔材起吊重量严格控制，</w:t>
            </w:r>
            <w:r>
              <w:rPr>
                <w:spacing w:val="4"/>
              </w:rPr>
              <w:t xml:space="preserve"> </w:t>
            </w:r>
            <w:r>
              <w:rPr>
                <w:spacing w:val="9"/>
              </w:rPr>
              <w:t>地面组装时采用多点支撑，</w:t>
            </w:r>
            <w:r>
              <w:rPr>
                <w:spacing w:val="-51"/>
              </w:rPr>
              <w:t xml:space="preserve"> </w:t>
            </w:r>
            <w:r>
              <w:rPr>
                <w:spacing w:val="9"/>
              </w:rPr>
              <w:t>吊装时采用多点起吊，</w:t>
            </w:r>
            <w:r>
              <w:t xml:space="preserve"> </w:t>
            </w:r>
            <w:r>
              <w:rPr>
                <w:spacing w:val="8"/>
              </w:rPr>
              <w:t>保证铁塔安装质量；</w:t>
            </w:r>
            <w:r>
              <w:rPr>
                <w:spacing w:val="-47"/>
              </w:rPr>
              <w:t xml:space="preserve"> </w:t>
            </w:r>
            <w:r>
              <w:rPr>
                <w:spacing w:val="8"/>
              </w:rPr>
              <w:t>同时采取有效措施保证铁塔组</w:t>
            </w:r>
            <w:r>
              <w:t xml:space="preserve"> </w:t>
            </w:r>
            <w:r>
              <w:rPr>
                <w:spacing w:val="10"/>
              </w:rPr>
              <w:t>立过程中螺栓的紧固率；螺栓紧固率不符合要求不</w:t>
            </w:r>
            <w:r>
              <w:rPr>
                <w:spacing w:val="9"/>
              </w:rPr>
              <w:t xml:space="preserve"> </w:t>
            </w:r>
            <w:r>
              <w:rPr>
                <w:spacing w:val="6"/>
              </w:rPr>
              <w:t>得进行放、紧线施工。</w:t>
            </w:r>
          </w:p>
        </w:tc>
      </w:tr>
      <w:tr w14:paraId="4E671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1" w:type="dxa"/>
            <w:vMerge w:val="continue"/>
            <w:tcBorders>
              <w:top w:val="nil"/>
              <w:left w:val="single" w:color="000000" w:sz="10" w:space="0"/>
              <w:bottom w:val="nil"/>
            </w:tcBorders>
            <w:vAlign w:val="top"/>
          </w:tcPr>
          <w:p w14:paraId="412CD92B">
            <w:pPr>
              <w:rPr>
                <w:rFonts w:ascii="Arial"/>
                <w:sz w:val="21"/>
              </w:rPr>
            </w:pPr>
          </w:p>
        </w:tc>
        <w:tc>
          <w:tcPr>
            <w:tcW w:w="694" w:type="dxa"/>
            <w:vMerge w:val="restart"/>
            <w:tcBorders>
              <w:bottom w:val="nil"/>
            </w:tcBorders>
            <w:vAlign w:val="top"/>
          </w:tcPr>
          <w:p w14:paraId="23B96C1C">
            <w:pPr>
              <w:spacing w:line="319" w:lineRule="auto"/>
              <w:rPr>
                <w:rFonts w:ascii="Arial"/>
                <w:sz w:val="21"/>
              </w:rPr>
            </w:pPr>
          </w:p>
          <w:p w14:paraId="4DEA4375">
            <w:pPr>
              <w:pStyle w:val="6"/>
              <w:spacing w:before="65" w:line="275" w:lineRule="auto"/>
              <w:ind w:left="130" w:right="37" w:hanging="99"/>
            </w:pPr>
            <w:r>
              <w:rPr>
                <w:spacing w:val="5"/>
              </w:rPr>
              <w:t>导地线</w:t>
            </w:r>
            <w:r>
              <w:t xml:space="preserve"> </w:t>
            </w:r>
            <w:r>
              <w:rPr>
                <w:spacing w:val="5"/>
              </w:rPr>
              <w:t>施工</w:t>
            </w:r>
          </w:p>
        </w:tc>
        <w:tc>
          <w:tcPr>
            <w:tcW w:w="748" w:type="dxa"/>
            <w:vMerge w:val="restart"/>
            <w:tcBorders>
              <w:bottom w:val="nil"/>
            </w:tcBorders>
            <w:vAlign w:val="top"/>
          </w:tcPr>
          <w:p w14:paraId="73F92796">
            <w:pPr>
              <w:spacing w:line="475" w:lineRule="auto"/>
              <w:rPr>
                <w:rFonts w:ascii="Arial"/>
                <w:sz w:val="21"/>
              </w:rPr>
            </w:pPr>
          </w:p>
          <w:p w14:paraId="568D9D62">
            <w:pPr>
              <w:pStyle w:val="6"/>
              <w:spacing w:before="65" w:line="229" w:lineRule="auto"/>
              <w:ind w:left="161"/>
            </w:pPr>
            <w:r>
              <w:rPr>
                <w:spacing w:val="3"/>
              </w:rPr>
              <w:t>展放</w:t>
            </w:r>
          </w:p>
        </w:tc>
        <w:tc>
          <w:tcPr>
            <w:tcW w:w="2130" w:type="dxa"/>
            <w:vAlign w:val="top"/>
          </w:tcPr>
          <w:p w14:paraId="7378987E">
            <w:pPr>
              <w:pStyle w:val="6"/>
              <w:spacing w:before="66" w:line="254" w:lineRule="auto"/>
              <w:ind w:left="883" w:right="268" w:hanging="633"/>
            </w:pPr>
            <w:r>
              <w:rPr>
                <w:spacing w:val="-22"/>
                <w:w w:val="99"/>
              </w:rPr>
              <w:t>导线及避雷线规格，</w:t>
            </w:r>
            <w:r>
              <w:rPr>
                <w:spacing w:val="15"/>
              </w:rPr>
              <w:t xml:space="preserve"> </w:t>
            </w:r>
            <w:r>
              <w:t>质量</w:t>
            </w:r>
          </w:p>
        </w:tc>
        <w:tc>
          <w:tcPr>
            <w:tcW w:w="4732" w:type="dxa"/>
            <w:tcBorders>
              <w:right w:val="single" w:color="000000" w:sz="10" w:space="0"/>
            </w:tcBorders>
            <w:vAlign w:val="top"/>
          </w:tcPr>
          <w:p w14:paraId="21B6B25F">
            <w:pPr>
              <w:pStyle w:val="6"/>
              <w:spacing w:before="66" w:line="254" w:lineRule="auto"/>
              <w:ind w:left="46" w:right="17" w:firstLine="403"/>
            </w:pPr>
            <w:r>
              <w:rPr>
                <w:spacing w:val="12"/>
              </w:rPr>
              <w:t>加强材料的检验、贮存、管理工作，建立发放</w:t>
            </w:r>
            <w:r>
              <w:rPr>
                <w:spacing w:val="6"/>
              </w:rPr>
              <w:t xml:space="preserve"> </w:t>
            </w:r>
            <w:r>
              <w:rPr>
                <w:spacing w:val="8"/>
              </w:rPr>
              <w:t>台帐，按要求发放，加强现场监督检查。</w:t>
            </w:r>
          </w:p>
        </w:tc>
      </w:tr>
      <w:tr w14:paraId="3D897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1" w:type="dxa"/>
            <w:vMerge w:val="continue"/>
            <w:tcBorders>
              <w:top w:val="nil"/>
              <w:left w:val="single" w:color="000000" w:sz="10" w:space="0"/>
            </w:tcBorders>
            <w:vAlign w:val="top"/>
          </w:tcPr>
          <w:p w14:paraId="71470697">
            <w:pPr>
              <w:rPr>
                <w:rFonts w:ascii="Arial"/>
                <w:sz w:val="21"/>
              </w:rPr>
            </w:pPr>
          </w:p>
        </w:tc>
        <w:tc>
          <w:tcPr>
            <w:tcW w:w="694" w:type="dxa"/>
            <w:vMerge w:val="continue"/>
            <w:tcBorders>
              <w:top w:val="nil"/>
            </w:tcBorders>
            <w:vAlign w:val="top"/>
          </w:tcPr>
          <w:p w14:paraId="63F738AA">
            <w:pPr>
              <w:rPr>
                <w:rFonts w:ascii="Arial"/>
                <w:sz w:val="21"/>
              </w:rPr>
            </w:pPr>
          </w:p>
        </w:tc>
        <w:tc>
          <w:tcPr>
            <w:tcW w:w="748" w:type="dxa"/>
            <w:vMerge w:val="continue"/>
            <w:tcBorders>
              <w:top w:val="nil"/>
            </w:tcBorders>
            <w:vAlign w:val="top"/>
          </w:tcPr>
          <w:p w14:paraId="2D7AAFE5">
            <w:pPr>
              <w:rPr>
                <w:rFonts w:ascii="Arial"/>
                <w:sz w:val="21"/>
              </w:rPr>
            </w:pPr>
          </w:p>
        </w:tc>
        <w:tc>
          <w:tcPr>
            <w:tcW w:w="2130" w:type="dxa"/>
            <w:vAlign w:val="top"/>
          </w:tcPr>
          <w:p w14:paraId="739BC69B">
            <w:pPr>
              <w:pStyle w:val="6"/>
              <w:spacing w:before="224" w:line="228" w:lineRule="auto"/>
              <w:ind w:left="222"/>
            </w:pPr>
            <w:r>
              <w:rPr>
                <w:spacing w:val="8"/>
              </w:rPr>
              <w:t>施工损伤补修处理</w:t>
            </w:r>
          </w:p>
        </w:tc>
        <w:tc>
          <w:tcPr>
            <w:tcW w:w="4732" w:type="dxa"/>
            <w:tcBorders>
              <w:right w:val="single" w:color="000000" w:sz="10" w:space="0"/>
            </w:tcBorders>
            <w:vAlign w:val="top"/>
          </w:tcPr>
          <w:p w14:paraId="01D833CC">
            <w:pPr>
              <w:pStyle w:val="6"/>
              <w:spacing w:before="68" w:line="253" w:lineRule="auto"/>
              <w:ind w:left="29" w:firstLine="389"/>
            </w:pPr>
            <w:r>
              <w:rPr>
                <w:spacing w:val="-5"/>
              </w:rPr>
              <w:t>加强放线过程对跨越架、对地距离的控制；按要求</w:t>
            </w:r>
            <w:r>
              <w:rPr>
                <w:spacing w:val="4"/>
              </w:rPr>
              <w:t xml:space="preserve"> </w:t>
            </w:r>
            <w:r>
              <w:rPr>
                <w:spacing w:val="-5"/>
              </w:rPr>
              <w:t>在锚线点附近设置护线管。</w:t>
            </w:r>
          </w:p>
        </w:tc>
      </w:tr>
      <w:tr w14:paraId="13A04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1" w:type="dxa"/>
            <w:vMerge w:val="restart"/>
            <w:tcBorders>
              <w:left w:val="single" w:color="000000" w:sz="10" w:space="0"/>
              <w:bottom w:val="nil"/>
            </w:tcBorders>
            <w:vAlign w:val="top"/>
          </w:tcPr>
          <w:p w14:paraId="1EBF448C">
            <w:pPr>
              <w:rPr>
                <w:rFonts w:ascii="Arial"/>
                <w:sz w:val="21"/>
              </w:rPr>
            </w:pPr>
          </w:p>
        </w:tc>
        <w:tc>
          <w:tcPr>
            <w:tcW w:w="694" w:type="dxa"/>
            <w:vMerge w:val="restart"/>
            <w:tcBorders>
              <w:bottom w:val="nil"/>
            </w:tcBorders>
            <w:vAlign w:val="top"/>
          </w:tcPr>
          <w:p w14:paraId="1ADE8F50">
            <w:pPr>
              <w:spacing w:line="322" w:lineRule="auto"/>
              <w:rPr>
                <w:rFonts w:ascii="Arial"/>
                <w:sz w:val="21"/>
              </w:rPr>
            </w:pPr>
          </w:p>
          <w:p w14:paraId="2279F1AB">
            <w:pPr>
              <w:pStyle w:val="6"/>
              <w:spacing w:before="65" w:line="275" w:lineRule="auto"/>
              <w:ind w:left="130" w:right="37" w:hanging="99"/>
            </w:pPr>
            <w:r>
              <w:rPr>
                <w:spacing w:val="5"/>
              </w:rPr>
              <w:t>导地线</w:t>
            </w:r>
            <w:r>
              <w:t xml:space="preserve"> </w:t>
            </w:r>
            <w:r>
              <w:rPr>
                <w:spacing w:val="5"/>
              </w:rPr>
              <w:t>施工</w:t>
            </w:r>
          </w:p>
        </w:tc>
        <w:tc>
          <w:tcPr>
            <w:tcW w:w="748" w:type="dxa"/>
            <w:vMerge w:val="restart"/>
            <w:tcBorders>
              <w:bottom w:val="nil"/>
            </w:tcBorders>
            <w:vAlign w:val="top"/>
          </w:tcPr>
          <w:p w14:paraId="11B730D7">
            <w:pPr>
              <w:spacing w:line="477" w:lineRule="auto"/>
              <w:rPr>
                <w:rFonts w:ascii="Arial"/>
                <w:sz w:val="21"/>
              </w:rPr>
            </w:pPr>
          </w:p>
          <w:p w14:paraId="26934AC2">
            <w:pPr>
              <w:pStyle w:val="6"/>
              <w:spacing w:before="65" w:line="229" w:lineRule="auto"/>
              <w:ind w:left="161"/>
            </w:pPr>
            <w:r>
              <w:rPr>
                <w:spacing w:val="3"/>
              </w:rPr>
              <w:t>展放</w:t>
            </w:r>
          </w:p>
        </w:tc>
        <w:tc>
          <w:tcPr>
            <w:tcW w:w="2130" w:type="dxa"/>
            <w:vAlign w:val="top"/>
          </w:tcPr>
          <w:p w14:paraId="75C59FC7">
            <w:pPr>
              <w:pStyle w:val="6"/>
              <w:spacing w:before="226" w:line="228" w:lineRule="auto"/>
              <w:ind w:left="138"/>
            </w:pPr>
            <w:r>
              <w:rPr>
                <w:spacing w:val="7"/>
              </w:rPr>
              <w:t>因施工损伤接续处理</w:t>
            </w:r>
          </w:p>
        </w:tc>
        <w:tc>
          <w:tcPr>
            <w:tcW w:w="4732" w:type="dxa"/>
            <w:tcBorders>
              <w:right w:val="single" w:color="000000" w:sz="10" w:space="0"/>
            </w:tcBorders>
            <w:vAlign w:val="top"/>
          </w:tcPr>
          <w:p w14:paraId="429E6188">
            <w:pPr>
              <w:pStyle w:val="6"/>
              <w:spacing w:before="71" w:line="252" w:lineRule="auto"/>
              <w:ind w:left="36" w:right="19"/>
            </w:pPr>
            <w:r>
              <w:rPr>
                <w:spacing w:val="11"/>
              </w:rPr>
              <w:t>加强放线过程中对滑车的监护，防止导、地线跳槽</w:t>
            </w:r>
            <w:r>
              <w:rPr>
                <w:spacing w:val="14"/>
              </w:rPr>
              <w:t xml:space="preserve"> </w:t>
            </w:r>
            <w:r>
              <w:rPr>
                <w:spacing w:val="6"/>
              </w:rPr>
              <w:t>造成的损伤。</w:t>
            </w:r>
          </w:p>
        </w:tc>
      </w:tr>
      <w:tr w14:paraId="11B84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51" w:type="dxa"/>
            <w:vMerge w:val="continue"/>
            <w:tcBorders>
              <w:top w:val="nil"/>
              <w:left w:val="single" w:color="000000" w:sz="10" w:space="0"/>
              <w:bottom w:val="single" w:color="000000" w:sz="10" w:space="0"/>
            </w:tcBorders>
            <w:vAlign w:val="top"/>
          </w:tcPr>
          <w:p w14:paraId="4F2F125D">
            <w:pPr>
              <w:rPr>
                <w:rFonts w:ascii="Arial"/>
                <w:sz w:val="21"/>
              </w:rPr>
            </w:pPr>
          </w:p>
        </w:tc>
        <w:tc>
          <w:tcPr>
            <w:tcW w:w="694" w:type="dxa"/>
            <w:vMerge w:val="continue"/>
            <w:tcBorders>
              <w:top w:val="nil"/>
              <w:bottom w:val="single" w:color="000000" w:sz="10" w:space="0"/>
            </w:tcBorders>
            <w:vAlign w:val="top"/>
          </w:tcPr>
          <w:p w14:paraId="22CB343B">
            <w:pPr>
              <w:rPr>
                <w:rFonts w:ascii="Arial"/>
                <w:sz w:val="21"/>
              </w:rPr>
            </w:pPr>
          </w:p>
        </w:tc>
        <w:tc>
          <w:tcPr>
            <w:tcW w:w="748" w:type="dxa"/>
            <w:vMerge w:val="continue"/>
            <w:tcBorders>
              <w:top w:val="nil"/>
              <w:bottom w:val="single" w:color="000000" w:sz="10" w:space="0"/>
            </w:tcBorders>
            <w:vAlign w:val="top"/>
          </w:tcPr>
          <w:p w14:paraId="3524EF47">
            <w:pPr>
              <w:rPr>
                <w:rFonts w:ascii="Arial"/>
                <w:sz w:val="21"/>
              </w:rPr>
            </w:pPr>
          </w:p>
        </w:tc>
        <w:tc>
          <w:tcPr>
            <w:tcW w:w="2130" w:type="dxa"/>
            <w:tcBorders>
              <w:bottom w:val="single" w:color="000000" w:sz="10" w:space="0"/>
            </w:tcBorders>
            <w:vAlign w:val="top"/>
          </w:tcPr>
          <w:p w14:paraId="74302466">
            <w:pPr>
              <w:pStyle w:val="6"/>
              <w:spacing w:before="73" w:line="260" w:lineRule="auto"/>
              <w:ind w:left="647" w:right="116" w:hanging="505"/>
            </w:pPr>
            <w:r>
              <w:rPr>
                <w:spacing w:val="6"/>
              </w:rPr>
              <w:t>同一档内接续管与补</w:t>
            </w:r>
            <w:r>
              <w:rPr>
                <w:spacing w:val="5"/>
              </w:rPr>
              <w:t xml:space="preserve"> </w:t>
            </w:r>
            <w:r>
              <w:rPr>
                <w:spacing w:val="7"/>
              </w:rPr>
              <w:t>修管数量</w:t>
            </w:r>
          </w:p>
        </w:tc>
        <w:tc>
          <w:tcPr>
            <w:tcW w:w="4732" w:type="dxa"/>
            <w:tcBorders>
              <w:bottom w:val="single" w:color="000000" w:sz="10" w:space="0"/>
              <w:right w:val="single" w:color="000000" w:sz="10" w:space="0"/>
            </w:tcBorders>
            <w:vAlign w:val="top"/>
          </w:tcPr>
          <w:p w14:paraId="0C7121AF">
            <w:pPr>
              <w:pStyle w:val="6"/>
              <w:spacing w:before="230" w:line="227" w:lineRule="auto"/>
              <w:ind w:left="1325"/>
            </w:pPr>
            <w:r>
              <w:rPr>
                <w:spacing w:val="8"/>
              </w:rPr>
              <w:t>精心计算、合理布线；</w:t>
            </w:r>
          </w:p>
        </w:tc>
      </w:tr>
    </w:tbl>
    <w:p w14:paraId="1F417A4F">
      <w:pPr>
        <w:rPr>
          <w:rFonts w:ascii="Arial"/>
          <w:sz w:val="21"/>
        </w:rPr>
      </w:pPr>
    </w:p>
    <w:p w14:paraId="6B778D7C">
      <w:pPr>
        <w:rPr>
          <w:rFonts w:ascii="Arial" w:hAnsi="Arial" w:eastAsia="Arial" w:cs="Arial"/>
          <w:sz w:val="21"/>
          <w:szCs w:val="21"/>
        </w:rPr>
        <w:sectPr>
          <w:headerReference r:id="rId58" w:type="default"/>
          <w:footerReference r:id="rId59" w:type="default"/>
          <w:pgSz w:w="11906" w:h="16839"/>
          <w:pgMar w:top="400" w:right="1362" w:bottom="861" w:left="1362" w:header="0" w:footer="624" w:gutter="0"/>
          <w:cols w:space="720" w:num="1"/>
        </w:sectPr>
      </w:pPr>
    </w:p>
    <w:p w14:paraId="435A47E9">
      <w:pPr>
        <w:spacing w:before="13"/>
      </w:pPr>
      <w:r>
        <w:pict>
          <v:shape id="_x0000_s1247" o:spid="_x0000_s1247" style="position:absolute;left:0pt;margin-left:70.9pt;margin-top:53.85pt;height:0.75pt;width:454.4pt;mso-position-horizontal-relative:page;mso-position-vertical-relative:page;z-index:252062720;mso-width-relative:page;mso-height-relative:page;" fillcolor="#000000" filled="t" stroked="f" coordsize="9087,15" o:allowincell="f" path="m0,0l9087,0,9087,14,0,14,0,0xe">
            <v:fill on="t" focussize="0,0"/>
            <v:stroke on="f"/>
            <v:imagedata o:title=""/>
            <o:lock v:ext="edit"/>
          </v:shape>
        </w:pict>
      </w:r>
    </w:p>
    <w:p w14:paraId="437C0A5F">
      <w:pPr>
        <w:spacing w:before="13"/>
      </w:pPr>
    </w:p>
    <w:p w14:paraId="4A66843D">
      <w:pPr>
        <w:spacing w:before="13"/>
      </w:pPr>
    </w:p>
    <w:p w14:paraId="7ECBCCCF">
      <w:pPr>
        <w:spacing w:before="13"/>
      </w:pPr>
    </w:p>
    <w:tbl>
      <w:tblPr>
        <w:tblStyle w:val="5"/>
        <w:tblW w:w="915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94"/>
        <w:gridCol w:w="748"/>
        <w:gridCol w:w="2137"/>
        <w:gridCol w:w="4725"/>
      </w:tblGrid>
      <w:tr w14:paraId="057A4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9" w:hRule="atLeast"/>
        </w:trPr>
        <w:tc>
          <w:tcPr>
            <w:tcW w:w="851" w:type="dxa"/>
            <w:vMerge w:val="restart"/>
            <w:tcBorders>
              <w:top w:val="single" w:color="000000" w:sz="10" w:space="0"/>
              <w:left w:val="single" w:color="000000" w:sz="10" w:space="0"/>
              <w:bottom w:val="nil"/>
            </w:tcBorders>
            <w:vAlign w:val="top"/>
          </w:tcPr>
          <w:p w14:paraId="252DDD69">
            <w:pPr>
              <w:rPr>
                <w:rFonts w:ascii="Arial"/>
                <w:sz w:val="21"/>
              </w:rPr>
            </w:pPr>
          </w:p>
        </w:tc>
        <w:tc>
          <w:tcPr>
            <w:tcW w:w="694" w:type="dxa"/>
            <w:vMerge w:val="restart"/>
            <w:tcBorders>
              <w:top w:val="single" w:color="000000" w:sz="10" w:space="0"/>
              <w:bottom w:val="nil"/>
            </w:tcBorders>
            <w:vAlign w:val="top"/>
          </w:tcPr>
          <w:p w14:paraId="07731D28">
            <w:pPr>
              <w:rPr>
                <w:rFonts w:ascii="Arial"/>
                <w:sz w:val="21"/>
              </w:rPr>
            </w:pPr>
          </w:p>
        </w:tc>
        <w:tc>
          <w:tcPr>
            <w:tcW w:w="748" w:type="dxa"/>
            <w:tcBorders>
              <w:top w:val="single" w:color="000000" w:sz="10" w:space="0"/>
            </w:tcBorders>
            <w:vAlign w:val="top"/>
          </w:tcPr>
          <w:p w14:paraId="4F16AD6F">
            <w:pPr>
              <w:spacing w:line="242" w:lineRule="auto"/>
              <w:rPr>
                <w:rFonts w:ascii="Arial"/>
                <w:sz w:val="21"/>
              </w:rPr>
            </w:pPr>
          </w:p>
          <w:p w14:paraId="3C7FFB4C">
            <w:pPr>
              <w:spacing w:line="242" w:lineRule="auto"/>
              <w:rPr>
                <w:rFonts w:ascii="Arial"/>
                <w:sz w:val="21"/>
              </w:rPr>
            </w:pPr>
          </w:p>
          <w:p w14:paraId="7EC244E8">
            <w:pPr>
              <w:spacing w:line="242" w:lineRule="auto"/>
              <w:rPr>
                <w:rFonts w:ascii="Arial"/>
                <w:sz w:val="21"/>
              </w:rPr>
            </w:pPr>
          </w:p>
          <w:p w14:paraId="05EA1AE6">
            <w:pPr>
              <w:spacing w:line="242" w:lineRule="auto"/>
              <w:rPr>
                <w:rFonts w:ascii="Arial"/>
                <w:sz w:val="21"/>
              </w:rPr>
            </w:pPr>
          </w:p>
          <w:p w14:paraId="2DF0E8F9">
            <w:pPr>
              <w:spacing w:line="242" w:lineRule="auto"/>
              <w:rPr>
                <w:rFonts w:ascii="Arial"/>
                <w:sz w:val="21"/>
              </w:rPr>
            </w:pPr>
          </w:p>
          <w:p w14:paraId="26EA6F14">
            <w:pPr>
              <w:spacing w:line="243" w:lineRule="auto"/>
              <w:rPr>
                <w:rFonts w:ascii="Arial"/>
                <w:sz w:val="21"/>
              </w:rPr>
            </w:pPr>
          </w:p>
          <w:p w14:paraId="26028F77">
            <w:pPr>
              <w:spacing w:line="243" w:lineRule="auto"/>
              <w:rPr>
                <w:rFonts w:ascii="Arial"/>
                <w:sz w:val="21"/>
              </w:rPr>
            </w:pPr>
          </w:p>
          <w:p w14:paraId="4E7A2132">
            <w:pPr>
              <w:pStyle w:val="6"/>
              <w:spacing w:before="65" w:line="229" w:lineRule="auto"/>
              <w:ind w:left="160"/>
            </w:pPr>
            <w:r>
              <w:rPr>
                <w:spacing w:val="4"/>
              </w:rPr>
              <w:t>压接</w:t>
            </w:r>
          </w:p>
        </w:tc>
        <w:tc>
          <w:tcPr>
            <w:tcW w:w="2137" w:type="dxa"/>
            <w:tcBorders>
              <w:top w:val="single" w:color="000000" w:sz="10" w:space="0"/>
            </w:tcBorders>
            <w:vAlign w:val="top"/>
          </w:tcPr>
          <w:p w14:paraId="11697C7C">
            <w:pPr>
              <w:spacing w:line="242" w:lineRule="auto"/>
              <w:rPr>
                <w:rFonts w:ascii="Arial"/>
                <w:sz w:val="21"/>
              </w:rPr>
            </w:pPr>
          </w:p>
          <w:p w14:paraId="33374052">
            <w:pPr>
              <w:spacing w:line="242" w:lineRule="auto"/>
              <w:rPr>
                <w:rFonts w:ascii="Arial"/>
                <w:sz w:val="21"/>
              </w:rPr>
            </w:pPr>
          </w:p>
          <w:p w14:paraId="0848389E">
            <w:pPr>
              <w:spacing w:line="242" w:lineRule="auto"/>
              <w:rPr>
                <w:rFonts w:ascii="Arial"/>
                <w:sz w:val="21"/>
              </w:rPr>
            </w:pPr>
          </w:p>
          <w:p w14:paraId="38C1D883">
            <w:pPr>
              <w:spacing w:line="242" w:lineRule="auto"/>
              <w:rPr>
                <w:rFonts w:ascii="Arial"/>
                <w:sz w:val="21"/>
              </w:rPr>
            </w:pPr>
          </w:p>
          <w:p w14:paraId="5175019F">
            <w:pPr>
              <w:spacing w:line="242" w:lineRule="auto"/>
              <w:rPr>
                <w:rFonts w:ascii="Arial"/>
                <w:sz w:val="21"/>
              </w:rPr>
            </w:pPr>
          </w:p>
          <w:p w14:paraId="6A563C43">
            <w:pPr>
              <w:spacing w:line="243" w:lineRule="auto"/>
              <w:rPr>
                <w:rFonts w:ascii="Arial"/>
                <w:sz w:val="21"/>
              </w:rPr>
            </w:pPr>
          </w:p>
          <w:p w14:paraId="7B1D2D13">
            <w:pPr>
              <w:spacing w:line="243" w:lineRule="auto"/>
              <w:rPr>
                <w:rFonts w:ascii="Arial"/>
                <w:sz w:val="21"/>
              </w:rPr>
            </w:pPr>
          </w:p>
          <w:p w14:paraId="23D09D25">
            <w:pPr>
              <w:pStyle w:val="6"/>
              <w:spacing w:before="65" w:line="228" w:lineRule="auto"/>
              <w:ind w:left="127"/>
            </w:pPr>
            <w:r>
              <w:rPr>
                <w:spacing w:val="8"/>
              </w:rPr>
              <w:t>导地线压接质量控制</w:t>
            </w:r>
          </w:p>
        </w:tc>
        <w:tc>
          <w:tcPr>
            <w:tcW w:w="4725" w:type="dxa"/>
            <w:tcBorders>
              <w:top w:val="single" w:color="000000" w:sz="10" w:space="0"/>
              <w:right w:val="single" w:color="000000" w:sz="10" w:space="0"/>
            </w:tcBorders>
            <w:vAlign w:val="top"/>
          </w:tcPr>
          <w:p w14:paraId="42723803">
            <w:pPr>
              <w:pStyle w:val="6"/>
              <w:spacing w:before="58" w:line="280" w:lineRule="auto"/>
              <w:ind w:left="35" w:firstLine="420"/>
              <w:jc w:val="both"/>
            </w:pPr>
            <w:r>
              <w:rPr>
                <w:spacing w:val="2"/>
              </w:rPr>
              <w:t>编制本工程的《导地线压接施工作业指导书》，</w:t>
            </w:r>
            <w:r>
              <w:rPr>
                <w:spacing w:val="8"/>
              </w:rPr>
              <w:t xml:space="preserve"> </w:t>
            </w:r>
            <w:r>
              <w:rPr>
                <w:spacing w:val="9"/>
              </w:rPr>
              <w:t>进行导地线的压接试验、培训和技术交底。严格按</w:t>
            </w:r>
            <w:r>
              <w:rPr>
                <w:spacing w:val="18"/>
              </w:rPr>
              <w:t xml:space="preserve"> </w:t>
            </w:r>
            <w:r>
              <w:rPr>
                <w:spacing w:val="9"/>
              </w:rPr>
              <w:t>压接规程进行压接，对边距、压接长度等必须控制</w:t>
            </w:r>
            <w:r>
              <w:rPr>
                <w:spacing w:val="18"/>
              </w:rPr>
              <w:t xml:space="preserve"> </w:t>
            </w:r>
            <w:r>
              <w:rPr>
                <w:spacing w:val="7"/>
              </w:rPr>
              <w:t>在作业指导书规定的范围之内。</w:t>
            </w:r>
          </w:p>
          <w:p w14:paraId="41D6C9C0">
            <w:pPr>
              <w:pStyle w:val="6"/>
              <w:spacing w:before="33" w:line="278" w:lineRule="auto"/>
              <w:ind w:left="36" w:right="17" w:firstLine="423"/>
              <w:jc w:val="both"/>
            </w:pPr>
            <w:r>
              <w:rPr>
                <w:spacing w:val="11"/>
              </w:rPr>
              <w:t>为避免压后压接管产生弯曲，操作员操作时应</w:t>
            </w:r>
            <w:r>
              <w:rPr>
                <w:spacing w:val="9"/>
              </w:rPr>
              <w:t xml:space="preserve"> </w:t>
            </w:r>
            <w:r>
              <w:rPr>
                <w:spacing w:val="11"/>
              </w:rPr>
              <w:t>选配相应规格的模具，加大每模的压接长度和相邻</w:t>
            </w:r>
            <w:r>
              <w:rPr>
                <w:spacing w:val="10"/>
              </w:rPr>
              <w:t xml:space="preserve"> </w:t>
            </w:r>
            <w:r>
              <w:rPr>
                <w:spacing w:val="7"/>
              </w:rPr>
              <w:t>两模的重叠量。</w:t>
            </w:r>
          </w:p>
          <w:p w14:paraId="2310A2FF">
            <w:pPr>
              <w:pStyle w:val="6"/>
              <w:spacing w:before="30" w:line="277" w:lineRule="auto"/>
              <w:ind w:left="37" w:right="17" w:firstLine="419"/>
              <w:jc w:val="both"/>
            </w:pPr>
            <w:r>
              <w:rPr>
                <w:spacing w:val="11"/>
              </w:rPr>
              <w:t>施压时应将管、线放置水平，并与液压机轴心</w:t>
            </w:r>
            <w:r>
              <w:rPr>
                <w:spacing w:val="12"/>
              </w:rPr>
              <w:t xml:space="preserve"> </w:t>
            </w:r>
            <w:r>
              <w:rPr>
                <w:spacing w:val="11"/>
              </w:rPr>
              <w:t>保持一致。为保证压后的握着力符合设计要求，施</w:t>
            </w:r>
            <w:r>
              <w:rPr>
                <w:spacing w:val="9"/>
              </w:rPr>
              <w:t xml:space="preserve"> </w:t>
            </w:r>
            <w:r>
              <w:rPr>
                <w:spacing w:val="11"/>
              </w:rPr>
              <w:t>压的方向和施压的压力应符合规程和液压施工方案</w:t>
            </w:r>
            <w:r>
              <w:rPr>
                <w:spacing w:val="9"/>
              </w:rPr>
              <w:t xml:space="preserve"> </w:t>
            </w:r>
            <w:r>
              <w:rPr>
                <w:spacing w:val="11"/>
              </w:rPr>
              <w:t>的要求，每模都要达到规定的压力，压好第一模后</w:t>
            </w:r>
            <w:r>
              <w:rPr>
                <w:spacing w:val="9"/>
              </w:rPr>
              <w:t xml:space="preserve"> </w:t>
            </w:r>
            <w:r>
              <w:rPr>
                <w:spacing w:val="8"/>
              </w:rPr>
              <w:t>应检查对边距，合格后方能压接。</w:t>
            </w:r>
          </w:p>
        </w:tc>
      </w:tr>
      <w:tr w14:paraId="7216C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52DA400A">
            <w:pPr>
              <w:rPr>
                <w:rFonts w:ascii="Arial"/>
                <w:sz w:val="21"/>
              </w:rPr>
            </w:pPr>
          </w:p>
        </w:tc>
        <w:tc>
          <w:tcPr>
            <w:tcW w:w="694" w:type="dxa"/>
            <w:vMerge w:val="continue"/>
            <w:tcBorders>
              <w:top w:val="nil"/>
              <w:bottom w:val="nil"/>
            </w:tcBorders>
            <w:vAlign w:val="top"/>
          </w:tcPr>
          <w:p w14:paraId="7BE29677">
            <w:pPr>
              <w:rPr>
                <w:rFonts w:ascii="Arial"/>
                <w:sz w:val="21"/>
              </w:rPr>
            </w:pPr>
          </w:p>
        </w:tc>
        <w:tc>
          <w:tcPr>
            <w:tcW w:w="748" w:type="dxa"/>
            <w:vMerge w:val="restart"/>
            <w:tcBorders>
              <w:bottom w:val="nil"/>
            </w:tcBorders>
            <w:vAlign w:val="top"/>
          </w:tcPr>
          <w:p w14:paraId="16BDEDE3">
            <w:pPr>
              <w:spacing w:line="260" w:lineRule="auto"/>
              <w:rPr>
                <w:rFonts w:ascii="Arial"/>
                <w:sz w:val="21"/>
              </w:rPr>
            </w:pPr>
          </w:p>
          <w:p w14:paraId="0F389FA0">
            <w:pPr>
              <w:spacing w:line="261" w:lineRule="auto"/>
              <w:rPr>
                <w:rFonts w:ascii="Arial"/>
                <w:sz w:val="21"/>
              </w:rPr>
            </w:pPr>
          </w:p>
          <w:p w14:paraId="44FB6C5B">
            <w:pPr>
              <w:spacing w:line="261" w:lineRule="auto"/>
              <w:rPr>
                <w:rFonts w:ascii="Arial"/>
                <w:sz w:val="21"/>
              </w:rPr>
            </w:pPr>
          </w:p>
          <w:p w14:paraId="3AA49CB4">
            <w:pPr>
              <w:pStyle w:val="6"/>
              <w:spacing w:before="65" w:line="229" w:lineRule="auto"/>
              <w:ind w:left="160"/>
            </w:pPr>
            <w:r>
              <w:rPr>
                <w:spacing w:val="4"/>
              </w:rPr>
              <w:t>连接</w:t>
            </w:r>
          </w:p>
        </w:tc>
        <w:tc>
          <w:tcPr>
            <w:tcW w:w="2137" w:type="dxa"/>
            <w:vAlign w:val="top"/>
          </w:tcPr>
          <w:p w14:paraId="389E9073">
            <w:pPr>
              <w:pStyle w:val="6"/>
              <w:spacing w:before="211" w:line="228" w:lineRule="auto"/>
              <w:ind w:left="123"/>
            </w:pPr>
            <w:r>
              <w:rPr>
                <w:spacing w:val="8"/>
              </w:rPr>
              <w:t>压接管的型号、规格</w:t>
            </w:r>
          </w:p>
        </w:tc>
        <w:tc>
          <w:tcPr>
            <w:tcW w:w="4725" w:type="dxa"/>
            <w:tcBorders>
              <w:right w:val="single" w:color="000000" w:sz="10" w:space="0"/>
            </w:tcBorders>
            <w:vAlign w:val="top"/>
          </w:tcPr>
          <w:p w14:paraId="2A9B9E77">
            <w:pPr>
              <w:pStyle w:val="6"/>
              <w:spacing w:before="54" w:line="260" w:lineRule="auto"/>
              <w:ind w:left="33" w:right="19" w:firstLine="415"/>
            </w:pPr>
            <w:r>
              <w:rPr>
                <w:spacing w:val="11"/>
              </w:rPr>
              <w:t>在压接前，认真核对接续、耐张管的规格型号</w:t>
            </w:r>
            <w:r>
              <w:rPr>
                <w:spacing w:val="17"/>
              </w:rPr>
              <w:t xml:space="preserve"> </w:t>
            </w:r>
            <w:r>
              <w:rPr>
                <w:spacing w:val="7"/>
              </w:rPr>
              <w:t>是否符合设计要求。</w:t>
            </w:r>
          </w:p>
        </w:tc>
      </w:tr>
      <w:tr w14:paraId="4EF4F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51" w:type="dxa"/>
            <w:vMerge w:val="continue"/>
            <w:tcBorders>
              <w:top w:val="nil"/>
              <w:left w:val="single" w:color="000000" w:sz="10" w:space="0"/>
              <w:bottom w:val="nil"/>
            </w:tcBorders>
            <w:vAlign w:val="top"/>
          </w:tcPr>
          <w:p w14:paraId="467CB29E">
            <w:pPr>
              <w:rPr>
                <w:rFonts w:ascii="Arial"/>
                <w:sz w:val="21"/>
              </w:rPr>
            </w:pPr>
          </w:p>
        </w:tc>
        <w:tc>
          <w:tcPr>
            <w:tcW w:w="694" w:type="dxa"/>
            <w:vMerge w:val="continue"/>
            <w:tcBorders>
              <w:top w:val="nil"/>
              <w:bottom w:val="nil"/>
            </w:tcBorders>
            <w:vAlign w:val="top"/>
          </w:tcPr>
          <w:p w14:paraId="287ACCE9">
            <w:pPr>
              <w:rPr>
                <w:rFonts w:ascii="Arial"/>
                <w:sz w:val="21"/>
              </w:rPr>
            </w:pPr>
          </w:p>
        </w:tc>
        <w:tc>
          <w:tcPr>
            <w:tcW w:w="748" w:type="dxa"/>
            <w:vMerge w:val="continue"/>
            <w:tcBorders>
              <w:top w:val="nil"/>
              <w:bottom w:val="nil"/>
            </w:tcBorders>
            <w:vAlign w:val="top"/>
          </w:tcPr>
          <w:p w14:paraId="6C412844">
            <w:pPr>
              <w:rPr>
                <w:rFonts w:ascii="Arial"/>
                <w:sz w:val="21"/>
              </w:rPr>
            </w:pPr>
          </w:p>
        </w:tc>
        <w:tc>
          <w:tcPr>
            <w:tcW w:w="2137" w:type="dxa"/>
            <w:vAlign w:val="top"/>
          </w:tcPr>
          <w:p w14:paraId="3F84CBC3">
            <w:pPr>
              <w:pStyle w:val="6"/>
              <w:spacing w:before="213" w:line="228" w:lineRule="auto"/>
              <w:ind w:left="233"/>
            </w:pPr>
            <w:r>
              <w:rPr>
                <w:spacing w:val="7"/>
              </w:rPr>
              <w:t>导地线的拉力试验</w:t>
            </w:r>
          </w:p>
        </w:tc>
        <w:tc>
          <w:tcPr>
            <w:tcW w:w="4725" w:type="dxa"/>
            <w:tcBorders>
              <w:right w:val="single" w:color="000000" w:sz="10" w:space="0"/>
            </w:tcBorders>
            <w:vAlign w:val="top"/>
          </w:tcPr>
          <w:p w14:paraId="0F528055">
            <w:pPr>
              <w:pStyle w:val="6"/>
              <w:spacing w:before="57" w:line="258" w:lineRule="auto"/>
              <w:ind w:left="35" w:firstLine="411"/>
            </w:pPr>
            <w:r>
              <w:rPr>
                <w:spacing w:val="2"/>
              </w:rPr>
              <w:t>选择有资质、信誉度好的试验室进行拉力试验；</w:t>
            </w:r>
            <w:r>
              <w:rPr>
                <w:spacing w:val="18"/>
              </w:rPr>
              <w:t xml:space="preserve"> </w:t>
            </w:r>
            <w:r>
              <w:rPr>
                <w:spacing w:val="6"/>
              </w:rPr>
              <w:t>并按规定及时收集相关记录。</w:t>
            </w:r>
          </w:p>
        </w:tc>
      </w:tr>
      <w:tr w14:paraId="22E96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0B8260D6">
            <w:pPr>
              <w:rPr>
                <w:rFonts w:ascii="Arial"/>
                <w:sz w:val="21"/>
              </w:rPr>
            </w:pPr>
          </w:p>
        </w:tc>
        <w:tc>
          <w:tcPr>
            <w:tcW w:w="694" w:type="dxa"/>
            <w:vMerge w:val="continue"/>
            <w:tcBorders>
              <w:top w:val="nil"/>
              <w:bottom w:val="nil"/>
            </w:tcBorders>
            <w:vAlign w:val="top"/>
          </w:tcPr>
          <w:p w14:paraId="423508F7">
            <w:pPr>
              <w:rPr>
                <w:rFonts w:ascii="Arial"/>
                <w:sz w:val="21"/>
              </w:rPr>
            </w:pPr>
          </w:p>
        </w:tc>
        <w:tc>
          <w:tcPr>
            <w:tcW w:w="748" w:type="dxa"/>
            <w:vMerge w:val="continue"/>
            <w:tcBorders>
              <w:top w:val="nil"/>
            </w:tcBorders>
            <w:vAlign w:val="top"/>
          </w:tcPr>
          <w:p w14:paraId="68B2A651">
            <w:pPr>
              <w:rPr>
                <w:rFonts w:ascii="Arial"/>
                <w:sz w:val="21"/>
              </w:rPr>
            </w:pPr>
          </w:p>
        </w:tc>
        <w:tc>
          <w:tcPr>
            <w:tcW w:w="2137" w:type="dxa"/>
            <w:vAlign w:val="top"/>
          </w:tcPr>
          <w:p w14:paraId="167B77EA">
            <w:pPr>
              <w:pStyle w:val="6"/>
              <w:spacing w:before="215" w:line="227" w:lineRule="auto"/>
              <w:ind w:left="543"/>
            </w:pPr>
            <w:r>
              <w:rPr>
                <w:spacing w:val="7"/>
              </w:rPr>
              <w:t>压接后尺寸</w:t>
            </w:r>
          </w:p>
        </w:tc>
        <w:tc>
          <w:tcPr>
            <w:tcW w:w="4725" w:type="dxa"/>
            <w:tcBorders>
              <w:right w:val="single" w:color="000000" w:sz="10" w:space="0"/>
            </w:tcBorders>
            <w:vAlign w:val="top"/>
          </w:tcPr>
          <w:p w14:paraId="405BDD88">
            <w:pPr>
              <w:pStyle w:val="6"/>
              <w:spacing w:before="58" w:line="258" w:lineRule="auto"/>
              <w:ind w:left="33" w:right="19" w:firstLine="415"/>
            </w:pPr>
            <w:r>
              <w:rPr>
                <w:spacing w:val="11"/>
              </w:rPr>
              <w:t>选用合适的压模和压钳，压后认真检查压接尺</w:t>
            </w:r>
            <w:r>
              <w:rPr>
                <w:spacing w:val="17"/>
              </w:rPr>
              <w:t xml:space="preserve"> </w:t>
            </w:r>
            <w:r>
              <w:rPr>
                <w:spacing w:val="8"/>
              </w:rPr>
              <w:t>寸，发现与计算允许误差不符时要查明原因。</w:t>
            </w:r>
          </w:p>
        </w:tc>
      </w:tr>
      <w:tr w14:paraId="504F7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0E44C548">
            <w:pPr>
              <w:rPr>
                <w:rFonts w:ascii="Arial"/>
                <w:sz w:val="21"/>
              </w:rPr>
            </w:pPr>
          </w:p>
        </w:tc>
        <w:tc>
          <w:tcPr>
            <w:tcW w:w="694" w:type="dxa"/>
            <w:vMerge w:val="continue"/>
            <w:tcBorders>
              <w:top w:val="nil"/>
              <w:bottom w:val="nil"/>
            </w:tcBorders>
            <w:vAlign w:val="top"/>
          </w:tcPr>
          <w:p w14:paraId="7D51EB5F">
            <w:pPr>
              <w:rPr>
                <w:rFonts w:ascii="Arial"/>
                <w:sz w:val="21"/>
              </w:rPr>
            </w:pPr>
          </w:p>
        </w:tc>
        <w:tc>
          <w:tcPr>
            <w:tcW w:w="748" w:type="dxa"/>
            <w:vMerge w:val="restart"/>
            <w:tcBorders>
              <w:bottom w:val="nil"/>
            </w:tcBorders>
            <w:vAlign w:val="top"/>
          </w:tcPr>
          <w:p w14:paraId="6608DB01">
            <w:pPr>
              <w:spacing w:line="242" w:lineRule="auto"/>
              <w:rPr>
                <w:rFonts w:ascii="Arial"/>
                <w:sz w:val="21"/>
              </w:rPr>
            </w:pPr>
          </w:p>
          <w:p w14:paraId="398189C3">
            <w:pPr>
              <w:spacing w:line="243" w:lineRule="auto"/>
              <w:rPr>
                <w:rFonts w:ascii="Arial"/>
                <w:sz w:val="21"/>
              </w:rPr>
            </w:pPr>
          </w:p>
          <w:p w14:paraId="792DC492">
            <w:pPr>
              <w:spacing w:line="243" w:lineRule="auto"/>
              <w:rPr>
                <w:rFonts w:ascii="Arial"/>
                <w:sz w:val="21"/>
              </w:rPr>
            </w:pPr>
          </w:p>
          <w:p w14:paraId="35335EEB">
            <w:pPr>
              <w:spacing w:line="243" w:lineRule="auto"/>
              <w:rPr>
                <w:rFonts w:ascii="Arial"/>
                <w:sz w:val="21"/>
              </w:rPr>
            </w:pPr>
          </w:p>
          <w:p w14:paraId="2A3B006F">
            <w:pPr>
              <w:spacing w:line="243" w:lineRule="auto"/>
              <w:rPr>
                <w:rFonts w:ascii="Arial"/>
                <w:sz w:val="21"/>
              </w:rPr>
            </w:pPr>
          </w:p>
          <w:p w14:paraId="01248C0E">
            <w:pPr>
              <w:spacing w:line="243" w:lineRule="auto"/>
              <w:rPr>
                <w:rFonts w:ascii="Arial"/>
                <w:sz w:val="21"/>
              </w:rPr>
            </w:pPr>
          </w:p>
          <w:p w14:paraId="5D244840">
            <w:pPr>
              <w:spacing w:line="243" w:lineRule="auto"/>
              <w:rPr>
                <w:rFonts w:ascii="Arial"/>
                <w:sz w:val="21"/>
              </w:rPr>
            </w:pPr>
          </w:p>
          <w:p w14:paraId="539F7AAA">
            <w:pPr>
              <w:spacing w:line="243" w:lineRule="auto"/>
              <w:rPr>
                <w:rFonts w:ascii="Arial"/>
                <w:sz w:val="21"/>
              </w:rPr>
            </w:pPr>
          </w:p>
          <w:p w14:paraId="662991E0">
            <w:pPr>
              <w:spacing w:line="243" w:lineRule="auto"/>
              <w:rPr>
                <w:rFonts w:ascii="Arial"/>
                <w:sz w:val="21"/>
              </w:rPr>
            </w:pPr>
          </w:p>
          <w:p w14:paraId="02DA7F9D">
            <w:pPr>
              <w:pStyle w:val="6"/>
              <w:spacing w:before="65" w:line="228" w:lineRule="auto"/>
              <w:ind w:left="165"/>
            </w:pPr>
            <w:r>
              <w:rPr>
                <w:spacing w:val="2"/>
              </w:rPr>
              <w:t>紧线</w:t>
            </w:r>
          </w:p>
        </w:tc>
        <w:tc>
          <w:tcPr>
            <w:tcW w:w="2137" w:type="dxa"/>
            <w:vAlign w:val="top"/>
          </w:tcPr>
          <w:p w14:paraId="22E29FC3">
            <w:pPr>
              <w:pStyle w:val="6"/>
              <w:spacing w:before="216" w:line="229" w:lineRule="auto"/>
              <w:ind w:left="647"/>
            </w:pPr>
            <w:r>
              <w:rPr>
                <w:spacing w:val="7"/>
              </w:rPr>
              <w:t>相位排列</w:t>
            </w:r>
          </w:p>
        </w:tc>
        <w:tc>
          <w:tcPr>
            <w:tcW w:w="4725" w:type="dxa"/>
            <w:tcBorders>
              <w:right w:val="single" w:color="000000" w:sz="10" w:space="0"/>
            </w:tcBorders>
            <w:vAlign w:val="top"/>
          </w:tcPr>
          <w:p w14:paraId="24D925D2">
            <w:pPr>
              <w:pStyle w:val="6"/>
              <w:spacing w:before="58" w:line="258" w:lineRule="auto"/>
              <w:ind w:left="31" w:right="19" w:firstLine="417"/>
            </w:pPr>
            <w:r>
              <w:rPr>
                <w:spacing w:val="11"/>
              </w:rPr>
              <w:t>施工前核对图纸关于相序排列的有关要求，在</w:t>
            </w:r>
            <w:r>
              <w:rPr>
                <w:spacing w:val="17"/>
              </w:rPr>
              <w:t xml:space="preserve"> </w:t>
            </w:r>
            <w:r>
              <w:rPr>
                <w:spacing w:val="8"/>
              </w:rPr>
              <w:t>换位附近的相序要重点检查，多方位控制。</w:t>
            </w:r>
          </w:p>
        </w:tc>
      </w:tr>
      <w:tr w14:paraId="15FC2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851" w:type="dxa"/>
            <w:vMerge w:val="continue"/>
            <w:tcBorders>
              <w:top w:val="nil"/>
              <w:left w:val="single" w:color="000000" w:sz="10" w:space="0"/>
              <w:bottom w:val="nil"/>
            </w:tcBorders>
            <w:vAlign w:val="top"/>
          </w:tcPr>
          <w:p w14:paraId="71A5FBEA">
            <w:pPr>
              <w:rPr>
                <w:rFonts w:ascii="Arial"/>
                <w:sz w:val="21"/>
              </w:rPr>
            </w:pPr>
          </w:p>
        </w:tc>
        <w:tc>
          <w:tcPr>
            <w:tcW w:w="694" w:type="dxa"/>
            <w:vMerge w:val="continue"/>
            <w:tcBorders>
              <w:top w:val="nil"/>
              <w:bottom w:val="nil"/>
            </w:tcBorders>
            <w:vAlign w:val="top"/>
          </w:tcPr>
          <w:p w14:paraId="66DEE520">
            <w:pPr>
              <w:rPr>
                <w:rFonts w:ascii="Arial"/>
                <w:sz w:val="21"/>
              </w:rPr>
            </w:pPr>
          </w:p>
        </w:tc>
        <w:tc>
          <w:tcPr>
            <w:tcW w:w="748" w:type="dxa"/>
            <w:vMerge w:val="continue"/>
            <w:tcBorders>
              <w:top w:val="nil"/>
              <w:bottom w:val="nil"/>
            </w:tcBorders>
            <w:vAlign w:val="top"/>
          </w:tcPr>
          <w:p w14:paraId="60597D38">
            <w:pPr>
              <w:rPr>
                <w:rFonts w:ascii="Arial"/>
                <w:sz w:val="21"/>
              </w:rPr>
            </w:pPr>
          </w:p>
        </w:tc>
        <w:tc>
          <w:tcPr>
            <w:tcW w:w="2137" w:type="dxa"/>
            <w:vAlign w:val="top"/>
          </w:tcPr>
          <w:p w14:paraId="4319229F">
            <w:pPr>
              <w:spacing w:line="270" w:lineRule="auto"/>
              <w:rPr>
                <w:rFonts w:ascii="Arial"/>
                <w:sz w:val="21"/>
              </w:rPr>
            </w:pPr>
          </w:p>
          <w:p w14:paraId="68885F01">
            <w:pPr>
              <w:spacing w:line="270" w:lineRule="auto"/>
              <w:rPr>
                <w:rFonts w:ascii="Arial"/>
                <w:sz w:val="21"/>
              </w:rPr>
            </w:pPr>
          </w:p>
          <w:p w14:paraId="1AA0600E">
            <w:pPr>
              <w:spacing w:line="270" w:lineRule="auto"/>
              <w:rPr>
                <w:rFonts w:ascii="Arial"/>
                <w:sz w:val="21"/>
              </w:rPr>
            </w:pPr>
          </w:p>
          <w:p w14:paraId="4546AF10">
            <w:pPr>
              <w:spacing w:line="270" w:lineRule="auto"/>
              <w:rPr>
                <w:rFonts w:ascii="Arial"/>
                <w:sz w:val="21"/>
              </w:rPr>
            </w:pPr>
          </w:p>
          <w:p w14:paraId="5E42A55D">
            <w:pPr>
              <w:pStyle w:val="6"/>
              <w:spacing w:before="65" w:line="274" w:lineRule="auto"/>
              <w:ind w:left="858" w:right="332" w:hanging="519"/>
            </w:pPr>
            <w:r>
              <w:rPr>
                <w:spacing w:val="7"/>
              </w:rPr>
              <w:t>导地线弧垂误差</w:t>
            </w:r>
            <w:r>
              <w:rPr>
                <w:spacing w:val="5"/>
              </w:rPr>
              <w:t xml:space="preserve"> 控制</w:t>
            </w:r>
          </w:p>
        </w:tc>
        <w:tc>
          <w:tcPr>
            <w:tcW w:w="4725" w:type="dxa"/>
            <w:tcBorders>
              <w:right w:val="single" w:color="000000" w:sz="10" w:space="0"/>
            </w:tcBorders>
            <w:vAlign w:val="top"/>
          </w:tcPr>
          <w:p w14:paraId="0B7F48E9">
            <w:pPr>
              <w:pStyle w:val="6"/>
              <w:spacing w:before="59" w:line="281" w:lineRule="auto"/>
              <w:ind w:left="30" w:right="19" w:firstLine="445"/>
              <w:jc w:val="both"/>
            </w:pPr>
            <w:r>
              <w:rPr>
                <w:spacing w:val="10"/>
              </w:rPr>
              <w:t>由于放线滑车各轮的摩阻系数有差异而造成同</w:t>
            </w:r>
            <w:r>
              <w:rPr>
                <w:spacing w:val="11"/>
              </w:rPr>
              <w:t xml:space="preserve"> 相子导线在紧线过程中难以调平。所以在放线准备</w:t>
            </w:r>
            <w:r>
              <w:rPr>
                <w:spacing w:val="14"/>
              </w:rPr>
              <w:t xml:space="preserve"> </w:t>
            </w:r>
            <w:r>
              <w:rPr>
                <w:spacing w:val="11"/>
              </w:rPr>
              <w:t>阶段对放线滑车进行严格检查、保养和调试，使各</w:t>
            </w:r>
            <w:r>
              <w:rPr>
                <w:spacing w:val="14"/>
              </w:rPr>
              <w:t xml:space="preserve"> </w:t>
            </w:r>
            <w:r>
              <w:rPr>
                <w:spacing w:val="8"/>
              </w:rPr>
              <w:t>滑轮在受力后摩阻系数趋于一致。</w:t>
            </w:r>
          </w:p>
          <w:p w14:paraId="34A77F53">
            <w:pPr>
              <w:pStyle w:val="6"/>
              <w:spacing w:before="31" w:line="275" w:lineRule="auto"/>
              <w:ind w:left="30" w:right="17" w:firstLine="420"/>
              <w:jc w:val="both"/>
            </w:pPr>
            <w:r>
              <w:rPr>
                <w:spacing w:val="11"/>
              </w:rPr>
              <w:t>合理安排紧线施工计划，尽量减小导线紧线施</w:t>
            </w:r>
            <w:r>
              <w:rPr>
                <w:spacing w:val="15"/>
              </w:rPr>
              <w:t xml:space="preserve"> </w:t>
            </w:r>
            <w:r>
              <w:rPr>
                <w:spacing w:val="9"/>
              </w:rPr>
              <w:t>工的时间差，</w:t>
            </w:r>
            <w:r>
              <w:rPr>
                <w:spacing w:val="-43"/>
              </w:rPr>
              <w:t xml:space="preserve"> </w:t>
            </w:r>
            <w:r>
              <w:rPr>
                <w:spacing w:val="9"/>
              </w:rPr>
              <w:t>以避免日后因初伸长的不一致引起的</w:t>
            </w:r>
            <w:r>
              <w:t xml:space="preserve"> </w:t>
            </w:r>
            <w:r>
              <w:rPr>
                <w:spacing w:val="9"/>
              </w:rPr>
              <w:t>导线子线间或相间不平；弧垂调整采用“</w:t>
            </w:r>
            <w:r>
              <w:rPr>
                <w:spacing w:val="-70"/>
              </w:rPr>
              <w:t xml:space="preserve"> </w:t>
            </w:r>
            <w:r>
              <w:rPr>
                <w:spacing w:val="9"/>
              </w:rPr>
              <w:t>四</w:t>
            </w:r>
            <w:r>
              <w:rPr>
                <w:spacing w:val="8"/>
              </w:rPr>
              <w:t>调</w:t>
            </w:r>
            <w:r>
              <w:rPr>
                <w:spacing w:val="-67"/>
              </w:rPr>
              <w:t xml:space="preserve"> </w:t>
            </w:r>
            <w:r>
              <w:rPr>
                <w:spacing w:val="8"/>
              </w:rPr>
              <w:t>”工</w:t>
            </w:r>
            <w:r>
              <w:t xml:space="preserve"> </w:t>
            </w:r>
            <w:r>
              <w:rPr>
                <w:spacing w:val="11"/>
              </w:rPr>
              <w:t>艺，在附件安装前对紧好的导、地线应再次进行逐</w:t>
            </w:r>
            <w:r>
              <w:rPr>
                <w:spacing w:val="13"/>
              </w:rPr>
              <w:t xml:space="preserve"> </w:t>
            </w:r>
            <w:r>
              <w:rPr>
                <w:spacing w:val="4"/>
              </w:rPr>
              <w:t>档调平。</w:t>
            </w:r>
          </w:p>
        </w:tc>
      </w:tr>
      <w:tr w14:paraId="0949E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63965755">
            <w:pPr>
              <w:rPr>
                <w:rFonts w:ascii="Arial"/>
                <w:sz w:val="21"/>
              </w:rPr>
            </w:pPr>
          </w:p>
        </w:tc>
        <w:tc>
          <w:tcPr>
            <w:tcW w:w="694" w:type="dxa"/>
            <w:vMerge w:val="continue"/>
            <w:tcBorders>
              <w:top w:val="nil"/>
              <w:bottom w:val="nil"/>
            </w:tcBorders>
            <w:vAlign w:val="top"/>
          </w:tcPr>
          <w:p w14:paraId="387B2C19">
            <w:pPr>
              <w:rPr>
                <w:rFonts w:ascii="Arial"/>
                <w:sz w:val="21"/>
              </w:rPr>
            </w:pPr>
          </w:p>
        </w:tc>
        <w:tc>
          <w:tcPr>
            <w:tcW w:w="748" w:type="dxa"/>
            <w:vMerge w:val="continue"/>
            <w:tcBorders>
              <w:top w:val="nil"/>
              <w:bottom w:val="nil"/>
            </w:tcBorders>
            <w:vAlign w:val="top"/>
          </w:tcPr>
          <w:p w14:paraId="32BBA23C">
            <w:pPr>
              <w:rPr>
                <w:rFonts w:ascii="Arial"/>
                <w:sz w:val="21"/>
              </w:rPr>
            </w:pPr>
          </w:p>
        </w:tc>
        <w:tc>
          <w:tcPr>
            <w:tcW w:w="2137" w:type="dxa"/>
            <w:vAlign w:val="top"/>
          </w:tcPr>
          <w:p w14:paraId="70AF55CC">
            <w:pPr>
              <w:pStyle w:val="6"/>
              <w:spacing w:before="223" w:line="228" w:lineRule="auto"/>
              <w:ind w:left="121"/>
            </w:pPr>
            <w:r>
              <w:rPr>
                <w:spacing w:val="9"/>
              </w:rPr>
              <w:t>对交叉物及对地距离</w:t>
            </w:r>
          </w:p>
        </w:tc>
        <w:tc>
          <w:tcPr>
            <w:tcW w:w="4725" w:type="dxa"/>
            <w:tcBorders>
              <w:right w:val="single" w:color="000000" w:sz="10" w:space="0"/>
            </w:tcBorders>
            <w:vAlign w:val="top"/>
          </w:tcPr>
          <w:p w14:paraId="62CD42CA">
            <w:pPr>
              <w:pStyle w:val="6"/>
              <w:spacing w:before="67" w:line="254" w:lineRule="auto"/>
              <w:ind w:left="30" w:right="3" w:firstLine="388"/>
            </w:pPr>
            <w:r>
              <w:rPr>
                <w:spacing w:val="-6"/>
              </w:rPr>
              <w:t>注意紧线时的弧垂控制，紧线完毕后要检查核对对</w:t>
            </w:r>
            <w:r>
              <w:rPr>
                <w:spacing w:val="16"/>
              </w:rPr>
              <w:t xml:space="preserve"> </w:t>
            </w:r>
            <w:r>
              <w:rPr>
                <w:spacing w:val="-6"/>
              </w:rPr>
              <w:t>跨越及特殊地形的净空距离。</w:t>
            </w:r>
          </w:p>
        </w:tc>
      </w:tr>
      <w:tr w14:paraId="459DC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43E63A4D">
            <w:pPr>
              <w:rPr>
                <w:rFonts w:ascii="Arial"/>
                <w:sz w:val="21"/>
              </w:rPr>
            </w:pPr>
          </w:p>
        </w:tc>
        <w:tc>
          <w:tcPr>
            <w:tcW w:w="694" w:type="dxa"/>
            <w:vMerge w:val="continue"/>
            <w:tcBorders>
              <w:top w:val="nil"/>
              <w:bottom w:val="nil"/>
            </w:tcBorders>
            <w:vAlign w:val="top"/>
          </w:tcPr>
          <w:p w14:paraId="7781B896">
            <w:pPr>
              <w:rPr>
                <w:rFonts w:ascii="Arial"/>
                <w:sz w:val="21"/>
              </w:rPr>
            </w:pPr>
          </w:p>
        </w:tc>
        <w:tc>
          <w:tcPr>
            <w:tcW w:w="748" w:type="dxa"/>
            <w:vMerge w:val="continue"/>
            <w:tcBorders>
              <w:top w:val="nil"/>
            </w:tcBorders>
            <w:vAlign w:val="top"/>
          </w:tcPr>
          <w:p w14:paraId="3BDA0D24">
            <w:pPr>
              <w:rPr>
                <w:rFonts w:ascii="Arial"/>
                <w:sz w:val="21"/>
              </w:rPr>
            </w:pPr>
          </w:p>
        </w:tc>
        <w:tc>
          <w:tcPr>
            <w:tcW w:w="2137" w:type="dxa"/>
            <w:vAlign w:val="top"/>
          </w:tcPr>
          <w:p w14:paraId="4AC69E83">
            <w:pPr>
              <w:pStyle w:val="6"/>
              <w:spacing w:before="67" w:line="254" w:lineRule="auto"/>
              <w:ind w:left="648" w:right="23" w:hanging="622"/>
            </w:pPr>
            <w:r>
              <w:rPr>
                <w:spacing w:val="7"/>
              </w:rPr>
              <w:t>耐张连接金具、绝缘子</w:t>
            </w:r>
            <w:r>
              <w:rPr>
                <w:spacing w:val="6"/>
              </w:rPr>
              <w:t xml:space="preserve"> </w:t>
            </w:r>
            <w:r>
              <w:rPr>
                <w:spacing w:val="7"/>
              </w:rPr>
              <w:t>规格数量</w:t>
            </w:r>
          </w:p>
        </w:tc>
        <w:tc>
          <w:tcPr>
            <w:tcW w:w="4725" w:type="dxa"/>
            <w:tcBorders>
              <w:right w:val="single" w:color="000000" w:sz="10" w:space="0"/>
            </w:tcBorders>
            <w:vAlign w:val="top"/>
          </w:tcPr>
          <w:p w14:paraId="143F073D">
            <w:pPr>
              <w:pStyle w:val="6"/>
              <w:spacing w:before="67" w:line="254" w:lineRule="auto"/>
              <w:ind w:left="49" w:right="19" w:firstLine="399"/>
            </w:pPr>
            <w:r>
              <w:rPr>
                <w:spacing w:val="11"/>
              </w:rPr>
              <w:t>施工前核对图纸及设计的有关要求，施工过程</w:t>
            </w:r>
            <w:r>
              <w:rPr>
                <w:spacing w:val="17"/>
              </w:rPr>
              <w:t xml:space="preserve"> </w:t>
            </w:r>
            <w:r>
              <w:rPr>
                <w:spacing w:val="5"/>
              </w:rPr>
              <w:t>中要设置专人检查。</w:t>
            </w:r>
          </w:p>
        </w:tc>
      </w:tr>
      <w:tr w14:paraId="32FC6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25432A22">
            <w:pPr>
              <w:rPr>
                <w:rFonts w:ascii="Arial"/>
                <w:sz w:val="21"/>
              </w:rPr>
            </w:pPr>
          </w:p>
        </w:tc>
        <w:tc>
          <w:tcPr>
            <w:tcW w:w="694" w:type="dxa"/>
            <w:vMerge w:val="continue"/>
            <w:tcBorders>
              <w:top w:val="nil"/>
              <w:bottom w:val="nil"/>
            </w:tcBorders>
            <w:vAlign w:val="top"/>
          </w:tcPr>
          <w:p w14:paraId="49793D27">
            <w:pPr>
              <w:rPr>
                <w:rFonts w:ascii="Arial"/>
                <w:sz w:val="21"/>
              </w:rPr>
            </w:pPr>
          </w:p>
        </w:tc>
        <w:tc>
          <w:tcPr>
            <w:tcW w:w="748" w:type="dxa"/>
            <w:vMerge w:val="restart"/>
            <w:tcBorders>
              <w:bottom w:val="nil"/>
            </w:tcBorders>
            <w:vAlign w:val="top"/>
          </w:tcPr>
          <w:p w14:paraId="3A030D35">
            <w:pPr>
              <w:spacing w:line="277" w:lineRule="auto"/>
              <w:rPr>
                <w:rFonts w:ascii="Arial"/>
                <w:sz w:val="21"/>
              </w:rPr>
            </w:pPr>
          </w:p>
          <w:p w14:paraId="347B2EE9">
            <w:pPr>
              <w:spacing w:line="277" w:lineRule="auto"/>
              <w:rPr>
                <w:rFonts w:ascii="Arial"/>
                <w:sz w:val="21"/>
              </w:rPr>
            </w:pPr>
          </w:p>
          <w:p w14:paraId="09B0F975">
            <w:pPr>
              <w:spacing w:line="277" w:lineRule="auto"/>
              <w:rPr>
                <w:rFonts w:ascii="Arial"/>
                <w:sz w:val="21"/>
              </w:rPr>
            </w:pPr>
          </w:p>
          <w:p w14:paraId="4FC66B35">
            <w:pPr>
              <w:spacing w:line="278" w:lineRule="auto"/>
              <w:rPr>
                <w:rFonts w:ascii="Arial"/>
                <w:sz w:val="21"/>
              </w:rPr>
            </w:pPr>
          </w:p>
          <w:p w14:paraId="585E7F84">
            <w:pPr>
              <w:pStyle w:val="6"/>
              <w:spacing w:before="65" w:line="274" w:lineRule="auto"/>
              <w:ind w:left="164" w:right="168" w:firstLine="12"/>
            </w:pPr>
            <w:r>
              <w:rPr>
                <w:spacing w:val="-4"/>
              </w:rPr>
              <w:t>附件</w:t>
            </w:r>
            <w:r>
              <w:t xml:space="preserve"> </w:t>
            </w:r>
            <w:r>
              <w:rPr>
                <w:spacing w:val="2"/>
              </w:rPr>
              <w:t>安装</w:t>
            </w:r>
          </w:p>
        </w:tc>
        <w:tc>
          <w:tcPr>
            <w:tcW w:w="2137" w:type="dxa"/>
            <w:vAlign w:val="top"/>
          </w:tcPr>
          <w:p w14:paraId="70F85125">
            <w:pPr>
              <w:pStyle w:val="6"/>
              <w:spacing w:before="223" w:line="228" w:lineRule="auto"/>
              <w:ind w:left="123"/>
            </w:pPr>
            <w:r>
              <w:rPr>
                <w:spacing w:val="8"/>
              </w:rPr>
              <w:t>金具安装规格、数量</w:t>
            </w:r>
          </w:p>
        </w:tc>
        <w:tc>
          <w:tcPr>
            <w:tcW w:w="4725" w:type="dxa"/>
            <w:tcBorders>
              <w:right w:val="single" w:color="000000" w:sz="10" w:space="0"/>
            </w:tcBorders>
            <w:vAlign w:val="top"/>
          </w:tcPr>
          <w:p w14:paraId="13907526">
            <w:pPr>
              <w:pStyle w:val="6"/>
              <w:spacing w:before="67" w:line="254" w:lineRule="auto"/>
              <w:ind w:left="31" w:right="19" w:firstLine="417"/>
            </w:pPr>
            <w:r>
              <w:rPr>
                <w:spacing w:val="11"/>
              </w:rPr>
              <w:t>施工前核对图纸及设计的有关要求，施工完毕</w:t>
            </w:r>
            <w:r>
              <w:rPr>
                <w:spacing w:val="17"/>
              </w:rPr>
              <w:t xml:space="preserve"> </w:t>
            </w:r>
            <w:r>
              <w:rPr>
                <w:spacing w:val="7"/>
              </w:rPr>
              <w:t>后认真检查、复核。</w:t>
            </w:r>
          </w:p>
        </w:tc>
      </w:tr>
      <w:tr w14:paraId="38681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508C0C26">
            <w:pPr>
              <w:rPr>
                <w:rFonts w:ascii="Arial"/>
                <w:sz w:val="21"/>
              </w:rPr>
            </w:pPr>
          </w:p>
        </w:tc>
        <w:tc>
          <w:tcPr>
            <w:tcW w:w="694" w:type="dxa"/>
            <w:vMerge w:val="continue"/>
            <w:tcBorders>
              <w:top w:val="nil"/>
              <w:bottom w:val="nil"/>
            </w:tcBorders>
            <w:vAlign w:val="top"/>
          </w:tcPr>
          <w:p w14:paraId="00A40FF1">
            <w:pPr>
              <w:rPr>
                <w:rFonts w:ascii="Arial"/>
                <w:sz w:val="21"/>
              </w:rPr>
            </w:pPr>
          </w:p>
        </w:tc>
        <w:tc>
          <w:tcPr>
            <w:tcW w:w="748" w:type="dxa"/>
            <w:vMerge w:val="continue"/>
            <w:tcBorders>
              <w:top w:val="nil"/>
              <w:bottom w:val="nil"/>
            </w:tcBorders>
            <w:vAlign w:val="top"/>
          </w:tcPr>
          <w:p w14:paraId="6B1CA235">
            <w:pPr>
              <w:rPr>
                <w:rFonts w:ascii="Arial"/>
                <w:sz w:val="21"/>
              </w:rPr>
            </w:pPr>
          </w:p>
        </w:tc>
        <w:tc>
          <w:tcPr>
            <w:tcW w:w="2137" w:type="dxa"/>
            <w:vAlign w:val="top"/>
          </w:tcPr>
          <w:p w14:paraId="0D3C04D8">
            <w:pPr>
              <w:pStyle w:val="6"/>
              <w:spacing w:before="67" w:line="254" w:lineRule="auto"/>
              <w:ind w:left="542" w:right="123" w:hanging="419"/>
            </w:pPr>
            <w:r>
              <w:rPr>
                <w:spacing w:val="8"/>
              </w:rPr>
              <w:t>跳线及带电导体对铁</w:t>
            </w:r>
            <w:r>
              <w:rPr>
                <w:spacing w:val="6"/>
              </w:rPr>
              <w:t xml:space="preserve"> </w:t>
            </w:r>
            <w:r>
              <w:rPr>
                <w:spacing w:val="8"/>
              </w:rPr>
              <w:t>塔电气间隙</w:t>
            </w:r>
          </w:p>
        </w:tc>
        <w:tc>
          <w:tcPr>
            <w:tcW w:w="4725" w:type="dxa"/>
            <w:tcBorders>
              <w:right w:val="single" w:color="000000" w:sz="10" w:space="0"/>
            </w:tcBorders>
            <w:vAlign w:val="top"/>
          </w:tcPr>
          <w:p w14:paraId="5555B9CF">
            <w:pPr>
              <w:pStyle w:val="6"/>
              <w:spacing w:before="67" w:line="254" w:lineRule="auto"/>
              <w:ind w:left="30" w:right="19" w:firstLine="419"/>
            </w:pPr>
            <w:r>
              <w:rPr>
                <w:spacing w:val="11"/>
              </w:rPr>
              <w:t>施工前核对图纸，施工过程中要严格控制，制</w:t>
            </w:r>
            <w:r>
              <w:rPr>
                <w:spacing w:val="17"/>
              </w:rPr>
              <w:t xml:space="preserve"> </w:t>
            </w:r>
            <w:r>
              <w:rPr>
                <w:spacing w:val="7"/>
              </w:rPr>
              <w:t>做完成后认真检查。</w:t>
            </w:r>
          </w:p>
        </w:tc>
      </w:tr>
      <w:tr w14:paraId="75D9A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851" w:type="dxa"/>
            <w:vMerge w:val="continue"/>
            <w:tcBorders>
              <w:top w:val="nil"/>
              <w:left w:val="single" w:color="000000" w:sz="10" w:space="0"/>
              <w:bottom w:val="nil"/>
            </w:tcBorders>
            <w:vAlign w:val="top"/>
          </w:tcPr>
          <w:p w14:paraId="562E2AD5">
            <w:pPr>
              <w:rPr>
                <w:rFonts w:ascii="Arial"/>
                <w:sz w:val="21"/>
              </w:rPr>
            </w:pPr>
          </w:p>
        </w:tc>
        <w:tc>
          <w:tcPr>
            <w:tcW w:w="694" w:type="dxa"/>
            <w:vMerge w:val="continue"/>
            <w:tcBorders>
              <w:top w:val="nil"/>
              <w:bottom w:val="nil"/>
            </w:tcBorders>
            <w:vAlign w:val="top"/>
          </w:tcPr>
          <w:p w14:paraId="531DEACB">
            <w:pPr>
              <w:rPr>
                <w:rFonts w:ascii="Arial"/>
                <w:sz w:val="21"/>
              </w:rPr>
            </w:pPr>
          </w:p>
        </w:tc>
        <w:tc>
          <w:tcPr>
            <w:tcW w:w="748" w:type="dxa"/>
            <w:vMerge w:val="continue"/>
            <w:tcBorders>
              <w:top w:val="nil"/>
              <w:bottom w:val="nil"/>
            </w:tcBorders>
            <w:vAlign w:val="top"/>
          </w:tcPr>
          <w:p w14:paraId="6B310764">
            <w:pPr>
              <w:rPr>
                <w:rFonts w:ascii="Arial"/>
                <w:sz w:val="21"/>
              </w:rPr>
            </w:pPr>
          </w:p>
        </w:tc>
        <w:tc>
          <w:tcPr>
            <w:tcW w:w="2137" w:type="dxa"/>
            <w:vAlign w:val="top"/>
          </w:tcPr>
          <w:p w14:paraId="3549D22A">
            <w:pPr>
              <w:spacing w:line="316" w:lineRule="auto"/>
              <w:rPr>
                <w:rFonts w:ascii="Arial"/>
                <w:sz w:val="21"/>
              </w:rPr>
            </w:pPr>
          </w:p>
          <w:p w14:paraId="744B1C81">
            <w:pPr>
              <w:pStyle w:val="6"/>
              <w:spacing w:before="65" w:line="227" w:lineRule="auto"/>
              <w:ind w:left="334"/>
            </w:pPr>
            <w:r>
              <w:rPr>
                <w:spacing w:val="8"/>
              </w:rPr>
              <w:t>开口销及弹簧销</w:t>
            </w:r>
          </w:p>
        </w:tc>
        <w:tc>
          <w:tcPr>
            <w:tcW w:w="4725" w:type="dxa"/>
            <w:tcBorders>
              <w:right w:val="single" w:color="000000" w:sz="10" w:space="0"/>
            </w:tcBorders>
            <w:vAlign w:val="top"/>
          </w:tcPr>
          <w:p w14:paraId="782CCB6A">
            <w:pPr>
              <w:pStyle w:val="6"/>
              <w:spacing w:before="70" w:line="264" w:lineRule="auto"/>
              <w:ind w:left="29" w:right="19" w:firstLine="422"/>
              <w:jc w:val="both"/>
            </w:pPr>
            <w:r>
              <w:rPr>
                <w:spacing w:val="11"/>
              </w:rPr>
              <w:t>按监理有关规定或验收规范安装，做好技术交</w:t>
            </w:r>
            <w:r>
              <w:rPr>
                <w:spacing w:val="14"/>
              </w:rPr>
              <w:t xml:space="preserve"> </w:t>
            </w:r>
            <w:r>
              <w:rPr>
                <w:spacing w:val="11"/>
              </w:rPr>
              <w:t>底工作，落实岗位责任，完成后组织专项认真、细</w:t>
            </w:r>
            <w:r>
              <w:rPr>
                <w:spacing w:val="15"/>
              </w:rPr>
              <w:t xml:space="preserve"> </w:t>
            </w:r>
            <w:r>
              <w:rPr>
                <w:spacing w:val="6"/>
              </w:rPr>
              <w:t>致的检查。</w:t>
            </w:r>
          </w:p>
        </w:tc>
      </w:tr>
      <w:tr w14:paraId="4E83F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51" w:type="dxa"/>
            <w:vMerge w:val="continue"/>
            <w:tcBorders>
              <w:top w:val="nil"/>
              <w:left w:val="single" w:color="000000" w:sz="10" w:space="0"/>
              <w:bottom w:val="nil"/>
            </w:tcBorders>
            <w:vAlign w:val="top"/>
          </w:tcPr>
          <w:p w14:paraId="1D4F73C3">
            <w:pPr>
              <w:rPr>
                <w:rFonts w:ascii="Arial"/>
                <w:sz w:val="21"/>
              </w:rPr>
            </w:pPr>
          </w:p>
        </w:tc>
        <w:tc>
          <w:tcPr>
            <w:tcW w:w="694" w:type="dxa"/>
            <w:vMerge w:val="continue"/>
            <w:tcBorders>
              <w:top w:val="nil"/>
            </w:tcBorders>
            <w:vAlign w:val="top"/>
          </w:tcPr>
          <w:p w14:paraId="4F9499B8">
            <w:pPr>
              <w:rPr>
                <w:rFonts w:ascii="Arial"/>
                <w:sz w:val="21"/>
              </w:rPr>
            </w:pPr>
          </w:p>
        </w:tc>
        <w:tc>
          <w:tcPr>
            <w:tcW w:w="748" w:type="dxa"/>
            <w:vMerge w:val="continue"/>
            <w:tcBorders>
              <w:top w:val="nil"/>
            </w:tcBorders>
            <w:vAlign w:val="top"/>
          </w:tcPr>
          <w:p w14:paraId="67EA5B9E">
            <w:pPr>
              <w:rPr>
                <w:rFonts w:ascii="Arial"/>
                <w:sz w:val="21"/>
              </w:rPr>
            </w:pPr>
          </w:p>
        </w:tc>
        <w:tc>
          <w:tcPr>
            <w:tcW w:w="2137" w:type="dxa"/>
            <w:vAlign w:val="top"/>
          </w:tcPr>
          <w:p w14:paraId="0F4BA0F9">
            <w:pPr>
              <w:pStyle w:val="6"/>
              <w:spacing w:before="228" w:line="228" w:lineRule="auto"/>
              <w:ind w:left="229"/>
            </w:pPr>
            <w:r>
              <w:rPr>
                <w:spacing w:val="8"/>
              </w:rPr>
              <w:t>绝缘子规格及数量</w:t>
            </w:r>
          </w:p>
        </w:tc>
        <w:tc>
          <w:tcPr>
            <w:tcW w:w="4725" w:type="dxa"/>
            <w:tcBorders>
              <w:right w:val="single" w:color="000000" w:sz="10" w:space="0"/>
            </w:tcBorders>
            <w:vAlign w:val="top"/>
          </w:tcPr>
          <w:p w14:paraId="2E5D4D0D">
            <w:pPr>
              <w:pStyle w:val="6"/>
              <w:spacing w:before="72" w:line="252" w:lineRule="auto"/>
              <w:ind w:left="29" w:right="19" w:firstLine="420"/>
            </w:pPr>
            <w:r>
              <w:rPr>
                <w:spacing w:val="11"/>
              </w:rPr>
              <w:t>施工前查看图纸要求，施工过程中专人检查核</w:t>
            </w:r>
            <w:r>
              <w:rPr>
                <w:spacing w:val="17"/>
              </w:rPr>
              <w:t xml:space="preserve"> </w:t>
            </w:r>
            <w:r>
              <w:rPr>
                <w:spacing w:val="8"/>
              </w:rPr>
              <w:t>对、施工完毕后认真检查把关。</w:t>
            </w:r>
          </w:p>
        </w:tc>
      </w:tr>
      <w:tr w14:paraId="1D10A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51" w:type="dxa"/>
            <w:vMerge w:val="continue"/>
            <w:tcBorders>
              <w:top w:val="nil"/>
              <w:left w:val="single" w:color="000000" w:sz="10" w:space="0"/>
              <w:bottom w:val="single" w:color="000000" w:sz="10" w:space="0"/>
            </w:tcBorders>
            <w:vAlign w:val="top"/>
          </w:tcPr>
          <w:p w14:paraId="02AAEEC1">
            <w:pPr>
              <w:rPr>
                <w:rFonts w:ascii="Arial"/>
                <w:sz w:val="21"/>
              </w:rPr>
            </w:pPr>
          </w:p>
        </w:tc>
        <w:tc>
          <w:tcPr>
            <w:tcW w:w="694" w:type="dxa"/>
            <w:tcBorders>
              <w:bottom w:val="single" w:color="000000" w:sz="10" w:space="0"/>
            </w:tcBorders>
            <w:vAlign w:val="top"/>
          </w:tcPr>
          <w:p w14:paraId="3D623CD1">
            <w:pPr>
              <w:rPr>
                <w:rFonts w:ascii="Arial"/>
                <w:sz w:val="21"/>
              </w:rPr>
            </w:pPr>
          </w:p>
        </w:tc>
        <w:tc>
          <w:tcPr>
            <w:tcW w:w="748" w:type="dxa"/>
            <w:tcBorders>
              <w:bottom w:val="single" w:color="000000" w:sz="10" w:space="0"/>
            </w:tcBorders>
            <w:vAlign w:val="top"/>
          </w:tcPr>
          <w:p w14:paraId="5B5A7AA5">
            <w:pPr>
              <w:spacing w:line="318" w:lineRule="auto"/>
              <w:rPr>
                <w:rFonts w:ascii="Arial"/>
                <w:sz w:val="21"/>
              </w:rPr>
            </w:pPr>
          </w:p>
          <w:p w14:paraId="70BA1165">
            <w:pPr>
              <w:pStyle w:val="6"/>
              <w:spacing w:before="65" w:line="229" w:lineRule="auto"/>
              <w:ind w:left="159"/>
            </w:pPr>
            <w:r>
              <w:rPr>
                <w:spacing w:val="5"/>
              </w:rPr>
              <w:t>接地</w:t>
            </w:r>
          </w:p>
        </w:tc>
        <w:tc>
          <w:tcPr>
            <w:tcW w:w="2137" w:type="dxa"/>
            <w:tcBorders>
              <w:bottom w:val="single" w:color="000000" w:sz="10" w:space="0"/>
            </w:tcBorders>
            <w:vAlign w:val="top"/>
          </w:tcPr>
          <w:p w14:paraId="2C86F8AB">
            <w:pPr>
              <w:pStyle w:val="6"/>
              <w:spacing w:before="228" w:line="228" w:lineRule="auto"/>
              <w:ind w:left="227"/>
            </w:pPr>
            <w:r>
              <w:rPr>
                <w:spacing w:val="8"/>
              </w:rPr>
              <w:t>接地体规格、数量</w:t>
            </w:r>
          </w:p>
        </w:tc>
        <w:tc>
          <w:tcPr>
            <w:tcW w:w="4725" w:type="dxa"/>
            <w:tcBorders>
              <w:bottom w:val="single" w:color="000000" w:sz="10" w:space="0"/>
              <w:right w:val="single" w:color="000000" w:sz="10" w:space="0"/>
            </w:tcBorders>
            <w:vAlign w:val="top"/>
          </w:tcPr>
          <w:p w14:paraId="2165EB60">
            <w:pPr>
              <w:pStyle w:val="6"/>
              <w:spacing w:before="73" w:line="260" w:lineRule="auto"/>
              <w:ind w:left="30" w:right="19" w:firstLine="420"/>
            </w:pPr>
            <w:r>
              <w:rPr>
                <w:spacing w:val="11"/>
              </w:rPr>
              <w:t>严格接地钢材的加工控制，对加工的接地体按</w:t>
            </w:r>
            <w:r>
              <w:rPr>
                <w:spacing w:val="15"/>
              </w:rPr>
              <w:t xml:space="preserve"> </w:t>
            </w:r>
            <w:r>
              <w:rPr>
                <w:spacing w:val="9"/>
              </w:rPr>
              <w:t>要求进行严格检查，建立发放台帐，加强检</w:t>
            </w:r>
            <w:r>
              <w:rPr>
                <w:spacing w:val="8"/>
              </w:rPr>
              <w:t>查。</w:t>
            </w:r>
          </w:p>
        </w:tc>
      </w:tr>
    </w:tbl>
    <w:p w14:paraId="01EFBCCE">
      <w:pPr>
        <w:rPr>
          <w:rFonts w:ascii="Arial"/>
          <w:sz w:val="21"/>
        </w:rPr>
      </w:pPr>
    </w:p>
    <w:p w14:paraId="353ADD6D">
      <w:pPr>
        <w:rPr>
          <w:rFonts w:ascii="Arial" w:hAnsi="Arial" w:eastAsia="Arial" w:cs="Arial"/>
          <w:sz w:val="21"/>
          <w:szCs w:val="21"/>
        </w:rPr>
        <w:sectPr>
          <w:footerReference r:id="rId60" w:type="default"/>
          <w:pgSz w:w="11906" w:h="16839"/>
          <w:pgMar w:top="400" w:right="1362" w:bottom="861" w:left="1362" w:header="0" w:footer="624" w:gutter="0"/>
          <w:cols w:space="720" w:num="1"/>
        </w:sectPr>
      </w:pPr>
    </w:p>
    <w:p w14:paraId="03D9C62C">
      <w:pPr>
        <w:spacing w:before="13"/>
      </w:pPr>
      <w:r>
        <w:pict>
          <v:shape id="_x0000_s1248" o:spid="_x0000_s1248" style="position:absolute;left:0pt;margin-left:70.9pt;margin-top:53.85pt;height:0.75pt;width:454.4pt;mso-position-horizontal-relative:page;mso-position-vertical-relative:page;z-index:252063744;mso-width-relative:page;mso-height-relative:page;" fillcolor="#000000" filled="t" stroked="f" coordsize="9087,15" o:allowincell="f" path="m0,0l9087,0,9087,14,0,14,0,0xe">
            <v:fill on="t" focussize="0,0"/>
            <v:stroke on="f"/>
            <v:imagedata o:title=""/>
            <o:lock v:ext="edit"/>
          </v:shape>
        </w:pict>
      </w:r>
    </w:p>
    <w:p w14:paraId="69F89CE0">
      <w:pPr>
        <w:spacing w:before="13"/>
      </w:pPr>
    </w:p>
    <w:p w14:paraId="2A14FC0E">
      <w:pPr>
        <w:spacing w:before="13"/>
      </w:pPr>
    </w:p>
    <w:p w14:paraId="6DDFB758">
      <w:pPr>
        <w:spacing w:before="13"/>
      </w:pPr>
    </w:p>
    <w:tbl>
      <w:tblPr>
        <w:tblStyle w:val="5"/>
        <w:tblW w:w="915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94"/>
        <w:gridCol w:w="748"/>
        <w:gridCol w:w="2137"/>
        <w:gridCol w:w="4725"/>
      </w:tblGrid>
      <w:tr w14:paraId="637D5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851" w:type="dxa"/>
            <w:vMerge w:val="restart"/>
            <w:tcBorders>
              <w:top w:val="single" w:color="000000" w:sz="10" w:space="0"/>
              <w:left w:val="single" w:color="000000" w:sz="10" w:space="0"/>
              <w:bottom w:val="nil"/>
            </w:tcBorders>
            <w:vAlign w:val="top"/>
          </w:tcPr>
          <w:p w14:paraId="785A816C">
            <w:pPr>
              <w:rPr>
                <w:rFonts w:ascii="Arial"/>
                <w:sz w:val="21"/>
              </w:rPr>
            </w:pPr>
          </w:p>
        </w:tc>
        <w:tc>
          <w:tcPr>
            <w:tcW w:w="694" w:type="dxa"/>
            <w:vMerge w:val="restart"/>
            <w:tcBorders>
              <w:top w:val="single" w:color="000000" w:sz="10" w:space="0"/>
              <w:bottom w:val="nil"/>
            </w:tcBorders>
            <w:vAlign w:val="top"/>
          </w:tcPr>
          <w:p w14:paraId="3E210A49">
            <w:pPr>
              <w:rPr>
                <w:rFonts w:ascii="Arial"/>
                <w:sz w:val="21"/>
              </w:rPr>
            </w:pPr>
          </w:p>
        </w:tc>
        <w:tc>
          <w:tcPr>
            <w:tcW w:w="748" w:type="dxa"/>
            <w:vMerge w:val="restart"/>
            <w:tcBorders>
              <w:top w:val="single" w:color="000000" w:sz="10" w:space="0"/>
              <w:bottom w:val="nil"/>
            </w:tcBorders>
            <w:vAlign w:val="top"/>
          </w:tcPr>
          <w:p w14:paraId="60EF8225">
            <w:pPr>
              <w:rPr>
                <w:rFonts w:ascii="Arial"/>
                <w:sz w:val="21"/>
              </w:rPr>
            </w:pPr>
          </w:p>
        </w:tc>
        <w:tc>
          <w:tcPr>
            <w:tcW w:w="2137" w:type="dxa"/>
            <w:tcBorders>
              <w:top w:val="single" w:color="000000" w:sz="10" w:space="0"/>
            </w:tcBorders>
            <w:vAlign w:val="top"/>
          </w:tcPr>
          <w:p w14:paraId="3461737A">
            <w:pPr>
              <w:pStyle w:val="6"/>
              <w:spacing w:before="127" w:line="228" w:lineRule="auto"/>
              <w:ind w:left="541"/>
            </w:pPr>
            <w:r>
              <w:rPr>
                <w:spacing w:val="8"/>
              </w:rPr>
              <w:t>接地电阻值</w:t>
            </w:r>
          </w:p>
        </w:tc>
        <w:tc>
          <w:tcPr>
            <w:tcW w:w="4725" w:type="dxa"/>
            <w:vMerge w:val="restart"/>
            <w:tcBorders>
              <w:top w:val="single" w:color="000000" w:sz="10" w:space="0"/>
              <w:bottom w:val="nil"/>
              <w:right w:val="single" w:color="000000" w:sz="10" w:space="0"/>
            </w:tcBorders>
            <w:vAlign w:val="top"/>
          </w:tcPr>
          <w:p w14:paraId="70D6985D">
            <w:pPr>
              <w:pStyle w:val="6"/>
              <w:spacing w:before="217" w:line="281" w:lineRule="auto"/>
              <w:ind w:left="29" w:right="19" w:firstLine="421"/>
            </w:pPr>
            <w:r>
              <w:rPr>
                <w:spacing w:val="11"/>
              </w:rPr>
              <w:t>严格按要求开挖接地槽，接地槽深符合要求，</w:t>
            </w:r>
            <w:r>
              <w:rPr>
                <w:spacing w:val="15"/>
              </w:rPr>
              <w:t xml:space="preserve"> </w:t>
            </w:r>
            <w:r>
              <w:rPr>
                <w:spacing w:val="11"/>
              </w:rPr>
              <w:t>接地回填时，土质应符合要求；接地连接要求由具</w:t>
            </w:r>
            <w:r>
              <w:rPr>
                <w:spacing w:val="15"/>
              </w:rPr>
              <w:t xml:space="preserve"> </w:t>
            </w:r>
            <w:r>
              <w:rPr>
                <w:spacing w:val="11"/>
              </w:rPr>
              <w:t>备资质的人员进行焊接，焊接质量应符合要求，并</w:t>
            </w:r>
            <w:r>
              <w:rPr>
                <w:spacing w:val="15"/>
              </w:rPr>
              <w:t xml:space="preserve"> </w:t>
            </w:r>
            <w:r>
              <w:rPr>
                <w:spacing w:val="9"/>
              </w:rPr>
              <w:t>由专人进行检查；加强接地装置施工质量检查。</w:t>
            </w:r>
          </w:p>
        </w:tc>
      </w:tr>
      <w:tr w14:paraId="290CB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851" w:type="dxa"/>
            <w:vMerge w:val="continue"/>
            <w:tcBorders>
              <w:top w:val="nil"/>
              <w:left w:val="single" w:color="000000" w:sz="10" w:space="0"/>
              <w:bottom w:val="nil"/>
            </w:tcBorders>
            <w:vAlign w:val="top"/>
          </w:tcPr>
          <w:p w14:paraId="24985D04">
            <w:pPr>
              <w:rPr>
                <w:rFonts w:ascii="Arial"/>
                <w:sz w:val="21"/>
              </w:rPr>
            </w:pPr>
          </w:p>
        </w:tc>
        <w:tc>
          <w:tcPr>
            <w:tcW w:w="694" w:type="dxa"/>
            <w:vMerge w:val="continue"/>
            <w:tcBorders>
              <w:top w:val="nil"/>
              <w:bottom w:val="nil"/>
            </w:tcBorders>
            <w:vAlign w:val="top"/>
          </w:tcPr>
          <w:p w14:paraId="4DAEABBE">
            <w:pPr>
              <w:rPr>
                <w:rFonts w:ascii="Arial"/>
                <w:sz w:val="21"/>
              </w:rPr>
            </w:pPr>
          </w:p>
        </w:tc>
        <w:tc>
          <w:tcPr>
            <w:tcW w:w="748" w:type="dxa"/>
            <w:vMerge w:val="continue"/>
            <w:tcBorders>
              <w:top w:val="nil"/>
              <w:bottom w:val="nil"/>
            </w:tcBorders>
            <w:vAlign w:val="top"/>
          </w:tcPr>
          <w:p w14:paraId="7BD97340">
            <w:pPr>
              <w:rPr>
                <w:rFonts w:ascii="Arial"/>
                <w:sz w:val="21"/>
              </w:rPr>
            </w:pPr>
          </w:p>
        </w:tc>
        <w:tc>
          <w:tcPr>
            <w:tcW w:w="2137" w:type="dxa"/>
            <w:vAlign w:val="top"/>
          </w:tcPr>
          <w:p w14:paraId="55A4027C">
            <w:pPr>
              <w:pStyle w:val="6"/>
              <w:spacing w:before="219" w:line="229" w:lineRule="auto"/>
              <w:ind w:left="541"/>
            </w:pPr>
            <w:r>
              <w:rPr>
                <w:spacing w:val="8"/>
              </w:rPr>
              <w:t>接地体连接</w:t>
            </w:r>
          </w:p>
        </w:tc>
        <w:tc>
          <w:tcPr>
            <w:tcW w:w="4725" w:type="dxa"/>
            <w:vMerge w:val="continue"/>
            <w:tcBorders>
              <w:top w:val="nil"/>
              <w:bottom w:val="nil"/>
              <w:right w:val="single" w:color="000000" w:sz="10" w:space="0"/>
            </w:tcBorders>
            <w:vAlign w:val="top"/>
          </w:tcPr>
          <w:p w14:paraId="63ACF2A2">
            <w:pPr>
              <w:rPr>
                <w:rFonts w:ascii="Arial"/>
                <w:sz w:val="21"/>
              </w:rPr>
            </w:pPr>
          </w:p>
        </w:tc>
      </w:tr>
      <w:tr w14:paraId="4562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851" w:type="dxa"/>
            <w:vMerge w:val="continue"/>
            <w:tcBorders>
              <w:top w:val="nil"/>
              <w:left w:val="single" w:color="000000" w:sz="10" w:space="0"/>
              <w:bottom w:val="single" w:color="000000" w:sz="10" w:space="0"/>
            </w:tcBorders>
            <w:vAlign w:val="top"/>
          </w:tcPr>
          <w:p w14:paraId="79C51799">
            <w:pPr>
              <w:rPr>
                <w:rFonts w:ascii="Arial"/>
                <w:sz w:val="21"/>
              </w:rPr>
            </w:pPr>
          </w:p>
        </w:tc>
        <w:tc>
          <w:tcPr>
            <w:tcW w:w="694" w:type="dxa"/>
            <w:vMerge w:val="continue"/>
            <w:tcBorders>
              <w:top w:val="nil"/>
              <w:bottom w:val="single" w:color="000000" w:sz="10" w:space="0"/>
            </w:tcBorders>
            <w:vAlign w:val="top"/>
          </w:tcPr>
          <w:p w14:paraId="031BA7CB">
            <w:pPr>
              <w:rPr>
                <w:rFonts w:ascii="Arial"/>
                <w:sz w:val="21"/>
              </w:rPr>
            </w:pPr>
          </w:p>
        </w:tc>
        <w:tc>
          <w:tcPr>
            <w:tcW w:w="748" w:type="dxa"/>
            <w:vMerge w:val="continue"/>
            <w:tcBorders>
              <w:top w:val="nil"/>
              <w:bottom w:val="single" w:color="000000" w:sz="10" w:space="0"/>
            </w:tcBorders>
            <w:vAlign w:val="top"/>
          </w:tcPr>
          <w:p w14:paraId="26BD9374">
            <w:pPr>
              <w:rPr>
                <w:rFonts w:ascii="Arial"/>
                <w:sz w:val="21"/>
              </w:rPr>
            </w:pPr>
          </w:p>
        </w:tc>
        <w:tc>
          <w:tcPr>
            <w:tcW w:w="2137" w:type="dxa"/>
            <w:tcBorders>
              <w:bottom w:val="single" w:color="000000" w:sz="10" w:space="0"/>
            </w:tcBorders>
            <w:vAlign w:val="top"/>
          </w:tcPr>
          <w:p w14:paraId="246405E8">
            <w:pPr>
              <w:pStyle w:val="6"/>
              <w:spacing w:before="138" w:line="231" w:lineRule="auto"/>
              <w:ind w:left="859"/>
            </w:pPr>
            <w:r>
              <w:rPr>
                <w:spacing w:val="4"/>
              </w:rPr>
              <w:t>埋深</w:t>
            </w:r>
          </w:p>
        </w:tc>
        <w:tc>
          <w:tcPr>
            <w:tcW w:w="4725" w:type="dxa"/>
            <w:vMerge w:val="continue"/>
            <w:tcBorders>
              <w:top w:val="nil"/>
              <w:bottom w:val="single" w:color="000000" w:sz="10" w:space="0"/>
              <w:right w:val="single" w:color="000000" w:sz="10" w:space="0"/>
            </w:tcBorders>
            <w:vAlign w:val="top"/>
          </w:tcPr>
          <w:p w14:paraId="67417846">
            <w:pPr>
              <w:rPr>
                <w:rFonts w:ascii="Arial"/>
                <w:sz w:val="21"/>
              </w:rPr>
            </w:pPr>
          </w:p>
        </w:tc>
      </w:tr>
    </w:tbl>
    <w:p w14:paraId="53FFB5F1">
      <w:pPr>
        <w:spacing w:line="303" w:lineRule="auto"/>
        <w:rPr>
          <w:rFonts w:ascii="Arial"/>
          <w:sz w:val="21"/>
        </w:rPr>
      </w:pPr>
    </w:p>
    <w:p w14:paraId="38193BD8">
      <w:pPr>
        <w:pStyle w:val="2"/>
        <w:spacing w:before="97" w:line="220" w:lineRule="auto"/>
        <w:ind w:left="73"/>
        <w:outlineLvl w:val="1"/>
        <w:rPr>
          <w:sz w:val="30"/>
          <w:szCs w:val="30"/>
        </w:rPr>
      </w:pPr>
      <w:r>
        <w:rPr>
          <w:b/>
          <w:bCs/>
          <w:spacing w:val="-4"/>
          <w:sz w:val="30"/>
          <w:szCs w:val="30"/>
        </w:rPr>
        <w:t>5.5</w:t>
      </w:r>
      <w:r>
        <w:rPr>
          <w:spacing w:val="-4"/>
          <w:sz w:val="30"/>
          <w:szCs w:val="30"/>
        </w:rPr>
        <w:t xml:space="preserve"> </w:t>
      </w:r>
      <w:r>
        <w:rPr>
          <w:b/>
          <w:bCs/>
          <w:spacing w:val="-4"/>
          <w:sz w:val="30"/>
          <w:szCs w:val="30"/>
        </w:rPr>
        <w:t>质量薄弱环节及预防措施</w:t>
      </w:r>
    </w:p>
    <w:p w14:paraId="2649E1B9">
      <w:pPr>
        <w:spacing w:line="302" w:lineRule="auto"/>
        <w:rPr>
          <w:rFonts w:ascii="Arial"/>
          <w:sz w:val="21"/>
        </w:rPr>
      </w:pPr>
    </w:p>
    <w:p w14:paraId="3301026B">
      <w:pPr>
        <w:pStyle w:val="2"/>
        <w:spacing w:before="91" w:line="220" w:lineRule="auto"/>
        <w:ind w:left="72"/>
        <w:outlineLvl w:val="2"/>
        <w:rPr>
          <w:sz w:val="28"/>
          <w:szCs w:val="28"/>
        </w:rPr>
      </w:pPr>
      <w:r>
        <w:rPr>
          <w:b/>
          <w:bCs/>
          <w:spacing w:val="-4"/>
          <w:sz w:val="28"/>
          <w:szCs w:val="28"/>
        </w:rPr>
        <w:t>5.5.1</w:t>
      </w:r>
      <w:r>
        <w:rPr>
          <w:spacing w:val="-51"/>
          <w:sz w:val="28"/>
          <w:szCs w:val="28"/>
        </w:rPr>
        <w:t xml:space="preserve"> </w:t>
      </w:r>
      <w:r>
        <w:rPr>
          <w:b/>
          <w:bCs/>
          <w:spacing w:val="-4"/>
          <w:sz w:val="28"/>
          <w:szCs w:val="28"/>
        </w:rPr>
        <w:t>质量薄弱环节及技术控制措施</w:t>
      </w:r>
    </w:p>
    <w:p w14:paraId="01C0BD82">
      <w:pPr>
        <w:spacing w:line="274" w:lineRule="auto"/>
        <w:rPr>
          <w:rFonts w:ascii="Arial"/>
          <w:sz w:val="21"/>
        </w:rPr>
      </w:pPr>
    </w:p>
    <w:p w14:paraId="44A93B45">
      <w:pPr>
        <w:pStyle w:val="2"/>
        <w:spacing w:before="78" w:line="347" w:lineRule="auto"/>
        <w:ind w:left="66" w:right="55" w:firstLine="479"/>
        <w:rPr>
          <w:sz w:val="24"/>
          <w:szCs w:val="24"/>
        </w:rPr>
      </w:pPr>
      <w:r>
        <w:rPr>
          <w:spacing w:val="2"/>
          <w:sz w:val="24"/>
          <w:szCs w:val="24"/>
        </w:rPr>
        <w:t>针对工程特点对施工中的质量薄弱环节进行控制,保</w:t>
      </w:r>
      <w:r>
        <w:rPr>
          <w:spacing w:val="1"/>
          <w:sz w:val="24"/>
          <w:szCs w:val="24"/>
        </w:rPr>
        <w:t>证关键工序满足工艺质量要求</w:t>
      </w:r>
      <w:r>
        <w:rPr>
          <w:sz w:val="24"/>
          <w:szCs w:val="24"/>
        </w:rPr>
        <w:t xml:space="preserve"> </w:t>
      </w:r>
      <w:r>
        <w:rPr>
          <w:spacing w:val="-2"/>
          <w:sz w:val="24"/>
          <w:szCs w:val="24"/>
        </w:rPr>
        <w:t>和规程规范的要求。</w:t>
      </w:r>
    </w:p>
    <w:p w14:paraId="0911A9CD">
      <w:pPr>
        <w:pStyle w:val="2"/>
        <w:spacing w:before="33" w:line="221" w:lineRule="auto"/>
        <w:ind w:left="7744"/>
        <w:rPr>
          <w:sz w:val="24"/>
          <w:szCs w:val="24"/>
        </w:rPr>
      </w:pPr>
      <w:r>
        <w:rPr>
          <w:b/>
          <w:bCs/>
          <w:spacing w:val="-8"/>
          <w:sz w:val="24"/>
          <w:szCs w:val="24"/>
        </w:rPr>
        <w:t>表</w:t>
      </w:r>
      <w:r>
        <w:rPr>
          <w:spacing w:val="-46"/>
          <w:sz w:val="24"/>
          <w:szCs w:val="24"/>
        </w:rPr>
        <w:t xml:space="preserve"> </w:t>
      </w:r>
      <w:r>
        <w:rPr>
          <w:b/>
          <w:bCs/>
          <w:spacing w:val="-8"/>
          <w:sz w:val="24"/>
          <w:szCs w:val="24"/>
        </w:rPr>
        <w:t>5-6</w:t>
      </w:r>
    </w:p>
    <w:p w14:paraId="39188B44">
      <w:pPr>
        <w:spacing w:line="67" w:lineRule="exact"/>
      </w:pPr>
    </w:p>
    <w:tbl>
      <w:tblPr>
        <w:tblStyle w:val="5"/>
        <w:tblW w:w="9061" w:type="dxa"/>
        <w:tblInd w:w="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2801"/>
        <w:gridCol w:w="4541"/>
      </w:tblGrid>
      <w:tr w14:paraId="3861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719" w:type="dxa"/>
            <w:tcBorders>
              <w:top w:val="single" w:color="000000" w:sz="10" w:space="0"/>
              <w:left w:val="single" w:color="000000" w:sz="10" w:space="0"/>
            </w:tcBorders>
            <w:vAlign w:val="top"/>
          </w:tcPr>
          <w:p w14:paraId="62E3BC1D">
            <w:pPr>
              <w:pStyle w:val="6"/>
              <w:spacing w:before="128" w:line="229" w:lineRule="auto"/>
              <w:ind w:left="436"/>
            </w:pPr>
            <w:r>
              <w:rPr>
                <w:b/>
                <w:bCs/>
                <w:spacing w:val="5"/>
              </w:rPr>
              <w:t>工序名称</w:t>
            </w:r>
          </w:p>
        </w:tc>
        <w:tc>
          <w:tcPr>
            <w:tcW w:w="2801" w:type="dxa"/>
            <w:tcBorders>
              <w:top w:val="single" w:color="000000" w:sz="10" w:space="0"/>
            </w:tcBorders>
            <w:vAlign w:val="top"/>
          </w:tcPr>
          <w:p w14:paraId="50AE2F8A">
            <w:pPr>
              <w:pStyle w:val="6"/>
              <w:spacing w:before="128" w:line="228" w:lineRule="auto"/>
              <w:ind w:left="770"/>
            </w:pPr>
            <w:r>
              <w:rPr>
                <w:b/>
                <w:bCs/>
                <w:spacing w:val="6"/>
              </w:rPr>
              <w:t>质量薄弱环节</w:t>
            </w:r>
          </w:p>
        </w:tc>
        <w:tc>
          <w:tcPr>
            <w:tcW w:w="4541" w:type="dxa"/>
            <w:tcBorders>
              <w:top w:val="single" w:color="000000" w:sz="10" w:space="0"/>
              <w:right w:val="single" w:color="000000" w:sz="10" w:space="0"/>
            </w:tcBorders>
            <w:vAlign w:val="top"/>
          </w:tcPr>
          <w:p w14:paraId="23CFCB6F">
            <w:pPr>
              <w:pStyle w:val="6"/>
              <w:spacing w:before="127" w:line="228" w:lineRule="auto"/>
              <w:ind w:left="1643"/>
            </w:pPr>
            <w:r>
              <w:rPr>
                <w:b/>
                <w:bCs/>
                <w:spacing w:val="6"/>
              </w:rPr>
              <w:t>技术控制措施</w:t>
            </w:r>
          </w:p>
        </w:tc>
      </w:tr>
      <w:tr w14:paraId="2C2F1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719" w:type="dxa"/>
            <w:vMerge w:val="restart"/>
            <w:tcBorders>
              <w:left w:val="single" w:color="000000" w:sz="10" w:space="0"/>
              <w:bottom w:val="nil"/>
            </w:tcBorders>
            <w:vAlign w:val="top"/>
          </w:tcPr>
          <w:p w14:paraId="540106A1">
            <w:pPr>
              <w:spacing w:line="307" w:lineRule="auto"/>
              <w:rPr>
                <w:rFonts w:ascii="Arial"/>
                <w:sz w:val="21"/>
              </w:rPr>
            </w:pPr>
          </w:p>
          <w:p w14:paraId="73DF29BC">
            <w:pPr>
              <w:spacing w:line="308" w:lineRule="auto"/>
              <w:rPr>
                <w:rFonts w:ascii="Arial"/>
                <w:sz w:val="21"/>
              </w:rPr>
            </w:pPr>
          </w:p>
          <w:p w14:paraId="40E71224">
            <w:pPr>
              <w:spacing w:line="308" w:lineRule="auto"/>
              <w:rPr>
                <w:rFonts w:ascii="Arial"/>
                <w:sz w:val="21"/>
              </w:rPr>
            </w:pPr>
          </w:p>
          <w:p w14:paraId="3A2E9E7B">
            <w:pPr>
              <w:pStyle w:val="6"/>
              <w:spacing w:before="65" w:line="231" w:lineRule="auto"/>
              <w:ind w:left="433"/>
            </w:pPr>
            <w:r>
              <w:rPr>
                <w:spacing w:val="7"/>
              </w:rPr>
              <w:t>基础施工</w:t>
            </w:r>
          </w:p>
        </w:tc>
        <w:tc>
          <w:tcPr>
            <w:tcW w:w="2801" w:type="dxa"/>
            <w:vAlign w:val="top"/>
          </w:tcPr>
          <w:p w14:paraId="08DCB5B3">
            <w:pPr>
              <w:pStyle w:val="6"/>
              <w:spacing w:before="207" w:line="227" w:lineRule="auto"/>
              <w:ind w:left="459"/>
            </w:pPr>
            <w:r>
              <w:rPr>
                <w:spacing w:val="8"/>
              </w:rPr>
              <w:t>原材料的运输、保护</w:t>
            </w:r>
          </w:p>
        </w:tc>
        <w:tc>
          <w:tcPr>
            <w:tcW w:w="4541" w:type="dxa"/>
            <w:tcBorders>
              <w:right w:val="single" w:color="000000" w:sz="10" w:space="0"/>
            </w:tcBorders>
            <w:vAlign w:val="top"/>
          </w:tcPr>
          <w:p w14:paraId="5D892A0D">
            <w:pPr>
              <w:pStyle w:val="6"/>
              <w:spacing w:before="51" w:line="261" w:lineRule="auto"/>
              <w:ind w:left="32" w:right="18" w:firstLine="420"/>
            </w:pPr>
            <w:r>
              <w:rPr>
                <w:spacing w:val="13"/>
              </w:rPr>
              <w:t>确定合理运输路线到位后铺设彩条布确保材</w:t>
            </w:r>
            <w:r>
              <w:rPr>
                <w:spacing w:val="4"/>
              </w:rPr>
              <w:t xml:space="preserve"> </w:t>
            </w:r>
            <w:r>
              <w:rPr>
                <w:spacing w:val="5"/>
              </w:rPr>
              <w:t>料不落地；</w:t>
            </w:r>
          </w:p>
        </w:tc>
      </w:tr>
      <w:tr w14:paraId="1A46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719" w:type="dxa"/>
            <w:vMerge w:val="continue"/>
            <w:tcBorders>
              <w:top w:val="nil"/>
              <w:left w:val="single" w:color="000000" w:sz="10" w:space="0"/>
              <w:bottom w:val="nil"/>
            </w:tcBorders>
            <w:vAlign w:val="top"/>
          </w:tcPr>
          <w:p w14:paraId="73937181">
            <w:pPr>
              <w:rPr>
                <w:rFonts w:ascii="Arial"/>
                <w:sz w:val="21"/>
              </w:rPr>
            </w:pPr>
          </w:p>
        </w:tc>
        <w:tc>
          <w:tcPr>
            <w:tcW w:w="2801" w:type="dxa"/>
            <w:vAlign w:val="top"/>
          </w:tcPr>
          <w:p w14:paraId="3A029363">
            <w:pPr>
              <w:pStyle w:val="6"/>
              <w:spacing w:before="122" w:line="228" w:lineRule="auto"/>
              <w:ind w:left="877"/>
            </w:pPr>
            <w:r>
              <w:rPr>
                <w:spacing w:val="7"/>
              </w:rPr>
              <w:t>混凝土震捣</w:t>
            </w:r>
          </w:p>
        </w:tc>
        <w:tc>
          <w:tcPr>
            <w:tcW w:w="4541" w:type="dxa"/>
            <w:tcBorders>
              <w:right w:val="single" w:color="000000" w:sz="10" w:space="0"/>
            </w:tcBorders>
            <w:vAlign w:val="top"/>
          </w:tcPr>
          <w:p w14:paraId="52EDCA21">
            <w:pPr>
              <w:pStyle w:val="6"/>
              <w:spacing w:before="122" w:line="228" w:lineRule="auto"/>
              <w:ind w:left="907"/>
            </w:pPr>
            <w:r>
              <w:rPr>
                <w:spacing w:val="8"/>
              </w:rPr>
              <w:t>施工前进行培训并专人震捣。</w:t>
            </w:r>
          </w:p>
        </w:tc>
      </w:tr>
      <w:tr w14:paraId="2553F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719" w:type="dxa"/>
            <w:vMerge w:val="continue"/>
            <w:tcBorders>
              <w:top w:val="nil"/>
              <w:left w:val="single" w:color="000000" w:sz="10" w:space="0"/>
              <w:bottom w:val="nil"/>
            </w:tcBorders>
            <w:vAlign w:val="top"/>
          </w:tcPr>
          <w:p w14:paraId="5ADE7E23">
            <w:pPr>
              <w:rPr>
                <w:rFonts w:ascii="Arial"/>
                <w:sz w:val="21"/>
              </w:rPr>
            </w:pPr>
          </w:p>
        </w:tc>
        <w:tc>
          <w:tcPr>
            <w:tcW w:w="2801" w:type="dxa"/>
            <w:vAlign w:val="top"/>
          </w:tcPr>
          <w:p w14:paraId="4D3F5CCF">
            <w:pPr>
              <w:spacing w:line="453" w:lineRule="auto"/>
              <w:rPr>
                <w:rFonts w:ascii="Arial"/>
                <w:sz w:val="21"/>
              </w:rPr>
            </w:pPr>
          </w:p>
          <w:p w14:paraId="213C2E0C">
            <w:pPr>
              <w:pStyle w:val="6"/>
              <w:spacing w:before="65" w:line="228" w:lineRule="auto"/>
              <w:ind w:left="877"/>
            </w:pPr>
            <w:r>
              <w:rPr>
                <w:spacing w:val="7"/>
              </w:rPr>
              <w:t>混凝土质量</w:t>
            </w:r>
          </w:p>
        </w:tc>
        <w:tc>
          <w:tcPr>
            <w:tcW w:w="4541" w:type="dxa"/>
            <w:tcBorders>
              <w:right w:val="single" w:color="000000" w:sz="10" w:space="0"/>
            </w:tcBorders>
            <w:vAlign w:val="top"/>
          </w:tcPr>
          <w:p w14:paraId="3D4B80AB">
            <w:pPr>
              <w:pStyle w:val="6"/>
              <w:spacing w:before="51" w:line="274" w:lineRule="auto"/>
              <w:ind w:left="31" w:right="18" w:firstLine="422"/>
            </w:pPr>
            <w:r>
              <w:rPr>
                <w:spacing w:val="13"/>
              </w:rPr>
              <w:t>经对地形实际勘察本工程采用商品混凝土，</w:t>
            </w:r>
            <w:r>
              <w:rPr>
                <w:spacing w:val="3"/>
              </w:rPr>
              <w:t xml:space="preserve"> </w:t>
            </w:r>
            <w:r>
              <w:rPr>
                <w:spacing w:val="13"/>
              </w:rPr>
              <w:t>浇筑采用滑筒下料、连续浇注一次成型；浇制过</w:t>
            </w:r>
            <w:r>
              <w:t xml:space="preserve"> </w:t>
            </w:r>
            <w:r>
              <w:rPr>
                <w:spacing w:val="13"/>
              </w:rPr>
              <w:t>程中做好塌落度的检测，并做好试块的制作及混</w:t>
            </w:r>
            <w:r>
              <w:t xml:space="preserve"> </w:t>
            </w:r>
            <w:r>
              <w:rPr>
                <w:spacing w:val="7"/>
              </w:rPr>
              <w:t>凝土强度的检测。</w:t>
            </w:r>
          </w:p>
        </w:tc>
      </w:tr>
      <w:tr w14:paraId="7F9B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719" w:type="dxa"/>
            <w:vMerge w:val="continue"/>
            <w:tcBorders>
              <w:top w:val="nil"/>
              <w:left w:val="single" w:color="000000" w:sz="10" w:space="0"/>
            </w:tcBorders>
            <w:vAlign w:val="top"/>
          </w:tcPr>
          <w:p w14:paraId="38DEDCD7">
            <w:pPr>
              <w:rPr>
                <w:rFonts w:ascii="Arial"/>
                <w:sz w:val="21"/>
              </w:rPr>
            </w:pPr>
          </w:p>
        </w:tc>
        <w:tc>
          <w:tcPr>
            <w:tcW w:w="2801" w:type="dxa"/>
            <w:vAlign w:val="top"/>
          </w:tcPr>
          <w:p w14:paraId="496646C1">
            <w:pPr>
              <w:pStyle w:val="6"/>
              <w:spacing w:before="127" w:line="228" w:lineRule="auto"/>
              <w:ind w:left="982"/>
            </w:pPr>
            <w:r>
              <w:rPr>
                <w:spacing w:val="7"/>
              </w:rPr>
              <w:t>混凝土养护</w:t>
            </w:r>
          </w:p>
        </w:tc>
        <w:tc>
          <w:tcPr>
            <w:tcW w:w="4541" w:type="dxa"/>
            <w:tcBorders>
              <w:right w:val="single" w:color="000000" w:sz="10" w:space="0"/>
            </w:tcBorders>
            <w:vAlign w:val="top"/>
          </w:tcPr>
          <w:p w14:paraId="791B0F55">
            <w:pPr>
              <w:pStyle w:val="6"/>
              <w:spacing w:before="128" w:line="227" w:lineRule="auto"/>
              <w:ind w:left="453"/>
            </w:pPr>
            <w:r>
              <w:rPr>
                <w:spacing w:val="9"/>
              </w:rPr>
              <w:t>本地区土质比较湿润采用覆土自然养护</w:t>
            </w:r>
          </w:p>
        </w:tc>
      </w:tr>
      <w:tr w14:paraId="5BB7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719" w:type="dxa"/>
            <w:vMerge w:val="restart"/>
            <w:tcBorders>
              <w:left w:val="single" w:color="000000" w:sz="10" w:space="0"/>
              <w:bottom w:val="nil"/>
            </w:tcBorders>
            <w:vAlign w:val="top"/>
          </w:tcPr>
          <w:p w14:paraId="42069E20">
            <w:pPr>
              <w:spacing w:line="248" w:lineRule="auto"/>
              <w:rPr>
                <w:rFonts w:ascii="Arial"/>
                <w:sz w:val="21"/>
              </w:rPr>
            </w:pPr>
          </w:p>
          <w:p w14:paraId="5F601EC0">
            <w:pPr>
              <w:spacing w:line="248" w:lineRule="auto"/>
              <w:rPr>
                <w:rFonts w:ascii="Arial"/>
                <w:sz w:val="21"/>
              </w:rPr>
            </w:pPr>
          </w:p>
          <w:p w14:paraId="6FA34B25">
            <w:pPr>
              <w:spacing w:line="248" w:lineRule="auto"/>
              <w:rPr>
                <w:rFonts w:ascii="Arial"/>
                <w:sz w:val="21"/>
              </w:rPr>
            </w:pPr>
          </w:p>
          <w:p w14:paraId="3AD51DE4">
            <w:pPr>
              <w:spacing w:line="248" w:lineRule="auto"/>
              <w:rPr>
                <w:rFonts w:ascii="Arial"/>
                <w:sz w:val="21"/>
              </w:rPr>
            </w:pPr>
          </w:p>
          <w:p w14:paraId="671524FC">
            <w:pPr>
              <w:spacing w:line="248" w:lineRule="auto"/>
              <w:rPr>
                <w:rFonts w:ascii="Arial"/>
                <w:sz w:val="21"/>
              </w:rPr>
            </w:pPr>
          </w:p>
          <w:p w14:paraId="3213EA16">
            <w:pPr>
              <w:spacing w:line="249" w:lineRule="auto"/>
              <w:rPr>
                <w:rFonts w:ascii="Arial"/>
                <w:sz w:val="21"/>
              </w:rPr>
            </w:pPr>
          </w:p>
          <w:p w14:paraId="37BC0101">
            <w:pPr>
              <w:pStyle w:val="6"/>
              <w:spacing w:before="65" w:line="229" w:lineRule="auto"/>
              <w:ind w:left="432"/>
            </w:pPr>
            <w:r>
              <w:rPr>
                <w:spacing w:val="7"/>
              </w:rPr>
              <w:t>铁塔施工</w:t>
            </w:r>
          </w:p>
        </w:tc>
        <w:tc>
          <w:tcPr>
            <w:tcW w:w="2801" w:type="dxa"/>
            <w:vAlign w:val="top"/>
          </w:tcPr>
          <w:p w14:paraId="03D4B8A7">
            <w:pPr>
              <w:pStyle w:val="6"/>
              <w:spacing w:before="58" w:line="258" w:lineRule="auto"/>
              <w:ind w:left="1191" w:right="560" w:hanging="631"/>
            </w:pPr>
            <w:r>
              <w:rPr>
                <w:spacing w:val="8"/>
              </w:rPr>
              <w:t>塔材运输塔材镀锌</w:t>
            </w:r>
            <w:r>
              <w:rPr>
                <w:spacing w:val="4"/>
              </w:rPr>
              <w:t xml:space="preserve"> </w:t>
            </w:r>
            <w:r>
              <w:rPr>
                <w:spacing w:val="3"/>
              </w:rPr>
              <w:t>磨损</w:t>
            </w:r>
          </w:p>
        </w:tc>
        <w:tc>
          <w:tcPr>
            <w:tcW w:w="4541" w:type="dxa"/>
            <w:tcBorders>
              <w:right w:val="single" w:color="000000" w:sz="10" w:space="0"/>
            </w:tcBorders>
            <w:vAlign w:val="top"/>
          </w:tcPr>
          <w:p w14:paraId="6055EFBC">
            <w:pPr>
              <w:pStyle w:val="6"/>
              <w:spacing w:before="214" w:line="227" w:lineRule="auto"/>
              <w:ind w:left="276"/>
            </w:pPr>
            <w:r>
              <w:rPr>
                <w:spacing w:val="8"/>
              </w:rPr>
              <w:t>采用集中修路，货车及三轮“架子车</w:t>
            </w:r>
            <w:r>
              <w:rPr>
                <w:spacing w:val="-72"/>
              </w:rPr>
              <w:t xml:space="preserve"> </w:t>
            </w:r>
            <w:r>
              <w:rPr>
                <w:spacing w:val="8"/>
              </w:rPr>
              <w:t>”倒运</w:t>
            </w:r>
          </w:p>
        </w:tc>
      </w:tr>
      <w:tr w14:paraId="20003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719" w:type="dxa"/>
            <w:vMerge w:val="continue"/>
            <w:tcBorders>
              <w:top w:val="nil"/>
              <w:left w:val="single" w:color="000000" w:sz="10" w:space="0"/>
              <w:bottom w:val="nil"/>
            </w:tcBorders>
            <w:vAlign w:val="top"/>
          </w:tcPr>
          <w:p w14:paraId="6DFA4AF9">
            <w:pPr>
              <w:rPr>
                <w:rFonts w:ascii="Arial"/>
                <w:sz w:val="21"/>
              </w:rPr>
            </w:pPr>
          </w:p>
        </w:tc>
        <w:tc>
          <w:tcPr>
            <w:tcW w:w="2801" w:type="dxa"/>
            <w:vAlign w:val="top"/>
          </w:tcPr>
          <w:p w14:paraId="6785AD4F">
            <w:pPr>
              <w:pStyle w:val="6"/>
              <w:spacing w:before="60" w:line="257" w:lineRule="auto"/>
              <w:ind w:left="1189" w:right="352" w:hanging="840"/>
            </w:pPr>
            <w:r>
              <w:rPr>
                <w:spacing w:val="8"/>
              </w:rPr>
              <w:t xml:space="preserve">塔材运输二次倒运磨损 </w:t>
            </w:r>
            <w:r>
              <w:rPr>
                <w:spacing w:val="4"/>
              </w:rPr>
              <w:t>塔材</w:t>
            </w:r>
          </w:p>
        </w:tc>
        <w:tc>
          <w:tcPr>
            <w:tcW w:w="4541" w:type="dxa"/>
            <w:tcBorders>
              <w:right w:val="single" w:color="000000" w:sz="10" w:space="0"/>
            </w:tcBorders>
            <w:vAlign w:val="top"/>
          </w:tcPr>
          <w:p w14:paraId="6F577914">
            <w:pPr>
              <w:pStyle w:val="6"/>
              <w:spacing w:before="215" w:line="228" w:lineRule="auto"/>
              <w:ind w:left="594"/>
            </w:pPr>
            <w:r>
              <w:rPr>
                <w:spacing w:val="7"/>
              </w:rPr>
              <w:t>利用三轮“架子车</w:t>
            </w:r>
            <w:r>
              <w:rPr>
                <w:spacing w:val="-65"/>
              </w:rPr>
              <w:t xml:space="preserve"> </w:t>
            </w:r>
            <w:r>
              <w:rPr>
                <w:spacing w:val="7"/>
              </w:rPr>
              <w:t>”单件、多件运输</w:t>
            </w:r>
          </w:p>
        </w:tc>
      </w:tr>
      <w:tr w14:paraId="58B42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719" w:type="dxa"/>
            <w:vMerge w:val="continue"/>
            <w:tcBorders>
              <w:top w:val="nil"/>
              <w:left w:val="single" w:color="000000" w:sz="10" w:space="0"/>
              <w:bottom w:val="nil"/>
            </w:tcBorders>
            <w:vAlign w:val="top"/>
          </w:tcPr>
          <w:p w14:paraId="221A2461">
            <w:pPr>
              <w:rPr>
                <w:rFonts w:ascii="Arial"/>
                <w:sz w:val="21"/>
              </w:rPr>
            </w:pPr>
          </w:p>
        </w:tc>
        <w:tc>
          <w:tcPr>
            <w:tcW w:w="2801" w:type="dxa"/>
            <w:vAlign w:val="top"/>
          </w:tcPr>
          <w:p w14:paraId="1382C3C8">
            <w:pPr>
              <w:pStyle w:val="6"/>
              <w:spacing w:before="217" w:line="228" w:lineRule="auto"/>
              <w:ind w:left="560"/>
            </w:pPr>
            <w:r>
              <w:rPr>
                <w:spacing w:val="8"/>
              </w:rPr>
              <w:t>塔身吊装磨损部件</w:t>
            </w:r>
          </w:p>
        </w:tc>
        <w:tc>
          <w:tcPr>
            <w:tcW w:w="4541" w:type="dxa"/>
            <w:tcBorders>
              <w:right w:val="single" w:color="000000" w:sz="10" w:space="0"/>
            </w:tcBorders>
            <w:vAlign w:val="top"/>
          </w:tcPr>
          <w:p w14:paraId="3390B6D7">
            <w:pPr>
              <w:pStyle w:val="6"/>
              <w:spacing w:before="62" w:line="256" w:lineRule="auto"/>
              <w:ind w:left="45" w:right="18" w:firstLine="408"/>
            </w:pPr>
            <w:r>
              <w:rPr>
                <w:spacing w:val="13"/>
              </w:rPr>
              <w:t>绑扎点应加强衬垫保护，起吊过程中应采取</w:t>
            </w:r>
            <w:r>
              <w:rPr>
                <w:spacing w:val="3"/>
              </w:rPr>
              <w:t xml:space="preserve"> </w:t>
            </w:r>
            <w:r>
              <w:rPr>
                <w:spacing w:val="5"/>
              </w:rPr>
              <w:t>防倾覆措施</w:t>
            </w:r>
          </w:p>
        </w:tc>
      </w:tr>
      <w:tr w14:paraId="49525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719" w:type="dxa"/>
            <w:vMerge w:val="continue"/>
            <w:tcBorders>
              <w:top w:val="nil"/>
              <w:left w:val="single" w:color="000000" w:sz="10" w:space="0"/>
              <w:bottom w:val="nil"/>
            </w:tcBorders>
            <w:vAlign w:val="top"/>
          </w:tcPr>
          <w:p w14:paraId="3578C775">
            <w:pPr>
              <w:rPr>
                <w:rFonts w:ascii="Arial"/>
                <w:sz w:val="21"/>
              </w:rPr>
            </w:pPr>
          </w:p>
        </w:tc>
        <w:tc>
          <w:tcPr>
            <w:tcW w:w="2801" w:type="dxa"/>
            <w:vAlign w:val="top"/>
          </w:tcPr>
          <w:p w14:paraId="6E583EE3">
            <w:pPr>
              <w:pStyle w:val="6"/>
              <w:spacing w:before="134" w:line="227" w:lineRule="auto"/>
              <w:ind w:left="351"/>
            </w:pPr>
            <w:r>
              <w:rPr>
                <w:spacing w:val="8"/>
              </w:rPr>
              <w:t>螺栓紧固过紧磨损塔材</w:t>
            </w:r>
          </w:p>
        </w:tc>
        <w:tc>
          <w:tcPr>
            <w:tcW w:w="4541" w:type="dxa"/>
            <w:tcBorders>
              <w:right w:val="single" w:color="000000" w:sz="10" w:space="0"/>
            </w:tcBorders>
            <w:vAlign w:val="top"/>
          </w:tcPr>
          <w:p w14:paraId="5CEA2C24">
            <w:pPr>
              <w:pStyle w:val="6"/>
              <w:spacing w:before="134" w:line="227" w:lineRule="auto"/>
              <w:ind w:left="805"/>
            </w:pPr>
            <w:r>
              <w:rPr>
                <w:spacing w:val="9"/>
              </w:rPr>
              <w:t>螺栓紧固采用电动扭矩扳手紧固</w:t>
            </w:r>
          </w:p>
        </w:tc>
      </w:tr>
      <w:tr w14:paraId="0D042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719" w:type="dxa"/>
            <w:vMerge w:val="continue"/>
            <w:tcBorders>
              <w:top w:val="nil"/>
              <w:left w:val="single" w:color="000000" w:sz="10" w:space="0"/>
            </w:tcBorders>
            <w:vAlign w:val="top"/>
          </w:tcPr>
          <w:p w14:paraId="0A92FD45">
            <w:pPr>
              <w:rPr>
                <w:rFonts w:ascii="Arial"/>
                <w:sz w:val="21"/>
              </w:rPr>
            </w:pPr>
          </w:p>
        </w:tc>
        <w:tc>
          <w:tcPr>
            <w:tcW w:w="2801" w:type="dxa"/>
            <w:vAlign w:val="top"/>
          </w:tcPr>
          <w:p w14:paraId="1DCA8BEE">
            <w:pPr>
              <w:spacing w:line="310" w:lineRule="auto"/>
              <w:rPr>
                <w:rFonts w:ascii="Arial"/>
                <w:sz w:val="21"/>
              </w:rPr>
            </w:pPr>
          </w:p>
          <w:p w14:paraId="6F60FB42">
            <w:pPr>
              <w:pStyle w:val="6"/>
              <w:spacing w:before="65" w:line="227" w:lineRule="auto"/>
              <w:ind w:left="664"/>
            </w:pPr>
            <w:r>
              <w:rPr>
                <w:spacing w:val="8"/>
              </w:rPr>
              <w:t>钢丝绳磨损塔材</w:t>
            </w:r>
          </w:p>
        </w:tc>
        <w:tc>
          <w:tcPr>
            <w:tcW w:w="4541" w:type="dxa"/>
            <w:tcBorders>
              <w:right w:val="single" w:color="000000" w:sz="10" w:space="0"/>
            </w:tcBorders>
            <w:vAlign w:val="top"/>
          </w:tcPr>
          <w:p w14:paraId="770CDB6B">
            <w:pPr>
              <w:pStyle w:val="6"/>
              <w:spacing w:before="66" w:line="265" w:lineRule="auto"/>
              <w:ind w:left="31" w:right="18" w:firstLine="419"/>
              <w:jc w:val="both"/>
            </w:pPr>
            <w:r>
              <w:rPr>
                <w:spacing w:val="13"/>
              </w:rPr>
              <w:t>钢丝绳不得与塔材直接接触，承托绳连接处</w:t>
            </w:r>
            <w:r>
              <w:rPr>
                <w:spacing w:val="6"/>
              </w:rPr>
              <w:t xml:space="preserve"> </w:t>
            </w:r>
            <w:r>
              <w:rPr>
                <w:spacing w:val="13"/>
              </w:rPr>
              <w:t>采用专用承托绳挂版，塔脚转向滑车处合理利用</w:t>
            </w:r>
            <w:r>
              <w:t xml:space="preserve"> </w:t>
            </w:r>
            <w:r>
              <w:rPr>
                <w:spacing w:val="8"/>
              </w:rPr>
              <w:t>设计施工用孔，尽量减少在塔材上的绑扎。</w:t>
            </w:r>
          </w:p>
        </w:tc>
      </w:tr>
      <w:tr w14:paraId="68B52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719" w:type="dxa"/>
            <w:vMerge w:val="restart"/>
            <w:tcBorders>
              <w:left w:val="single" w:color="000000" w:sz="10" w:space="0"/>
              <w:bottom w:val="nil"/>
            </w:tcBorders>
            <w:vAlign w:val="top"/>
          </w:tcPr>
          <w:p w14:paraId="7C8A8EB6">
            <w:pPr>
              <w:spacing w:line="313" w:lineRule="auto"/>
              <w:rPr>
                <w:rFonts w:ascii="Arial"/>
                <w:sz w:val="21"/>
              </w:rPr>
            </w:pPr>
          </w:p>
          <w:p w14:paraId="4D69A3A9">
            <w:pPr>
              <w:spacing w:line="313" w:lineRule="auto"/>
              <w:rPr>
                <w:rFonts w:ascii="Arial"/>
                <w:sz w:val="21"/>
              </w:rPr>
            </w:pPr>
          </w:p>
          <w:p w14:paraId="783E1CA0">
            <w:pPr>
              <w:spacing w:line="314" w:lineRule="auto"/>
              <w:rPr>
                <w:rFonts w:ascii="Arial"/>
                <w:sz w:val="21"/>
              </w:rPr>
            </w:pPr>
          </w:p>
          <w:p w14:paraId="509228EC">
            <w:pPr>
              <w:pStyle w:val="6"/>
              <w:spacing w:before="65" w:line="228" w:lineRule="auto"/>
              <w:ind w:left="434"/>
            </w:pPr>
            <w:r>
              <w:rPr>
                <w:spacing w:val="7"/>
              </w:rPr>
              <w:t>架线施工</w:t>
            </w:r>
          </w:p>
        </w:tc>
        <w:tc>
          <w:tcPr>
            <w:tcW w:w="2801" w:type="dxa"/>
            <w:vAlign w:val="top"/>
          </w:tcPr>
          <w:p w14:paraId="0A504C75">
            <w:pPr>
              <w:spacing w:line="312" w:lineRule="auto"/>
              <w:rPr>
                <w:rFonts w:ascii="Arial"/>
                <w:sz w:val="21"/>
              </w:rPr>
            </w:pPr>
          </w:p>
          <w:p w14:paraId="08BEBE4D">
            <w:pPr>
              <w:pStyle w:val="6"/>
              <w:spacing w:before="65" w:line="274" w:lineRule="auto"/>
              <w:ind w:left="1102" w:right="35" w:hanging="1062"/>
            </w:pPr>
            <w:r>
              <w:rPr>
                <w:spacing w:val="8"/>
              </w:rPr>
              <w:t>导线运输、装卸、展放对导线</w:t>
            </w:r>
            <w:r>
              <w:rPr>
                <w:spacing w:val="10"/>
              </w:rPr>
              <w:t xml:space="preserve"> </w:t>
            </w:r>
            <w:r>
              <w:rPr>
                <w:spacing w:val="1"/>
              </w:rPr>
              <w:t>的磨损</w:t>
            </w:r>
          </w:p>
        </w:tc>
        <w:tc>
          <w:tcPr>
            <w:tcW w:w="4541" w:type="dxa"/>
            <w:tcBorders>
              <w:right w:val="single" w:color="000000" w:sz="10" w:space="0"/>
            </w:tcBorders>
            <w:vAlign w:val="top"/>
          </w:tcPr>
          <w:p w14:paraId="39546839">
            <w:pPr>
              <w:pStyle w:val="6"/>
              <w:spacing w:before="68" w:line="273" w:lineRule="auto"/>
              <w:ind w:left="51" w:right="18" w:firstLine="399"/>
            </w:pPr>
            <w:r>
              <w:rPr>
                <w:spacing w:val="13"/>
              </w:rPr>
              <w:t>对导线吊装不得损坏轴套外包装，运输过程</w:t>
            </w:r>
            <w:r>
              <w:rPr>
                <w:spacing w:val="5"/>
              </w:rPr>
              <w:t xml:space="preserve"> </w:t>
            </w:r>
            <w:r>
              <w:rPr>
                <w:spacing w:val="6"/>
              </w:rPr>
              <w:t>中绑扎牢固，支好垫木。</w:t>
            </w:r>
          </w:p>
          <w:p w14:paraId="66C79001">
            <w:pPr>
              <w:pStyle w:val="6"/>
              <w:spacing w:before="30" w:line="253" w:lineRule="auto"/>
              <w:ind w:left="34" w:right="18" w:firstLine="417"/>
            </w:pPr>
            <w:r>
              <w:rPr>
                <w:spacing w:val="13"/>
              </w:rPr>
              <w:t>放线滑车槽型符合要求，转动灵活。预防导</w:t>
            </w:r>
            <w:r>
              <w:rPr>
                <w:spacing w:val="4"/>
              </w:rPr>
              <w:t xml:space="preserve"> </w:t>
            </w:r>
            <w:r>
              <w:rPr>
                <w:spacing w:val="8"/>
              </w:rPr>
              <w:t>线跳槽、翻走板和交叉跨越磨损。</w:t>
            </w:r>
          </w:p>
        </w:tc>
      </w:tr>
      <w:tr w14:paraId="26FB3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1719" w:type="dxa"/>
            <w:vMerge w:val="continue"/>
            <w:tcBorders>
              <w:top w:val="nil"/>
              <w:left w:val="single" w:color="000000" w:sz="10" w:space="0"/>
              <w:bottom w:val="single" w:color="000000" w:sz="10" w:space="0"/>
            </w:tcBorders>
            <w:vAlign w:val="top"/>
          </w:tcPr>
          <w:p w14:paraId="469B3756">
            <w:pPr>
              <w:rPr>
                <w:rFonts w:ascii="Arial"/>
                <w:sz w:val="21"/>
              </w:rPr>
            </w:pPr>
          </w:p>
        </w:tc>
        <w:tc>
          <w:tcPr>
            <w:tcW w:w="2801" w:type="dxa"/>
            <w:tcBorders>
              <w:bottom w:val="single" w:color="000000" w:sz="10" w:space="0"/>
            </w:tcBorders>
            <w:vAlign w:val="top"/>
          </w:tcPr>
          <w:p w14:paraId="3DC37410">
            <w:pPr>
              <w:spacing w:line="318" w:lineRule="auto"/>
              <w:rPr>
                <w:rFonts w:ascii="Arial"/>
                <w:sz w:val="21"/>
              </w:rPr>
            </w:pPr>
          </w:p>
          <w:p w14:paraId="7FA29372">
            <w:pPr>
              <w:pStyle w:val="6"/>
              <w:spacing w:before="65" w:line="228" w:lineRule="auto"/>
              <w:ind w:left="774"/>
            </w:pPr>
            <w:r>
              <w:rPr>
                <w:spacing w:val="7"/>
              </w:rPr>
              <w:t>导线落地磨损</w:t>
            </w:r>
          </w:p>
        </w:tc>
        <w:tc>
          <w:tcPr>
            <w:tcW w:w="4541" w:type="dxa"/>
            <w:tcBorders>
              <w:bottom w:val="single" w:color="000000" w:sz="10" w:space="0"/>
              <w:right w:val="single" w:color="000000" w:sz="10" w:space="0"/>
            </w:tcBorders>
            <w:vAlign w:val="top"/>
          </w:tcPr>
          <w:p w14:paraId="2D1C8468">
            <w:pPr>
              <w:pStyle w:val="6"/>
              <w:spacing w:before="73" w:line="227" w:lineRule="auto"/>
              <w:ind w:left="453"/>
            </w:pPr>
            <w:r>
              <w:rPr>
                <w:spacing w:val="8"/>
              </w:rPr>
              <w:t>合理选择牵张场位置，减少导线落地距离。</w:t>
            </w:r>
          </w:p>
          <w:p w14:paraId="6CCFD9E5">
            <w:pPr>
              <w:pStyle w:val="6"/>
              <w:spacing w:before="65" w:line="260" w:lineRule="auto"/>
              <w:ind w:left="33" w:right="18" w:firstLine="424"/>
            </w:pPr>
            <w:r>
              <w:rPr>
                <w:spacing w:val="13"/>
              </w:rPr>
              <w:t>导线落地必须衬垫篷布，山区岩石地带垫以</w:t>
            </w:r>
            <w:r>
              <w:t xml:space="preserve"> </w:t>
            </w:r>
            <w:r>
              <w:rPr>
                <w:spacing w:val="8"/>
              </w:rPr>
              <w:t>木板，不得与地面直接接触。</w:t>
            </w:r>
          </w:p>
        </w:tc>
      </w:tr>
    </w:tbl>
    <w:p w14:paraId="35BE4C94">
      <w:pPr>
        <w:rPr>
          <w:rFonts w:ascii="Arial"/>
          <w:sz w:val="21"/>
        </w:rPr>
      </w:pPr>
    </w:p>
    <w:p w14:paraId="71AD5515">
      <w:pPr>
        <w:rPr>
          <w:rFonts w:ascii="Arial" w:hAnsi="Arial" w:eastAsia="Arial" w:cs="Arial"/>
          <w:sz w:val="21"/>
          <w:szCs w:val="21"/>
        </w:rPr>
        <w:sectPr>
          <w:footerReference r:id="rId61" w:type="default"/>
          <w:pgSz w:w="11906" w:h="16839"/>
          <w:pgMar w:top="400" w:right="1362" w:bottom="861" w:left="1362" w:header="0" w:footer="624" w:gutter="0"/>
          <w:cols w:space="720" w:num="1"/>
        </w:sectPr>
      </w:pPr>
    </w:p>
    <w:p w14:paraId="198591B7">
      <w:pPr>
        <w:spacing w:before="13"/>
      </w:pPr>
      <w:r>
        <w:pict>
          <v:shape id="_x0000_s1249" o:spid="_x0000_s1249" style="position:absolute;left:0pt;margin-left:70.9pt;margin-top:53.85pt;height:0.75pt;width:454.4pt;mso-position-horizontal-relative:page;mso-position-vertical-relative:page;z-index:252064768;mso-width-relative:page;mso-height-relative:page;" fillcolor="#000000" filled="t" stroked="f" coordsize="9087,15" o:allowincell="f" path="m0,0l9087,0,9087,14,0,14,0,0xe">
            <v:fill on="t" focussize="0,0"/>
            <v:stroke on="f"/>
            <v:imagedata o:title=""/>
            <o:lock v:ext="edit"/>
          </v:shape>
        </w:pict>
      </w:r>
    </w:p>
    <w:p w14:paraId="172B8D99">
      <w:pPr>
        <w:spacing w:before="13"/>
      </w:pPr>
    </w:p>
    <w:p w14:paraId="0A411B74">
      <w:pPr>
        <w:spacing w:before="13"/>
      </w:pPr>
    </w:p>
    <w:p w14:paraId="55156A49">
      <w:pPr>
        <w:spacing w:before="13"/>
      </w:pPr>
    </w:p>
    <w:tbl>
      <w:tblPr>
        <w:tblStyle w:val="5"/>
        <w:tblW w:w="9061" w:type="dxa"/>
        <w:tblInd w:w="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2801"/>
        <w:gridCol w:w="4541"/>
      </w:tblGrid>
      <w:tr w14:paraId="376D6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719" w:type="dxa"/>
            <w:tcBorders>
              <w:top w:val="single" w:color="000000" w:sz="10" w:space="0"/>
              <w:left w:val="single" w:color="000000" w:sz="10" w:space="0"/>
            </w:tcBorders>
            <w:vAlign w:val="top"/>
          </w:tcPr>
          <w:p w14:paraId="73AA7A97">
            <w:pPr>
              <w:pStyle w:val="6"/>
              <w:spacing w:before="128" w:line="229" w:lineRule="auto"/>
              <w:ind w:left="436"/>
            </w:pPr>
            <w:r>
              <w:rPr>
                <w:b/>
                <w:bCs/>
                <w:spacing w:val="5"/>
              </w:rPr>
              <w:t>工序名称</w:t>
            </w:r>
          </w:p>
        </w:tc>
        <w:tc>
          <w:tcPr>
            <w:tcW w:w="2801" w:type="dxa"/>
            <w:tcBorders>
              <w:top w:val="single" w:color="000000" w:sz="10" w:space="0"/>
            </w:tcBorders>
            <w:vAlign w:val="top"/>
          </w:tcPr>
          <w:p w14:paraId="35A3D0E5">
            <w:pPr>
              <w:pStyle w:val="6"/>
              <w:spacing w:before="128" w:line="228" w:lineRule="auto"/>
              <w:ind w:left="770"/>
            </w:pPr>
            <w:r>
              <w:rPr>
                <w:b/>
                <w:bCs/>
                <w:spacing w:val="6"/>
              </w:rPr>
              <w:t>质量薄弱环节</w:t>
            </w:r>
          </w:p>
        </w:tc>
        <w:tc>
          <w:tcPr>
            <w:tcW w:w="4541" w:type="dxa"/>
            <w:tcBorders>
              <w:top w:val="single" w:color="000000" w:sz="10" w:space="0"/>
              <w:right w:val="single" w:color="000000" w:sz="10" w:space="0"/>
            </w:tcBorders>
            <w:vAlign w:val="top"/>
          </w:tcPr>
          <w:p w14:paraId="0571CABC">
            <w:pPr>
              <w:pStyle w:val="6"/>
              <w:spacing w:before="127" w:line="228" w:lineRule="auto"/>
              <w:ind w:left="1643"/>
            </w:pPr>
            <w:r>
              <w:rPr>
                <w:b/>
                <w:bCs/>
                <w:spacing w:val="6"/>
              </w:rPr>
              <w:t>技术控制措施</w:t>
            </w:r>
          </w:p>
        </w:tc>
      </w:tr>
      <w:tr w14:paraId="6096F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719" w:type="dxa"/>
            <w:vMerge w:val="restart"/>
            <w:tcBorders>
              <w:left w:val="single" w:color="000000" w:sz="10" w:space="0"/>
              <w:bottom w:val="nil"/>
            </w:tcBorders>
            <w:vAlign w:val="top"/>
          </w:tcPr>
          <w:p w14:paraId="7B82D783">
            <w:pPr>
              <w:rPr>
                <w:rFonts w:ascii="Arial"/>
                <w:sz w:val="21"/>
              </w:rPr>
            </w:pPr>
          </w:p>
        </w:tc>
        <w:tc>
          <w:tcPr>
            <w:tcW w:w="2801" w:type="dxa"/>
            <w:vAlign w:val="top"/>
          </w:tcPr>
          <w:p w14:paraId="654F941B">
            <w:pPr>
              <w:spacing w:line="296" w:lineRule="auto"/>
              <w:rPr>
                <w:rFonts w:ascii="Arial"/>
                <w:sz w:val="21"/>
              </w:rPr>
            </w:pPr>
          </w:p>
          <w:p w14:paraId="2CC3953A">
            <w:pPr>
              <w:pStyle w:val="6"/>
              <w:spacing w:before="65" w:line="228" w:lineRule="auto"/>
              <w:ind w:left="571"/>
            </w:pPr>
            <w:r>
              <w:rPr>
                <w:spacing w:val="7"/>
              </w:rPr>
              <w:t>临锚操作导线磨损</w:t>
            </w:r>
          </w:p>
        </w:tc>
        <w:tc>
          <w:tcPr>
            <w:tcW w:w="4541" w:type="dxa"/>
            <w:tcBorders>
              <w:right w:val="single" w:color="000000" w:sz="10" w:space="0"/>
            </w:tcBorders>
            <w:vAlign w:val="top"/>
          </w:tcPr>
          <w:p w14:paraId="7A750985">
            <w:pPr>
              <w:pStyle w:val="6"/>
              <w:spacing w:before="51" w:line="272" w:lineRule="auto"/>
              <w:ind w:left="35" w:right="18" w:firstLine="417"/>
            </w:pPr>
            <w:r>
              <w:rPr>
                <w:spacing w:val="25"/>
              </w:rPr>
              <w:t>过轮临锚锚绳与导线分离高空临锚导线分</w:t>
            </w:r>
            <w:r>
              <w:t xml:space="preserve"> </w:t>
            </w:r>
            <w:r>
              <w:rPr>
                <w:spacing w:val="8"/>
              </w:rPr>
              <w:t>离,临锚索具靠近导线时套胶皮管。</w:t>
            </w:r>
          </w:p>
          <w:p w14:paraId="0CF54C6F">
            <w:pPr>
              <w:pStyle w:val="6"/>
              <w:spacing w:before="34" w:line="227" w:lineRule="auto"/>
              <w:ind w:left="455"/>
            </w:pPr>
            <w:r>
              <w:rPr>
                <w:spacing w:val="8"/>
              </w:rPr>
              <w:t>终端临锚时采用不等高临锚。</w:t>
            </w:r>
          </w:p>
        </w:tc>
      </w:tr>
      <w:tr w14:paraId="64007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1719" w:type="dxa"/>
            <w:vMerge w:val="continue"/>
            <w:tcBorders>
              <w:top w:val="nil"/>
              <w:left w:val="single" w:color="000000" w:sz="10" w:space="0"/>
            </w:tcBorders>
            <w:vAlign w:val="top"/>
          </w:tcPr>
          <w:p w14:paraId="6A641F69">
            <w:pPr>
              <w:rPr>
                <w:rFonts w:ascii="Arial"/>
                <w:sz w:val="21"/>
              </w:rPr>
            </w:pPr>
          </w:p>
        </w:tc>
        <w:tc>
          <w:tcPr>
            <w:tcW w:w="2801" w:type="dxa"/>
            <w:vAlign w:val="top"/>
          </w:tcPr>
          <w:p w14:paraId="4C07A78A">
            <w:pPr>
              <w:spacing w:line="304" w:lineRule="auto"/>
              <w:rPr>
                <w:rFonts w:ascii="Arial"/>
                <w:sz w:val="21"/>
              </w:rPr>
            </w:pPr>
          </w:p>
          <w:p w14:paraId="02EBA615">
            <w:pPr>
              <w:spacing w:line="305" w:lineRule="auto"/>
              <w:rPr>
                <w:rFonts w:ascii="Arial"/>
                <w:sz w:val="21"/>
              </w:rPr>
            </w:pPr>
          </w:p>
          <w:p w14:paraId="377269B1">
            <w:pPr>
              <w:pStyle w:val="6"/>
              <w:spacing w:before="65" w:line="227" w:lineRule="auto"/>
              <w:ind w:left="576"/>
            </w:pPr>
            <w:r>
              <w:rPr>
                <w:spacing w:val="6"/>
              </w:rPr>
              <w:t>附件安装导线磨损</w:t>
            </w:r>
          </w:p>
        </w:tc>
        <w:tc>
          <w:tcPr>
            <w:tcW w:w="4541" w:type="dxa"/>
            <w:tcBorders>
              <w:right w:val="single" w:color="000000" w:sz="10" w:space="0"/>
            </w:tcBorders>
            <w:vAlign w:val="top"/>
          </w:tcPr>
          <w:p w14:paraId="70A6AC02">
            <w:pPr>
              <w:pStyle w:val="6"/>
              <w:spacing w:before="53" w:line="227" w:lineRule="auto"/>
              <w:ind w:left="457"/>
            </w:pPr>
            <w:r>
              <w:rPr>
                <w:spacing w:val="8"/>
              </w:rPr>
              <w:t>紧线完毕用专用提线工具附件。</w:t>
            </w:r>
          </w:p>
          <w:p w14:paraId="63F7CB3F">
            <w:pPr>
              <w:pStyle w:val="6"/>
              <w:spacing w:before="65" w:line="225" w:lineRule="auto"/>
              <w:ind w:left="468"/>
            </w:pPr>
            <w:r>
              <w:rPr>
                <w:spacing w:val="7"/>
              </w:rPr>
              <w:t>附件应及时，避免导线鞭击,碰撞。</w:t>
            </w:r>
          </w:p>
          <w:p w14:paraId="0866E872">
            <w:pPr>
              <w:pStyle w:val="6"/>
              <w:spacing w:before="68" w:line="228" w:lineRule="auto"/>
              <w:ind w:left="465"/>
            </w:pPr>
            <w:r>
              <w:rPr>
                <w:spacing w:val="7"/>
              </w:rPr>
              <w:t>防震锤安距离要准确确保一次成功。</w:t>
            </w:r>
          </w:p>
          <w:p w14:paraId="59D2605B">
            <w:pPr>
              <w:pStyle w:val="6"/>
              <w:spacing w:before="65" w:line="259" w:lineRule="auto"/>
              <w:ind w:left="33" w:right="16" w:firstLine="422"/>
            </w:pPr>
            <w:r>
              <w:rPr>
                <w:spacing w:val="18"/>
              </w:rPr>
              <w:t>安装拆除飞车应在导线上加装胶皮套,飞车</w:t>
            </w:r>
            <w:r>
              <w:rPr>
                <w:spacing w:val="8"/>
              </w:rPr>
              <w:t xml:space="preserve"> 车轮要定期检查保持灵活。</w:t>
            </w:r>
          </w:p>
        </w:tc>
      </w:tr>
      <w:tr w14:paraId="2C51D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1719" w:type="dxa"/>
            <w:tcBorders>
              <w:left w:val="single" w:color="000000" w:sz="10" w:space="0"/>
            </w:tcBorders>
            <w:vAlign w:val="top"/>
          </w:tcPr>
          <w:p w14:paraId="14C11FE3">
            <w:pPr>
              <w:spacing w:line="457" w:lineRule="auto"/>
              <w:rPr>
                <w:rFonts w:ascii="Arial"/>
                <w:sz w:val="21"/>
              </w:rPr>
            </w:pPr>
          </w:p>
          <w:p w14:paraId="67FE90F7">
            <w:pPr>
              <w:pStyle w:val="6"/>
              <w:spacing w:before="65" w:line="229" w:lineRule="auto"/>
              <w:ind w:left="432"/>
            </w:pPr>
            <w:r>
              <w:rPr>
                <w:spacing w:val="7"/>
              </w:rPr>
              <w:t>接地施工</w:t>
            </w:r>
          </w:p>
        </w:tc>
        <w:tc>
          <w:tcPr>
            <w:tcW w:w="2801" w:type="dxa"/>
            <w:vAlign w:val="top"/>
          </w:tcPr>
          <w:p w14:paraId="405E466D">
            <w:pPr>
              <w:spacing w:line="457" w:lineRule="auto"/>
              <w:rPr>
                <w:rFonts w:ascii="Arial"/>
                <w:sz w:val="21"/>
              </w:rPr>
            </w:pPr>
          </w:p>
          <w:p w14:paraId="41E28DF3">
            <w:pPr>
              <w:pStyle w:val="6"/>
              <w:spacing w:before="65" w:line="228" w:lineRule="auto"/>
              <w:ind w:left="348"/>
            </w:pPr>
            <w:r>
              <w:rPr>
                <w:spacing w:val="9"/>
              </w:rPr>
              <w:t>接地安装、焊接、防腐</w:t>
            </w:r>
          </w:p>
        </w:tc>
        <w:tc>
          <w:tcPr>
            <w:tcW w:w="4541" w:type="dxa"/>
            <w:tcBorders>
              <w:right w:val="single" w:color="000000" w:sz="10" w:space="0"/>
            </w:tcBorders>
            <w:vAlign w:val="top"/>
          </w:tcPr>
          <w:p w14:paraId="27E7F8E2">
            <w:pPr>
              <w:pStyle w:val="6"/>
              <w:spacing w:before="57" w:line="278" w:lineRule="auto"/>
              <w:ind w:left="31" w:right="18" w:firstLine="420"/>
              <w:jc w:val="both"/>
            </w:pPr>
            <w:r>
              <w:rPr>
                <w:spacing w:val="13"/>
              </w:rPr>
              <w:t>接地引下线及接地体采用防腐镀锌圆钢，焊</w:t>
            </w:r>
            <w:r>
              <w:rPr>
                <w:spacing w:val="5"/>
              </w:rPr>
              <w:t xml:space="preserve"> </w:t>
            </w:r>
            <w:r>
              <w:rPr>
                <w:spacing w:val="13"/>
              </w:rPr>
              <w:t>接采用双面搭接焊，接头处采用锌黄底漆、沥青</w:t>
            </w:r>
            <w:r>
              <w:t xml:space="preserve"> </w:t>
            </w:r>
            <w:r>
              <w:rPr>
                <w:spacing w:val="7"/>
              </w:rPr>
              <w:t>漆进行防腐处理。</w:t>
            </w:r>
          </w:p>
          <w:p w14:paraId="15994674">
            <w:pPr>
              <w:pStyle w:val="6"/>
              <w:spacing w:before="31" w:line="227" w:lineRule="auto"/>
              <w:ind w:left="451"/>
            </w:pPr>
            <w:r>
              <w:rPr>
                <w:spacing w:val="8"/>
              </w:rPr>
              <w:t>接地引下线弯曲工艺采用专用工具弯曲。</w:t>
            </w:r>
          </w:p>
        </w:tc>
      </w:tr>
      <w:tr w14:paraId="5E29B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8" w:hRule="atLeast"/>
        </w:trPr>
        <w:tc>
          <w:tcPr>
            <w:tcW w:w="1719" w:type="dxa"/>
            <w:tcBorders>
              <w:left w:val="single" w:color="000000" w:sz="10" w:space="0"/>
              <w:bottom w:val="single" w:color="000000" w:sz="10" w:space="0"/>
            </w:tcBorders>
            <w:vAlign w:val="top"/>
          </w:tcPr>
          <w:p w14:paraId="3D777DAD">
            <w:pPr>
              <w:spacing w:line="263" w:lineRule="auto"/>
              <w:rPr>
                <w:rFonts w:ascii="Arial"/>
                <w:sz w:val="21"/>
              </w:rPr>
            </w:pPr>
          </w:p>
          <w:p w14:paraId="0371B71B">
            <w:pPr>
              <w:spacing w:line="263" w:lineRule="auto"/>
              <w:rPr>
                <w:rFonts w:ascii="Arial"/>
                <w:sz w:val="21"/>
              </w:rPr>
            </w:pPr>
          </w:p>
          <w:p w14:paraId="5453955D">
            <w:pPr>
              <w:spacing w:line="263" w:lineRule="auto"/>
              <w:rPr>
                <w:rFonts w:ascii="Arial"/>
                <w:sz w:val="21"/>
              </w:rPr>
            </w:pPr>
          </w:p>
          <w:p w14:paraId="48C83EDF">
            <w:pPr>
              <w:spacing w:line="263" w:lineRule="auto"/>
              <w:rPr>
                <w:rFonts w:ascii="Arial"/>
                <w:sz w:val="21"/>
              </w:rPr>
            </w:pPr>
          </w:p>
          <w:p w14:paraId="4DC426F9">
            <w:pPr>
              <w:spacing w:line="263" w:lineRule="auto"/>
              <w:rPr>
                <w:rFonts w:ascii="Arial"/>
                <w:sz w:val="21"/>
              </w:rPr>
            </w:pPr>
          </w:p>
          <w:p w14:paraId="7F121935">
            <w:pPr>
              <w:spacing w:line="263" w:lineRule="auto"/>
              <w:rPr>
                <w:rFonts w:ascii="Arial"/>
                <w:sz w:val="21"/>
              </w:rPr>
            </w:pPr>
          </w:p>
          <w:p w14:paraId="0C8BCD84">
            <w:pPr>
              <w:spacing w:line="263" w:lineRule="auto"/>
              <w:rPr>
                <w:rFonts w:ascii="Arial"/>
                <w:sz w:val="21"/>
              </w:rPr>
            </w:pPr>
          </w:p>
          <w:p w14:paraId="338885F3">
            <w:pPr>
              <w:spacing w:line="263" w:lineRule="auto"/>
              <w:rPr>
                <w:rFonts w:ascii="Arial"/>
                <w:sz w:val="21"/>
              </w:rPr>
            </w:pPr>
          </w:p>
          <w:p w14:paraId="4A8A48F4">
            <w:pPr>
              <w:spacing w:line="263" w:lineRule="auto"/>
              <w:rPr>
                <w:rFonts w:ascii="Arial"/>
                <w:sz w:val="21"/>
              </w:rPr>
            </w:pPr>
          </w:p>
          <w:p w14:paraId="285E0D7B">
            <w:pPr>
              <w:spacing w:line="263" w:lineRule="auto"/>
              <w:rPr>
                <w:rFonts w:ascii="Arial"/>
                <w:sz w:val="21"/>
              </w:rPr>
            </w:pPr>
          </w:p>
          <w:p w14:paraId="39CAD66D">
            <w:pPr>
              <w:pStyle w:val="6"/>
              <w:spacing w:before="65" w:line="228" w:lineRule="auto"/>
              <w:ind w:left="458"/>
            </w:pPr>
            <w:r>
              <w:rPr>
                <w:spacing w:val="1"/>
              </w:rPr>
              <w:t>电缆敷设</w:t>
            </w:r>
          </w:p>
        </w:tc>
        <w:tc>
          <w:tcPr>
            <w:tcW w:w="2801" w:type="dxa"/>
            <w:tcBorders>
              <w:bottom w:val="single" w:color="000000" w:sz="10" w:space="0"/>
            </w:tcBorders>
            <w:vAlign w:val="top"/>
          </w:tcPr>
          <w:p w14:paraId="5BE1388B">
            <w:pPr>
              <w:spacing w:line="263" w:lineRule="auto"/>
              <w:rPr>
                <w:rFonts w:ascii="Arial"/>
                <w:sz w:val="21"/>
              </w:rPr>
            </w:pPr>
          </w:p>
          <w:p w14:paraId="195DA94B">
            <w:pPr>
              <w:spacing w:line="263" w:lineRule="auto"/>
              <w:rPr>
                <w:rFonts w:ascii="Arial"/>
                <w:sz w:val="21"/>
              </w:rPr>
            </w:pPr>
          </w:p>
          <w:p w14:paraId="28566887">
            <w:pPr>
              <w:spacing w:line="263" w:lineRule="auto"/>
              <w:rPr>
                <w:rFonts w:ascii="Arial"/>
                <w:sz w:val="21"/>
              </w:rPr>
            </w:pPr>
          </w:p>
          <w:p w14:paraId="40179A69">
            <w:pPr>
              <w:spacing w:line="263" w:lineRule="auto"/>
              <w:rPr>
                <w:rFonts w:ascii="Arial"/>
                <w:sz w:val="21"/>
              </w:rPr>
            </w:pPr>
          </w:p>
          <w:p w14:paraId="3F75E189">
            <w:pPr>
              <w:spacing w:line="263" w:lineRule="auto"/>
              <w:rPr>
                <w:rFonts w:ascii="Arial"/>
                <w:sz w:val="21"/>
              </w:rPr>
            </w:pPr>
          </w:p>
          <w:p w14:paraId="63B417C7">
            <w:pPr>
              <w:spacing w:line="263" w:lineRule="auto"/>
              <w:rPr>
                <w:rFonts w:ascii="Arial"/>
                <w:sz w:val="21"/>
              </w:rPr>
            </w:pPr>
          </w:p>
          <w:p w14:paraId="0E73A999">
            <w:pPr>
              <w:spacing w:line="263" w:lineRule="auto"/>
              <w:rPr>
                <w:rFonts w:ascii="Arial"/>
                <w:sz w:val="21"/>
              </w:rPr>
            </w:pPr>
          </w:p>
          <w:p w14:paraId="57059061">
            <w:pPr>
              <w:spacing w:line="263" w:lineRule="auto"/>
              <w:rPr>
                <w:rFonts w:ascii="Arial"/>
                <w:sz w:val="21"/>
              </w:rPr>
            </w:pPr>
          </w:p>
          <w:p w14:paraId="0BF5ABAC">
            <w:pPr>
              <w:spacing w:line="263" w:lineRule="auto"/>
              <w:rPr>
                <w:rFonts w:ascii="Arial"/>
                <w:sz w:val="21"/>
              </w:rPr>
            </w:pPr>
          </w:p>
          <w:p w14:paraId="0104CCAB">
            <w:pPr>
              <w:spacing w:line="263" w:lineRule="auto"/>
              <w:rPr>
                <w:rFonts w:ascii="Arial"/>
                <w:sz w:val="21"/>
              </w:rPr>
            </w:pPr>
          </w:p>
          <w:p w14:paraId="6DFB2D65">
            <w:pPr>
              <w:pStyle w:val="6"/>
              <w:spacing w:before="65" w:line="228" w:lineRule="auto"/>
              <w:ind w:left="479"/>
            </w:pPr>
            <w:r>
              <w:rPr>
                <w:spacing w:val="6"/>
              </w:rPr>
              <w:t>电缆外皮磨损、划伤</w:t>
            </w:r>
          </w:p>
        </w:tc>
        <w:tc>
          <w:tcPr>
            <w:tcW w:w="4541" w:type="dxa"/>
            <w:tcBorders>
              <w:bottom w:val="single" w:color="000000" w:sz="10" w:space="0"/>
              <w:right w:val="single" w:color="000000" w:sz="10" w:space="0"/>
            </w:tcBorders>
            <w:vAlign w:val="top"/>
          </w:tcPr>
          <w:p w14:paraId="4664EA3C">
            <w:pPr>
              <w:pStyle w:val="6"/>
              <w:spacing w:before="60" w:line="268" w:lineRule="auto"/>
              <w:ind w:left="33" w:right="18" w:firstLine="455"/>
            </w:pPr>
            <w:r>
              <w:rPr>
                <w:spacing w:val="10"/>
              </w:rPr>
              <w:t>(1)排管建成后及敷设电缆前,对电缆敷设所</w:t>
            </w:r>
            <w:r>
              <w:rPr>
                <w:spacing w:val="5"/>
              </w:rPr>
              <w:t xml:space="preserve"> </w:t>
            </w:r>
            <w:r>
              <w:rPr>
                <w:spacing w:val="12"/>
              </w:rPr>
              <w:t>用到的每一孔排管管道都应用相应规格的疏通工</w:t>
            </w:r>
            <w:r>
              <w:rPr>
                <w:spacing w:val="18"/>
              </w:rPr>
              <w:t xml:space="preserve"> </w:t>
            </w:r>
            <w:r>
              <w:rPr>
                <w:spacing w:val="7"/>
              </w:rPr>
              <w:t>具进行双向疏通。</w:t>
            </w:r>
          </w:p>
          <w:p w14:paraId="1296D937">
            <w:pPr>
              <w:pStyle w:val="6"/>
              <w:spacing w:before="64" w:line="258" w:lineRule="auto"/>
              <w:ind w:left="32" w:right="18" w:firstLine="456"/>
            </w:pPr>
            <w:r>
              <w:rPr>
                <w:spacing w:val="10"/>
              </w:rPr>
              <w:t>(2)清除排管内壁的尖刺和杂物,防止敷设时</w:t>
            </w:r>
            <w:r>
              <w:rPr>
                <w:spacing w:val="5"/>
              </w:rPr>
              <w:t xml:space="preserve"> 损伤电缆。</w:t>
            </w:r>
          </w:p>
          <w:p w14:paraId="11B5305E">
            <w:pPr>
              <w:pStyle w:val="6"/>
              <w:spacing w:before="65" w:line="273" w:lineRule="auto"/>
              <w:ind w:left="30" w:right="18" w:firstLine="458"/>
            </w:pPr>
            <w:r>
              <w:rPr>
                <w:spacing w:val="10"/>
              </w:rPr>
              <w:t>(3)电缆敷设前,在线盘处、工井口及工井内</w:t>
            </w:r>
            <w:r>
              <w:rPr>
                <w:spacing w:val="5"/>
              </w:rPr>
              <w:t xml:space="preserve"> </w:t>
            </w:r>
            <w:r>
              <w:rPr>
                <w:spacing w:val="13"/>
              </w:rPr>
              <w:t>转角处搭建放线架，将电缆盘、牵引机、履带输</w:t>
            </w:r>
            <w:r>
              <w:t xml:space="preserve"> </w:t>
            </w:r>
            <w:r>
              <w:rPr>
                <w:spacing w:val="8"/>
              </w:rPr>
              <w:t>送机、滚轮等布置在适当的位置,电缆盘应</w:t>
            </w:r>
            <w:r>
              <w:rPr>
                <w:spacing w:val="7"/>
              </w:rPr>
              <w:t>有刹车</w:t>
            </w:r>
            <w:r>
              <w:t xml:space="preserve"> </w:t>
            </w:r>
            <w:r>
              <w:rPr>
                <w:spacing w:val="3"/>
              </w:rPr>
              <w:t>装置。</w:t>
            </w:r>
          </w:p>
          <w:p w14:paraId="75135D84">
            <w:pPr>
              <w:pStyle w:val="6"/>
              <w:spacing w:before="67" w:line="279" w:lineRule="auto"/>
              <w:ind w:left="31" w:right="18" w:firstLine="457"/>
            </w:pPr>
            <w:r>
              <w:rPr>
                <w:spacing w:val="5"/>
              </w:rPr>
              <w:t>(4）电缆应有牵引头，如没有,则在敷设前应</w:t>
            </w:r>
            <w:r>
              <w:rPr>
                <w:spacing w:val="10"/>
              </w:rPr>
              <w:t xml:space="preserve"> </w:t>
            </w:r>
            <w:r>
              <w:rPr>
                <w:spacing w:val="11"/>
              </w:rPr>
              <w:t>制作牵引头并安装防捻器。</w:t>
            </w:r>
            <w:r>
              <w:rPr>
                <w:spacing w:val="-57"/>
              </w:rPr>
              <w:t xml:space="preserve"> </w:t>
            </w:r>
            <w:r>
              <w:rPr>
                <w:spacing w:val="11"/>
              </w:rPr>
              <w:t>电缆牵引头处必</w:t>
            </w:r>
            <w:r>
              <w:rPr>
                <w:spacing w:val="10"/>
              </w:rPr>
              <w:t>须密</w:t>
            </w:r>
            <w:r>
              <w:t xml:space="preserve"> </w:t>
            </w:r>
            <w:r>
              <w:rPr>
                <w:spacing w:val="11"/>
              </w:rPr>
              <w:t>封严实，宜采用金属性密封方式。</w:t>
            </w:r>
            <w:r>
              <w:rPr>
                <w:spacing w:val="-57"/>
              </w:rPr>
              <w:t xml:space="preserve"> </w:t>
            </w:r>
            <w:r>
              <w:rPr>
                <w:spacing w:val="11"/>
              </w:rPr>
              <w:t>电缆牵引</w:t>
            </w:r>
            <w:r>
              <w:rPr>
                <w:spacing w:val="10"/>
              </w:rPr>
              <w:t>头处</w:t>
            </w:r>
            <w:r>
              <w:t xml:space="preserve"> </w:t>
            </w:r>
            <w:r>
              <w:rPr>
                <w:spacing w:val="7"/>
              </w:rPr>
              <w:t>加保护帽，防止电缆进入管口时受损伤,在电缆牵</w:t>
            </w:r>
            <w:r>
              <w:rPr>
                <w:spacing w:val="18"/>
              </w:rPr>
              <w:t xml:space="preserve"> </w:t>
            </w:r>
            <w:r>
              <w:rPr>
                <w:spacing w:val="11"/>
              </w:rPr>
              <w:t>引头、</w:t>
            </w:r>
            <w:r>
              <w:rPr>
                <w:spacing w:val="-57"/>
              </w:rPr>
              <w:t xml:space="preserve"> </w:t>
            </w:r>
            <w:r>
              <w:rPr>
                <w:spacing w:val="11"/>
              </w:rPr>
              <w:t>电缆盘、牵引机、转弯处以及可能造</w:t>
            </w:r>
            <w:r>
              <w:rPr>
                <w:spacing w:val="10"/>
              </w:rPr>
              <w:t>成电</w:t>
            </w:r>
            <w:r>
              <w:t xml:space="preserve"> </w:t>
            </w:r>
            <w:r>
              <w:rPr>
                <w:spacing w:val="17"/>
              </w:rPr>
              <w:t>缆损伤的地方应采取保护措施,有专人监护并保</w:t>
            </w:r>
            <w:r>
              <w:rPr>
                <w:spacing w:val="15"/>
              </w:rPr>
              <w:t xml:space="preserve"> </w:t>
            </w:r>
            <w:r>
              <w:rPr>
                <w:spacing w:val="6"/>
              </w:rPr>
              <w:t>持通信畅通。</w:t>
            </w:r>
          </w:p>
          <w:p w14:paraId="3524EE98">
            <w:pPr>
              <w:pStyle w:val="6"/>
              <w:spacing w:before="66" w:line="256" w:lineRule="auto"/>
              <w:ind w:left="63" w:right="18" w:firstLine="425"/>
            </w:pPr>
            <w:r>
              <w:rPr>
                <w:spacing w:val="5"/>
              </w:rPr>
              <w:t>(5）电缆敷设时,排管管口应安装光滑的喇叭</w:t>
            </w:r>
            <w:r>
              <w:rPr>
                <w:spacing w:val="10"/>
              </w:rPr>
              <w:t xml:space="preserve"> </w:t>
            </w:r>
            <w:r>
              <w:rPr>
                <w:spacing w:val="6"/>
              </w:rPr>
              <w:t>口,保证电缆敷设时不损伤电缆外护套。</w:t>
            </w:r>
          </w:p>
        </w:tc>
      </w:tr>
    </w:tbl>
    <w:p w14:paraId="4851984C">
      <w:pPr>
        <w:pStyle w:val="2"/>
        <w:spacing w:before="293" w:line="220" w:lineRule="auto"/>
        <w:ind w:left="76"/>
        <w:outlineLvl w:val="2"/>
        <w:rPr>
          <w:sz w:val="28"/>
          <w:szCs w:val="28"/>
        </w:rPr>
      </w:pPr>
      <w:r>
        <w:rPr>
          <w:b/>
          <w:bCs/>
          <w:spacing w:val="-4"/>
          <w:sz w:val="28"/>
          <w:szCs w:val="28"/>
        </w:rPr>
        <w:t>5.5.2</w:t>
      </w:r>
      <w:r>
        <w:rPr>
          <w:spacing w:val="-47"/>
          <w:sz w:val="28"/>
          <w:szCs w:val="28"/>
        </w:rPr>
        <w:t xml:space="preserve"> </w:t>
      </w:r>
      <w:r>
        <w:rPr>
          <w:b/>
          <w:bCs/>
          <w:spacing w:val="-4"/>
          <w:sz w:val="28"/>
          <w:szCs w:val="28"/>
        </w:rPr>
        <w:t>影响质量的主要因素及预防措施</w:t>
      </w:r>
    </w:p>
    <w:p w14:paraId="5E00CB29">
      <w:pPr>
        <w:spacing w:line="237" w:lineRule="exact"/>
      </w:pPr>
    </w:p>
    <w:tbl>
      <w:tblPr>
        <w:tblStyle w:val="5"/>
        <w:tblW w:w="916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3"/>
        <w:gridCol w:w="888"/>
        <w:gridCol w:w="2478"/>
        <w:gridCol w:w="3881"/>
        <w:gridCol w:w="1442"/>
      </w:tblGrid>
      <w:tr w14:paraId="24599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361" w:type="dxa"/>
            <w:gridSpan w:val="2"/>
            <w:tcBorders>
              <w:top w:val="single" w:color="000000" w:sz="10" w:space="0"/>
              <w:left w:val="single" w:color="000000" w:sz="10" w:space="0"/>
            </w:tcBorders>
            <w:vAlign w:val="top"/>
          </w:tcPr>
          <w:p w14:paraId="4F46A498">
            <w:pPr>
              <w:spacing w:line="253" w:lineRule="auto"/>
              <w:rPr>
                <w:rFonts w:ascii="Arial"/>
                <w:sz w:val="21"/>
              </w:rPr>
            </w:pPr>
          </w:p>
          <w:p w14:paraId="7BBE670E">
            <w:pPr>
              <w:pStyle w:val="6"/>
              <w:spacing w:before="65" w:line="229" w:lineRule="auto"/>
              <w:ind w:left="254"/>
            </w:pPr>
            <w:r>
              <w:rPr>
                <w:b/>
                <w:bCs/>
                <w:spacing w:val="5"/>
              </w:rPr>
              <w:t>工序名称</w:t>
            </w:r>
          </w:p>
        </w:tc>
        <w:tc>
          <w:tcPr>
            <w:tcW w:w="2478" w:type="dxa"/>
            <w:tcBorders>
              <w:top w:val="single" w:color="000000" w:sz="10" w:space="0"/>
            </w:tcBorders>
            <w:vAlign w:val="top"/>
          </w:tcPr>
          <w:p w14:paraId="1DAF06CF">
            <w:pPr>
              <w:pStyle w:val="6"/>
              <w:spacing w:before="164" w:line="273" w:lineRule="auto"/>
              <w:ind w:left="727" w:right="714" w:firstLine="88"/>
            </w:pPr>
            <w:r>
              <w:rPr>
                <w:b/>
                <w:bCs/>
                <w:spacing w:val="6"/>
              </w:rPr>
              <w:t>影响质量</w:t>
            </w:r>
            <w:r>
              <w:t xml:space="preserve">  </w:t>
            </w:r>
            <w:r>
              <w:rPr>
                <w:b/>
                <w:bCs/>
                <w:spacing w:val="3"/>
              </w:rPr>
              <w:t>的主要因素</w:t>
            </w:r>
          </w:p>
        </w:tc>
        <w:tc>
          <w:tcPr>
            <w:tcW w:w="3881" w:type="dxa"/>
            <w:tcBorders>
              <w:top w:val="single" w:color="000000" w:sz="10" w:space="0"/>
            </w:tcBorders>
            <w:vAlign w:val="top"/>
          </w:tcPr>
          <w:p w14:paraId="2D5E7D55">
            <w:pPr>
              <w:spacing w:line="253" w:lineRule="auto"/>
              <w:rPr>
                <w:rFonts w:ascii="Arial"/>
                <w:sz w:val="21"/>
              </w:rPr>
            </w:pPr>
          </w:p>
          <w:p w14:paraId="79DEB3A2">
            <w:pPr>
              <w:pStyle w:val="6"/>
              <w:spacing w:before="65" w:line="228" w:lineRule="auto"/>
              <w:ind w:left="1529"/>
            </w:pPr>
            <w:r>
              <w:rPr>
                <w:b/>
                <w:bCs/>
                <w:spacing w:val="6"/>
              </w:rPr>
              <w:t>预防措施</w:t>
            </w:r>
          </w:p>
        </w:tc>
        <w:tc>
          <w:tcPr>
            <w:tcW w:w="1442" w:type="dxa"/>
            <w:tcBorders>
              <w:top w:val="single" w:color="000000" w:sz="10" w:space="0"/>
              <w:right w:val="single" w:color="000000" w:sz="10" w:space="0"/>
            </w:tcBorders>
            <w:vAlign w:val="top"/>
          </w:tcPr>
          <w:p w14:paraId="0FDBC0D8">
            <w:pPr>
              <w:spacing w:line="252" w:lineRule="auto"/>
              <w:rPr>
                <w:rFonts w:ascii="Arial"/>
                <w:sz w:val="21"/>
              </w:rPr>
            </w:pPr>
          </w:p>
          <w:p w14:paraId="5254E6C7">
            <w:pPr>
              <w:pStyle w:val="6"/>
              <w:spacing w:before="65" w:line="228" w:lineRule="auto"/>
              <w:ind w:left="313"/>
            </w:pPr>
            <w:r>
              <w:rPr>
                <w:b/>
                <w:bCs/>
                <w:spacing w:val="5"/>
              </w:rPr>
              <w:t>实施部门</w:t>
            </w:r>
          </w:p>
        </w:tc>
      </w:tr>
      <w:tr w14:paraId="3C39E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473" w:type="dxa"/>
            <w:vMerge w:val="restart"/>
            <w:tcBorders>
              <w:left w:val="single" w:color="000000" w:sz="10" w:space="0"/>
              <w:bottom w:val="nil"/>
            </w:tcBorders>
            <w:textDirection w:val="tbRlV"/>
            <w:vAlign w:val="top"/>
          </w:tcPr>
          <w:p w14:paraId="4A8FB347">
            <w:pPr>
              <w:pStyle w:val="6"/>
              <w:spacing w:before="132" w:line="218" w:lineRule="auto"/>
              <w:ind w:left="483"/>
            </w:pPr>
            <w:r>
              <w:rPr>
                <w:spacing w:val="6"/>
              </w:rPr>
              <w:t>施 工 准 备</w:t>
            </w:r>
          </w:p>
        </w:tc>
        <w:tc>
          <w:tcPr>
            <w:tcW w:w="888" w:type="dxa"/>
            <w:vAlign w:val="top"/>
          </w:tcPr>
          <w:p w14:paraId="6A7FE6F7">
            <w:pPr>
              <w:spacing w:line="456" w:lineRule="auto"/>
              <w:rPr>
                <w:rFonts w:ascii="Arial"/>
                <w:sz w:val="21"/>
              </w:rPr>
            </w:pPr>
          </w:p>
          <w:p w14:paraId="7B4C9257">
            <w:pPr>
              <w:pStyle w:val="6"/>
              <w:spacing w:before="65" w:line="229" w:lineRule="auto"/>
              <w:ind w:left="229"/>
            </w:pPr>
            <w:r>
              <w:rPr>
                <w:spacing w:val="3"/>
              </w:rPr>
              <w:t>人员</w:t>
            </w:r>
          </w:p>
        </w:tc>
        <w:tc>
          <w:tcPr>
            <w:tcW w:w="2478" w:type="dxa"/>
            <w:vAlign w:val="top"/>
          </w:tcPr>
          <w:p w14:paraId="37B12A6B">
            <w:pPr>
              <w:spacing w:line="456" w:lineRule="auto"/>
              <w:rPr>
                <w:rFonts w:ascii="Arial"/>
                <w:sz w:val="21"/>
              </w:rPr>
            </w:pPr>
          </w:p>
          <w:p w14:paraId="4470E7E4">
            <w:pPr>
              <w:pStyle w:val="6"/>
              <w:spacing w:before="65" w:line="227" w:lineRule="auto"/>
              <w:ind w:left="607"/>
            </w:pPr>
            <w:r>
              <w:rPr>
                <w:spacing w:val="8"/>
              </w:rPr>
              <w:t>质量意识淡薄</w:t>
            </w:r>
          </w:p>
        </w:tc>
        <w:tc>
          <w:tcPr>
            <w:tcW w:w="3881" w:type="dxa"/>
            <w:vAlign w:val="top"/>
          </w:tcPr>
          <w:p w14:paraId="27755558">
            <w:pPr>
              <w:pStyle w:val="6"/>
              <w:spacing w:before="57" w:line="271" w:lineRule="auto"/>
              <w:ind w:left="58" w:right="45" w:firstLine="420"/>
              <w:jc w:val="both"/>
            </w:pPr>
            <w:r>
              <w:rPr>
                <w:spacing w:val="9"/>
              </w:rPr>
              <w:t>加强质量意识教育，制定质量管理及</w:t>
            </w:r>
            <w:r>
              <w:rPr>
                <w:spacing w:val="2"/>
              </w:rPr>
              <w:t xml:space="preserve"> </w:t>
            </w:r>
            <w:r>
              <w:rPr>
                <w:spacing w:val="9"/>
              </w:rPr>
              <w:t>奖惩制度；严格执法，奖罚分明，调配业</w:t>
            </w:r>
            <w:r>
              <w:rPr>
                <w:spacing w:val="4"/>
              </w:rPr>
              <w:t xml:space="preserve"> </w:t>
            </w:r>
            <w:r>
              <w:rPr>
                <w:spacing w:val="9"/>
              </w:rPr>
              <w:t>务精、技术较高的人员；进行岗前培训及</w:t>
            </w:r>
            <w:r>
              <w:rPr>
                <w:spacing w:val="4"/>
              </w:rPr>
              <w:t xml:space="preserve"> </w:t>
            </w:r>
            <w:r>
              <w:rPr>
                <w:spacing w:val="3"/>
              </w:rPr>
              <w:t>考核。</w:t>
            </w:r>
          </w:p>
        </w:tc>
        <w:tc>
          <w:tcPr>
            <w:tcW w:w="1442" w:type="dxa"/>
            <w:tcBorders>
              <w:right w:val="single" w:color="000000" w:sz="10" w:space="0"/>
            </w:tcBorders>
            <w:vAlign w:val="top"/>
          </w:tcPr>
          <w:p w14:paraId="5C67A598">
            <w:pPr>
              <w:rPr>
                <w:rFonts w:ascii="Arial"/>
                <w:sz w:val="21"/>
              </w:rPr>
            </w:pPr>
          </w:p>
        </w:tc>
      </w:tr>
      <w:tr w14:paraId="5EE26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473" w:type="dxa"/>
            <w:vMerge w:val="continue"/>
            <w:tcBorders>
              <w:top w:val="nil"/>
              <w:left w:val="single" w:color="000000" w:sz="10" w:space="0"/>
              <w:bottom w:val="single" w:color="000000" w:sz="10" w:space="0"/>
            </w:tcBorders>
            <w:textDirection w:val="tbRlV"/>
            <w:vAlign w:val="top"/>
          </w:tcPr>
          <w:p w14:paraId="174CB139">
            <w:pPr>
              <w:rPr>
                <w:rFonts w:ascii="Arial"/>
                <w:sz w:val="21"/>
              </w:rPr>
            </w:pPr>
          </w:p>
        </w:tc>
        <w:tc>
          <w:tcPr>
            <w:tcW w:w="888" w:type="dxa"/>
            <w:tcBorders>
              <w:bottom w:val="single" w:color="000000" w:sz="10" w:space="0"/>
            </w:tcBorders>
            <w:vAlign w:val="top"/>
          </w:tcPr>
          <w:p w14:paraId="51D2E8E1">
            <w:pPr>
              <w:spacing w:line="264" w:lineRule="auto"/>
              <w:rPr>
                <w:rFonts w:ascii="Arial"/>
                <w:sz w:val="21"/>
              </w:rPr>
            </w:pPr>
          </w:p>
          <w:p w14:paraId="3E48E95D">
            <w:pPr>
              <w:pStyle w:val="6"/>
              <w:spacing w:before="65" w:line="227" w:lineRule="auto"/>
              <w:ind w:left="227"/>
            </w:pPr>
            <w:r>
              <w:rPr>
                <w:spacing w:val="5"/>
              </w:rPr>
              <w:t>机具</w:t>
            </w:r>
          </w:p>
        </w:tc>
        <w:tc>
          <w:tcPr>
            <w:tcW w:w="2478" w:type="dxa"/>
            <w:tcBorders>
              <w:bottom w:val="single" w:color="000000" w:sz="10" w:space="0"/>
            </w:tcBorders>
            <w:vAlign w:val="top"/>
          </w:tcPr>
          <w:p w14:paraId="4E1ED158">
            <w:pPr>
              <w:spacing w:line="264" w:lineRule="auto"/>
              <w:rPr>
                <w:rFonts w:ascii="Arial"/>
                <w:sz w:val="21"/>
              </w:rPr>
            </w:pPr>
          </w:p>
          <w:p w14:paraId="7F334F9C">
            <w:pPr>
              <w:pStyle w:val="6"/>
              <w:spacing w:before="65" w:line="227" w:lineRule="auto"/>
              <w:ind w:left="289"/>
            </w:pPr>
            <w:r>
              <w:rPr>
                <w:spacing w:val="9"/>
              </w:rPr>
              <w:t>施工机具不符合要求</w:t>
            </w:r>
          </w:p>
        </w:tc>
        <w:tc>
          <w:tcPr>
            <w:tcW w:w="3881" w:type="dxa"/>
            <w:tcBorders>
              <w:bottom w:val="single" w:color="000000" w:sz="10" w:space="0"/>
            </w:tcBorders>
            <w:vAlign w:val="top"/>
          </w:tcPr>
          <w:p w14:paraId="064CC244">
            <w:pPr>
              <w:spacing w:line="264" w:lineRule="auto"/>
              <w:rPr>
                <w:rFonts w:ascii="Arial"/>
                <w:sz w:val="21"/>
              </w:rPr>
            </w:pPr>
          </w:p>
          <w:p w14:paraId="7AF25630">
            <w:pPr>
              <w:pStyle w:val="6"/>
              <w:spacing w:before="65" w:line="227" w:lineRule="auto"/>
              <w:ind w:left="692"/>
            </w:pPr>
            <w:r>
              <w:rPr>
                <w:spacing w:val="7"/>
              </w:rPr>
              <w:t>定期检查、保养施工机具。</w:t>
            </w:r>
          </w:p>
        </w:tc>
        <w:tc>
          <w:tcPr>
            <w:tcW w:w="1442" w:type="dxa"/>
            <w:tcBorders>
              <w:bottom w:val="single" w:color="000000" w:sz="10" w:space="0"/>
              <w:right w:val="single" w:color="000000" w:sz="10" w:space="0"/>
            </w:tcBorders>
            <w:vAlign w:val="top"/>
          </w:tcPr>
          <w:p w14:paraId="67527E41">
            <w:pPr>
              <w:rPr>
                <w:rFonts w:ascii="Arial"/>
                <w:sz w:val="21"/>
              </w:rPr>
            </w:pPr>
          </w:p>
        </w:tc>
      </w:tr>
    </w:tbl>
    <w:p w14:paraId="1C8362CB">
      <w:pPr>
        <w:rPr>
          <w:rFonts w:ascii="Arial"/>
          <w:sz w:val="21"/>
        </w:rPr>
      </w:pPr>
    </w:p>
    <w:p w14:paraId="24901C5B">
      <w:pPr>
        <w:rPr>
          <w:rFonts w:ascii="Arial" w:hAnsi="Arial" w:eastAsia="Arial" w:cs="Arial"/>
          <w:sz w:val="21"/>
          <w:szCs w:val="21"/>
        </w:rPr>
        <w:sectPr>
          <w:footerReference r:id="rId62" w:type="default"/>
          <w:pgSz w:w="11906" w:h="16839"/>
          <w:pgMar w:top="400" w:right="1359" w:bottom="861" w:left="1358" w:header="0" w:footer="624" w:gutter="0"/>
          <w:cols w:space="720" w:num="1"/>
        </w:sectPr>
      </w:pPr>
    </w:p>
    <w:p w14:paraId="5388B086">
      <w:pPr>
        <w:spacing w:before="13"/>
      </w:pPr>
      <w:r>
        <w:pict>
          <v:shape id="_x0000_s1250" o:spid="_x0000_s1250" style="position:absolute;left:0pt;margin-left:70.9pt;margin-top:53.85pt;height:0.75pt;width:454.4pt;mso-position-horizontal-relative:page;mso-position-vertical-relative:page;z-index:252065792;mso-width-relative:page;mso-height-relative:page;" fillcolor="#000000" filled="t" stroked="f" coordsize="9087,15" o:allowincell="f" path="m0,0l9087,0,9087,14,0,14,0,0xe">
            <v:fill on="t" focussize="0,0"/>
            <v:stroke on="f"/>
            <v:imagedata o:title=""/>
            <o:lock v:ext="edit"/>
          </v:shape>
        </w:pict>
      </w:r>
    </w:p>
    <w:p w14:paraId="38EF21AA">
      <w:pPr>
        <w:spacing w:before="13"/>
      </w:pPr>
    </w:p>
    <w:p w14:paraId="41D09AC2">
      <w:pPr>
        <w:spacing w:before="13"/>
      </w:pPr>
    </w:p>
    <w:p w14:paraId="20578BFD">
      <w:pPr>
        <w:spacing w:before="13"/>
      </w:pPr>
    </w:p>
    <w:tbl>
      <w:tblPr>
        <w:tblStyle w:val="5"/>
        <w:tblW w:w="916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3"/>
        <w:gridCol w:w="888"/>
        <w:gridCol w:w="2478"/>
        <w:gridCol w:w="3881"/>
        <w:gridCol w:w="1442"/>
      </w:tblGrid>
      <w:tr w14:paraId="1A4CF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1361" w:type="dxa"/>
            <w:gridSpan w:val="2"/>
            <w:tcBorders>
              <w:top w:val="single" w:color="000000" w:sz="10" w:space="0"/>
              <w:left w:val="single" w:color="000000" w:sz="10" w:space="0"/>
            </w:tcBorders>
            <w:vAlign w:val="top"/>
          </w:tcPr>
          <w:p w14:paraId="6996A6D2">
            <w:pPr>
              <w:spacing w:line="253" w:lineRule="auto"/>
              <w:rPr>
                <w:rFonts w:ascii="Arial"/>
                <w:sz w:val="21"/>
              </w:rPr>
            </w:pPr>
          </w:p>
          <w:p w14:paraId="3F5366CA">
            <w:pPr>
              <w:pStyle w:val="6"/>
              <w:spacing w:before="65" w:line="229" w:lineRule="auto"/>
              <w:ind w:left="254"/>
            </w:pPr>
            <w:r>
              <w:rPr>
                <w:b/>
                <w:bCs/>
                <w:spacing w:val="5"/>
              </w:rPr>
              <w:t>工序名称</w:t>
            </w:r>
          </w:p>
        </w:tc>
        <w:tc>
          <w:tcPr>
            <w:tcW w:w="2478" w:type="dxa"/>
            <w:tcBorders>
              <w:top w:val="single" w:color="000000" w:sz="10" w:space="0"/>
            </w:tcBorders>
            <w:vAlign w:val="top"/>
          </w:tcPr>
          <w:p w14:paraId="3F680A70">
            <w:pPr>
              <w:pStyle w:val="6"/>
              <w:spacing w:before="164" w:line="273" w:lineRule="auto"/>
              <w:ind w:left="727" w:right="714" w:firstLine="88"/>
            </w:pPr>
            <w:r>
              <w:rPr>
                <w:b/>
                <w:bCs/>
                <w:spacing w:val="6"/>
              </w:rPr>
              <w:t>影响质量</w:t>
            </w:r>
            <w:r>
              <w:t xml:space="preserve">  </w:t>
            </w:r>
            <w:r>
              <w:rPr>
                <w:b/>
                <w:bCs/>
                <w:spacing w:val="3"/>
              </w:rPr>
              <w:t>的主要因素</w:t>
            </w:r>
          </w:p>
        </w:tc>
        <w:tc>
          <w:tcPr>
            <w:tcW w:w="3881" w:type="dxa"/>
            <w:tcBorders>
              <w:top w:val="single" w:color="000000" w:sz="10" w:space="0"/>
            </w:tcBorders>
            <w:vAlign w:val="top"/>
          </w:tcPr>
          <w:p w14:paraId="1E0F9A97">
            <w:pPr>
              <w:spacing w:line="253" w:lineRule="auto"/>
              <w:rPr>
                <w:rFonts w:ascii="Arial"/>
                <w:sz w:val="21"/>
              </w:rPr>
            </w:pPr>
          </w:p>
          <w:p w14:paraId="0EECAD6E">
            <w:pPr>
              <w:pStyle w:val="6"/>
              <w:spacing w:before="65" w:line="228" w:lineRule="auto"/>
              <w:ind w:left="1529"/>
            </w:pPr>
            <w:r>
              <w:rPr>
                <w:b/>
                <w:bCs/>
                <w:spacing w:val="6"/>
              </w:rPr>
              <w:t>预防措施</w:t>
            </w:r>
          </w:p>
        </w:tc>
        <w:tc>
          <w:tcPr>
            <w:tcW w:w="1442" w:type="dxa"/>
            <w:tcBorders>
              <w:top w:val="single" w:color="000000" w:sz="10" w:space="0"/>
              <w:right w:val="single" w:color="000000" w:sz="10" w:space="0"/>
            </w:tcBorders>
            <w:vAlign w:val="top"/>
          </w:tcPr>
          <w:p w14:paraId="6B205A47">
            <w:pPr>
              <w:spacing w:line="253" w:lineRule="auto"/>
              <w:rPr>
                <w:rFonts w:ascii="Arial"/>
                <w:sz w:val="21"/>
              </w:rPr>
            </w:pPr>
          </w:p>
          <w:p w14:paraId="4E40687A">
            <w:pPr>
              <w:pStyle w:val="6"/>
              <w:spacing w:before="65" w:line="228" w:lineRule="auto"/>
              <w:ind w:left="313"/>
            </w:pPr>
            <w:r>
              <w:rPr>
                <w:b/>
                <w:bCs/>
                <w:spacing w:val="5"/>
              </w:rPr>
              <w:t>实施部门</w:t>
            </w:r>
          </w:p>
        </w:tc>
      </w:tr>
      <w:tr w14:paraId="78D6A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restart"/>
            <w:tcBorders>
              <w:left w:val="single" w:color="000000" w:sz="10" w:space="0"/>
              <w:bottom w:val="nil"/>
            </w:tcBorders>
            <w:vAlign w:val="top"/>
          </w:tcPr>
          <w:p w14:paraId="2B8B943B">
            <w:pPr>
              <w:rPr>
                <w:rFonts w:ascii="Arial"/>
                <w:sz w:val="21"/>
              </w:rPr>
            </w:pPr>
          </w:p>
        </w:tc>
        <w:tc>
          <w:tcPr>
            <w:tcW w:w="888" w:type="dxa"/>
            <w:vMerge w:val="restart"/>
            <w:tcBorders>
              <w:bottom w:val="nil"/>
            </w:tcBorders>
            <w:vAlign w:val="top"/>
          </w:tcPr>
          <w:p w14:paraId="1E95F701">
            <w:pPr>
              <w:rPr>
                <w:rFonts w:ascii="Arial"/>
                <w:sz w:val="21"/>
              </w:rPr>
            </w:pPr>
          </w:p>
          <w:p w14:paraId="6688ECE8">
            <w:pPr>
              <w:rPr>
                <w:rFonts w:ascii="Arial"/>
                <w:sz w:val="21"/>
              </w:rPr>
            </w:pPr>
          </w:p>
          <w:p w14:paraId="755BB81E">
            <w:pPr>
              <w:rPr>
                <w:rFonts w:ascii="Arial"/>
                <w:sz w:val="21"/>
              </w:rPr>
            </w:pPr>
          </w:p>
          <w:p w14:paraId="0AB17A56">
            <w:pPr>
              <w:pStyle w:val="6"/>
              <w:spacing w:before="65" w:line="227" w:lineRule="auto"/>
              <w:ind w:left="227"/>
            </w:pPr>
            <w:r>
              <w:rPr>
                <w:spacing w:val="4"/>
              </w:rPr>
              <w:t>材料</w:t>
            </w:r>
          </w:p>
        </w:tc>
        <w:tc>
          <w:tcPr>
            <w:tcW w:w="2478" w:type="dxa"/>
            <w:vAlign w:val="top"/>
          </w:tcPr>
          <w:p w14:paraId="6B181423">
            <w:pPr>
              <w:spacing w:line="248" w:lineRule="auto"/>
              <w:rPr>
                <w:rFonts w:ascii="Arial"/>
                <w:sz w:val="21"/>
              </w:rPr>
            </w:pPr>
          </w:p>
          <w:p w14:paraId="480B1D54">
            <w:pPr>
              <w:pStyle w:val="6"/>
              <w:spacing w:before="65" w:line="227" w:lineRule="auto"/>
              <w:ind w:left="398"/>
            </w:pPr>
            <w:r>
              <w:rPr>
                <w:spacing w:val="8"/>
              </w:rPr>
              <w:t>部分材料供货滞后</w:t>
            </w:r>
          </w:p>
        </w:tc>
        <w:tc>
          <w:tcPr>
            <w:tcW w:w="3881" w:type="dxa"/>
            <w:vAlign w:val="top"/>
          </w:tcPr>
          <w:p w14:paraId="1940828B">
            <w:pPr>
              <w:spacing w:line="248" w:lineRule="auto"/>
              <w:rPr>
                <w:rFonts w:ascii="Arial"/>
                <w:sz w:val="21"/>
              </w:rPr>
            </w:pPr>
          </w:p>
          <w:p w14:paraId="426A89E9">
            <w:pPr>
              <w:pStyle w:val="6"/>
              <w:spacing w:before="65" w:line="229" w:lineRule="auto"/>
              <w:ind w:left="688"/>
            </w:pPr>
            <w:r>
              <w:rPr>
                <w:spacing w:val="8"/>
              </w:rPr>
              <w:t>合理计划、合理组织施工。</w:t>
            </w:r>
          </w:p>
        </w:tc>
        <w:tc>
          <w:tcPr>
            <w:tcW w:w="1442" w:type="dxa"/>
            <w:tcBorders>
              <w:right w:val="single" w:color="000000" w:sz="10" w:space="0"/>
            </w:tcBorders>
            <w:vAlign w:val="top"/>
          </w:tcPr>
          <w:p w14:paraId="4FA39102">
            <w:pPr>
              <w:rPr>
                <w:rFonts w:ascii="Arial"/>
                <w:sz w:val="21"/>
              </w:rPr>
            </w:pPr>
          </w:p>
        </w:tc>
      </w:tr>
      <w:tr w14:paraId="4CA27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continue"/>
            <w:tcBorders>
              <w:top w:val="nil"/>
              <w:left w:val="single" w:color="000000" w:sz="10" w:space="0"/>
              <w:bottom w:val="nil"/>
            </w:tcBorders>
            <w:vAlign w:val="top"/>
          </w:tcPr>
          <w:p w14:paraId="1597B465">
            <w:pPr>
              <w:rPr>
                <w:rFonts w:ascii="Arial"/>
                <w:sz w:val="21"/>
              </w:rPr>
            </w:pPr>
          </w:p>
        </w:tc>
        <w:tc>
          <w:tcPr>
            <w:tcW w:w="888" w:type="dxa"/>
            <w:vMerge w:val="continue"/>
            <w:tcBorders>
              <w:top w:val="nil"/>
            </w:tcBorders>
            <w:vAlign w:val="top"/>
          </w:tcPr>
          <w:p w14:paraId="136412FE">
            <w:pPr>
              <w:rPr>
                <w:rFonts w:ascii="Arial"/>
                <w:sz w:val="21"/>
              </w:rPr>
            </w:pPr>
          </w:p>
        </w:tc>
        <w:tc>
          <w:tcPr>
            <w:tcW w:w="2478" w:type="dxa"/>
            <w:vAlign w:val="top"/>
          </w:tcPr>
          <w:p w14:paraId="146E788F">
            <w:pPr>
              <w:spacing w:line="296" w:lineRule="auto"/>
              <w:rPr>
                <w:rFonts w:ascii="Arial"/>
                <w:sz w:val="21"/>
              </w:rPr>
            </w:pPr>
          </w:p>
          <w:p w14:paraId="6CD9A3AB">
            <w:pPr>
              <w:pStyle w:val="6"/>
              <w:spacing w:before="65" w:line="227" w:lineRule="auto"/>
              <w:ind w:left="607"/>
            </w:pPr>
            <w:r>
              <w:rPr>
                <w:spacing w:val="8"/>
              </w:rPr>
              <w:t>材料质量问题</w:t>
            </w:r>
          </w:p>
        </w:tc>
        <w:tc>
          <w:tcPr>
            <w:tcW w:w="3881" w:type="dxa"/>
            <w:vAlign w:val="top"/>
          </w:tcPr>
          <w:p w14:paraId="2C43110F">
            <w:pPr>
              <w:pStyle w:val="6"/>
              <w:spacing w:before="51" w:line="270" w:lineRule="auto"/>
              <w:ind w:left="60" w:right="42" w:firstLine="418"/>
              <w:jc w:val="both"/>
            </w:pPr>
            <w:r>
              <w:rPr>
                <w:spacing w:val="9"/>
              </w:rPr>
              <w:t>加强材料进货检（试）验及保管，选</w:t>
            </w:r>
            <w:r>
              <w:rPr>
                <w:spacing w:val="4"/>
              </w:rPr>
              <w:t xml:space="preserve"> </w:t>
            </w:r>
            <w:r>
              <w:rPr>
                <w:spacing w:val="21"/>
              </w:rPr>
              <w:t>择项目法人指定或信誉高的厂家采购水</w:t>
            </w:r>
            <w:r>
              <w:rPr>
                <w:spacing w:val="9"/>
              </w:rPr>
              <w:t xml:space="preserve"> </w:t>
            </w:r>
            <w:r>
              <w:rPr>
                <w:spacing w:val="6"/>
              </w:rPr>
              <w:t>泥、钢筋等。</w:t>
            </w:r>
          </w:p>
        </w:tc>
        <w:tc>
          <w:tcPr>
            <w:tcW w:w="1442" w:type="dxa"/>
            <w:tcBorders>
              <w:right w:val="single" w:color="000000" w:sz="10" w:space="0"/>
            </w:tcBorders>
            <w:vAlign w:val="top"/>
          </w:tcPr>
          <w:p w14:paraId="73B736E1">
            <w:pPr>
              <w:rPr>
                <w:rFonts w:ascii="Arial"/>
                <w:sz w:val="21"/>
              </w:rPr>
            </w:pPr>
          </w:p>
        </w:tc>
      </w:tr>
      <w:tr w14:paraId="1D3DC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continue"/>
            <w:tcBorders>
              <w:top w:val="nil"/>
              <w:left w:val="single" w:color="000000" w:sz="10" w:space="0"/>
              <w:bottom w:val="nil"/>
            </w:tcBorders>
            <w:vAlign w:val="top"/>
          </w:tcPr>
          <w:p w14:paraId="48B46BD0">
            <w:pPr>
              <w:rPr>
                <w:rFonts w:ascii="Arial"/>
                <w:sz w:val="21"/>
              </w:rPr>
            </w:pPr>
          </w:p>
        </w:tc>
        <w:tc>
          <w:tcPr>
            <w:tcW w:w="888" w:type="dxa"/>
            <w:vAlign w:val="top"/>
          </w:tcPr>
          <w:p w14:paraId="5B21791F">
            <w:pPr>
              <w:spacing w:line="300" w:lineRule="auto"/>
              <w:rPr>
                <w:rFonts w:ascii="Arial"/>
                <w:sz w:val="21"/>
              </w:rPr>
            </w:pPr>
          </w:p>
          <w:p w14:paraId="507F5C97">
            <w:pPr>
              <w:pStyle w:val="6"/>
              <w:spacing w:before="65" w:line="228" w:lineRule="auto"/>
              <w:ind w:left="227"/>
            </w:pPr>
            <w:r>
              <w:rPr>
                <w:spacing w:val="4"/>
              </w:rPr>
              <w:t>措施</w:t>
            </w:r>
          </w:p>
        </w:tc>
        <w:tc>
          <w:tcPr>
            <w:tcW w:w="2478" w:type="dxa"/>
            <w:vAlign w:val="top"/>
          </w:tcPr>
          <w:p w14:paraId="412C3554">
            <w:pPr>
              <w:spacing w:line="299" w:lineRule="auto"/>
              <w:rPr>
                <w:rFonts w:ascii="Arial"/>
                <w:sz w:val="21"/>
              </w:rPr>
            </w:pPr>
          </w:p>
          <w:p w14:paraId="03A831C0">
            <w:pPr>
              <w:pStyle w:val="6"/>
              <w:spacing w:before="65" w:line="228" w:lineRule="auto"/>
              <w:ind w:left="500"/>
            </w:pPr>
            <w:r>
              <w:rPr>
                <w:spacing w:val="8"/>
              </w:rPr>
              <w:t>施工条件较复杂</w:t>
            </w:r>
          </w:p>
        </w:tc>
        <w:tc>
          <w:tcPr>
            <w:tcW w:w="3881" w:type="dxa"/>
            <w:vAlign w:val="top"/>
          </w:tcPr>
          <w:p w14:paraId="5A722365">
            <w:pPr>
              <w:pStyle w:val="6"/>
              <w:spacing w:before="54" w:line="269" w:lineRule="auto"/>
              <w:ind w:left="57" w:right="45" w:firstLine="422"/>
              <w:jc w:val="both"/>
            </w:pPr>
            <w:r>
              <w:rPr>
                <w:spacing w:val="9"/>
              </w:rPr>
              <w:t>按时编制、审批施工作业指导书，环</w:t>
            </w:r>
            <w:r>
              <w:t xml:space="preserve"> </w:t>
            </w:r>
            <w:r>
              <w:rPr>
                <w:spacing w:val="9"/>
              </w:rPr>
              <w:t>保、水保及文明施工措施；按要求技术交</w:t>
            </w:r>
            <w:r>
              <w:rPr>
                <w:spacing w:val="5"/>
              </w:rPr>
              <w:t xml:space="preserve"> </w:t>
            </w:r>
            <w:r>
              <w:t>底。</w:t>
            </w:r>
          </w:p>
        </w:tc>
        <w:tc>
          <w:tcPr>
            <w:tcW w:w="1442" w:type="dxa"/>
            <w:tcBorders>
              <w:right w:val="single" w:color="000000" w:sz="10" w:space="0"/>
            </w:tcBorders>
            <w:vAlign w:val="top"/>
          </w:tcPr>
          <w:p w14:paraId="56DA4FC5">
            <w:pPr>
              <w:rPr>
                <w:rFonts w:ascii="Arial"/>
                <w:sz w:val="21"/>
              </w:rPr>
            </w:pPr>
          </w:p>
        </w:tc>
      </w:tr>
      <w:tr w14:paraId="04111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473" w:type="dxa"/>
            <w:vMerge w:val="continue"/>
            <w:tcBorders>
              <w:top w:val="nil"/>
              <w:left w:val="single" w:color="000000" w:sz="10" w:space="0"/>
              <w:bottom w:val="nil"/>
            </w:tcBorders>
            <w:vAlign w:val="top"/>
          </w:tcPr>
          <w:p w14:paraId="481BB6A5">
            <w:pPr>
              <w:rPr>
                <w:rFonts w:ascii="Arial"/>
                <w:sz w:val="21"/>
              </w:rPr>
            </w:pPr>
          </w:p>
        </w:tc>
        <w:tc>
          <w:tcPr>
            <w:tcW w:w="888" w:type="dxa"/>
            <w:vAlign w:val="top"/>
          </w:tcPr>
          <w:p w14:paraId="09815A47">
            <w:pPr>
              <w:spacing w:line="253" w:lineRule="auto"/>
              <w:rPr>
                <w:rFonts w:ascii="Arial"/>
                <w:sz w:val="21"/>
              </w:rPr>
            </w:pPr>
          </w:p>
          <w:p w14:paraId="493AF1A2">
            <w:pPr>
              <w:pStyle w:val="6"/>
              <w:spacing w:before="65" w:line="229" w:lineRule="auto"/>
              <w:ind w:left="227"/>
            </w:pPr>
            <w:r>
              <w:rPr>
                <w:spacing w:val="4"/>
              </w:rPr>
              <w:t>试点</w:t>
            </w:r>
          </w:p>
        </w:tc>
        <w:tc>
          <w:tcPr>
            <w:tcW w:w="2478" w:type="dxa"/>
            <w:vAlign w:val="top"/>
          </w:tcPr>
          <w:p w14:paraId="775DD430">
            <w:pPr>
              <w:spacing w:line="253" w:lineRule="auto"/>
              <w:rPr>
                <w:rFonts w:ascii="Arial"/>
                <w:sz w:val="21"/>
              </w:rPr>
            </w:pPr>
          </w:p>
          <w:p w14:paraId="7AD321D9">
            <w:pPr>
              <w:pStyle w:val="6"/>
              <w:spacing w:before="65" w:line="228" w:lineRule="auto"/>
              <w:ind w:left="710"/>
            </w:pPr>
            <w:r>
              <w:rPr>
                <w:spacing w:val="8"/>
              </w:rPr>
              <w:t>措施不完善</w:t>
            </w:r>
          </w:p>
        </w:tc>
        <w:tc>
          <w:tcPr>
            <w:tcW w:w="3881" w:type="dxa"/>
            <w:vAlign w:val="top"/>
          </w:tcPr>
          <w:p w14:paraId="6C9AA7F2">
            <w:pPr>
              <w:pStyle w:val="6"/>
              <w:spacing w:before="164" w:line="273" w:lineRule="auto"/>
              <w:ind w:left="60" w:right="45" w:firstLine="418"/>
            </w:pPr>
            <w:r>
              <w:rPr>
                <w:spacing w:val="9"/>
              </w:rPr>
              <w:t>执行工序试点制度，根据试点情况完</w:t>
            </w:r>
            <w:r>
              <w:rPr>
                <w:spacing w:val="2"/>
              </w:rPr>
              <w:t xml:space="preserve"> </w:t>
            </w:r>
            <w:r>
              <w:rPr>
                <w:spacing w:val="6"/>
              </w:rPr>
              <w:t>善作业指导书。</w:t>
            </w:r>
          </w:p>
        </w:tc>
        <w:tc>
          <w:tcPr>
            <w:tcW w:w="1442" w:type="dxa"/>
            <w:tcBorders>
              <w:right w:val="single" w:color="000000" w:sz="10" w:space="0"/>
            </w:tcBorders>
            <w:vAlign w:val="top"/>
          </w:tcPr>
          <w:p w14:paraId="07214C83">
            <w:pPr>
              <w:rPr>
                <w:rFonts w:ascii="Arial"/>
                <w:sz w:val="21"/>
              </w:rPr>
            </w:pPr>
          </w:p>
        </w:tc>
      </w:tr>
      <w:tr w14:paraId="123F6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continue"/>
            <w:tcBorders>
              <w:top w:val="nil"/>
              <w:left w:val="single" w:color="000000" w:sz="10" w:space="0"/>
            </w:tcBorders>
            <w:vAlign w:val="top"/>
          </w:tcPr>
          <w:p w14:paraId="32E8A82F">
            <w:pPr>
              <w:rPr>
                <w:rFonts w:ascii="Arial"/>
                <w:sz w:val="21"/>
              </w:rPr>
            </w:pPr>
          </w:p>
        </w:tc>
        <w:tc>
          <w:tcPr>
            <w:tcW w:w="888" w:type="dxa"/>
            <w:vAlign w:val="top"/>
          </w:tcPr>
          <w:p w14:paraId="341EB355">
            <w:pPr>
              <w:spacing w:line="303" w:lineRule="auto"/>
              <w:rPr>
                <w:rFonts w:ascii="Arial"/>
                <w:sz w:val="21"/>
              </w:rPr>
            </w:pPr>
          </w:p>
          <w:p w14:paraId="65A0F0A2">
            <w:pPr>
              <w:pStyle w:val="6"/>
              <w:spacing w:before="65" w:line="228" w:lineRule="auto"/>
              <w:ind w:left="236"/>
            </w:pPr>
            <w:r>
              <w:t>资料</w:t>
            </w:r>
          </w:p>
        </w:tc>
        <w:tc>
          <w:tcPr>
            <w:tcW w:w="2478" w:type="dxa"/>
            <w:vAlign w:val="top"/>
          </w:tcPr>
          <w:p w14:paraId="6585979B">
            <w:pPr>
              <w:spacing w:line="303" w:lineRule="auto"/>
              <w:rPr>
                <w:rFonts w:ascii="Arial"/>
                <w:sz w:val="21"/>
              </w:rPr>
            </w:pPr>
          </w:p>
          <w:p w14:paraId="45FB4483">
            <w:pPr>
              <w:pStyle w:val="6"/>
              <w:spacing w:before="65" w:line="228" w:lineRule="auto"/>
              <w:ind w:left="504"/>
            </w:pPr>
            <w:r>
              <w:rPr>
                <w:spacing w:val="8"/>
              </w:rPr>
              <w:t>不符合归档要求</w:t>
            </w:r>
          </w:p>
        </w:tc>
        <w:tc>
          <w:tcPr>
            <w:tcW w:w="3881" w:type="dxa"/>
            <w:vAlign w:val="top"/>
          </w:tcPr>
          <w:p w14:paraId="56007C31">
            <w:pPr>
              <w:pStyle w:val="6"/>
              <w:spacing w:before="58" w:line="268" w:lineRule="auto"/>
              <w:ind w:left="61" w:right="42" w:firstLine="419"/>
            </w:pPr>
            <w:r>
              <w:rPr>
                <w:spacing w:val="23"/>
              </w:rPr>
              <w:t>按照国家和国网公司档案要求进行</w:t>
            </w:r>
            <w:r>
              <w:rPr>
                <w:spacing w:val="1"/>
              </w:rPr>
              <w:t xml:space="preserve"> </w:t>
            </w:r>
            <w:r>
              <w:rPr>
                <w:spacing w:val="9"/>
              </w:rPr>
              <w:t>各种资料的处理和归档，要求资料齐全，</w:t>
            </w:r>
            <w:r>
              <w:rPr>
                <w:spacing w:val="4"/>
              </w:rPr>
              <w:t xml:space="preserve"> </w:t>
            </w:r>
            <w:r>
              <w:rPr>
                <w:spacing w:val="7"/>
              </w:rPr>
              <w:t>内容详实，手续齐全。</w:t>
            </w:r>
          </w:p>
        </w:tc>
        <w:tc>
          <w:tcPr>
            <w:tcW w:w="1442" w:type="dxa"/>
            <w:tcBorders>
              <w:right w:val="single" w:color="000000" w:sz="10" w:space="0"/>
            </w:tcBorders>
            <w:vAlign w:val="top"/>
          </w:tcPr>
          <w:p w14:paraId="4F96C32A">
            <w:pPr>
              <w:rPr>
                <w:rFonts w:ascii="Arial"/>
                <w:sz w:val="21"/>
              </w:rPr>
            </w:pPr>
          </w:p>
        </w:tc>
      </w:tr>
      <w:tr w14:paraId="6F842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restart"/>
            <w:tcBorders>
              <w:left w:val="single" w:color="000000" w:sz="10" w:space="0"/>
              <w:bottom w:val="nil"/>
            </w:tcBorders>
            <w:textDirection w:val="tbRlV"/>
            <w:vAlign w:val="top"/>
          </w:tcPr>
          <w:p w14:paraId="59B655BF">
            <w:pPr>
              <w:pStyle w:val="6"/>
              <w:spacing w:before="132" w:line="217" w:lineRule="auto"/>
              <w:ind w:left="3306"/>
            </w:pPr>
            <w:r>
              <w:rPr>
                <w:spacing w:val="6"/>
              </w:rPr>
              <w:t>施 工 过 程</w:t>
            </w:r>
          </w:p>
        </w:tc>
        <w:tc>
          <w:tcPr>
            <w:tcW w:w="888" w:type="dxa"/>
            <w:vAlign w:val="top"/>
          </w:tcPr>
          <w:p w14:paraId="5334F1D2">
            <w:pPr>
              <w:pStyle w:val="6"/>
              <w:spacing w:before="214" w:line="274" w:lineRule="auto"/>
              <w:ind w:left="233" w:right="240" w:hanging="3"/>
            </w:pPr>
            <w:r>
              <w:rPr>
                <w:spacing w:val="3"/>
              </w:rPr>
              <w:t>线路</w:t>
            </w:r>
            <w:r>
              <w:t xml:space="preserve"> </w:t>
            </w:r>
            <w:r>
              <w:rPr>
                <w:spacing w:val="2"/>
              </w:rPr>
              <w:t>复测</w:t>
            </w:r>
          </w:p>
        </w:tc>
        <w:tc>
          <w:tcPr>
            <w:tcW w:w="2478" w:type="dxa"/>
            <w:vAlign w:val="top"/>
          </w:tcPr>
          <w:p w14:paraId="37275244">
            <w:pPr>
              <w:pStyle w:val="6"/>
              <w:spacing w:before="216" w:line="273" w:lineRule="auto"/>
              <w:ind w:left="1030" w:right="85" w:hanging="948"/>
            </w:pPr>
            <w:r>
              <w:rPr>
                <w:spacing w:val="9"/>
              </w:rPr>
              <w:t>档距、高差及基面与设计</w:t>
            </w:r>
            <w:r>
              <w:t xml:space="preserve"> </w:t>
            </w:r>
            <w:r>
              <w:rPr>
                <w:spacing w:val="3"/>
              </w:rPr>
              <w:t>不符</w:t>
            </w:r>
          </w:p>
        </w:tc>
        <w:tc>
          <w:tcPr>
            <w:tcW w:w="3881" w:type="dxa"/>
            <w:vAlign w:val="top"/>
          </w:tcPr>
          <w:p w14:paraId="26D10506">
            <w:pPr>
              <w:pStyle w:val="6"/>
              <w:spacing w:before="61" w:line="267" w:lineRule="auto"/>
              <w:ind w:left="61" w:right="42" w:firstLine="416"/>
            </w:pPr>
            <w:r>
              <w:rPr>
                <w:spacing w:val="9"/>
              </w:rPr>
              <w:t>认真做好线路复测及塔基断面复测，</w:t>
            </w:r>
            <w:r>
              <w:rPr>
                <w:spacing w:val="4"/>
              </w:rPr>
              <w:t xml:space="preserve"> </w:t>
            </w:r>
            <w:r>
              <w:rPr>
                <w:spacing w:val="21"/>
              </w:rPr>
              <w:t>发现与图纸不符合时及时报设计院进行</w:t>
            </w:r>
            <w:r>
              <w:rPr>
                <w:spacing w:val="8"/>
              </w:rPr>
              <w:t xml:space="preserve"> </w:t>
            </w:r>
            <w:r>
              <w:rPr>
                <w:spacing w:val="2"/>
              </w:rPr>
              <w:t>复核。</w:t>
            </w:r>
          </w:p>
        </w:tc>
        <w:tc>
          <w:tcPr>
            <w:tcW w:w="1442" w:type="dxa"/>
            <w:tcBorders>
              <w:right w:val="single" w:color="000000" w:sz="10" w:space="0"/>
            </w:tcBorders>
            <w:vAlign w:val="top"/>
          </w:tcPr>
          <w:p w14:paraId="0D9422EC">
            <w:pPr>
              <w:rPr>
                <w:rFonts w:ascii="Arial"/>
                <w:sz w:val="21"/>
              </w:rPr>
            </w:pPr>
          </w:p>
        </w:tc>
      </w:tr>
      <w:tr w14:paraId="587BC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continue"/>
            <w:tcBorders>
              <w:top w:val="nil"/>
              <w:left w:val="single" w:color="000000" w:sz="10" w:space="0"/>
              <w:bottom w:val="nil"/>
            </w:tcBorders>
            <w:textDirection w:val="tbRlV"/>
            <w:vAlign w:val="top"/>
          </w:tcPr>
          <w:p w14:paraId="7917751B">
            <w:pPr>
              <w:rPr>
                <w:rFonts w:ascii="Arial"/>
                <w:sz w:val="21"/>
              </w:rPr>
            </w:pPr>
          </w:p>
        </w:tc>
        <w:tc>
          <w:tcPr>
            <w:tcW w:w="888" w:type="dxa"/>
            <w:vMerge w:val="restart"/>
            <w:tcBorders>
              <w:bottom w:val="nil"/>
            </w:tcBorders>
            <w:vAlign w:val="top"/>
          </w:tcPr>
          <w:p w14:paraId="0ACFC4CE">
            <w:pPr>
              <w:spacing w:line="263" w:lineRule="auto"/>
              <w:rPr>
                <w:rFonts w:ascii="Arial"/>
                <w:sz w:val="21"/>
              </w:rPr>
            </w:pPr>
          </w:p>
          <w:p w14:paraId="04F63AA0">
            <w:pPr>
              <w:spacing w:line="264" w:lineRule="auto"/>
              <w:rPr>
                <w:rFonts w:ascii="Arial"/>
                <w:sz w:val="21"/>
              </w:rPr>
            </w:pPr>
          </w:p>
          <w:p w14:paraId="0A85B722">
            <w:pPr>
              <w:pStyle w:val="6"/>
              <w:spacing w:before="65" w:line="274" w:lineRule="auto"/>
              <w:ind w:left="230" w:right="134" w:hanging="107"/>
            </w:pPr>
            <w:r>
              <w:rPr>
                <w:spacing w:val="6"/>
              </w:rPr>
              <w:t>土石方</w:t>
            </w:r>
            <w:r>
              <w:t xml:space="preserve"> </w:t>
            </w:r>
            <w:r>
              <w:rPr>
                <w:spacing w:val="3"/>
              </w:rPr>
              <w:t>工程</w:t>
            </w:r>
          </w:p>
        </w:tc>
        <w:tc>
          <w:tcPr>
            <w:tcW w:w="2478" w:type="dxa"/>
            <w:vAlign w:val="top"/>
          </w:tcPr>
          <w:p w14:paraId="51BD9B57">
            <w:pPr>
              <w:spacing w:line="258" w:lineRule="auto"/>
              <w:rPr>
                <w:rFonts w:ascii="Arial"/>
                <w:sz w:val="21"/>
              </w:rPr>
            </w:pPr>
          </w:p>
          <w:p w14:paraId="1F8752F6">
            <w:pPr>
              <w:pStyle w:val="6"/>
              <w:spacing w:before="65" w:line="228" w:lineRule="auto"/>
              <w:ind w:left="607"/>
            </w:pPr>
            <w:r>
              <w:rPr>
                <w:spacing w:val="8"/>
              </w:rPr>
              <w:t>基础边坡不足</w:t>
            </w:r>
          </w:p>
        </w:tc>
        <w:tc>
          <w:tcPr>
            <w:tcW w:w="3881" w:type="dxa"/>
            <w:vAlign w:val="top"/>
          </w:tcPr>
          <w:p w14:paraId="05F4EBED">
            <w:pPr>
              <w:pStyle w:val="6"/>
              <w:spacing w:before="169" w:line="273" w:lineRule="auto"/>
              <w:ind w:left="68" w:right="45" w:firstLine="411"/>
            </w:pPr>
            <w:r>
              <w:rPr>
                <w:spacing w:val="9"/>
              </w:rPr>
              <w:t>按设计要求测量并开挖基面，有问题</w:t>
            </w:r>
            <w:r>
              <w:t xml:space="preserve"> </w:t>
            </w:r>
            <w:r>
              <w:rPr>
                <w:spacing w:val="7"/>
              </w:rPr>
              <w:t>时及时上报项目部部联系处理。</w:t>
            </w:r>
          </w:p>
        </w:tc>
        <w:tc>
          <w:tcPr>
            <w:tcW w:w="1442" w:type="dxa"/>
            <w:tcBorders>
              <w:right w:val="single" w:color="000000" w:sz="10" w:space="0"/>
            </w:tcBorders>
            <w:vAlign w:val="top"/>
          </w:tcPr>
          <w:p w14:paraId="57428E6A">
            <w:pPr>
              <w:rPr>
                <w:rFonts w:ascii="Arial"/>
                <w:sz w:val="21"/>
              </w:rPr>
            </w:pPr>
          </w:p>
        </w:tc>
      </w:tr>
      <w:tr w14:paraId="6CFDD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473" w:type="dxa"/>
            <w:vMerge w:val="continue"/>
            <w:tcBorders>
              <w:top w:val="nil"/>
              <w:left w:val="single" w:color="000000" w:sz="10" w:space="0"/>
              <w:bottom w:val="nil"/>
            </w:tcBorders>
            <w:textDirection w:val="tbRlV"/>
            <w:vAlign w:val="top"/>
          </w:tcPr>
          <w:p w14:paraId="6EFBCE6F">
            <w:pPr>
              <w:rPr>
                <w:rFonts w:ascii="Arial"/>
                <w:sz w:val="21"/>
              </w:rPr>
            </w:pPr>
          </w:p>
        </w:tc>
        <w:tc>
          <w:tcPr>
            <w:tcW w:w="888" w:type="dxa"/>
            <w:vMerge w:val="continue"/>
            <w:tcBorders>
              <w:top w:val="nil"/>
            </w:tcBorders>
            <w:vAlign w:val="top"/>
          </w:tcPr>
          <w:p w14:paraId="0866445B">
            <w:pPr>
              <w:rPr>
                <w:rFonts w:ascii="Arial"/>
                <w:sz w:val="21"/>
              </w:rPr>
            </w:pPr>
          </w:p>
        </w:tc>
        <w:tc>
          <w:tcPr>
            <w:tcW w:w="2478" w:type="dxa"/>
            <w:vAlign w:val="top"/>
          </w:tcPr>
          <w:p w14:paraId="7E58D5A8">
            <w:pPr>
              <w:spacing w:line="261" w:lineRule="auto"/>
              <w:rPr>
                <w:rFonts w:ascii="Arial"/>
                <w:sz w:val="21"/>
              </w:rPr>
            </w:pPr>
          </w:p>
          <w:p w14:paraId="01285332">
            <w:pPr>
              <w:pStyle w:val="6"/>
              <w:spacing w:before="65" w:line="229" w:lineRule="auto"/>
              <w:ind w:left="501"/>
            </w:pPr>
            <w:r>
              <w:rPr>
                <w:spacing w:val="8"/>
              </w:rPr>
              <w:t>基面平整不规范</w:t>
            </w:r>
          </w:p>
        </w:tc>
        <w:tc>
          <w:tcPr>
            <w:tcW w:w="3881" w:type="dxa"/>
            <w:vAlign w:val="top"/>
          </w:tcPr>
          <w:p w14:paraId="1E2A73B0">
            <w:pPr>
              <w:spacing w:line="261" w:lineRule="auto"/>
              <w:rPr>
                <w:rFonts w:ascii="Arial"/>
                <w:sz w:val="21"/>
              </w:rPr>
            </w:pPr>
          </w:p>
          <w:p w14:paraId="5A3A99CB">
            <w:pPr>
              <w:pStyle w:val="6"/>
              <w:spacing w:before="65" w:line="227" w:lineRule="auto"/>
              <w:ind w:left="688"/>
            </w:pPr>
            <w:r>
              <w:rPr>
                <w:spacing w:val="9"/>
              </w:rPr>
              <w:t>严格依照规程进行基面平整</w:t>
            </w:r>
          </w:p>
        </w:tc>
        <w:tc>
          <w:tcPr>
            <w:tcW w:w="1442" w:type="dxa"/>
            <w:tcBorders>
              <w:right w:val="single" w:color="000000" w:sz="10" w:space="0"/>
            </w:tcBorders>
            <w:vAlign w:val="top"/>
          </w:tcPr>
          <w:p w14:paraId="2F3BE6CD">
            <w:pPr>
              <w:rPr>
                <w:rFonts w:ascii="Arial"/>
                <w:sz w:val="21"/>
              </w:rPr>
            </w:pPr>
          </w:p>
        </w:tc>
      </w:tr>
      <w:tr w14:paraId="5F09D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473" w:type="dxa"/>
            <w:vMerge w:val="continue"/>
            <w:tcBorders>
              <w:top w:val="nil"/>
              <w:left w:val="single" w:color="000000" w:sz="10" w:space="0"/>
              <w:bottom w:val="nil"/>
            </w:tcBorders>
            <w:textDirection w:val="tbRlV"/>
            <w:vAlign w:val="top"/>
          </w:tcPr>
          <w:p w14:paraId="49DC4065">
            <w:pPr>
              <w:rPr>
                <w:rFonts w:ascii="Arial"/>
                <w:sz w:val="21"/>
              </w:rPr>
            </w:pPr>
          </w:p>
        </w:tc>
        <w:tc>
          <w:tcPr>
            <w:tcW w:w="888" w:type="dxa"/>
            <w:vMerge w:val="restart"/>
            <w:tcBorders>
              <w:bottom w:val="nil"/>
            </w:tcBorders>
            <w:vAlign w:val="top"/>
          </w:tcPr>
          <w:p w14:paraId="1400CF21">
            <w:pPr>
              <w:spacing w:line="262" w:lineRule="auto"/>
              <w:rPr>
                <w:rFonts w:ascii="Arial"/>
                <w:sz w:val="21"/>
              </w:rPr>
            </w:pPr>
          </w:p>
          <w:p w14:paraId="73419685">
            <w:pPr>
              <w:spacing w:line="263" w:lineRule="auto"/>
              <w:rPr>
                <w:rFonts w:ascii="Arial"/>
                <w:sz w:val="21"/>
              </w:rPr>
            </w:pPr>
          </w:p>
          <w:p w14:paraId="0C3FAFEE">
            <w:pPr>
              <w:spacing w:line="263" w:lineRule="auto"/>
              <w:rPr>
                <w:rFonts w:ascii="Arial"/>
                <w:sz w:val="21"/>
              </w:rPr>
            </w:pPr>
          </w:p>
          <w:p w14:paraId="402463E0">
            <w:pPr>
              <w:spacing w:line="263" w:lineRule="auto"/>
              <w:rPr>
                <w:rFonts w:ascii="Arial"/>
                <w:sz w:val="21"/>
              </w:rPr>
            </w:pPr>
          </w:p>
          <w:p w14:paraId="3984A4D4">
            <w:pPr>
              <w:spacing w:line="263" w:lineRule="auto"/>
              <w:rPr>
                <w:rFonts w:ascii="Arial"/>
                <w:sz w:val="21"/>
              </w:rPr>
            </w:pPr>
          </w:p>
          <w:p w14:paraId="6859F7D5">
            <w:pPr>
              <w:pStyle w:val="6"/>
              <w:spacing w:before="65" w:line="274" w:lineRule="auto"/>
              <w:ind w:left="229" w:right="240" w:hanging="2"/>
            </w:pPr>
            <w:r>
              <w:rPr>
                <w:spacing w:val="4"/>
              </w:rPr>
              <w:t>基础</w:t>
            </w:r>
            <w:r>
              <w:t xml:space="preserve"> </w:t>
            </w:r>
            <w:r>
              <w:rPr>
                <w:spacing w:val="3"/>
              </w:rPr>
              <w:t>工程</w:t>
            </w:r>
          </w:p>
        </w:tc>
        <w:tc>
          <w:tcPr>
            <w:tcW w:w="2478" w:type="dxa"/>
            <w:vAlign w:val="top"/>
          </w:tcPr>
          <w:p w14:paraId="0F079A67">
            <w:pPr>
              <w:spacing w:line="309" w:lineRule="auto"/>
              <w:rPr>
                <w:rFonts w:ascii="Arial"/>
                <w:sz w:val="21"/>
              </w:rPr>
            </w:pPr>
          </w:p>
          <w:p w14:paraId="5721DC20">
            <w:pPr>
              <w:spacing w:line="309" w:lineRule="auto"/>
              <w:rPr>
                <w:rFonts w:ascii="Arial"/>
                <w:sz w:val="21"/>
              </w:rPr>
            </w:pPr>
          </w:p>
          <w:p w14:paraId="71A90272">
            <w:pPr>
              <w:pStyle w:val="6"/>
              <w:spacing w:before="65" w:line="228" w:lineRule="auto"/>
              <w:ind w:left="398"/>
            </w:pPr>
            <w:r>
              <w:rPr>
                <w:spacing w:val="8"/>
              </w:rPr>
              <w:t>混凝土质量不稳定</w:t>
            </w:r>
          </w:p>
        </w:tc>
        <w:tc>
          <w:tcPr>
            <w:tcW w:w="3881" w:type="dxa"/>
            <w:vAlign w:val="top"/>
          </w:tcPr>
          <w:p w14:paraId="1E07D384">
            <w:pPr>
              <w:pStyle w:val="6"/>
              <w:spacing w:before="62" w:line="275" w:lineRule="auto"/>
              <w:ind w:left="56" w:right="45" w:firstLine="425"/>
            </w:pPr>
            <w:r>
              <w:rPr>
                <w:spacing w:val="8"/>
              </w:rPr>
              <w:t>商砼厂家资质需提前报送监理审查。</w:t>
            </w:r>
            <w:r>
              <w:rPr>
                <w:spacing w:val="14"/>
              </w:rPr>
              <w:t xml:space="preserve"> </w:t>
            </w:r>
            <w:r>
              <w:rPr>
                <w:spacing w:val="9"/>
              </w:rPr>
              <w:t>商品混凝土出厂检验报告应随车携带，并</w:t>
            </w:r>
            <w:r>
              <w:rPr>
                <w:spacing w:val="5"/>
              </w:rPr>
              <w:t xml:space="preserve"> </w:t>
            </w:r>
            <w:r>
              <w:rPr>
                <w:spacing w:val="9"/>
              </w:rPr>
              <w:t>进行审查。专人控制混凝土的振捣。首基</w:t>
            </w:r>
            <w:r>
              <w:rPr>
                <w:spacing w:val="5"/>
              </w:rPr>
              <w:t xml:space="preserve"> </w:t>
            </w:r>
            <w:r>
              <w:rPr>
                <w:spacing w:val="9"/>
              </w:rPr>
              <w:t>基础浇制应进行试浇，技术、质检人员到</w:t>
            </w:r>
            <w:r>
              <w:rPr>
                <w:spacing w:val="5"/>
              </w:rPr>
              <w:t xml:space="preserve"> </w:t>
            </w:r>
            <w:r>
              <w:rPr>
                <w:spacing w:val="8"/>
              </w:rPr>
              <w:t>现场指导。按要求进行坍落度检测。</w:t>
            </w:r>
          </w:p>
        </w:tc>
        <w:tc>
          <w:tcPr>
            <w:tcW w:w="1442" w:type="dxa"/>
            <w:tcBorders>
              <w:right w:val="single" w:color="000000" w:sz="10" w:space="0"/>
            </w:tcBorders>
            <w:vAlign w:val="top"/>
          </w:tcPr>
          <w:p w14:paraId="1C857FFC">
            <w:pPr>
              <w:rPr>
                <w:rFonts w:ascii="Arial"/>
                <w:sz w:val="21"/>
              </w:rPr>
            </w:pPr>
          </w:p>
        </w:tc>
      </w:tr>
      <w:tr w14:paraId="66090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continue"/>
            <w:tcBorders>
              <w:top w:val="nil"/>
              <w:left w:val="single" w:color="000000" w:sz="10" w:space="0"/>
              <w:bottom w:val="nil"/>
            </w:tcBorders>
            <w:textDirection w:val="tbRlV"/>
            <w:vAlign w:val="top"/>
          </w:tcPr>
          <w:p w14:paraId="243A0C71">
            <w:pPr>
              <w:rPr>
                <w:rFonts w:ascii="Arial"/>
                <w:sz w:val="21"/>
              </w:rPr>
            </w:pPr>
          </w:p>
        </w:tc>
        <w:tc>
          <w:tcPr>
            <w:tcW w:w="888" w:type="dxa"/>
            <w:vMerge w:val="continue"/>
            <w:tcBorders>
              <w:top w:val="nil"/>
              <w:bottom w:val="nil"/>
            </w:tcBorders>
            <w:vAlign w:val="top"/>
          </w:tcPr>
          <w:p w14:paraId="22DD54EF">
            <w:pPr>
              <w:rPr>
                <w:rFonts w:ascii="Arial"/>
                <w:sz w:val="21"/>
              </w:rPr>
            </w:pPr>
          </w:p>
        </w:tc>
        <w:tc>
          <w:tcPr>
            <w:tcW w:w="2478" w:type="dxa"/>
            <w:vAlign w:val="top"/>
          </w:tcPr>
          <w:p w14:paraId="1E30D6FA">
            <w:pPr>
              <w:spacing w:line="265" w:lineRule="auto"/>
              <w:rPr>
                <w:rFonts w:ascii="Arial"/>
                <w:sz w:val="21"/>
              </w:rPr>
            </w:pPr>
          </w:p>
          <w:p w14:paraId="07CFF323">
            <w:pPr>
              <w:pStyle w:val="6"/>
              <w:spacing w:before="65" w:line="228" w:lineRule="auto"/>
              <w:ind w:left="189"/>
            </w:pPr>
            <w:r>
              <w:rPr>
                <w:spacing w:val="8"/>
              </w:rPr>
              <w:t>混凝土表面质量不美观</w:t>
            </w:r>
          </w:p>
        </w:tc>
        <w:tc>
          <w:tcPr>
            <w:tcW w:w="3881" w:type="dxa"/>
            <w:vAlign w:val="top"/>
          </w:tcPr>
          <w:p w14:paraId="6946AFDF">
            <w:pPr>
              <w:spacing w:line="265" w:lineRule="auto"/>
              <w:rPr>
                <w:rFonts w:ascii="Arial"/>
                <w:sz w:val="21"/>
              </w:rPr>
            </w:pPr>
          </w:p>
          <w:p w14:paraId="110C57A5">
            <w:pPr>
              <w:pStyle w:val="6"/>
              <w:spacing w:before="65" w:line="227" w:lineRule="auto"/>
              <w:ind w:left="478"/>
            </w:pPr>
            <w:r>
              <w:rPr>
                <w:spacing w:val="9"/>
              </w:rPr>
              <w:t>基础采用钢模板应涂刷脱模剂</w:t>
            </w:r>
          </w:p>
        </w:tc>
        <w:tc>
          <w:tcPr>
            <w:tcW w:w="1442" w:type="dxa"/>
            <w:tcBorders>
              <w:right w:val="single" w:color="000000" w:sz="10" w:space="0"/>
            </w:tcBorders>
            <w:vAlign w:val="top"/>
          </w:tcPr>
          <w:p w14:paraId="65446AC6">
            <w:pPr>
              <w:rPr>
                <w:rFonts w:ascii="Arial"/>
                <w:sz w:val="21"/>
              </w:rPr>
            </w:pPr>
          </w:p>
        </w:tc>
      </w:tr>
      <w:tr w14:paraId="585B1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continue"/>
            <w:tcBorders>
              <w:top w:val="nil"/>
              <w:left w:val="single" w:color="000000" w:sz="10" w:space="0"/>
              <w:bottom w:val="nil"/>
            </w:tcBorders>
            <w:textDirection w:val="tbRlV"/>
            <w:vAlign w:val="top"/>
          </w:tcPr>
          <w:p w14:paraId="58D3E6E4">
            <w:pPr>
              <w:rPr>
                <w:rFonts w:ascii="Arial"/>
                <w:sz w:val="21"/>
              </w:rPr>
            </w:pPr>
          </w:p>
        </w:tc>
        <w:tc>
          <w:tcPr>
            <w:tcW w:w="888" w:type="dxa"/>
            <w:vMerge w:val="continue"/>
            <w:tcBorders>
              <w:top w:val="nil"/>
            </w:tcBorders>
            <w:vAlign w:val="top"/>
          </w:tcPr>
          <w:p w14:paraId="45B4C8B4">
            <w:pPr>
              <w:rPr>
                <w:rFonts w:ascii="Arial"/>
                <w:sz w:val="21"/>
              </w:rPr>
            </w:pPr>
          </w:p>
        </w:tc>
        <w:tc>
          <w:tcPr>
            <w:tcW w:w="2478" w:type="dxa"/>
            <w:vAlign w:val="top"/>
          </w:tcPr>
          <w:p w14:paraId="5193D35B">
            <w:pPr>
              <w:spacing w:line="265" w:lineRule="auto"/>
              <w:rPr>
                <w:rFonts w:ascii="Arial"/>
                <w:sz w:val="21"/>
              </w:rPr>
            </w:pPr>
          </w:p>
          <w:p w14:paraId="344D377A">
            <w:pPr>
              <w:pStyle w:val="6"/>
              <w:spacing w:before="65" w:line="227" w:lineRule="auto"/>
              <w:ind w:left="395"/>
            </w:pPr>
            <w:r>
              <w:rPr>
                <w:spacing w:val="8"/>
              </w:rPr>
              <w:t>基础根开尺寸超差</w:t>
            </w:r>
          </w:p>
        </w:tc>
        <w:tc>
          <w:tcPr>
            <w:tcW w:w="3881" w:type="dxa"/>
            <w:vAlign w:val="top"/>
          </w:tcPr>
          <w:p w14:paraId="2F4596BF">
            <w:pPr>
              <w:pStyle w:val="6"/>
              <w:spacing w:before="176" w:line="273" w:lineRule="auto"/>
              <w:ind w:left="57" w:right="45" w:firstLine="421"/>
            </w:pPr>
            <w:r>
              <w:rPr>
                <w:spacing w:val="9"/>
              </w:rPr>
              <w:t>提高测工责任心；严格按作业指导书</w:t>
            </w:r>
            <w:r>
              <w:rPr>
                <w:spacing w:val="1"/>
              </w:rPr>
              <w:t xml:space="preserve"> </w:t>
            </w:r>
            <w:r>
              <w:rPr>
                <w:spacing w:val="8"/>
              </w:rPr>
              <w:t>施工；精心测量，精心校核。</w:t>
            </w:r>
          </w:p>
        </w:tc>
        <w:tc>
          <w:tcPr>
            <w:tcW w:w="1442" w:type="dxa"/>
            <w:tcBorders>
              <w:right w:val="single" w:color="000000" w:sz="10" w:space="0"/>
            </w:tcBorders>
            <w:vAlign w:val="top"/>
          </w:tcPr>
          <w:p w14:paraId="6D1A274E">
            <w:pPr>
              <w:rPr>
                <w:rFonts w:ascii="Arial"/>
                <w:sz w:val="21"/>
              </w:rPr>
            </w:pPr>
          </w:p>
        </w:tc>
      </w:tr>
      <w:tr w14:paraId="47CAA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continue"/>
            <w:tcBorders>
              <w:top w:val="nil"/>
              <w:left w:val="single" w:color="000000" w:sz="10" w:space="0"/>
              <w:bottom w:val="nil"/>
            </w:tcBorders>
            <w:textDirection w:val="tbRlV"/>
            <w:vAlign w:val="top"/>
          </w:tcPr>
          <w:p w14:paraId="37E91DF2">
            <w:pPr>
              <w:rPr>
                <w:rFonts w:ascii="Arial"/>
                <w:sz w:val="21"/>
              </w:rPr>
            </w:pPr>
          </w:p>
        </w:tc>
        <w:tc>
          <w:tcPr>
            <w:tcW w:w="888" w:type="dxa"/>
            <w:vAlign w:val="top"/>
          </w:tcPr>
          <w:p w14:paraId="0554210E">
            <w:pPr>
              <w:pStyle w:val="6"/>
              <w:spacing w:before="178" w:line="274" w:lineRule="auto"/>
              <w:ind w:left="230" w:right="240" w:hanging="3"/>
            </w:pPr>
            <w:r>
              <w:rPr>
                <w:spacing w:val="5"/>
              </w:rPr>
              <w:t>接地</w:t>
            </w:r>
            <w:r>
              <w:t xml:space="preserve"> </w:t>
            </w:r>
            <w:r>
              <w:rPr>
                <w:spacing w:val="3"/>
              </w:rPr>
              <w:t>工程</w:t>
            </w:r>
          </w:p>
        </w:tc>
        <w:tc>
          <w:tcPr>
            <w:tcW w:w="2478" w:type="dxa"/>
            <w:vAlign w:val="top"/>
          </w:tcPr>
          <w:p w14:paraId="71A0D038">
            <w:pPr>
              <w:spacing w:line="268" w:lineRule="auto"/>
              <w:rPr>
                <w:rFonts w:ascii="Arial"/>
                <w:sz w:val="21"/>
              </w:rPr>
            </w:pPr>
          </w:p>
          <w:p w14:paraId="5B4CABA2">
            <w:pPr>
              <w:pStyle w:val="6"/>
              <w:spacing w:before="65" w:line="229" w:lineRule="auto"/>
              <w:ind w:left="606"/>
            </w:pPr>
            <w:r>
              <w:rPr>
                <w:spacing w:val="8"/>
              </w:rPr>
              <w:t>接地电阻超差</w:t>
            </w:r>
          </w:p>
        </w:tc>
        <w:tc>
          <w:tcPr>
            <w:tcW w:w="3881" w:type="dxa"/>
            <w:vAlign w:val="top"/>
          </w:tcPr>
          <w:p w14:paraId="1E1262A9">
            <w:pPr>
              <w:pStyle w:val="6"/>
              <w:spacing w:before="179" w:line="273" w:lineRule="auto"/>
              <w:ind w:left="59" w:right="45" w:firstLine="420"/>
            </w:pPr>
            <w:r>
              <w:rPr>
                <w:spacing w:val="9"/>
              </w:rPr>
              <w:t>保证接地沟深度，提高钢筋接头焊接</w:t>
            </w:r>
            <w:r>
              <w:rPr>
                <w:spacing w:val="1"/>
              </w:rPr>
              <w:t xml:space="preserve"> </w:t>
            </w:r>
            <w:r>
              <w:rPr>
                <w:spacing w:val="8"/>
              </w:rPr>
              <w:t>质量，按要求回填接地沟。</w:t>
            </w:r>
          </w:p>
        </w:tc>
        <w:tc>
          <w:tcPr>
            <w:tcW w:w="1442" w:type="dxa"/>
            <w:tcBorders>
              <w:right w:val="single" w:color="000000" w:sz="10" w:space="0"/>
            </w:tcBorders>
            <w:vAlign w:val="top"/>
          </w:tcPr>
          <w:p w14:paraId="488C59C3">
            <w:pPr>
              <w:rPr>
                <w:rFonts w:ascii="Arial"/>
                <w:sz w:val="21"/>
              </w:rPr>
            </w:pPr>
          </w:p>
        </w:tc>
      </w:tr>
      <w:tr w14:paraId="2A39D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73" w:type="dxa"/>
            <w:vMerge w:val="continue"/>
            <w:tcBorders>
              <w:top w:val="nil"/>
              <w:left w:val="single" w:color="000000" w:sz="10" w:space="0"/>
              <w:bottom w:val="single" w:color="000000" w:sz="10" w:space="0"/>
            </w:tcBorders>
            <w:textDirection w:val="tbRlV"/>
            <w:vAlign w:val="top"/>
          </w:tcPr>
          <w:p w14:paraId="23D5E2E9">
            <w:pPr>
              <w:rPr>
                <w:rFonts w:ascii="Arial"/>
                <w:sz w:val="21"/>
              </w:rPr>
            </w:pPr>
          </w:p>
        </w:tc>
        <w:tc>
          <w:tcPr>
            <w:tcW w:w="888" w:type="dxa"/>
            <w:tcBorders>
              <w:bottom w:val="single" w:color="000000" w:sz="10" w:space="0"/>
            </w:tcBorders>
            <w:vAlign w:val="top"/>
          </w:tcPr>
          <w:p w14:paraId="27B29BA4">
            <w:pPr>
              <w:pStyle w:val="6"/>
              <w:spacing w:before="229" w:line="274" w:lineRule="auto"/>
              <w:ind w:left="229" w:right="240" w:hanging="1"/>
            </w:pPr>
            <w:r>
              <w:rPr>
                <w:spacing w:val="4"/>
              </w:rPr>
              <w:t>杆塔</w:t>
            </w:r>
            <w:r>
              <w:t xml:space="preserve"> </w:t>
            </w:r>
            <w:r>
              <w:rPr>
                <w:spacing w:val="3"/>
              </w:rPr>
              <w:t>工程</w:t>
            </w:r>
          </w:p>
        </w:tc>
        <w:tc>
          <w:tcPr>
            <w:tcW w:w="2478" w:type="dxa"/>
            <w:tcBorders>
              <w:bottom w:val="single" w:color="000000" w:sz="10" w:space="0"/>
            </w:tcBorders>
            <w:vAlign w:val="top"/>
          </w:tcPr>
          <w:p w14:paraId="0E7DE870">
            <w:pPr>
              <w:spacing w:line="319" w:lineRule="auto"/>
              <w:rPr>
                <w:rFonts w:ascii="Arial"/>
                <w:sz w:val="21"/>
              </w:rPr>
            </w:pPr>
          </w:p>
          <w:p w14:paraId="35624792">
            <w:pPr>
              <w:pStyle w:val="6"/>
              <w:spacing w:before="65" w:line="227" w:lineRule="auto"/>
              <w:ind w:left="501"/>
            </w:pPr>
            <w:r>
              <w:rPr>
                <w:spacing w:val="8"/>
              </w:rPr>
              <w:t>塔材镀锌层受损</w:t>
            </w:r>
          </w:p>
        </w:tc>
        <w:tc>
          <w:tcPr>
            <w:tcW w:w="3881" w:type="dxa"/>
            <w:tcBorders>
              <w:bottom w:val="single" w:color="000000" w:sz="10" w:space="0"/>
            </w:tcBorders>
            <w:vAlign w:val="top"/>
          </w:tcPr>
          <w:p w14:paraId="0D1A84E7">
            <w:pPr>
              <w:pStyle w:val="6"/>
              <w:spacing w:before="74" w:line="269" w:lineRule="auto"/>
              <w:ind w:left="60" w:right="42" w:firstLine="418"/>
              <w:jc w:val="both"/>
            </w:pPr>
            <w:r>
              <w:rPr>
                <w:spacing w:val="9"/>
              </w:rPr>
              <w:t>运输、存放时注意支垫，组立时对钢</w:t>
            </w:r>
            <w:r>
              <w:rPr>
                <w:spacing w:val="2"/>
              </w:rPr>
              <w:t xml:space="preserve"> </w:t>
            </w:r>
            <w:r>
              <w:rPr>
                <w:spacing w:val="21"/>
              </w:rPr>
              <w:t>丝绳与铁塔接触部位进行包垫或使用专</w:t>
            </w:r>
            <w:r>
              <w:rPr>
                <w:spacing w:val="9"/>
              </w:rPr>
              <w:t xml:space="preserve"> </w:t>
            </w:r>
            <w:r>
              <w:rPr>
                <w:spacing w:val="4"/>
              </w:rPr>
              <w:t>用卡具。</w:t>
            </w:r>
          </w:p>
        </w:tc>
        <w:tc>
          <w:tcPr>
            <w:tcW w:w="1442" w:type="dxa"/>
            <w:tcBorders>
              <w:bottom w:val="single" w:color="000000" w:sz="10" w:space="0"/>
              <w:right w:val="single" w:color="000000" w:sz="10" w:space="0"/>
            </w:tcBorders>
            <w:vAlign w:val="top"/>
          </w:tcPr>
          <w:p w14:paraId="172EDF66">
            <w:pPr>
              <w:rPr>
                <w:rFonts w:ascii="Arial"/>
                <w:sz w:val="21"/>
              </w:rPr>
            </w:pPr>
          </w:p>
        </w:tc>
      </w:tr>
    </w:tbl>
    <w:p w14:paraId="61B1AD54">
      <w:pPr>
        <w:rPr>
          <w:rFonts w:ascii="Arial"/>
          <w:sz w:val="21"/>
        </w:rPr>
      </w:pPr>
    </w:p>
    <w:p w14:paraId="1B53048A">
      <w:pPr>
        <w:rPr>
          <w:rFonts w:ascii="Arial" w:hAnsi="Arial" w:eastAsia="Arial" w:cs="Arial"/>
          <w:sz w:val="21"/>
          <w:szCs w:val="21"/>
        </w:rPr>
        <w:sectPr>
          <w:footerReference r:id="rId63" w:type="default"/>
          <w:pgSz w:w="11906" w:h="16839"/>
          <w:pgMar w:top="400" w:right="1359" w:bottom="861" w:left="1358" w:header="0" w:footer="624" w:gutter="0"/>
          <w:cols w:space="720" w:num="1"/>
        </w:sectPr>
      </w:pPr>
    </w:p>
    <w:p w14:paraId="1D71D3F2">
      <w:pPr>
        <w:spacing w:before="13"/>
      </w:pPr>
      <w:r>
        <w:pict>
          <v:shape id="_x0000_s1251" o:spid="_x0000_s1251" style="position:absolute;left:0pt;margin-left:70.9pt;margin-top:53.85pt;height:0.75pt;width:454.4pt;mso-position-horizontal-relative:page;mso-position-vertical-relative:page;z-index:252066816;mso-width-relative:page;mso-height-relative:page;" fillcolor="#000000" filled="t" stroked="f" coordsize="9087,15" o:allowincell="f" path="m0,0l9087,0,9087,14,0,14,0,0xe">
            <v:fill on="t" focussize="0,0"/>
            <v:stroke on="f"/>
            <v:imagedata o:title=""/>
            <o:lock v:ext="edit"/>
          </v:shape>
        </w:pict>
      </w:r>
    </w:p>
    <w:p w14:paraId="3CC58441">
      <w:pPr>
        <w:spacing w:before="13"/>
      </w:pPr>
    </w:p>
    <w:p w14:paraId="1808F042">
      <w:pPr>
        <w:spacing w:before="13"/>
      </w:pPr>
    </w:p>
    <w:p w14:paraId="3BA87784">
      <w:pPr>
        <w:spacing w:before="13"/>
      </w:pPr>
    </w:p>
    <w:tbl>
      <w:tblPr>
        <w:tblStyle w:val="5"/>
        <w:tblW w:w="916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3"/>
        <w:gridCol w:w="888"/>
        <w:gridCol w:w="2478"/>
        <w:gridCol w:w="3881"/>
        <w:gridCol w:w="1442"/>
      </w:tblGrid>
      <w:tr w14:paraId="4D713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1361" w:type="dxa"/>
            <w:gridSpan w:val="2"/>
            <w:tcBorders>
              <w:top w:val="single" w:color="000000" w:sz="10" w:space="0"/>
              <w:left w:val="single" w:color="000000" w:sz="10" w:space="0"/>
            </w:tcBorders>
            <w:vAlign w:val="top"/>
          </w:tcPr>
          <w:p w14:paraId="4F42FA91">
            <w:pPr>
              <w:spacing w:line="253" w:lineRule="auto"/>
              <w:rPr>
                <w:rFonts w:ascii="Arial"/>
                <w:sz w:val="21"/>
              </w:rPr>
            </w:pPr>
          </w:p>
          <w:p w14:paraId="625F29D9">
            <w:pPr>
              <w:pStyle w:val="6"/>
              <w:spacing w:before="65" w:line="229" w:lineRule="auto"/>
              <w:ind w:left="254"/>
            </w:pPr>
            <w:r>
              <w:rPr>
                <w:b/>
                <w:bCs/>
                <w:spacing w:val="5"/>
              </w:rPr>
              <w:t>工序名称</w:t>
            </w:r>
          </w:p>
        </w:tc>
        <w:tc>
          <w:tcPr>
            <w:tcW w:w="2478" w:type="dxa"/>
            <w:tcBorders>
              <w:top w:val="single" w:color="000000" w:sz="10" w:space="0"/>
            </w:tcBorders>
            <w:vAlign w:val="top"/>
          </w:tcPr>
          <w:p w14:paraId="5128E301">
            <w:pPr>
              <w:pStyle w:val="6"/>
              <w:spacing w:before="164" w:line="273" w:lineRule="auto"/>
              <w:ind w:left="727" w:right="714" w:firstLine="88"/>
            </w:pPr>
            <w:r>
              <w:rPr>
                <w:b/>
                <w:bCs/>
                <w:spacing w:val="6"/>
              </w:rPr>
              <w:t>影响质量</w:t>
            </w:r>
            <w:r>
              <w:t xml:space="preserve">  </w:t>
            </w:r>
            <w:r>
              <w:rPr>
                <w:b/>
                <w:bCs/>
                <w:spacing w:val="3"/>
              </w:rPr>
              <w:t>的主要因素</w:t>
            </w:r>
          </w:p>
        </w:tc>
        <w:tc>
          <w:tcPr>
            <w:tcW w:w="3881" w:type="dxa"/>
            <w:tcBorders>
              <w:top w:val="single" w:color="000000" w:sz="10" w:space="0"/>
            </w:tcBorders>
            <w:vAlign w:val="top"/>
          </w:tcPr>
          <w:p w14:paraId="05DB52E1">
            <w:pPr>
              <w:spacing w:line="253" w:lineRule="auto"/>
              <w:rPr>
                <w:rFonts w:ascii="Arial"/>
                <w:sz w:val="21"/>
              </w:rPr>
            </w:pPr>
          </w:p>
          <w:p w14:paraId="0406C3D8">
            <w:pPr>
              <w:pStyle w:val="6"/>
              <w:spacing w:before="65" w:line="228" w:lineRule="auto"/>
              <w:ind w:left="1529"/>
            </w:pPr>
            <w:r>
              <w:rPr>
                <w:b/>
                <w:bCs/>
                <w:spacing w:val="6"/>
              </w:rPr>
              <w:t>预防措施</w:t>
            </w:r>
          </w:p>
        </w:tc>
        <w:tc>
          <w:tcPr>
            <w:tcW w:w="1442" w:type="dxa"/>
            <w:tcBorders>
              <w:top w:val="single" w:color="000000" w:sz="10" w:space="0"/>
              <w:right w:val="single" w:color="000000" w:sz="10" w:space="0"/>
            </w:tcBorders>
            <w:vAlign w:val="top"/>
          </w:tcPr>
          <w:p w14:paraId="5FF663F1">
            <w:pPr>
              <w:spacing w:line="253" w:lineRule="auto"/>
              <w:rPr>
                <w:rFonts w:ascii="Arial"/>
                <w:sz w:val="21"/>
              </w:rPr>
            </w:pPr>
          </w:p>
          <w:p w14:paraId="4AEDBC00">
            <w:pPr>
              <w:pStyle w:val="6"/>
              <w:spacing w:before="65" w:line="228" w:lineRule="auto"/>
              <w:ind w:left="313"/>
            </w:pPr>
            <w:r>
              <w:rPr>
                <w:b/>
                <w:bCs/>
                <w:spacing w:val="5"/>
              </w:rPr>
              <w:t>实施部门</w:t>
            </w:r>
          </w:p>
        </w:tc>
      </w:tr>
      <w:tr w14:paraId="7D747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restart"/>
            <w:tcBorders>
              <w:left w:val="single" w:color="000000" w:sz="10" w:space="0"/>
              <w:bottom w:val="nil"/>
            </w:tcBorders>
            <w:vAlign w:val="top"/>
          </w:tcPr>
          <w:p w14:paraId="3B08567A">
            <w:pPr>
              <w:rPr>
                <w:rFonts w:ascii="Arial"/>
                <w:sz w:val="21"/>
              </w:rPr>
            </w:pPr>
          </w:p>
        </w:tc>
        <w:tc>
          <w:tcPr>
            <w:tcW w:w="888" w:type="dxa"/>
            <w:vMerge w:val="restart"/>
            <w:tcBorders>
              <w:bottom w:val="nil"/>
            </w:tcBorders>
            <w:vAlign w:val="top"/>
          </w:tcPr>
          <w:p w14:paraId="5E77C35F">
            <w:pPr>
              <w:rPr>
                <w:rFonts w:ascii="Arial"/>
                <w:sz w:val="21"/>
              </w:rPr>
            </w:pPr>
          </w:p>
        </w:tc>
        <w:tc>
          <w:tcPr>
            <w:tcW w:w="2478" w:type="dxa"/>
            <w:vAlign w:val="top"/>
          </w:tcPr>
          <w:p w14:paraId="72696AB2">
            <w:pPr>
              <w:spacing w:line="247" w:lineRule="auto"/>
              <w:rPr>
                <w:rFonts w:ascii="Arial"/>
                <w:sz w:val="21"/>
              </w:rPr>
            </w:pPr>
          </w:p>
          <w:p w14:paraId="2EC7CEE1">
            <w:pPr>
              <w:pStyle w:val="6"/>
              <w:spacing w:before="65" w:line="228" w:lineRule="auto"/>
              <w:ind w:left="291"/>
            </w:pPr>
            <w:r>
              <w:rPr>
                <w:spacing w:val="8"/>
              </w:rPr>
              <w:t>起吊时铁塔构件变形</w:t>
            </w:r>
          </w:p>
        </w:tc>
        <w:tc>
          <w:tcPr>
            <w:tcW w:w="3881" w:type="dxa"/>
            <w:vAlign w:val="top"/>
          </w:tcPr>
          <w:p w14:paraId="49715DEF">
            <w:pPr>
              <w:spacing w:line="248" w:lineRule="auto"/>
              <w:rPr>
                <w:rFonts w:ascii="Arial"/>
                <w:sz w:val="21"/>
              </w:rPr>
            </w:pPr>
          </w:p>
          <w:p w14:paraId="5FC1E481">
            <w:pPr>
              <w:pStyle w:val="6"/>
              <w:spacing w:before="65" w:line="228" w:lineRule="auto"/>
              <w:ind w:left="479"/>
            </w:pPr>
            <w:r>
              <w:rPr>
                <w:spacing w:val="8"/>
              </w:rPr>
              <w:t>增加吊点，在塔片上绑补强木。</w:t>
            </w:r>
          </w:p>
        </w:tc>
        <w:tc>
          <w:tcPr>
            <w:tcW w:w="1442" w:type="dxa"/>
            <w:tcBorders>
              <w:right w:val="single" w:color="000000" w:sz="10" w:space="0"/>
            </w:tcBorders>
            <w:vAlign w:val="top"/>
          </w:tcPr>
          <w:p w14:paraId="1B1E739E">
            <w:pPr>
              <w:rPr>
                <w:rFonts w:ascii="Arial"/>
                <w:sz w:val="21"/>
              </w:rPr>
            </w:pPr>
          </w:p>
        </w:tc>
      </w:tr>
      <w:tr w14:paraId="52543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473" w:type="dxa"/>
            <w:vMerge w:val="continue"/>
            <w:tcBorders>
              <w:top w:val="nil"/>
              <w:left w:val="single" w:color="000000" w:sz="10" w:space="0"/>
              <w:bottom w:val="nil"/>
            </w:tcBorders>
            <w:vAlign w:val="top"/>
          </w:tcPr>
          <w:p w14:paraId="71B145D4">
            <w:pPr>
              <w:rPr>
                <w:rFonts w:ascii="Arial"/>
                <w:sz w:val="21"/>
              </w:rPr>
            </w:pPr>
          </w:p>
        </w:tc>
        <w:tc>
          <w:tcPr>
            <w:tcW w:w="888" w:type="dxa"/>
            <w:vMerge w:val="continue"/>
            <w:tcBorders>
              <w:top w:val="nil"/>
            </w:tcBorders>
            <w:vAlign w:val="top"/>
          </w:tcPr>
          <w:p w14:paraId="0A5FC489">
            <w:pPr>
              <w:rPr>
                <w:rFonts w:ascii="Arial"/>
                <w:sz w:val="21"/>
              </w:rPr>
            </w:pPr>
          </w:p>
        </w:tc>
        <w:tc>
          <w:tcPr>
            <w:tcW w:w="2478" w:type="dxa"/>
            <w:vAlign w:val="top"/>
          </w:tcPr>
          <w:p w14:paraId="3A3E6E65">
            <w:pPr>
              <w:spacing w:line="248" w:lineRule="auto"/>
              <w:rPr>
                <w:rFonts w:ascii="Arial"/>
                <w:sz w:val="21"/>
              </w:rPr>
            </w:pPr>
          </w:p>
          <w:p w14:paraId="05768B26">
            <w:pPr>
              <w:pStyle w:val="6"/>
              <w:spacing w:before="65" w:line="228" w:lineRule="auto"/>
              <w:ind w:left="503"/>
            </w:pPr>
            <w:r>
              <w:rPr>
                <w:spacing w:val="8"/>
              </w:rPr>
              <w:t>螺栓紧固不到位</w:t>
            </w:r>
          </w:p>
        </w:tc>
        <w:tc>
          <w:tcPr>
            <w:tcW w:w="3881" w:type="dxa"/>
            <w:vAlign w:val="top"/>
          </w:tcPr>
          <w:p w14:paraId="3527DA59">
            <w:pPr>
              <w:pStyle w:val="6"/>
              <w:spacing w:before="159" w:line="273" w:lineRule="auto"/>
              <w:ind w:left="75" w:right="45" w:firstLine="402"/>
            </w:pPr>
            <w:r>
              <w:rPr>
                <w:spacing w:val="9"/>
              </w:rPr>
              <w:t>配备力矩扳手和电动扳手，确保螺栓</w:t>
            </w:r>
            <w:r>
              <w:rPr>
                <w:spacing w:val="2"/>
              </w:rPr>
              <w:t xml:space="preserve"> </w:t>
            </w:r>
            <w:r>
              <w:rPr>
                <w:spacing w:val="4"/>
              </w:rPr>
              <w:t>的一次紧固率。</w:t>
            </w:r>
          </w:p>
        </w:tc>
        <w:tc>
          <w:tcPr>
            <w:tcW w:w="1442" w:type="dxa"/>
            <w:tcBorders>
              <w:right w:val="single" w:color="000000" w:sz="10" w:space="0"/>
            </w:tcBorders>
            <w:vAlign w:val="top"/>
          </w:tcPr>
          <w:p w14:paraId="37EB906E">
            <w:pPr>
              <w:rPr>
                <w:rFonts w:ascii="Arial"/>
                <w:sz w:val="21"/>
              </w:rPr>
            </w:pPr>
          </w:p>
        </w:tc>
      </w:tr>
      <w:tr w14:paraId="611C8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continue"/>
            <w:tcBorders>
              <w:top w:val="nil"/>
              <w:left w:val="single" w:color="000000" w:sz="10" w:space="0"/>
              <w:bottom w:val="nil"/>
            </w:tcBorders>
            <w:vAlign w:val="top"/>
          </w:tcPr>
          <w:p w14:paraId="28B36BCB">
            <w:pPr>
              <w:rPr>
                <w:rFonts w:ascii="Arial"/>
                <w:sz w:val="21"/>
              </w:rPr>
            </w:pPr>
          </w:p>
        </w:tc>
        <w:tc>
          <w:tcPr>
            <w:tcW w:w="888" w:type="dxa"/>
            <w:vMerge w:val="restart"/>
            <w:tcBorders>
              <w:bottom w:val="nil"/>
            </w:tcBorders>
            <w:vAlign w:val="top"/>
          </w:tcPr>
          <w:p w14:paraId="7E51ABD8">
            <w:pPr>
              <w:spacing w:line="272" w:lineRule="auto"/>
              <w:rPr>
                <w:rFonts w:ascii="Arial"/>
                <w:sz w:val="21"/>
              </w:rPr>
            </w:pPr>
          </w:p>
          <w:p w14:paraId="17B2FFA9">
            <w:pPr>
              <w:spacing w:line="272" w:lineRule="auto"/>
              <w:rPr>
                <w:rFonts w:ascii="Arial"/>
                <w:sz w:val="21"/>
              </w:rPr>
            </w:pPr>
          </w:p>
          <w:p w14:paraId="418CB60E">
            <w:pPr>
              <w:spacing w:line="272" w:lineRule="auto"/>
              <w:rPr>
                <w:rFonts w:ascii="Arial"/>
                <w:sz w:val="21"/>
              </w:rPr>
            </w:pPr>
          </w:p>
          <w:p w14:paraId="71641260">
            <w:pPr>
              <w:spacing w:line="272" w:lineRule="auto"/>
              <w:rPr>
                <w:rFonts w:ascii="Arial"/>
                <w:sz w:val="21"/>
              </w:rPr>
            </w:pPr>
          </w:p>
          <w:p w14:paraId="74CB3A2E">
            <w:pPr>
              <w:pStyle w:val="6"/>
              <w:spacing w:before="65" w:line="274" w:lineRule="auto"/>
              <w:ind w:left="229" w:right="240" w:hanging="1"/>
            </w:pPr>
            <w:r>
              <w:rPr>
                <w:spacing w:val="4"/>
              </w:rPr>
              <w:t>架线</w:t>
            </w:r>
            <w:r>
              <w:t xml:space="preserve"> </w:t>
            </w:r>
            <w:r>
              <w:rPr>
                <w:spacing w:val="3"/>
              </w:rPr>
              <w:t>工程</w:t>
            </w:r>
          </w:p>
        </w:tc>
        <w:tc>
          <w:tcPr>
            <w:tcW w:w="2478" w:type="dxa"/>
            <w:vAlign w:val="top"/>
          </w:tcPr>
          <w:p w14:paraId="193C3D9A">
            <w:pPr>
              <w:spacing w:line="299" w:lineRule="auto"/>
              <w:rPr>
                <w:rFonts w:ascii="Arial"/>
                <w:sz w:val="21"/>
              </w:rPr>
            </w:pPr>
          </w:p>
          <w:p w14:paraId="6334EC33">
            <w:pPr>
              <w:pStyle w:val="6"/>
              <w:spacing w:before="65" w:line="228" w:lineRule="auto"/>
              <w:ind w:left="507"/>
            </w:pPr>
            <w:r>
              <w:rPr>
                <w:spacing w:val="7"/>
              </w:rPr>
              <w:t>导地线表面受损</w:t>
            </w:r>
          </w:p>
        </w:tc>
        <w:tc>
          <w:tcPr>
            <w:tcW w:w="3881" w:type="dxa"/>
            <w:vAlign w:val="top"/>
          </w:tcPr>
          <w:p w14:paraId="031B3A14">
            <w:pPr>
              <w:pStyle w:val="6"/>
              <w:spacing w:before="54" w:line="269" w:lineRule="auto"/>
              <w:ind w:left="58" w:right="45" w:firstLine="419"/>
              <w:jc w:val="both"/>
            </w:pPr>
            <w:r>
              <w:rPr>
                <w:spacing w:val="9"/>
              </w:rPr>
              <w:t>采用张力架线，放线时注意导、地线</w:t>
            </w:r>
            <w:r>
              <w:rPr>
                <w:spacing w:val="3"/>
              </w:rPr>
              <w:t xml:space="preserve"> </w:t>
            </w:r>
            <w:r>
              <w:rPr>
                <w:spacing w:val="9"/>
              </w:rPr>
              <w:t>保护，如采取措施防止卡线器、锚线套等</w:t>
            </w:r>
            <w:r>
              <w:rPr>
                <w:spacing w:val="4"/>
              </w:rPr>
              <w:t xml:space="preserve"> </w:t>
            </w:r>
            <w:r>
              <w:rPr>
                <w:spacing w:val="5"/>
              </w:rPr>
              <w:t>损伤导线。</w:t>
            </w:r>
          </w:p>
        </w:tc>
        <w:tc>
          <w:tcPr>
            <w:tcW w:w="1442" w:type="dxa"/>
            <w:tcBorders>
              <w:right w:val="single" w:color="000000" w:sz="10" w:space="0"/>
            </w:tcBorders>
            <w:vAlign w:val="top"/>
          </w:tcPr>
          <w:p w14:paraId="30FA72BC">
            <w:pPr>
              <w:rPr>
                <w:rFonts w:ascii="Arial"/>
                <w:sz w:val="21"/>
              </w:rPr>
            </w:pPr>
          </w:p>
        </w:tc>
      </w:tr>
      <w:tr w14:paraId="5AF0E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continue"/>
            <w:tcBorders>
              <w:top w:val="nil"/>
              <w:left w:val="single" w:color="000000" w:sz="10" w:space="0"/>
              <w:bottom w:val="nil"/>
            </w:tcBorders>
            <w:vAlign w:val="top"/>
          </w:tcPr>
          <w:p w14:paraId="45D15912">
            <w:pPr>
              <w:rPr>
                <w:rFonts w:ascii="Arial"/>
                <w:sz w:val="21"/>
              </w:rPr>
            </w:pPr>
          </w:p>
        </w:tc>
        <w:tc>
          <w:tcPr>
            <w:tcW w:w="888" w:type="dxa"/>
            <w:vMerge w:val="continue"/>
            <w:tcBorders>
              <w:top w:val="nil"/>
              <w:bottom w:val="nil"/>
            </w:tcBorders>
            <w:vAlign w:val="top"/>
          </w:tcPr>
          <w:p w14:paraId="04DE4311">
            <w:pPr>
              <w:rPr>
                <w:rFonts w:ascii="Arial"/>
                <w:sz w:val="21"/>
              </w:rPr>
            </w:pPr>
          </w:p>
        </w:tc>
        <w:tc>
          <w:tcPr>
            <w:tcW w:w="2478" w:type="dxa"/>
            <w:vAlign w:val="top"/>
          </w:tcPr>
          <w:p w14:paraId="583AF59E">
            <w:pPr>
              <w:pStyle w:val="6"/>
              <w:spacing w:before="211" w:line="274" w:lineRule="auto"/>
              <w:ind w:left="920" w:right="191" w:hanging="729"/>
            </w:pPr>
            <w:r>
              <w:rPr>
                <w:spacing w:val="8"/>
              </w:rPr>
              <w:t>弧垂超差或子导线间距</w:t>
            </w:r>
            <w:r>
              <w:rPr>
                <w:spacing w:val="4"/>
              </w:rPr>
              <w:t xml:space="preserve"> </w:t>
            </w:r>
            <w:r>
              <w:rPr>
                <w:spacing w:val="3"/>
              </w:rPr>
              <w:t>超差。</w:t>
            </w:r>
          </w:p>
        </w:tc>
        <w:tc>
          <w:tcPr>
            <w:tcW w:w="3881" w:type="dxa"/>
            <w:vAlign w:val="top"/>
          </w:tcPr>
          <w:p w14:paraId="5F346809">
            <w:pPr>
              <w:pStyle w:val="6"/>
              <w:spacing w:before="54" w:line="269" w:lineRule="auto"/>
              <w:ind w:left="59" w:right="42" w:firstLine="418"/>
              <w:jc w:val="both"/>
            </w:pPr>
            <w:r>
              <w:rPr>
                <w:spacing w:val="7"/>
              </w:rPr>
              <w:t>对弧垂采用“细调</w:t>
            </w:r>
            <w:r>
              <w:rPr>
                <w:spacing w:val="-63"/>
              </w:rPr>
              <w:t xml:space="preserve"> </w:t>
            </w:r>
            <w:r>
              <w:rPr>
                <w:spacing w:val="7"/>
              </w:rPr>
              <w:t>”工艺，连续倾斜</w:t>
            </w:r>
            <w:r>
              <w:t xml:space="preserve"> </w:t>
            </w:r>
            <w:r>
              <w:rPr>
                <w:spacing w:val="9"/>
              </w:rPr>
              <w:t>档附件时注意正确划印及让线。使用经纬</w:t>
            </w:r>
            <w:r>
              <w:rPr>
                <w:spacing w:val="3"/>
              </w:rPr>
              <w:t xml:space="preserve"> </w:t>
            </w:r>
            <w:r>
              <w:rPr>
                <w:spacing w:val="6"/>
              </w:rPr>
              <w:t>仪多支点观测。</w:t>
            </w:r>
          </w:p>
        </w:tc>
        <w:tc>
          <w:tcPr>
            <w:tcW w:w="1442" w:type="dxa"/>
            <w:tcBorders>
              <w:right w:val="single" w:color="000000" w:sz="10" w:space="0"/>
            </w:tcBorders>
            <w:vAlign w:val="top"/>
          </w:tcPr>
          <w:p w14:paraId="628C9096">
            <w:pPr>
              <w:rPr>
                <w:rFonts w:ascii="Arial"/>
                <w:sz w:val="21"/>
              </w:rPr>
            </w:pPr>
          </w:p>
        </w:tc>
      </w:tr>
      <w:tr w14:paraId="05D7E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473" w:type="dxa"/>
            <w:vMerge w:val="continue"/>
            <w:tcBorders>
              <w:top w:val="nil"/>
              <w:left w:val="single" w:color="000000" w:sz="10" w:space="0"/>
              <w:bottom w:val="nil"/>
            </w:tcBorders>
            <w:vAlign w:val="top"/>
          </w:tcPr>
          <w:p w14:paraId="1FF14F37">
            <w:pPr>
              <w:rPr>
                <w:rFonts w:ascii="Arial"/>
                <w:sz w:val="21"/>
              </w:rPr>
            </w:pPr>
          </w:p>
        </w:tc>
        <w:tc>
          <w:tcPr>
            <w:tcW w:w="888" w:type="dxa"/>
            <w:vMerge w:val="continue"/>
            <w:tcBorders>
              <w:top w:val="nil"/>
            </w:tcBorders>
            <w:vAlign w:val="top"/>
          </w:tcPr>
          <w:p w14:paraId="41A90C5A">
            <w:pPr>
              <w:rPr>
                <w:rFonts w:ascii="Arial"/>
                <w:sz w:val="21"/>
              </w:rPr>
            </w:pPr>
          </w:p>
        </w:tc>
        <w:tc>
          <w:tcPr>
            <w:tcW w:w="2478" w:type="dxa"/>
            <w:vAlign w:val="top"/>
          </w:tcPr>
          <w:p w14:paraId="09B32AE6">
            <w:pPr>
              <w:pStyle w:val="6"/>
              <w:spacing w:before="214" w:line="274" w:lineRule="auto"/>
              <w:ind w:left="926" w:right="296" w:hanging="635"/>
            </w:pPr>
            <w:r>
              <w:rPr>
                <w:spacing w:val="8"/>
              </w:rPr>
              <w:t>压接管过滑车易产生</w:t>
            </w:r>
            <w:r>
              <w:rPr>
                <w:spacing w:val="6"/>
              </w:rPr>
              <w:t xml:space="preserve"> </w:t>
            </w:r>
            <w:r>
              <w:rPr>
                <w:spacing w:val="1"/>
              </w:rPr>
              <w:t>弯曲。</w:t>
            </w:r>
          </w:p>
        </w:tc>
        <w:tc>
          <w:tcPr>
            <w:tcW w:w="3881" w:type="dxa"/>
            <w:vAlign w:val="top"/>
          </w:tcPr>
          <w:p w14:paraId="5A640B7D">
            <w:pPr>
              <w:pStyle w:val="6"/>
              <w:spacing w:before="58" w:line="268" w:lineRule="auto"/>
              <w:ind w:left="57" w:right="45" w:firstLine="421"/>
              <w:jc w:val="both"/>
            </w:pPr>
            <w:r>
              <w:rPr>
                <w:spacing w:val="9"/>
              </w:rPr>
              <w:t>严格控制放线张力，使用导线专用压</w:t>
            </w:r>
            <w:r>
              <w:rPr>
                <w:spacing w:val="1"/>
              </w:rPr>
              <w:t xml:space="preserve"> </w:t>
            </w:r>
            <w:r>
              <w:rPr>
                <w:spacing w:val="9"/>
              </w:rPr>
              <w:t>接管保护钢套保护压接管，合理设置双放</w:t>
            </w:r>
            <w:r>
              <w:rPr>
                <w:spacing w:val="5"/>
              </w:rPr>
              <w:t xml:space="preserve"> 线滑车。</w:t>
            </w:r>
          </w:p>
        </w:tc>
        <w:tc>
          <w:tcPr>
            <w:tcW w:w="1442" w:type="dxa"/>
            <w:tcBorders>
              <w:right w:val="single" w:color="000000" w:sz="10" w:space="0"/>
            </w:tcBorders>
            <w:vAlign w:val="top"/>
          </w:tcPr>
          <w:p w14:paraId="72AC7608">
            <w:pPr>
              <w:rPr>
                <w:rFonts w:ascii="Arial"/>
                <w:sz w:val="21"/>
              </w:rPr>
            </w:pPr>
          </w:p>
        </w:tc>
      </w:tr>
      <w:tr w14:paraId="55045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3" w:hRule="atLeast"/>
        </w:trPr>
        <w:tc>
          <w:tcPr>
            <w:tcW w:w="473" w:type="dxa"/>
            <w:vMerge w:val="continue"/>
            <w:tcBorders>
              <w:top w:val="nil"/>
              <w:left w:val="single" w:color="000000" w:sz="10" w:space="0"/>
              <w:bottom w:val="nil"/>
            </w:tcBorders>
            <w:vAlign w:val="top"/>
          </w:tcPr>
          <w:p w14:paraId="62D630B2">
            <w:pPr>
              <w:rPr>
                <w:rFonts w:ascii="Arial"/>
                <w:sz w:val="21"/>
              </w:rPr>
            </w:pPr>
          </w:p>
        </w:tc>
        <w:tc>
          <w:tcPr>
            <w:tcW w:w="888" w:type="dxa"/>
            <w:vMerge w:val="restart"/>
            <w:tcBorders>
              <w:bottom w:val="nil"/>
            </w:tcBorders>
            <w:vAlign w:val="top"/>
          </w:tcPr>
          <w:p w14:paraId="3FA27FD5">
            <w:pPr>
              <w:spacing w:line="254" w:lineRule="auto"/>
              <w:rPr>
                <w:rFonts w:ascii="Arial"/>
                <w:sz w:val="21"/>
              </w:rPr>
            </w:pPr>
          </w:p>
          <w:p w14:paraId="422EE26E">
            <w:pPr>
              <w:spacing w:line="254" w:lineRule="auto"/>
              <w:rPr>
                <w:rFonts w:ascii="Arial"/>
                <w:sz w:val="21"/>
              </w:rPr>
            </w:pPr>
          </w:p>
          <w:p w14:paraId="723BAC7C">
            <w:pPr>
              <w:spacing w:line="255" w:lineRule="auto"/>
              <w:rPr>
                <w:rFonts w:ascii="Arial"/>
                <w:sz w:val="21"/>
              </w:rPr>
            </w:pPr>
          </w:p>
          <w:p w14:paraId="7961A5A8">
            <w:pPr>
              <w:spacing w:line="255" w:lineRule="auto"/>
              <w:rPr>
                <w:rFonts w:ascii="Arial"/>
                <w:sz w:val="21"/>
              </w:rPr>
            </w:pPr>
          </w:p>
          <w:p w14:paraId="3C3AA0A4">
            <w:pPr>
              <w:spacing w:line="255" w:lineRule="auto"/>
              <w:rPr>
                <w:rFonts w:ascii="Arial"/>
                <w:sz w:val="21"/>
              </w:rPr>
            </w:pPr>
          </w:p>
          <w:p w14:paraId="3EC3BB21">
            <w:pPr>
              <w:spacing w:line="255" w:lineRule="auto"/>
              <w:rPr>
                <w:rFonts w:ascii="Arial"/>
                <w:sz w:val="21"/>
              </w:rPr>
            </w:pPr>
          </w:p>
          <w:p w14:paraId="468715F3">
            <w:pPr>
              <w:spacing w:line="255" w:lineRule="auto"/>
              <w:rPr>
                <w:rFonts w:ascii="Arial"/>
                <w:sz w:val="21"/>
              </w:rPr>
            </w:pPr>
          </w:p>
          <w:p w14:paraId="4BE68CA7">
            <w:pPr>
              <w:spacing w:line="255" w:lineRule="auto"/>
              <w:rPr>
                <w:rFonts w:ascii="Arial"/>
                <w:sz w:val="21"/>
              </w:rPr>
            </w:pPr>
          </w:p>
          <w:p w14:paraId="66341DFC">
            <w:pPr>
              <w:spacing w:line="255" w:lineRule="auto"/>
              <w:rPr>
                <w:rFonts w:ascii="Arial"/>
                <w:sz w:val="21"/>
              </w:rPr>
            </w:pPr>
          </w:p>
          <w:p w14:paraId="3200DB91">
            <w:pPr>
              <w:spacing w:line="255" w:lineRule="auto"/>
              <w:rPr>
                <w:rFonts w:ascii="Arial"/>
                <w:sz w:val="21"/>
              </w:rPr>
            </w:pPr>
          </w:p>
          <w:p w14:paraId="169A2E56">
            <w:pPr>
              <w:spacing w:line="255" w:lineRule="auto"/>
              <w:rPr>
                <w:rFonts w:ascii="Arial"/>
                <w:sz w:val="21"/>
              </w:rPr>
            </w:pPr>
          </w:p>
          <w:p w14:paraId="46AE577F">
            <w:pPr>
              <w:spacing w:line="255" w:lineRule="auto"/>
              <w:rPr>
                <w:rFonts w:ascii="Arial"/>
                <w:sz w:val="21"/>
              </w:rPr>
            </w:pPr>
          </w:p>
          <w:p w14:paraId="244A51A2">
            <w:pPr>
              <w:spacing w:line="255" w:lineRule="auto"/>
              <w:rPr>
                <w:rFonts w:ascii="Arial"/>
                <w:sz w:val="21"/>
              </w:rPr>
            </w:pPr>
          </w:p>
          <w:p w14:paraId="4BAD1816">
            <w:pPr>
              <w:spacing w:line="255" w:lineRule="auto"/>
              <w:rPr>
                <w:rFonts w:ascii="Arial"/>
                <w:sz w:val="21"/>
              </w:rPr>
            </w:pPr>
          </w:p>
          <w:p w14:paraId="602BBE8A">
            <w:pPr>
              <w:pStyle w:val="6"/>
              <w:spacing w:before="65" w:line="274" w:lineRule="auto"/>
              <w:ind w:left="230" w:right="240" w:firstLine="21"/>
            </w:pPr>
            <w:r>
              <w:rPr>
                <w:spacing w:val="-8"/>
              </w:rPr>
              <w:t>电缆</w:t>
            </w:r>
            <w:r>
              <w:t xml:space="preserve"> </w:t>
            </w:r>
            <w:r>
              <w:rPr>
                <w:spacing w:val="3"/>
              </w:rPr>
              <w:t>工程</w:t>
            </w:r>
          </w:p>
        </w:tc>
        <w:tc>
          <w:tcPr>
            <w:tcW w:w="2478" w:type="dxa"/>
            <w:vAlign w:val="top"/>
          </w:tcPr>
          <w:p w14:paraId="16B99243">
            <w:pPr>
              <w:spacing w:line="245" w:lineRule="auto"/>
              <w:rPr>
                <w:rFonts w:ascii="Arial"/>
                <w:sz w:val="21"/>
              </w:rPr>
            </w:pPr>
          </w:p>
          <w:p w14:paraId="7A48197F">
            <w:pPr>
              <w:spacing w:line="245" w:lineRule="auto"/>
              <w:rPr>
                <w:rFonts w:ascii="Arial"/>
                <w:sz w:val="21"/>
              </w:rPr>
            </w:pPr>
          </w:p>
          <w:p w14:paraId="6B5174A4">
            <w:pPr>
              <w:spacing w:line="245" w:lineRule="auto"/>
              <w:rPr>
                <w:rFonts w:ascii="Arial"/>
                <w:sz w:val="21"/>
              </w:rPr>
            </w:pPr>
          </w:p>
          <w:p w14:paraId="0169CF82">
            <w:pPr>
              <w:spacing w:line="245" w:lineRule="auto"/>
              <w:rPr>
                <w:rFonts w:ascii="Arial"/>
                <w:sz w:val="21"/>
              </w:rPr>
            </w:pPr>
          </w:p>
          <w:p w14:paraId="02CD6F00">
            <w:pPr>
              <w:spacing w:line="245" w:lineRule="auto"/>
              <w:rPr>
                <w:rFonts w:ascii="Arial"/>
                <w:sz w:val="21"/>
              </w:rPr>
            </w:pPr>
          </w:p>
          <w:p w14:paraId="1199226A">
            <w:pPr>
              <w:spacing w:line="245" w:lineRule="auto"/>
              <w:rPr>
                <w:rFonts w:ascii="Arial"/>
                <w:sz w:val="21"/>
              </w:rPr>
            </w:pPr>
          </w:p>
          <w:p w14:paraId="3C68F094">
            <w:pPr>
              <w:spacing w:line="245" w:lineRule="auto"/>
              <w:rPr>
                <w:rFonts w:ascii="Arial"/>
                <w:sz w:val="21"/>
              </w:rPr>
            </w:pPr>
          </w:p>
          <w:p w14:paraId="5856420F">
            <w:pPr>
              <w:spacing w:line="245" w:lineRule="auto"/>
              <w:rPr>
                <w:rFonts w:ascii="Arial"/>
                <w:sz w:val="21"/>
              </w:rPr>
            </w:pPr>
          </w:p>
          <w:p w14:paraId="6696D732">
            <w:pPr>
              <w:spacing w:line="245" w:lineRule="auto"/>
              <w:rPr>
                <w:rFonts w:ascii="Arial"/>
                <w:sz w:val="21"/>
              </w:rPr>
            </w:pPr>
          </w:p>
          <w:p w14:paraId="5E7C705D">
            <w:pPr>
              <w:spacing w:line="245" w:lineRule="auto"/>
              <w:rPr>
                <w:rFonts w:ascii="Arial"/>
                <w:sz w:val="21"/>
              </w:rPr>
            </w:pPr>
          </w:p>
          <w:p w14:paraId="4D578B6B">
            <w:pPr>
              <w:spacing w:line="245" w:lineRule="auto"/>
              <w:rPr>
                <w:rFonts w:ascii="Arial"/>
                <w:sz w:val="21"/>
              </w:rPr>
            </w:pPr>
          </w:p>
          <w:p w14:paraId="6E3C4232">
            <w:pPr>
              <w:spacing w:line="246" w:lineRule="auto"/>
              <w:rPr>
                <w:rFonts w:ascii="Arial"/>
                <w:sz w:val="21"/>
              </w:rPr>
            </w:pPr>
          </w:p>
          <w:p w14:paraId="4588E12B">
            <w:pPr>
              <w:pStyle w:val="6"/>
              <w:spacing w:before="65" w:line="228" w:lineRule="auto"/>
              <w:ind w:left="314"/>
            </w:pPr>
            <w:r>
              <w:rPr>
                <w:spacing w:val="6"/>
              </w:rPr>
              <w:t>电缆外皮磨损、划伤</w:t>
            </w:r>
          </w:p>
        </w:tc>
        <w:tc>
          <w:tcPr>
            <w:tcW w:w="3881" w:type="dxa"/>
            <w:vAlign w:val="top"/>
          </w:tcPr>
          <w:p w14:paraId="300214A0">
            <w:pPr>
              <w:pStyle w:val="6"/>
              <w:spacing w:before="60" w:line="268" w:lineRule="auto"/>
              <w:ind w:left="58" w:right="42" w:firstLine="456"/>
            </w:pPr>
            <w:r>
              <w:rPr>
                <w:spacing w:val="18"/>
              </w:rPr>
              <w:t>(1)排管建成后及敷设电缆前,对电</w:t>
            </w:r>
            <w:r>
              <w:rPr>
                <w:spacing w:val="5"/>
              </w:rPr>
              <w:t xml:space="preserve"> </w:t>
            </w:r>
            <w:r>
              <w:rPr>
                <w:spacing w:val="21"/>
              </w:rPr>
              <w:t>缆敷设所用到的每一孔排管管道都应用</w:t>
            </w:r>
            <w:r>
              <w:rPr>
                <w:spacing w:val="11"/>
              </w:rPr>
              <w:t xml:space="preserve"> </w:t>
            </w:r>
            <w:r>
              <w:rPr>
                <w:spacing w:val="8"/>
              </w:rPr>
              <w:t>相应规格的疏通工具进行双向疏通。</w:t>
            </w:r>
          </w:p>
          <w:p w14:paraId="04B32478">
            <w:pPr>
              <w:pStyle w:val="6"/>
              <w:spacing w:before="64" w:line="258" w:lineRule="auto"/>
              <w:ind w:left="59" w:right="45" w:firstLine="455"/>
            </w:pPr>
            <w:r>
              <w:rPr>
                <w:spacing w:val="18"/>
              </w:rPr>
              <w:t>(2)清除排管内壁的尖刺和杂物,防</w:t>
            </w:r>
            <w:r>
              <w:rPr>
                <w:spacing w:val="3"/>
              </w:rPr>
              <w:t xml:space="preserve"> </w:t>
            </w:r>
            <w:r>
              <w:rPr>
                <w:spacing w:val="7"/>
              </w:rPr>
              <w:t>止敷设时损伤电缆。</w:t>
            </w:r>
          </w:p>
          <w:p w14:paraId="285D19BB">
            <w:pPr>
              <w:pStyle w:val="6"/>
              <w:spacing w:before="66" w:line="272" w:lineRule="auto"/>
              <w:ind w:left="58" w:right="45" w:firstLine="456"/>
            </w:pPr>
            <w:r>
              <w:rPr>
                <w:spacing w:val="6"/>
              </w:rPr>
              <w:t>(3)电缆敷设前,在线盘处、工井口及</w:t>
            </w:r>
            <w:r>
              <w:rPr>
                <w:spacing w:val="1"/>
              </w:rPr>
              <w:t xml:space="preserve"> </w:t>
            </w:r>
            <w:r>
              <w:rPr>
                <w:spacing w:val="9"/>
              </w:rPr>
              <w:t>工井内转角处搭建放线架，将电缆盘、牵</w:t>
            </w:r>
            <w:r>
              <w:rPr>
                <w:spacing w:val="4"/>
              </w:rPr>
              <w:t xml:space="preserve"> </w:t>
            </w:r>
            <w:r>
              <w:rPr>
                <w:spacing w:val="9"/>
              </w:rPr>
              <w:t>引机、履带输送机、滚轮等布置在适当的</w:t>
            </w:r>
            <w:r>
              <w:rPr>
                <w:spacing w:val="4"/>
              </w:rPr>
              <w:t xml:space="preserve"> </w:t>
            </w:r>
            <w:r>
              <w:rPr>
                <w:spacing w:val="7"/>
              </w:rPr>
              <w:t>位置,电缆盘应有刹车装置。</w:t>
            </w:r>
          </w:p>
          <w:p w14:paraId="320D8EDB">
            <w:pPr>
              <w:pStyle w:val="6"/>
              <w:spacing w:before="72" w:line="280" w:lineRule="auto"/>
              <w:ind w:left="57" w:right="45" w:firstLine="457"/>
            </w:pPr>
            <w:r>
              <w:rPr>
                <w:spacing w:val="9"/>
              </w:rPr>
              <w:t>(4）</w:t>
            </w:r>
            <w:r>
              <w:rPr>
                <w:spacing w:val="-44"/>
              </w:rPr>
              <w:t xml:space="preserve"> </w:t>
            </w:r>
            <w:r>
              <w:rPr>
                <w:spacing w:val="9"/>
              </w:rPr>
              <w:t>电缆应有牵引头，如没有,则在</w:t>
            </w:r>
            <w:r>
              <w:t xml:space="preserve"> </w:t>
            </w:r>
            <w:r>
              <w:rPr>
                <w:spacing w:val="9"/>
              </w:rPr>
              <w:t>敷设前应制作牵引头并安装防捻器。电缆</w:t>
            </w:r>
            <w:r>
              <w:rPr>
                <w:spacing w:val="5"/>
              </w:rPr>
              <w:t xml:space="preserve"> </w:t>
            </w:r>
            <w:r>
              <w:rPr>
                <w:spacing w:val="9"/>
              </w:rPr>
              <w:t>牵引头处必须密封严实，宜采用金属性密</w:t>
            </w:r>
            <w:r>
              <w:rPr>
                <w:spacing w:val="5"/>
              </w:rPr>
              <w:t xml:space="preserve"> </w:t>
            </w:r>
            <w:r>
              <w:rPr>
                <w:spacing w:val="9"/>
              </w:rPr>
              <w:t>封方式。电缆牵引头处加保护帽，防止电</w:t>
            </w:r>
            <w:r>
              <w:rPr>
                <w:spacing w:val="5"/>
              </w:rPr>
              <w:t xml:space="preserve"> </w:t>
            </w:r>
            <w:r>
              <w:rPr>
                <w:spacing w:val="12"/>
              </w:rPr>
              <w:t>缆进入管口时受损伤,在电缆牵引头、</w:t>
            </w:r>
            <w:r>
              <w:rPr>
                <w:spacing w:val="-49"/>
              </w:rPr>
              <w:t xml:space="preserve"> </w:t>
            </w:r>
            <w:r>
              <w:rPr>
                <w:spacing w:val="12"/>
              </w:rPr>
              <w:t>电</w:t>
            </w:r>
            <w:r>
              <w:t xml:space="preserve"> </w:t>
            </w:r>
            <w:r>
              <w:rPr>
                <w:spacing w:val="9"/>
              </w:rPr>
              <w:t>缆盘、牵引机、转弯处以及可能造成电缆</w:t>
            </w:r>
            <w:r>
              <w:rPr>
                <w:spacing w:val="5"/>
              </w:rPr>
              <w:t xml:space="preserve"> </w:t>
            </w:r>
            <w:r>
              <w:rPr>
                <w:spacing w:val="14"/>
              </w:rPr>
              <w:t>损伤的地方应采取保护措施,有专人监护</w:t>
            </w:r>
            <w:r>
              <w:rPr>
                <w:spacing w:val="15"/>
              </w:rPr>
              <w:t xml:space="preserve"> </w:t>
            </w:r>
            <w:r>
              <w:rPr>
                <w:spacing w:val="7"/>
              </w:rPr>
              <w:t>并保持通信畅通。</w:t>
            </w:r>
          </w:p>
          <w:p w14:paraId="3FC8F11A">
            <w:pPr>
              <w:pStyle w:val="6"/>
              <w:spacing w:before="65" w:line="264" w:lineRule="auto"/>
              <w:ind w:left="58" w:right="45" w:firstLine="456"/>
            </w:pPr>
            <w:r>
              <w:rPr>
                <w:spacing w:val="9"/>
              </w:rPr>
              <w:t>(5）</w:t>
            </w:r>
            <w:r>
              <w:rPr>
                <w:spacing w:val="-44"/>
              </w:rPr>
              <w:t xml:space="preserve"> </w:t>
            </w:r>
            <w:r>
              <w:rPr>
                <w:spacing w:val="9"/>
              </w:rPr>
              <w:t>电缆敷设时,排管管口应安装光</w:t>
            </w:r>
            <w:r>
              <w:t xml:space="preserve"> </w:t>
            </w:r>
            <w:r>
              <w:rPr>
                <w:spacing w:val="14"/>
              </w:rPr>
              <w:t xml:space="preserve">滑的喇叭口,保证电缆敷设时不损伤电缆 </w:t>
            </w:r>
            <w:r>
              <w:rPr>
                <w:spacing w:val="5"/>
              </w:rPr>
              <w:t>外护套。</w:t>
            </w:r>
          </w:p>
        </w:tc>
        <w:tc>
          <w:tcPr>
            <w:tcW w:w="1442" w:type="dxa"/>
            <w:tcBorders>
              <w:right w:val="single" w:color="000000" w:sz="10" w:space="0"/>
            </w:tcBorders>
            <w:vAlign w:val="top"/>
          </w:tcPr>
          <w:p w14:paraId="1DBBDAB6">
            <w:pPr>
              <w:rPr>
                <w:rFonts w:ascii="Arial"/>
                <w:sz w:val="21"/>
              </w:rPr>
            </w:pPr>
          </w:p>
        </w:tc>
      </w:tr>
      <w:tr w14:paraId="4A5B1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4" w:hRule="atLeast"/>
        </w:trPr>
        <w:tc>
          <w:tcPr>
            <w:tcW w:w="473" w:type="dxa"/>
            <w:vMerge w:val="continue"/>
            <w:tcBorders>
              <w:top w:val="nil"/>
              <w:left w:val="single" w:color="000000" w:sz="10" w:space="0"/>
              <w:bottom w:val="single" w:color="000000" w:sz="10" w:space="0"/>
            </w:tcBorders>
            <w:vAlign w:val="top"/>
          </w:tcPr>
          <w:p w14:paraId="75D70C6C">
            <w:pPr>
              <w:rPr>
                <w:rFonts w:ascii="Arial"/>
                <w:sz w:val="21"/>
              </w:rPr>
            </w:pPr>
          </w:p>
        </w:tc>
        <w:tc>
          <w:tcPr>
            <w:tcW w:w="888" w:type="dxa"/>
            <w:vMerge w:val="continue"/>
            <w:tcBorders>
              <w:top w:val="nil"/>
              <w:bottom w:val="single" w:color="000000" w:sz="10" w:space="0"/>
            </w:tcBorders>
            <w:vAlign w:val="top"/>
          </w:tcPr>
          <w:p w14:paraId="7834B30E">
            <w:pPr>
              <w:rPr>
                <w:rFonts w:ascii="Arial"/>
                <w:sz w:val="21"/>
              </w:rPr>
            </w:pPr>
          </w:p>
        </w:tc>
        <w:tc>
          <w:tcPr>
            <w:tcW w:w="2478" w:type="dxa"/>
            <w:tcBorders>
              <w:bottom w:val="single" w:color="000000" w:sz="10" w:space="0"/>
            </w:tcBorders>
            <w:vAlign w:val="top"/>
          </w:tcPr>
          <w:p w14:paraId="52FFBFD7">
            <w:pPr>
              <w:spacing w:line="313" w:lineRule="auto"/>
              <w:rPr>
                <w:rFonts w:ascii="Arial"/>
                <w:sz w:val="21"/>
              </w:rPr>
            </w:pPr>
          </w:p>
          <w:p w14:paraId="0DB1E553">
            <w:pPr>
              <w:spacing w:line="313" w:lineRule="auto"/>
              <w:rPr>
                <w:rFonts w:ascii="Arial"/>
                <w:sz w:val="21"/>
              </w:rPr>
            </w:pPr>
          </w:p>
          <w:p w14:paraId="686CEA18">
            <w:pPr>
              <w:pStyle w:val="6"/>
              <w:spacing w:before="65" w:line="228" w:lineRule="auto"/>
              <w:ind w:left="314"/>
            </w:pPr>
            <w:r>
              <w:rPr>
                <w:spacing w:val="6"/>
              </w:rPr>
              <w:t>电缆扭伤和过度弯曲</w:t>
            </w:r>
          </w:p>
        </w:tc>
        <w:tc>
          <w:tcPr>
            <w:tcW w:w="3881" w:type="dxa"/>
            <w:tcBorders>
              <w:bottom w:val="single" w:color="000000" w:sz="10" w:space="0"/>
            </w:tcBorders>
            <w:vAlign w:val="top"/>
          </w:tcPr>
          <w:p w14:paraId="134CF26C">
            <w:pPr>
              <w:pStyle w:val="6"/>
              <w:spacing w:before="71" w:line="258" w:lineRule="auto"/>
              <w:ind w:left="56" w:right="148" w:firstLine="11"/>
            </w:pPr>
            <w:r>
              <w:rPr>
                <w:spacing w:val="8"/>
              </w:rPr>
              <w:t>（1）搭建好的放线支架和井口滑轮的布 置位置应满足电缆弯曲半径要求。</w:t>
            </w:r>
          </w:p>
          <w:p w14:paraId="5023A40A">
            <w:pPr>
              <w:pStyle w:val="6"/>
              <w:spacing w:before="64" w:line="268" w:lineRule="auto"/>
              <w:ind w:left="59" w:right="45" w:firstLine="9"/>
            </w:pPr>
            <w:r>
              <w:rPr>
                <w:spacing w:val="6"/>
              </w:rPr>
              <w:t>（2）</w:t>
            </w:r>
            <w:r>
              <w:rPr>
                <w:spacing w:val="-56"/>
              </w:rPr>
              <w:t xml:space="preserve"> </w:t>
            </w:r>
            <w:r>
              <w:rPr>
                <w:spacing w:val="6"/>
              </w:rPr>
              <w:t>电缆在移动过程中，应平顺，不得</w:t>
            </w:r>
            <w:r>
              <w:t xml:space="preserve">  </w:t>
            </w:r>
            <w:r>
              <w:rPr>
                <w:spacing w:val="9"/>
              </w:rPr>
              <w:t>扭绞纵向受力扭伤。电缆的弯曲半径不得</w:t>
            </w:r>
            <w:r>
              <w:rPr>
                <w:spacing w:val="3"/>
              </w:rPr>
              <w:t xml:space="preserve"> </w:t>
            </w:r>
            <w:r>
              <w:rPr>
                <w:spacing w:val="5"/>
              </w:rPr>
              <w:t>小于电缆外径的</w:t>
            </w:r>
            <w:r>
              <w:rPr>
                <w:spacing w:val="-33"/>
              </w:rPr>
              <w:t xml:space="preserve"> </w:t>
            </w:r>
            <w:r>
              <w:rPr>
                <w:spacing w:val="5"/>
              </w:rPr>
              <w:t>20</w:t>
            </w:r>
            <w:r>
              <w:rPr>
                <w:spacing w:val="-40"/>
              </w:rPr>
              <w:t xml:space="preserve"> </w:t>
            </w:r>
            <w:r>
              <w:rPr>
                <w:spacing w:val="5"/>
              </w:rPr>
              <w:t>倍。</w:t>
            </w:r>
          </w:p>
        </w:tc>
        <w:tc>
          <w:tcPr>
            <w:tcW w:w="1442" w:type="dxa"/>
            <w:tcBorders>
              <w:bottom w:val="single" w:color="000000" w:sz="10" w:space="0"/>
              <w:right w:val="single" w:color="000000" w:sz="10" w:space="0"/>
            </w:tcBorders>
            <w:vAlign w:val="top"/>
          </w:tcPr>
          <w:p w14:paraId="4560B23F">
            <w:pPr>
              <w:rPr>
                <w:rFonts w:ascii="Arial"/>
                <w:sz w:val="21"/>
              </w:rPr>
            </w:pPr>
          </w:p>
        </w:tc>
      </w:tr>
    </w:tbl>
    <w:p w14:paraId="7BDC120A">
      <w:pPr>
        <w:rPr>
          <w:rFonts w:ascii="Arial"/>
          <w:sz w:val="21"/>
        </w:rPr>
      </w:pPr>
    </w:p>
    <w:p w14:paraId="247BB5DE">
      <w:pPr>
        <w:rPr>
          <w:rFonts w:ascii="Arial" w:hAnsi="Arial" w:eastAsia="Arial" w:cs="Arial"/>
          <w:sz w:val="21"/>
          <w:szCs w:val="21"/>
        </w:rPr>
        <w:sectPr>
          <w:footerReference r:id="rId64" w:type="default"/>
          <w:pgSz w:w="11906" w:h="16839"/>
          <w:pgMar w:top="400" w:right="1359" w:bottom="861" w:left="1358" w:header="0" w:footer="624" w:gutter="0"/>
          <w:cols w:space="720" w:num="1"/>
        </w:sectPr>
      </w:pPr>
    </w:p>
    <w:p w14:paraId="0883E11F">
      <w:pPr>
        <w:spacing w:line="272" w:lineRule="auto"/>
        <w:rPr>
          <w:rFonts w:ascii="Arial"/>
          <w:sz w:val="21"/>
        </w:rPr>
      </w:pPr>
    </w:p>
    <w:p w14:paraId="1878F002">
      <w:pPr>
        <w:spacing w:line="272" w:lineRule="auto"/>
        <w:rPr>
          <w:rFonts w:ascii="Arial"/>
          <w:sz w:val="21"/>
        </w:rPr>
      </w:pPr>
    </w:p>
    <w:p w14:paraId="275BB8BE">
      <w:pPr>
        <w:spacing w:line="273" w:lineRule="auto"/>
        <w:rPr>
          <w:rFonts w:ascii="Arial"/>
          <w:sz w:val="21"/>
        </w:rPr>
      </w:pPr>
      <w:r>
        <w:pict>
          <v:shape id="_x0000_s1252" o:spid="_x0000_s1252" style="position:absolute;left:0pt;margin-left:2.45pt;margin-top:6.45pt;height:0.75pt;width:454.4pt;z-index:252067840;mso-width-relative:page;mso-height-relative:page;" fillcolor="#000000" filled="t" stroked="f" coordsize="9087,15" path="m0,0l9087,0,9087,14,0,14,0,0xe">
            <v:fill on="t" focussize="0,0"/>
            <v:stroke on="f"/>
            <v:imagedata o:title=""/>
            <o:lock v:ext="edit"/>
          </v:shape>
        </w:pict>
      </w:r>
    </w:p>
    <w:p w14:paraId="1BFAC2E1">
      <w:pPr>
        <w:spacing w:line="273" w:lineRule="auto"/>
        <w:rPr>
          <w:rFonts w:ascii="Arial"/>
          <w:sz w:val="21"/>
        </w:rPr>
      </w:pPr>
    </w:p>
    <w:p w14:paraId="3498EB03">
      <w:pPr>
        <w:pStyle w:val="2"/>
        <w:spacing w:before="91" w:line="221" w:lineRule="auto"/>
        <w:ind w:left="66"/>
        <w:outlineLvl w:val="2"/>
        <w:rPr>
          <w:sz w:val="28"/>
          <w:szCs w:val="28"/>
        </w:rPr>
      </w:pPr>
      <w:r>
        <w:rPr>
          <w:b/>
          <w:bCs/>
          <w:spacing w:val="-4"/>
          <w:sz w:val="28"/>
          <w:szCs w:val="28"/>
        </w:rPr>
        <w:t>5.5.3</w:t>
      </w:r>
      <w:r>
        <w:rPr>
          <w:spacing w:val="-56"/>
          <w:sz w:val="28"/>
          <w:szCs w:val="28"/>
        </w:rPr>
        <w:t xml:space="preserve"> </w:t>
      </w:r>
      <w:r>
        <w:rPr>
          <w:b/>
          <w:bCs/>
          <w:spacing w:val="-4"/>
          <w:sz w:val="28"/>
          <w:szCs w:val="28"/>
        </w:rPr>
        <w:t>质量控制点及控制措施</w:t>
      </w:r>
    </w:p>
    <w:p w14:paraId="09529E97">
      <w:pPr>
        <w:spacing w:line="317" w:lineRule="auto"/>
        <w:rPr>
          <w:rFonts w:ascii="Arial"/>
          <w:sz w:val="21"/>
        </w:rPr>
      </w:pPr>
    </w:p>
    <w:p w14:paraId="675E313E">
      <w:pPr>
        <w:pStyle w:val="2"/>
        <w:spacing w:before="91" w:line="381" w:lineRule="auto"/>
        <w:ind w:left="60" w:right="47" w:firstLine="559"/>
        <w:rPr>
          <w:sz w:val="28"/>
          <w:szCs w:val="28"/>
        </w:rPr>
      </w:pPr>
      <w:r>
        <w:rPr>
          <w:spacing w:val="3"/>
          <w:sz w:val="28"/>
          <w:szCs w:val="28"/>
        </w:rPr>
        <w:t>根据质量目标、质量标准对薄弱环节及关键工序设置质量控制点，严</w:t>
      </w:r>
      <w:r>
        <w:rPr>
          <w:spacing w:val="8"/>
          <w:sz w:val="28"/>
          <w:szCs w:val="28"/>
        </w:rPr>
        <w:t xml:space="preserve"> </w:t>
      </w:r>
      <w:r>
        <w:rPr>
          <w:spacing w:val="2"/>
          <w:sz w:val="28"/>
          <w:szCs w:val="28"/>
        </w:rPr>
        <w:t>格执行工程“监理放行卡</w:t>
      </w:r>
      <w:r>
        <w:rPr>
          <w:spacing w:val="-103"/>
          <w:sz w:val="28"/>
          <w:szCs w:val="28"/>
        </w:rPr>
        <w:t xml:space="preserve"> </w:t>
      </w:r>
      <w:r>
        <w:rPr>
          <w:spacing w:val="2"/>
          <w:sz w:val="28"/>
          <w:szCs w:val="28"/>
        </w:rPr>
        <w:t>”制度，所有施工过程实行现场监理旁站监</w:t>
      </w:r>
      <w:r>
        <w:rPr>
          <w:spacing w:val="1"/>
          <w:sz w:val="28"/>
          <w:szCs w:val="28"/>
        </w:rPr>
        <w:t>督，</w:t>
      </w:r>
      <w:r>
        <w:rPr>
          <w:sz w:val="28"/>
          <w:szCs w:val="28"/>
        </w:rPr>
        <w:t xml:space="preserve"> </w:t>
      </w:r>
      <w:r>
        <w:rPr>
          <w:spacing w:val="3"/>
          <w:sz w:val="28"/>
          <w:szCs w:val="28"/>
        </w:rPr>
        <w:t xml:space="preserve">未经现场监理同意不得擅自施工，做到上道工序为下道工序负责，并按三 </w:t>
      </w:r>
      <w:r>
        <w:rPr>
          <w:spacing w:val="-1"/>
          <w:sz w:val="28"/>
          <w:szCs w:val="28"/>
        </w:rPr>
        <w:t>检制、体系文件等质量管理要求进行质量指标控制。</w:t>
      </w:r>
    </w:p>
    <w:p w14:paraId="3986A720">
      <w:pPr>
        <w:pStyle w:val="2"/>
        <w:spacing w:line="194" w:lineRule="auto"/>
        <w:ind w:left="3184"/>
        <w:rPr>
          <w:sz w:val="24"/>
          <w:szCs w:val="24"/>
        </w:rPr>
      </w:pPr>
      <w:r>
        <w:rPr>
          <w:b/>
          <w:bCs/>
          <w:spacing w:val="-1"/>
          <w:sz w:val="24"/>
          <w:szCs w:val="24"/>
        </w:rPr>
        <w:t>质量监督控制措施表</w:t>
      </w:r>
      <w:r>
        <w:rPr>
          <w:spacing w:val="-1"/>
          <w:sz w:val="24"/>
          <w:szCs w:val="24"/>
        </w:rPr>
        <w:t xml:space="preserve">                      </w:t>
      </w:r>
      <w:r>
        <w:rPr>
          <w:b/>
          <w:bCs/>
          <w:spacing w:val="-1"/>
          <w:sz w:val="24"/>
          <w:szCs w:val="24"/>
        </w:rPr>
        <w:t>表</w:t>
      </w:r>
      <w:r>
        <w:rPr>
          <w:spacing w:val="-46"/>
          <w:sz w:val="24"/>
          <w:szCs w:val="24"/>
        </w:rPr>
        <w:t xml:space="preserve"> </w:t>
      </w:r>
      <w:r>
        <w:rPr>
          <w:b/>
          <w:bCs/>
          <w:spacing w:val="-1"/>
          <w:sz w:val="24"/>
          <w:szCs w:val="24"/>
        </w:rPr>
        <w:t>5</w:t>
      </w:r>
      <w:r>
        <w:rPr>
          <w:b/>
          <w:bCs/>
          <w:spacing w:val="-2"/>
          <w:sz w:val="24"/>
          <w:szCs w:val="24"/>
        </w:rPr>
        <w:t>-8</w:t>
      </w:r>
    </w:p>
    <w:tbl>
      <w:tblPr>
        <w:tblStyle w:val="5"/>
        <w:tblW w:w="914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916"/>
        <w:gridCol w:w="3089"/>
        <w:gridCol w:w="2865"/>
        <w:gridCol w:w="1281"/>
      </w:tblGrid>
      <w:tr w14:paraId="0861B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08" w:type="dxa"/>
            <w:gridSpan w:val="2"/>
            <w:tcBorders>
              <w:top w:val="single" w:color="000000" w:sz="10" w:space="0"/>
              <w:left w:val="single" w:color="000000" w:sz="10" w:space="0"/>
            </w:tcBorders>
            <w:vAlign w:val="top"/>
          </w:tcPr>
          <w:p w14:paraId="2DE9B711">
            <w:pPr>
              <w:pStyle w:val="6"/>
              <w:spacing w:before="128" w:line="229" w:lineRule="auto"/>
              <w:ind w:left="529"/>
            </w:pPr>
            <w:r>
              <w:rPr>
                <w:b/>
                <w:bCs/>
                <w:spacing w:val="5"/>
              </w:rPr>
              <w:t>工序名称</w:t>
            </w:r>
          </w:p>
        </w:tc>
        <w:tc>
          <w:tcPr>
            <w:tcW w:w="3089" w:type="dxa"/>
            <w:tcBorders>
              <w:top w:val="single" w:color="000000" w:sz="10" w:space="0"/>
            </w:tcBorders>
            <w:vAlign w:val="top"/>
          </w:tcPr>
          <w:p w14:paraId="175F10FA">
            <w:pPr>
              <w:pStyle w:val="6"/>
              <w:spacing w:before="128" w:line="228" w:lineRule="auto"/>
              <w:ind w:left="1020"/>
            </w:pPr>
            <w:r>
              <w:rPr>
                <w:b/>
                <w:bCs/>
                <w:spacing w:val="6"/>
              </w:rPr>
              <w:t>质量控制点</w:t>
            </w:r>
          </w:p>
        </w:tc>
        <w:tc>
          <w:tcPr>
            <w:tcW w:w="2865" w:type="dxa"/>
            <w:tcBorders>
              <w:top w:val="single" w:color="000000" w:sz="10" w:space="0"/>
            </w:tcBorders>
            <w:vAlign w:val="top"/>
          </w:tcPr>
          <w:p w14:paraId="156691D5">
            <w:pPr>
              <w:pStyle w:val="6"/>
              <w:spacing w:before="128" w:line="228" w:lineRule="auto"/>
              <w:ind w:left="1021"/>
            </w:pPr>
            <w:r>
              <w:rPr>
                <w:b/>
                <w:bCs/>
                <w:spacing w:val="6"/>
              </w:rPr>
              <w:t>控制措施</w:t>
            </w:r>
          </w:p>
        </w:tc>
        <w:tc>
          <w:tcPr>
            <w:tcW w:w="1281" w:type="dxa"/>
            <w:tcBorders>
              <w:top w:val="single" w:color="000000" w:sz="10" w:space="0"/>
              <w:right w:val="single" w:color="000000" w:sz="10" w:space="0"/>
            </w:tcBorders>
            <w:vAlign w:val="top"/>
          </w:tcPr>
          <w:p w14:paraId="4569E753">
            <w:pPr>
              <w:pStyle w:val="6"/>
              <w:spacing w:before="127" w:line="228" w:lineRule="auto"/>
              <w:ind w:left="235"/>
            </w:pPr>
            <w:r>
              <w:rPr>
                <w:b/>
                <w:bCs/>
                <w:spacing w:val="4"/>
              </w:rPr>
              <w:t>责任部门</w:t>
            </w:r>
          </w:p>
        </w:tc>
      </w:tr>
      <w:tr w14:paraId="03A7F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2" w:type="dxa"/>
            <w:vMerge w:val="restart"/>
            <w:tcBorders>
              <w:left w:val="single" w:color="000000" w:sz="10" w:space="0"/>
              <w:bottom w:val="nil"/>
            </w:tcBorders>
            <w:vAlign w:val="top"/>
          </w:tcPr>
          <w:p w14:paraId="7D612E3B">
            <w:pPr>
              <w:spacing w:line="259" w:lineRule="auto"/>
              <w:rPr>
                <w:rFonts w:ascii="Arial"/>
                <w:sz w:val="21"/>
              </w:rPr>
            </w:pPr>
          </w:p>
          <w:p w14:paraId="16195CCC">
            <w:pPr>
              <w:spacing w:line="259" w:lineRule="auto"/>
              <w:rPr>
                <w:rFonts w:ascii="Arial"/>
                <w:sz w:val="21"/>
              </w:rPr>
            </w:pPr>
          </w:p>
          <w:p w14:paraId="72A8306C">
            <w:pPr>
              <w:spacing w:line="260" w:lineRule="auto"/>
              <w:rPr>
                <w:rFonts w:ascii="Arial"/>
                <w:sz w:val="21"/>
              </w:rPr>
            </w:pPr>
          </w:p>
          <w:p w14:paraId="3FB1443A">
            <w:pPr>
              <w:spacing w:line="260" w:lineRule="auto"/>
              <w:rPr>
                <w:rFonts w:ascii="Arial"/>
                <w:sz w:val="21"/>
              </w:rPr>
            </w:pPr>
          </w:p>
          <w:p w14:paraId="49CD66FA">
            <w:pPr>
              <w:spacing w:line="260" w:lineRule="auto"/>
              <w:rPr>
                <w:rFonts w:ascii="Arial"/>
                <w:sz w:val="21"/>
              </w:rPr>
            </w:pPr>
          </w:p>
          <w:p w14:paraId="5AA1CF13">
            <w:pPr>
              <w:spacing w:line="260" w:lineRule="auto"/>
              <w:rPr>
                <w:rFonts w:ascii="Arial"/>
                <w:sz w:val="21"/>
              </w:rPr>
            </w:pPr>
          </w:p>
          <w:p w14:paraId="65BB54BE">
            <w:pPr>
              <w:pStyle w:val="6"/>
              <w:spacing w:before="65" w:line="229" w:lineRule="auto"/>
              <w:ind w:left="65"/>
            </w:pPr>
            <w:r>
              <w:rPr>
                <w:spacing w:val="7"/>
              </w:rPr>
              <w:t>施工准备</w:t>
            </w:r>
          </w:p>
        </w:tc>
        <w:tc>
          <w:tcPr>
            <w:tcW w:w="916" w:type="dxa"/>
            <w:vAlign w:val="top"/>
          </w:tcPr>
          <w:p w14:paraId="158C8B9C">
            <w:pPr>
              <w:pStyle w:val="6"/>
              <w:spacing w:before="207" w:line="229" w:lineRule="auto"/>
              <w:ind w:left="242"/>
            </w:pPr>
            <w:r>
              <w:rPr>
                <w:spacing w:val="3"/>
              </w:rPr>
              <w:t>人员</w:t>
            </w:r>
          </w:p>
        </w:tc>
        <w:tc>
          <w:tcPr>
            <w:tcW w:w="3089" w:type="dxa"/>
            <w:vAlign w:val="top"/>
          </w:tcPr>
          <w:p w14:paraId="6F2E6ADA">
            <w:pPr>
              <w:pStyle w:val="6"/>
              <w:spacing w:before="207" w:line="228" w:lineRule="auto"/>
              <w:ind w:left="914"/>
            </w:pPr>
            <w:r>
              <w:rPr>
                <w:spacing w:val="8"/>
              </w:rPr>
              <w:t>特种作业人员</w:t>
            </w:r>
          </w:p>
        </w:tc>
        <w:tc>
          <w:tcPr>
            <w:tcW w:w="2865" w:type="dxa"/>
            <w:vAlign w:val="top"/>
          </w:tcPr>
          <w:p w14:paraId="0C31C636">
            <w:pPr>
              <w:pStyle w:val="6"/>
              <w:spacing w:before="51" w:line="261" w:lineRule="auto"/>
              <w:ind w:left="63" w:right="43" w:firstLine="417"/>
            </w:pPr>
            <w:r>
              <w:rPr>
                <w:spacing w:val="11"/>
              </w:rPr>
              <w:t>操作证、上岗证有效且与</w:t>
            </w:r>
            <w:r>
              <w:rPr>
                <w:spacing w:val="8"/>
              </w:rPr>
              <w:t xml:space="preserve"> </w:t>
            </w:r>
            <w:r>
              <w:rPr>
                <w:spacing w:val="6"/>
              </w:rPr>
              <w:t>现场人员相符。</w:t>
            </w:r>
          </w:p>
        </w:tc>
        <w:tc>
          <w:tcPr>
            <w:tcW w:w="1281" w:type="dxa"/>
            <w:tcBorders>
              <w:right w:val="single" w:color="000000" w:sz="10" w:space="0"/>
            </w:tcBorders>
            <w:vAlign w:val="top"/>
          </w:tcPr>
          <w:p w14:paraId="50D106D0">
            <w:pPr>
              <w:rPr>
                <w:rFonts w:ascii="Arial"/>
                <w:sz w:val="21"/>
              </w:rPr>
            </w:pPr>
          </w:p>
        </w:tc>
      </w:tr>
      <w:tr w14:paraId="1FA3E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2" w:type="dxa"/>
            <w:vMerge w:val="continue"/>
            <w:tcBorders>
              <w:top w:val="nil"/>
              <w:left w:val="single" w:color="000000" w:sz="10" w:space="0"/>
              <w:bottom w:val="nil"/>
            </w:tcBorders>
            <w:vAlign w:val="top"/>
          </w:tcPr>
          <w:p w14:paraId="4E5C6EC9">
            <w:pPr>
              <w:rPr>
                <w:rFonts w:ascii="Arial"/>
                <w:sz w:val="21"/>
              </w:rPr>
            </w:pPr>
          </w:p>
        </w:tc>
        <w:tc>
          <w:tcPr>
            <w:tcW w:w="916" w:type="dxa"/>
            <w:vAlign w:val="top"/>
          </w:tcPr>
          <w:p w14:paraId="45FD43CE">
            <w:pPr>
              <w:pStyle w:val="6"/>
              <w:spacing w:before="208" w:line="227" w:lineRule="auto"/>
              <w:ind w:left="240"/>
            </w:pPr>
            <w:r>
              <w:rPr>
                <w:spacing w:val="5"/>
              </w:rPr>
              <w:t>机具</w:t>
            </w:r>
          </w:p>
        </w:tc>
        <w:tc>
          <w:tcPr>
            <w:tcW w:w="3089" w:type="dxa"/>
            <w:vAlign w:val="top"/>
          </w:tcPr>
          <w:p w14:paraId="1C8470BE">
            <w:pPr>
              <w:pStyle w:val="6"/>
              <w:spacing w:before="208" w:line="229" w:lineRule="auto"/>
              <w:ind w:left="1125"/>
            </w:pPr>
            <w:r>
              <w:rPr>
                <w:spacing w:val="7"/>
              </w:rPr>
              <w:t>计量器具</w:t>
            </w:r>
          </w:p>
        </w:tc>
        <w:tc>
          <w:tcPr>
            <w:tcW w:w="2865" w:type="dxa"/>
            <w:vAlign w:val="top"/>
          </w:tcPr>
          <w:p w14:paraId="2F6400F5">
            <w:pPr>
              <w:pStyle w:val="6"/>
              <w:spacing w:before="53" w:line="260" w:lineRule="auto"/>
              <w:ind w:left="63" w:firstLine="416"/>
            </w:pPr>
            <w:r>
              <w:rPr>
                <w:spacing w:val="-3"/>
              </w:rPr>
              <w:t>检定有效，相关资料齐备，</w:t>
            </w:r>
            <w:r>
              <w:rPr>
                <w:spacing w:val="9"/>
              </w:rPr>
              <w:t xml:space="preserve"> </w:t>
            </w:r>
            <w:r>
              <w:rPr>
                <w:spacing w:val="6"/>
              </w:rPr>
              <w:t>数量满足施工要求。</w:t>
            </w:r>
          </w:p>
        </w:tc>
        <w:tc>
          <w:tcPr>
            <w:tcW w:w="1281" w:type="dxa"/>
            <w:tcBorders>
              <w:right w:val="single" w:color="000000" w:sz="10" w:space="0"/>
            </w:tcBorders>
            <w:vAlign w:val="top"/>
          </w:tcPr>
          <w:p w14:paraId="0E2BA8D4">
            <w:pPr>
              <w:rPr>
                <w:rFonts w:ascii="Arial"/>
                <w:sz w:val="21"/>
              </w:rPr>
            </w:pPr>
          </w:p>
        </w:tc>
      </w:tr>
      <w:tr w14:paraId="18775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992" w:type="dxa"/>
            <w:vMerge w:val="continue"/>
            <w:tcBorders>
              <w:top w:val="nil"/>
              <w:left w:val="single" w:color="000000" w:sz="10" w:space="0"/>
              <w:bottom w:val="nil"/>
            </w:tcBorders>
            <w:vAlign w:val="top"/>
          </w:tcPr>
          <w:p w14:paraId="7045667E">
            <w:pPr>
              <w:rPr>
                <w:rFonts w:ascii="Arial"/>
                <w:sz w:val="21"/>
              </w:rPr>
            </w:pPr>
          </w:p>
        </w:tc>
        <w:tc>
          <w:tcPr>
            <w:tcW w:w="916" w:type="dxa"/>
            <w:vAlign w:val="top"/>
          </w:tcPr>
          <w:p w14:paraId="71DC13C6">
            <w:pPr>
              <w:spacing w:line="454" w:lineRule="auto"/>
              <w:rPr>
                <w:rFonts w:ascii="Arial"/>
                <w:sz w:val="21"/>
              </w:rPr>
            </w:pPr>
          </w:p>
          <w:p w14:paraId="454AB58D">
            <w:pPr>
              <w:pStyle w:val="6"/>
              <w:spacing w:before="65" w:line="227" w:lineRule="auto"/>
              <w:ind w:left="241"/>
            </w:pPr>
            <w:r>
              <w:rPr>
                <w:spacing w:val="4"/>
              </w:rPr>
              <w:t>材料</w:t>
            </w:r>
          </w:p>
        </w:tc>
        <w:tc>
          <w:tcPr>
            <w:tcW w:w="3089" w:type="dxa"/>
            <w:vAlign w:val="top"/>
          </w:tcPr>
          <w:p w14:paraId="24138D31">
            <w:pPr>
              <w:pStyle w:val="6"/>
              <w:spacing w:before="52" w:line="274" w:lineRule="auto"/>
              <w:ind w:left="52" w:firstLine="417"/>
            </w:pPr>
            <w:r>
              <w:rPr>
                <w:spacing w:val="11"/>
              </w:rPr>
              <w:t>材料规格、尺寸、数量、质</w:t>
            </w:r>
            <w:r>
              <w:rPr>
                <w:spacing w:val="5"/>
              </w:rPr>
              <w:t xml:space="preserve"> </w:t>
            </w:r>
            <w:r>
              <w:rPr>
                <w:spacing w:val="12"/>
              </w:rPr>
              <w:t>量、标识及相关资质、合格证、</w:t>
            </w:r>
            <w:r>
              <w:rPr>
                <w:spacing w:val="2"/>
              </w:rPr>
              <w:t xml:space="preserve"> </w:t>
            </w:r>
            <w:r>
              <w:rPr>
                <w:spacing w:val="12"/>
              </w:rPr>
              <w:t>检试验报告、配合比设计报告，</w:t>
            </w:r>
            <w:r>
              <w:rPr>
                <w:spacing w:val="4"/>
              </w:rPr>
              <w:t xml:space="preserve"> </w:t>
            </w:r>
            <w:r>
              <w:rPr>
                <w:spacing w:val="1"/>
              </w:rPr>
              <w:t>材料收发台帐、到货检验记录等。</w:t>
            </w:r>
          </w:p>
        </w:tc>
        <w:tc>
          <w:tcPr>
            <w:tcW w:w="2865" w:type="dxa"/>
            <w:vAlign w:val="top"/>
          </w:tcPr>
          <w:p w14:paraId="600BAA30">
            <w:pPr>
              <w:pStyle w:val="6"/>
              <w:spacing w:before="211" w:line="278" w:lineRule="auto"/>
              <w:ind w:left="65" w:right="43" w:firstLine="418"/>
              <w:jc w:val="both"/>
            </w:pPr>
            <w:r>
              <w:rPr>
                <w:spacing w:val="11"/>
              </w:rPr>
              <w:t>符合规范、设计要求；相</w:t>
            </w:r>
            <w:r>
              <w:rPr>
                <w:spacing w:val="5"/>
              </w:rPr>
              <w:t xml:space="preserve"> </w:t>
            </w:r>
            <w:r>
              <w:rPr>
                <w:spacing w:val="11"/>
              </w:rPr>
              <w:t>关资料、记录等齐全、真实有</w:t>
            </w:r>
            <w:r>
              <w:rPr>
                <w:spacing w:val="2"/>
              </w:rPr>
              <w:t xml:space="preserve"> </w:t>
            </w:r>
            <w:r>
              <w:rPr>
                <w:spacing w:val="-2"/>
              </w:rPr>
              <w:t>效。</w:t>
            </w:r>
          </w:p>
        </w:tc>
        <w:tc>
          <w:tcPr>
            <w:tcW w:w="1281" w:type="dxa"/>
            <w:tcBorders>
              <w:right w:val="single" w:color="000000" w:sz="10" w:space="0"/>
            </w:tcBorders>
            <w:vAlign w:val="top"/>
          </w:tcPr>
          <w:p w14:paraId="049A5AF5">
            <w:pPr>
              <w:rPr>
                <w:rFonts w:ascii="Arial"/>
                <w:sz w:val="21"/>
              </w:rPr>
            </w:pPr>
          </w:p>
        </w:tc>
      </w:tr>
      <w:tr w14:paraId="34F48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vMerge w:val="continue"/>
            <w:tcBorders>
              <w:top w:val="nil"/>
              <w:left w:val="single" w:color="000000" w:sz="10" w:space="0"/>
            </w:tcBorders>
            <w:vAlign w:val="top"/>
          </w:tcPr>
          <w:p w14:paraId="4A4D158C">
            <w:pPr>
              <w:rPr>
                <w:rFonts w:ascii="Arial"/>
                <w:sz w:val="21"/>
              </w:rPr>
            </w:pPr>
          </w:p>
        </w:tc>
        <w:tc>
          <w:tcPr>
            <w:tcW w:w="916" w:type="dxa"/>
            <w:vAlign w:val="top"/>
          </w:tcPr>
          <w:p w14:paraId="5A14AF23">
            <w:pPr>
              <w:spacing w:line="302" w:lineRule="auto"/>
              <w:rPr>
                <w:rFonts w:ascii="Arial"/>
                <w:sz w:val="21"/>
              </w:rPr>
            </w:pPr>
          </w:p>
          <w:p w14:paraId="0C4C7279">
            <w:pPr>
              <w:pStyle w:val="6"/>
              <w:spacing w:before="65" w:line="228" w:lineRule="auto"/>
              <w:ind w:left="241"/>
            </w:pPr>
            <w:r>
              <w:rPr>
                <w:spacing w:val="4"/>
              </w:rPr>
              <w:t>措施</w:t>
            </w:r>
          </w:p>
        </w:tc>
        <w:tc>
          <w:tcPr>
            <w:tcW w:w="3089" w:type="dxa"/>
            <w:vAlign w:val="top"/>
          </w:tcPr>
          <w:p w14:paraId="3C1B91A8">
            <w:pPr>
              <w:pStyle w:val="6"/>
              <w:spacing w:before="213" w:line="273" w:lineRule="auto"/>
              <w:ind w:left="51" w:right="51" w:firstLine="421"/>
            </w:pPr>
            <w:r>
              <w:rPr>
                <w:spacing w:val="12"/>
              </w:rPr>
              <w:t>质量保证措施、作业指导书</w:t>
            </w:r>
            <w:r>
              <w:rPr>
                <w:spacing w:val="9"/>
              </w:rPr>
              <w:t xml:space="preserve"> </w:t>
            </w:r>
            <w:r>
              <w:rPr>
                <w:spacing w:val="7"/>
              </w:rPr>
              <w:t>及特殊施工措施。</w:t>
            </w:r>
          </w:p>
        </w:tc>
        <w:tc>
          <w:tcPr>
            <w:tcW w:w="2865" w:type="dxa"/>
            <w:vAlign w:val="top"/>
          </w:tcPr>
          <w:p w14:paraId="194BAE22">
            <w:pPr>
              <w:pStyle w:val="6"/>
              <w:spacing w:before="56" w:line="268" w:lineRule="auto"/>
              <w:ind w:left="64" w:right="43" w:firstLine="419"/>
              <w:jc w:val="both"/>
            </w:pPr>
            <w:r>
              <w:rPr>
                <w:spacing w:val="7"/>
              </w:rPr>
              <w:t>按要求编制并审批，</w:t>
            </w:r>
            <w:r>
              <w:rPr>
                <w:spacing w:val="-51"/>
              </w:rPr>
              <w:t xml:space="preserve"> </w:t>
            </w:r>
            <w:r>
              <w:rPr>
                <w:spacing w:val="7"/>
              </w:rPr>
              <w:t>内容</w:t>
            </w:r>
            <w:r>
              <w:t xml:space="preserve"> </w:t>
            </w:r>
            <w:r>
              <w:rPr>
                <w:spacing w:val="11"/>
              </w:rPr>
              <w:t>详实，措施合理，具有可操作</w:t>
            </w:r>
            <w:r>
              <w:rPr>
                <w:spacing w:val="3"/>
              </w:rPr>
              <w:t xml:space="preserve"> </w:t>
            </w:r>
            <w:r>
              <w:rPr>
                <w:spacing w:val="-1"/>
              </w:rPr>
              <w:t>性。</w:t>
            </w:r>
          </w:p>
        </w:tc>
        <w:tc>
          <w:tcPr>
            <w:tcW w:w="1281" w:type="dxa"/>
            <w:tcBorders>
              <w:right w:val="single" w:color="000000" w:sz="10" w:space="0"/>
            </w:tcBorders>
            <w:vAlign w:val="top"/>
          </w:tcPr>
          <w:p w14:paraId="67B0D97B">
            <w:pPr>
              <w:rPr>
                <w:rFonts w:ascii="Arial"/>
                <w:sz w:val="21"/>
              </w:rPr>
            </w:pPr>
          </w:p>
        </w:tc>
      </w:tr>
      <w:tr w14:paraId="49E81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2" w:type="dxa"/>
            <w:vMerge w:val="restart"/>
            <w:tcBorders>
              <w:left w:val="single" w:color="000000" w:sz="10" w:space="0"/>
              <w:bottom w:val="nil"/>
            </w:tcBorders>
            <w:vAlign w:val="top"/>
          </w:tcPr>
          <w:p w14:paraId="17B4FF9D">
            <w:pPr>
              <w:spacing w:line="251" w:lineRule="auto"/>
              <w:rPr>
                <w:rFonts w:ascii="Arial"/>
                <w:sz w:val="21"/>
              </w:rPr>
            </w:pPr>
          </w:p>
          <w:p w14:paraId="50DAA063">
            <w:pPr>
              <w:spacing w:line="251" w:lineRule="auto"/>
              <w:rPr>
                <w:rFonts w:ascii="Arial"/>
                <w:sz w:val="21"/>
              </w:rPr>
            </w:pPr>
          </w:p>
          <w:p w14:paraId="71F5E0AA">
            <w:pPr>
              <w:spacing w:line="251" w:lineRule="auto"/>
              <w:rPr>
                <w:rFonts w:ascii="Arial"/>
                <w:sz w:val="21"/>
              </w:rPr>
            </w:pPr>
          </w:p>
          <w:p w14:paraId="54A5400A">
            <w:pPr>
              <w:spacing w:line="251" w:lineRule="auto"/>
              <w:rPr>
                <w:rFonts w:ascii="Arial"/>
                <w:sz w:val="21"/>
              </w:rPr>
            </w:pPr>
          </w:p>
          <w:p w14:paraId="31868F2E">
            <w:pPr>
              <w:spacing w:line="251" w:lineRule="auto"/>
              <w:rPr>
                <w:rFonts w:ascii="Arial"/>
                <w:sz w:val="21"/>
              </w:rPr>
            </w:pPr>
          </w:p>
          <w:p w14:paraId="4C96BE80">
            <w:pPr>
              <w:spacing w:line="251" w:lineRule="auto"/>
              <w:rPr>
                <w:rFonts w:ascii="Arial"/>
                <w:sz w:val="21"/>
              </w:rPr>
            </w:pPr>
          </w:p>
          <w:p w14:paraId="1C1F7A3D">
            <w:pPr>
              <w:spacing w:line="251" w:lineRule="auto"/>
              <w:rPr>
                <w:rFonts w:ascii="Arial"/>
                <w:sz w:val="21"/>
              </w:rPr>
            </w:pPr>
          </w:p>
          <w:p w14:paraId="77B65E27">
            <w:pPr>
              <w:spacing w:line="252" w:lineRule="auto"/>
              <w:rPr>
                <w:rFonts w:ascii="Arial"/>
                <w:sz w:val="21"/>
              </w:rPr>
            </w:pPr>
          </w:p>
          <w:p w14:paraId="3472E6A3">
            <w:pPr>
              <w:spacing w:line="252" w:lineRule="auto"/>
              <w:rPr>
                <w:rFonts w:ascii="Arial"/>
                <w:sz w:val="21"/>
              </w:rPr>
            </w:pPr>
          </w:p>
          <w:p w14:paraId="432CACA6">
            <w:pPr>
              <w:spacing w:line="252" w:lineRule="auto"/>
              <w:rPr>
                <w:rFonts w:ascii="Arial"/>
                <w:sz w:val="21"/>
              </w:rPr>
            </w:pPr>
          </w:p>
          <w:p w14:paraId="2EE49E24">
            <w:pPr>
              <w:pStyle w:val="6"/>
              <w:spacing w:before="65" w:line="274" w:lineRule="auto"/>
              <w:ind w:left="170" w:right="78" w:hanging="105"/>
            </w:pPr>
            <w:r>
              <w:rPr>
                <w:spacing w:val="7"/>
              </w:rPr>
              <w:t>施工过程</w:t>
            </w:r>
            <w:r>
              <w:rPr>
                <w:spacing w:val="1"/>
              </w:rPr>
              <w:t xml:space="preserve"> </w:t>
            </w:r>
            <w:r>
              <w:rPr>
                <w:spacing w:val="7"/>
              </w:rPr>
              <w:t>及成品</w:t>
            </w:r>
          </w:p>
        </w:tc>
        <w:tc>
          <w:tcPr>
            <w:tcW w:w="916" w:type="dxa"/>
            <w:vAlign w:val="top"/>
          </w:tcPr>
          <w:p w14:paraId="521DB720">
            <w:pPr>
              <w:pStyle w:val="6"/>
              <w:spacing w:before="62" w:line="256" w:lineRule="auto"/>
              <w:ind w:left="246" w:right="255" w:hanging="3"/>
            </w:pPr>
            <w:r>
              <w:rPr>
                <w:spacing w:val="3"/>
              </w:rPr>
              <w:t>线路</w:t>
            </w:r>
            <w:r>
              <w:t xml:space="preserve"> </w:t>
            </w:r>
            <w:r>
              <w:rPr>
                <w:spacing w:val="2"/>
              </w:rPr>
              <w:t>复测</w:t>
            </w:r>
          </w:p>
        </w:tc>
        <w:tc>
          <w:tcPr>
            <w:tcW w:w="3089" w:type="dxa"/>
            <w:vAlign w:val="top"/>
          </w:tcPr>
          <w:p w14:paraId="5D1DC67F">
            <w:pPr>
              <w:pStyle w:val="6"/>
              <w:spacing w:before="217" w:line="228" w:lineRule="auto"/>
              <w:ind w:left="474"/>
            </w:pPr>
            <w:r>
              <w:rPr>
                <w:spacing w:val="7"/>
              </w:rPr>
              <w:t>线路复测记录真实性。</w:t>
            </w:r>
          </w:p>
        </w:tc>
        <w:tc>
          <w:tcPr>
            <w:tcW w:w="2865" w:type="dxa"/>
            <w:vAlign w:val="top"/>
          </w:tcPr>
          <w:p w14:paraId="0DA4CC13">
            <w:pPr>
              <w:pStyle w:val="6"/>
              <w:spacing w:before="217" w:line="228" w:lineRule="auto"/>
              <w:ind w:left="486"/>
            </w:pPr>
            <w:r>
              <w:rPr>
                <w:spacing w:val="6"/>
              </w:rPr>
              <w:t>与实际相符。</w:t>
            </w:r>
          </w:p>
        </w:tc>
        <w:tc>
          <w:tcPr>
            <w:tcW w:w="1281" w:type="dxa"/>
            <w:tcBorders>
              <w:right w:val="single" w:color="000000" w:sz="10" w:space="0"/>
            </w:tcBorders>
            <w:vAlign w:val="top"/>
          </w:tcPr>
          <w:p w14:paraId="0860F19E">
            <w:pPr>
              <w:rPr>
                <w:rFonts w:ascii="Arial"/>
                <w:sz w:val="21"/>
              </w:rPr>
            </w:pPr>
          </w:p>
        </w:tc>
      </w:tr>
      <w:tr w14:paraId="0D24E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2" w:type="dxa"/>
            <w:vMerge w:val="continue"/>
            <w:tcBorders>
              <w:top w:val="nil"/>
              <w:left w:val="single" w:color="000000" w:sz="10" w:space="0"/>
              <w:bottom w:val="nil"/>
            </w:tcBorders>
            <w:vAlign w:val="top"/>
          </w:tcPr>
          <w:p w14:paraId="33BED146">
            <w:pPr>
              <w:rPr>
                <w:rFonts w:ascii="Arial"/>
                <w:sz w:val="21"/>
              </w:rPr>
            </w:pPr>
          </w:p>
        </w:tc>
        <w:tc>
          <w:tcPr>
            <w:tcW w:w="916" w:type="dxa"/>
            <w:vAlign w:val="top"/>
          </w:tcPr>
          <w:p w14:paraId="16608FB5">
            <w:pPr>
              <w:pStyle w:val="6"/>
              <w:spacing w:before="62" w:line="256" w:lineRule="auto"/>
              <w:ind w:left="242" w:right="147" w:hanging="104"/>
            </w:pPr>
            <w:r>
              <w:rPr>
                <w:spacing w:val="6"/>
              </w:rPr>
              <w:t>土石方</w:t>
            </w:r>
            <w:r>
              <w:t xml:space="preserve"> </w:t>
            </w:r>
            <w:r>
              <w:rPr>
                <w:spacing w:val="3"/>
              </w:rPr>
              <w:t>工程</w:t>
            </w:r>
          </w:p>
        </w:tc>
        <w:tc>
          <w:tcPr>
            <w:tcW w:w="3089" w:type="dxa"/>
            <w:vAlign w:val="top"/>
          </w:tcPr>
          <w:p w14:paraId="1AB4FFE1">
            <w:pPr>
              <w:pStyle w:val="6"/>
              <w:spacing w:before="62" w:line="256" w:lineRule="auto"/>
              <w:ind w:left="51" w:right="51" w:firstLine="420"/>
            </w:pPr>
            <w:r>
              <w:rPr>
                <w:spacing w:val="12"/>
              </w:rPr>
              <w:t>基坑位置、地质情况、基坑</w:t>
            </w:r>
            <w:r>
              <w:rPr>
                <w:spacing w:val="10"/>
              </w:rPr>
              <w:t xml:space="preserve"> </w:t>
            </w:r>
            <w:r>
              <w:rPr>
                <w:spacing w:val="7"/>
              </w:rPr>
              <w:t>尺寸、相关资料等。</w:t>
            </w:r>
          </w:p>
        </w:tc>
        <w:tc>
          <w:tcPr>
            <w:tcW w:w="2865" w:type="dxa"/>
            <w:vAlign w:val="top"/>
          </w:tcPr>
          <w:p w14:paraId="079953E6">
            <w:pPr>
              <w:pStyle w:val="6"/>
              <w:spacing w:before="62" w:line="256" w:lineRule="auto"/>
              <w:ind w:left="64" w:firstLine="415"/>
            </w:pPr>
            <w:r>
              <w:rPr>
                <w:spacing w:val="-3"/>
              </w:rPr>
              <w:t>符合设计，施工资料齐全、</w:t>
            </w:r>
            <w:r>
              <w:rPr>
                <w:spacing w:val="10"/>
              </w:rPr>
              <w:t xml:space="preserve"> </w:t>
            </w:r>
            <w:r>
              <w:rPr>
                <w:spacing w:val="4"/>
              </w:rPr>
              <w:t>真实、规范。</w:t>
            </w:r>
          </w:p>
        </w:tc>
        <w:tc>
          <w:tcPr>
            <w:tcW w:w="1281" w:type="dxa"/>
            <w:tcBorders>
              <w:right w:val="single" w:color="000000" w:sz="10" w:space="0"/>
            </w:tcBorders>
            <w:vAlign w:val="top"/>
          </w:tcPr>
          <w:p w14:paraId="5A901C58">
            <w:pPr>
              <w:rPr>
                <w:rFonts w:ascii="Arial"/>
                <w:sz w:val="21"/>
              </w:rPr>
            </w:pPr>
          </w:p>
        </w:tc>
      </w:tr>
      <w:tr w14:paraId="008ED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992" w:type="dxa"/>
            <w:vMerge w:val="continue"/>
            <w:tcBorders>
              <w:top w:val="nil"/>
              <w:left w:val="single" w:color="000000" w:sz="10" w:space="0"/>
              <w:bottom w:val="nil"/>
            </w:tcBorders>
            <w:vAlign w:val="top"/>
          </w:tcPr>
          <w:p w14:paraId="0D3D4F9F">
            <w:pPr>
              <w:rPr>
                <w:rFonts w:ascii="Arial"/>
                <w:sz w:val="21"/>
              </w:rPr>
            </w:pPr>
          </w:p>
        </w:tc>
        <w:tc>
          <w:tcPr>
            <w:tcW w:w="916" w:type="dxa"/>
            <w:vAlign w:val="top"/>
          </w:tcPr>
          <w:p w14:paraId="46E5B0A2">
            <w:pPr>
              <w:spacing w:line="308" w:lineRule="auto"/>
              <w:rPr>
                <w:rFonts w:ascii="Arial"/>
                <w:sz w:val="21"/>
              </w:rPr>
            </w:pPr>
          </w:p>
          <w:p w14:paraId="2AB30ABB">
            <w:pPr>
              <w:pStyle w:val="6"/>
              <w:spacing w:before="65" w:line="274" w:lineRule="auto"/>
              <w:ind w:left="243" w:right="255" w:hanging="2"/>
            </w:pPr>
            <w:r>
              <w:rPr>
                <w:spacing w:val="4"/>
              </w:rPr>
              <w:t>基础</w:t>
            </w:r>
            <w:r>
              <w:t xml:space="preserve"> </w:t>
            </w:r>
            <w:r>
              <w:rPr>
                <w:spacing w:val="3"/>
              </w:rPr>
              <w:t>工程</w:t>
            </w:r>
          </w:p>
        </w:tc>
        <w:tc>
          <w:tcPr>
            <w:tcW w:w="3089" w:type="dxa"/>
            <w:vAlign w:val="top"/>
          </w:tcPr>
          <w:p w14:paraId="1044B157">
            <w:pPr>
              <w:pStyle w:val="6"/>
              <w:spacing w:before="65" w:line="271" w:lineRule="auto"/>
              <w:ind w:left="51" w:right="51" w:firstLine="419"/>
            </w:pPr>
            <w:r>
              <w:rPr>
                <w:spacing w:val="13"/>
              </w:rPr>
              <w:t>钢筋尺寸、规格、数量、焊</w:t>
            </w:r>
            <w:r>
              <w:t xml:space="preserve"> </w:t>
            </w:r>
            <w:r>
              <w:rPr>
                <w:spacing w:val="12"/>
              </w:rPr>
              <w:t>接或绑扎质量，基础根开尺寸，</w:t>
            </w:r>
            <w:r>
              <w:rPr>
                <w:spacing w:val="7"/>
              </w:rPr>
              <w:t xml:space="preserve"> </w:t>
            </w:r>
            <w:r>
              <w:rPr>
                <w:spacing w:val="12"/>
              </w:rPr>
              <w:t>混凝土表面质量、强度及相关施</w:t>
            </w:r>
            <w:r>
              <w:rPr>
                <w:spacing w:val="7"/>
              </w:rPr>
              <w:t xml:space="preserve"> </w:t>
            </w:r>
            <w:r>
              <w:rPr>
                <w:spacing w:val="6"/>
              </w:rPr>
              <w:t>工资料等。</w:t>
            </w:r>
          </w:p>
        </w:tc>
        <w:tc>
          <w:tcPr>
            <w:tcW w:w="2865" w:type="dxa"/>
            <w:vAlign w:val="top"/>
          </w:tcPr>
          <w:p w14:paraId="650867F5">
            <w:pPr>
              <w:spacing w:line="310" w:lineRule="auto"/>
              <w:rPr>
                <w:rFonts w:ascii="Arial"/>
                <w:sz w:val="21"/>
              </w:rPr>
            </w:pPr>
          </w:p>
          <w:p w14:paraId="01338D5D">
            <w:pPr>
              <w:pStyle w:val="6"/>
              <w:spacing w:before="65" w:line="273" w:lineRule="auto"/>
              <w:ind w:left="64" w:right="43" w:firstLine="419"/>
            </w:pPr>
            <w:r>
              <w:rPr>
                <w:spacing w:val="11"/>
              </w:rPr>
              <w:t>符合规范和设计要求；施</w:t>
            </w:r>
            <w:r>
              <w:rPr>
                <w:spacing w:val="5"/>
              </w:rPr>
              <w:t xml:space="preserve"> </w:t>
            </w:r>
            <w:r>
              <w:rPr>
                <w:spacing w:val="8"/>
              </w:rPr>
              <w:t>工资料齐全、真实、规范。</w:t>
            </w:r>
          </w:p>
        </w:tc>
        <w:tc>
          <w:tcPr>
            <w:tcW w:w="1281" w:type="dxa"/>
            <w:tcBorders>
              <w:right w:val="single" w:color="000000" w:sz="10" w:space="0"/>
            </w:tcBorders>
            <w:vAlign w:val="top"/>
          </w:tcPr>
          <w:p w14:paraId="2858E891">
            <w:pPr>
              <w:rPr>
                <w:rFonts w:ascii="Arial"/>
                <w:sz w:val="21"/>
              </w:rPr>
            </w:pPr>
          </w:p>
        </w:tc>
      </w:tr>
      <w:tr w14:paraId="1BA9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992" w:type="dxa"/>
            <w:vMerge w:val="continue"/>
            <w:tcBorders>
              <w:top w:val="nil"/>
              <w:left w:val="single" w:color="000000" w:sz="10" w:space="0"/>
              <w:bottom w:val="nil"/>
            </w:tcBorders>
            <w:vAlign w:val="top"/>
          </w:tcPr>
          <w:p w14:paraId="2CC98AEB">
            <w:pPr>
              <w:rPr>
                <w:rFonts w:ascii="Arial"/>
                <w:sz w:val="21"/>
              </w:rPr>
            </w:pPr>
          </w:p>
        </w:tc>
        <w:tc>
          <w:tcPr>
            <w:tcW w:w="916" w:type="dxa"/>
            <w:vAlign w:val="top"/>
          </w:tcPr>
          <w:p w14:paraId="6E9225A4">
            <w:pPr>
              <w:pStyle w:val="6"/>
              <w:spacing w:before="221" w:line="274" w:lineRule="auto"/>
              <w:ind w:left="243" w:right="255" w:hanging="3"/>
            </w:pPr>
            <w:r>
              <w:rPr>
                <w:spacing w:val="5"/>
              </w:rPr>
              <w:t>接地</w:t>
            </w:r>
            <w:r>
              <w:t xml:space="preserve"> </w:t>
            </w:r>
            <w:r>
              <w:rPr>
                <w:spacing w:val="3"/>
              </w:rPr>
              <w:t>工程</w:t>
            </w:r>
          </w:p>
        </w:tc>
        <w:tc>
          <w:tcPr>
            <w:tcW w:w="3089" w:type="dxa"/>
            <w:vAlign w:val="top"/>
          </w:tcPr>
          <w:p w14:paraId="50176DA5">
            <w:pPr>
              <w:pStyle w:val="6"/>
              <w:spacing w:before="67" w:line="265" w:lineRule="auto"/>
              <w:ind w:left="52" w:right="51" w:firstLine="419"/>
              <w:jc w:val="both"/>
            </w:pPr>
            <w:r>
              <w:rPr>
                <w:spacing w:val="13"/>
              </w:rPr>
              <w:t>接地体规格、尺寸、焊接质</w:t>
            </w:r>
            <w:r>
              <w:t xml:space="preserve"> </w:t>
            </w:r>
            <w:r>
              <w:rPr>
                <w:spacing w:val="12"/>
              </w:rPr>
              <w:t>量，埋设深度，回填质量及施工</w:t>
            </w:r>
            <w:r>
              <w:rPr>
                <w:spacing w:val="6"/>
              </w:rPr>
              <w:t xml:space="preserve"> </w:t>
            </w:r>
            <w:r>
              <w:rPr>
                <w:spacing w:val="5"/>
              </w:rPr>
              <w:t>资料等。</w:t>
            </w:r>
          </w:p>
        </w:tc>
        <w:tc>
          <w:tcPr>
            <w:tcW w:w="2865" w:type="dxa"/>
            <w:vAlign w:val="top"/>
          </w:tcPr>
          <w:p w14:paraId="68660B42">
            <w:pPr>
              <w:pStyle w:val="6"/>
              <w:spacing w:before="223" w:line="273" w:lineRule="auto"/>
              <w:ind w:left="61" w:right="43" w:firstLine="421"/>
            </w:pPr>
            <w:r>
              <w:rPr>
                <w:spacing w:val="11"/>
              </w:rPr>
              <w:t>符合设计要求；施工资料</w:t>
            </w:r>
            <w:r>
              <w:rPr>
                <w:spacing w:val="5"/>
              </w:rPr>
              <w:t xml:space="preserve"> </w:t>
            </w:r>
            <w:r>
              <w:rPr>
                <w:spacing w:val="7"/>
              </w:rPr>
              <w:t>齐全、真实、规范。</w:t>
            </w:r>
          </w:p>
        </w:tc>
        <w:tc>
          <w:tcPr>
            <w:tcW w:w="1281" w:type="dxa"/>
            <w:tcBorders>
              <w:right w:val="single" w:color="000000" w:sz="10" w:space="0"/>
            </w:tcBorders>
            <w:vAlign w:val="top"/>
          </w:tcPr>
          <w:p w14:paraId="7320528E">
            <w:pPr>
              <w:rPr>
                <w:rFonts w:ascii="Arial"/>
                <w:sz w:val="21"/>
              </w:rPr>
            </w:pPr>
          </w:p>
        </w:tc>
      </w:tr>
      <w:tr w14:paraId="239B5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992" w:type="dxa"/>
            <w:vMerge w:val="continue"/>
            <w:tcBorders>
              <w:top w:val="nil"/>
              <w:left w:val="single" w:color="000000" w:sz="10" w:space="0"/>
              <w:bottom w:val="nil"/>
            </w:tcBorders>
            <w:vAlign w:val="top"/>
          </w:tcPr>
          <w:p w14:paraId="75209006">
            <w:pPr>
              <w:rPr>
                <w:rFonts w:ascii="Arial"/>
                <w:sz w:val="21"/>
              </w:rPr>
            </w:pPr>
          </w:p>
        </w:tc>
        <w:tc>
          <w:tcPr>
            <w:tcW w:w="916" w:type="dxa"/>
            <w:vAlign w:val="top"/>
          </w:tcPr>
          <w:p w14:paraId="6330E511">
            <w:pPr>
              <w:pStyle w:val="6"/>
              <w:spacing w:before="225" w:line="274" w:lineRule="auto"/>
              <w:ind w:left="243" w:right="255" w:hanging="1"/>
            </w:pPr>
            <w:r>
              <w:rPr>
                <w:spacing w:val="4"/>
              </w:rPr>
              <w:t>杆塔</w:t>
            </w:r>
            <w:r>
              <w:t xml:space="preserve"> </w:t>
            </w:r>
            <w:r>
              <w:rPr>
                <w:spacing w:val="3"/>
              </w:rPr>
              <w:t>工程</w:t>
            </w:r>
          </w:p>
        </w:tc>
        <w:tc>
          <w:tcPr>
            <w:tcW w:w="3089" w:type="dxa"/>
            <w:vAlign w:val="top"/>
          </w:tcPr>
          <w:p w14:paraId="48BA5774">
            <w:pPr>
              <w:pStyle w:val="6"/>
              <w:spacing w:before="70" w:line="264" w:lineRule="auto"/>
              <w:ind w:left="52" w:right="51" w:firstLine="420"/>
              <w:jc w:val="both"/>
            </w:pPr>
            <w:r>
              <w:rPr>
                <w:spacing w:val="12"/>
              </w:rPr>
              <w:t>塔材及螺栓规格、尺寸、数</w:t>
            </w:r>
            <w:r>
              <w:rPr>
                <w:spacing w:val="10"/>
              </w:rPr>
              <w:t xml:space="preserve"> </w:t>
            </w:r>
            <w:r>
              <w:rPr>
                <w:spacing w:val="12"/>
              </w:rPr>
              <w:t>量，表面质量，螺栓紧固，铁塔</w:t>
            </w:r>
            <w:r>
              <w:rPr>
                <w:spacing w:val="6"/>
              </w:rPr>
              <w:t xml:space="preserve"> </w:t>
            </w:r>
            <w:r>
              <w:rPr>
                <w:spacing w:val="7"/>
              </w:rPr>
              <w:t>倾斜及施工资料等。</w:t>
            </w:r>
          </w:p>
        </w:tc>
        <w:tc>
          <w:tcPr>
            <w:tcW w:w="2865" w:type="dxa"/>
            <w:vAlign w:val="top"/>
          </w:tcPr>
          <w:p w14:paraId="7F7579A5">
            <w:pPr>
              <w:pStyle w:val="6"/>
              <w:spacing w:before="227" w:line="273" w:lineRule="auto"/>
              <w:ind w:left="64" w:right="43" w:firstLine="419"/>
            </w:pPr>
            <w:r>
              <w:rPr>
                <w:spacing w:val="11"/>
              </w:rPr>
              <w:t>符合设计及规范要求；施</w:t>
            </w:r>
            <w:r>
              <w:rPr>
                <w:spacing w:val="5"/>
              </w:rPr>
              <w:t xml:space="preserve"> </w:t>
            </w:r>
            <w:r>
              <w:rPr>
                <w:spacing w:val="8"/>
              </w:rPr>
              <w:t>工资料齐全、真实、规范。</w:t>
            </w:r>
          </w:p>
        </w:tc>
        <w:tc>
          <w:tcPr>
            <w:tcW w:w="1281" w:type="dxa"/>
            <w:tcBorders>
              <w:right w:val="single" w:color="000000" w:sz="10" w:space="0"/>
            </w:tcBorders>
            <w:vAlign w:val="top"/>
          </w:tcPr>
          <w:p w14:paraId="250D661C">
            <w:pPr>
              <w:rPr>
                <w:rFonts w:ascii="Arial"/>
                <w:sz w:val="21"/>
              </w:rPr>
            </w:pPr>
          </w:p>
        </w:tc>
      </w:tr>
      <w:tr w14:paraId="1BCD0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992" w:type="dxa"/>
            <w:vMerge w:val="continue"/>
            <w:tcBorders>
              <w:top w:val="nil"/>
              <w:left w:val="single" w:color="000000" w:sz="10" w:space="0"/>
              <w:bottom w:val="single" w:color="000000" w:sz="10" w:space="0"/>
            </w:tcBorders>
            <w:vAlign w:val="top"/>
          </w:tcPr>
          <w:p w14:paraId="1044BFC5">
            <w:pPr>
              <w:rPr>
                <w:rFonts w:ascii="Arial"/>
                <w:sz w:val="21"/>
              </w:rPr>
            </w:pPr>
          </w:p>
        </w:tc>
        <w:tc>
          <w:tcPr>
            <w:tcW w:w="916" w:type="dxa"/>
            <w:tcBorders>
              <w:bottom w:val="single" w:color="000000" w:sz="10" w:space="0"/>
            </w:tcBorders>
            <w:vAlign w:val="top"/>
          </w:tcPr>
          <w:p w14:paraId="38B2BF93">
            <w:pPr>
              <w:spacing w:line="316" w:lineRule="auto"/>
              <w:rPr>
                <w:rFonts w:ascii="Arial"/>
                <w:sz w:val="21"/>
              </w:rPr>
            </w:pPr>
          </w:p>
          <w:p w14:paraId="69AD62D5">
            <w:pPr>
              <w:pStyle w:val="6"/>
              <w:spacing w:before="65" w:line="274" w:lineRule="auto"/>
              <w:ind w:left="243" w:right="255" w:hanging="1"/>
            </w:pPr>
            <w:r>
              <w:rPr>
                <w:spacing w:val="4"/>
              </w:rPr>
              <w:t>架线</w:t>
            </w:r>
            <w:r>
              <w:t xml:space="preserve"> </w:t>
            </w:r>
            <w:r>
              <w:rPr>
                <w:spacing w:val="3"/>
              </w:rPr>
              <w:t>工程</w:t>
            </w:r>
          </w:p>
        </w:tc>
        <w:tc>
          <w:tcPr>
            <w:tcW w:w="3089" w:type="dxa"/>
            <w:tcBorders>
              <w:bottom w:val="single" w:color="000000" w:sz="10" w:space="0"/>
            </w:tcBorders>
            <w:vAlign w:val="top"/>
          </w:tcPr>
          <w:p w14:paraId="2AD38139">
            <w:pPr>
              <w:pStyle w:val="6"/>
              <w:spacing w:before="71" w:line="274" w:lineRule="auto"/>
              <w:ind w:left="51" w:firstLine="426"/>
              <w:jc w:val="both"/>
            </w:pPr>
            <w:r>
              <w:rPr>
                <w:spacing w:val="12"/>
              </w:rPr>
              <w:t>导地线表面质量，耐张线夹</w:t>
            </w:r>
            <w:r>
              <w:rPr>
                <w:spacing w:val="1"/>
              </w:rPr>
              <w:t xml:space="preserve"> 施工质量，架线弧垂，附件安装，</w:t>
            </w:r>
            <w:r>
              <w:rPr>
                <w:spacing w:val="11"/>
              </w:rPr>
              <w:t xml:space="preserve"> </w:t>
            </w:r>
            <w:r>
              <w:rPr>
                <w:spacing w:val="12"/>
              </w:rPr>
              <w:t>交叉跨越，施工资料，导地线连</w:t>
            </w:r>
            <w:r>
              <w:rPr>
                <w:spacing w:val="3"/>
              </w:rPr>
              <w:t xml:space="preserve"> </w:t>
            </w:r>
            <w:r>
              <w:rPr>
                <w:spacing w:val="7"/>
              </w:rPr>
              <w:t>接强度试验报告等。</w:t>
            </w:r>
          </w:p>
        </w:tc>
        <w:tc>
          <w:tcPr>
            <w:tcW w:w="2865" w:type="dxa"/>
            <w:tcBorders>
              <w:bottom w:val="single" w:color="000000" w:sz="10" w:space="0"/>
            </w:tcBorders>
            <w:vAlign w:val="top"/>
          </w:tcPr>
          <w:p w14:paraId="640C8355">
            <w:pPr>
              <w:spacing w:line="317" w:lineRule="auto"/>
              <w:rPr>
                <w:rFonts w:ascii="Arial"/>
                <w:sz w:val="21"/>
              </w:rPr>
            </w:pPr>
          </w:p>
          <w:p w14:paraId="7B81570A">
            <w:pPr>
              <w:pStyle w:val="6"/>
              <w:spacing w:before="65" w:line="273" w:lineRule="auto"/>
              <w:ind w:left="64" w:right="43" w:firstLine="419"/>
            </w:pPr>
            <w:r>
              <w:rPr>
                <w:spacing w:val="11"/>
              </w:rPr>
              <w:t>符合规范和设计要求；施</w:t>
            </w:r>
            <w:r>
              <w:rPr>
                <w:spacing w:val="5"/>
              </w:rPr>
              <w:t xml:space="preserve"> </w:t>
            </w:r>
            <w:r>
              <w:rPr>
                <w:spacing w:val="8"/>
              </w:rPr>
              <w:t>工资料等齐全、真实、规范。</w:t>
            </w:r>
          </w:p>
        </w:tc>
        <w:tc>
          <w:tcPr>
            <w:tcW w:w="1281" w:type="dxa"/>
            <w:tcBorders>
              <w:bottom w:val="single" w:color="000000" w:sz="10" w:space="0"/>
              <w:right w:val="single" w:color="000000" w:sz="10" w:space="0"/>
            </w:tcBorders>
            <w:vAlign w:val="top"/>
          </w:tcPr>
          <w:p w14:paraId="04FFE1A0">
            <w:pPr>
              <w:rPr>
                <w:rFonts w:ascii="Arial"/>
                <w:sz w:val="21"/>
              </w:rPr>
            </w:pPr>
          </w:p>
        </w:tc>
      </w:tr>
    </w:tbl>
    <w:p w14:paraId="0510C208">
      <w:pPr>
        <w:rPr>
          <w:rFonts w:ascii="Arial"/>
          <w:sz w:val="21"/>
        </w:rPr>
      </w:pPr>
    </w:p>
    <w:p w14:paraId="3CE7AA21">
      <w:pPr>
        <w:rPr>
          <w:rFonts w:ascii="Arial" w:hAnsi="Arial" w:eastAsia="Arial" w:cs="Arial"/>
          <w:sz w:val="21"/>
          <w:szCs w:val="21"/>
        </w:rPr>
        <w:sectPr>
          <w:footerReference r:id="rId65" w:type="default"/>
          <w:pgSz w:w="11906" w:h="16839"/>
          <w:pgMar w:top="400" w:right="1368" w:bottom="861" w:left="1368" w:header="0" w:footer="624" w:gutter="0"/>
          <w:cols w:space="720" w:num="1"/>
        </w:sectPr>
      </w:pPr>
    </w:p>
    <w:p w14:paraId="08602B78">
      <w:pPr>
        <w:spacing w:before="13"/>
      </w:pPr>
      <w:r>
        <w:pict>
          <v:shape id="_x0000_s1253" o:spid="_x0000_s1253" style="position:absolute;left:0pt;margin-left:70.9pt;margin-top:53.85pt;height:0.75pt;width:454.4pt;mso-position-horizontal-relative:page;mso-position-vertical-relative:page;z-index:252068864;mso-width-relative:page;mso-height-relative:page;" fillcolor="#000000" filled="t" stroked="f" coordsize="9087,15" o:allowincell="f" path="m0,0l9087,0,9087,14,0,14,0,0xe">
            <v:fill on="t" focussize="0,0"/>
            <v:stroke on="f"/>
            <v:imagedata o:title=""/>
            <o:lock v:ext="edit"/>
          </v:shape>
        </w:pict>
      </w:r>
    </w:p>
    <w:p w14:paraId="3E8B1226">
      <w:pPr>
        <w:spacing w:before="13"/>
      </w:pPr>
    </w:p>
    <w:p w14:paraId="4715893D">
      <w:pPr>
        <w:spacing w:before="13"/>
      </w:pPr>
    </w:p>
    <w:p w14:paraId="5403F15B">
      <w:pPr>
        <w:spacing w:before="13"/>
      </w:pPr>
    </w:p>
    <w:tbl>
      <w:tblPr>
        <w:tblStyle w:val="5"/>
        <w:tblW w:w="914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92"/>
        <w:gridCol w:w="916"/>
        <w:gridCol w:w="3089"/>
        <w:gridCol w:w="2865"/>
        <w:gridCol w:w="1281"/>
      </w:tblGrid>
      <w:tr w14:paraId="1FC1DE8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16" w:hRule="atLeast"/>
        </w:trPr>
        <w:tc>
          <w:tcPr>
            <w:tcW w:w="992" w:type="dxa"/>
            <w:tcBorders>
              <w:right w:val="single" w:color="000000" w:sz="4" w:space="0"/>
            </w:tcBorders>
            <w:vAlign w:val="top"/>
          </w:tcPr>
          <w:p w14:paraId="2C4697EC">
            <w:pPr>
              <w:rPr>
                <w:rFonts w:ascii="Arial"/>
                <w:sz w:val="21"/>
              </w:rPr>
            </w:pPr>
          </w:p>
        </w:tc>
        <w:tc>
          <w:tcPr>
            <w:tcW w:w="916" w:type="dxa"/>
            <w:tcBorders>
              <w:left w:val="single" w:color="000000" w:sz="4" w:space="0"/>
              <w:right w:val="single" w:color="000000" w:sz="4" w:space="0"/>
            </w:tcBorders>
            <w:vAlign w:val="top"/>
          </w:tcPr>
          <w:p w14:paraId="46990792">
            <w:pPr>
              <w:spacing w:line="268" w:lineRule="auto"/>
              <w:rPr>
                <w:rFonts w:ascii="Arial"/>
                <w:sz w:val="21"/>
              </w:rPr>
            </w:pPr>
          </w:p>
          <w:p w14:paraId="04DA8E16">
            <w:pPr>
              <w:spacing w:line="269" w:lineRule="auto"/>
              <w:rPr>
                <w:rFonts w:ascii="Arial"/>
                <w:sz w:val="21"/>
              </w:rPr>
            </w:pPr>
          </w:p>
          <w:p w14:paraId="4B141968">
            <w:pPr>
              <w:spacing w:line="269" w:lineRule="auto"/>
              <w:rPr>
                <w:rFonts w:ascii="Arial"/>
                <w:sz w:val="21"/>
              </w:rPr>
            </w:pPr>
          </w:p>
          <w:p w14:paraId="0BAF3AFC">
            <w:pPr>
              <w:spacing w:line="269" w:lineRule="auto"/>
              <w:rPr>
                <w:rFonts w:ascii="Arial"/>
                <w:sz w:val="21"/>
              </w:rPr>
            </w:pPr>
          </w:p>
          <w:p w14:paraId="1A40B334">
            <w:pPr>
              <w:pStyle w:val="6"/>
              <w:spacing w:before="65" w:line="274" w:lineRule="auto"/>
              <w:ind w:left="243" w:right="255" w:firstLine="21"/>
            </w:pPr>
            <w:r>
              <w:rPr>
                <w:spacing w:val="-8"/>
              </w:rPr>
              <w:t>电缆</w:t>
            </w:r>
            <w:r>
              <w:t xml:space="preserve"> </w:t>
            </w:r>
            <w:r>
              <w:rPr>
                <w:spacing w:val="3"/>
              </w:rPr>
              <w:t>工程</w:t>
            </w:r>
          </w:p>
        </w:tc>
        <w:tc>
          <w:tcPr>
            <w:tcW w:w="3089" w:type="dxa"/>
            <w:tcBorders>
              <w:left w:val="single" w:color="000000" w:sz="4" w:space="0"/>
              <w:right w:val="single" w:color="000000" w:sz="4" w:space="0"/>
            </w:tcBorders>
            <w:vAlign w:val="top"/>
          </w:tcPr>
          <w:p w14:paraId="1183756C">
            <w:pPr>
              <w:pStyle w:val="6"/>
              <w:spacing w:before="56" w:line="282" w:lineRule="auto"/>
              <w:ind w:left="52" w:firstLine="444"/>
            </w:pPr>
            <w:r>
              <w:rPr>
                <w:spacing w:val="-2"/>
              </w:rPr>
              <w:t>电缆外观完整，无明显破损；</w:t>
            </w:r>
            <w:r>
              <w:rPr>
                <w:spacing w:val="7"/>
              </w:rPr>
              <w:t xml:space="preserve"> </w:t>
            </w:r>
            <w:r>
              <w:rPr>
                <w:spacing w:val="9"/>
              </w:rPr>
              <w:t>产品合格证、出厂试验报告、</w:t>
            </w:r>
            <w:r>
              <w:rPr>
                <w:spacing w:val="-53"/>
              </w:rPr>
              <w:t xml:space="preserve"> </w:t>
            </w:r>
            <w:r>
              <w:rPr>
                <w:spacing w:val="9"/>
              </w:rPr>
              <w:t>电</w:t>
            </w:r>
            <w:r>
              <w:t xml:space="preserve"> </w:t>
            </w:r>
            <w:r>
              <w:rPr>
                <w:spacing w:val="9"/>
              </w:rPr>
              <w:t>缆铭牌齐全；</w:t>
            </w:r>
            <w:r>
              <w:rPr>
                <w:spacing w:val="-39"/>
              </w:rPr>
              <w:t xml:space="preserve"> </w:t>
            </w:r>
            <w:r>
              <w:rPr>
                <w:spacing w:val="9"/>
              </w:rPr>
              <w:t>电缆型号、规格、</w:t>
            </w:r>
            <w:r>
              <w:t xml:space="preserve"> </w:t>
            </w:r>
            <w:r>
              <w:rPr>
                <w:spacing w:val="9"/>
              </w:rPr>
              <w:t>长度符合设计要求，</w:t>
            </w:r>
            <w:r>
              <w:rPr>
                <w:spacing w:val="-53"/>
              </w:rPr>
              <w:t xml:space="preserve"> </w:t>
            </w:r>
            <w:r>
              <w:rPr>
                <w:spacing w:val="9"/>
              </w:rPr>
              <w:t>电缆封端严</w:t>
            </w:r>
            <w:r>
              <w:t xml:space="preserve"> </w:t>
            </w:r>
            <w:r>
              <w:rPr>
                <w:spacing w:val="8"/>
              </w:rPr>
              <w:t>密；</w:t>
            </w:r>
            <w:r>
              <w:rPr>
                <w:spacing w:val="-53"/>
              </w:rPr>
              <w:t xml:space="preserve"> </w:t>
            </w:r>
            <w:r>
              <w:rPr>
                <w:spacing w:val="8"/>
              </w:rPr>
              <w:t>电缆标识完整、字迹清晰；</w:t>
            </w:r>
            <w:r>
              <w:t xml:space="preserve"> </w:t>
            </w:r>
            <w:r>
              <w:rPr>
                <w:spacing w:val="8"/>
              </w:rPr>
              <w:t>使用</w:t>
            </w:r>
            <w:r>
              <w:rPr>
                <w:spacing w:val="-21"/>
              </w:rPr>
              <w:t xml:space="preserve"> </w:t>
            </w:r>
            <w:r>
              <w:rPr>
                <w:spacing w:val="8"/>
              </w:rPr>
              <w:t>5000V</w:t>
            </w:r>
            <w:r>
              <w:rPr>
                <w:spacing w:val="-32"/>
              </w:rPr>
              <w:t xml:space="preserve"> </w:t>
            </w:r>
            <w:r>
              <w:rPr>
                <w:spacing w:val="8"/>
              </w:rPr>
              <w:t>绝缘电阻表摇测电缆</w:t>
            </w:r>
            <w:r>
              <w:t xml:space="preserve"> </w:t>
            </w:r>
            <w:r>
              <w:rPr>
                <w:spacing w:val="9"/>
              </w:rPr>
              <w:t>外护套，绝缘电阻不低于</w:t>
            </w:r>
            <w:r>
              <w:rPr>
                <w:spacing w:val="-27"/>
              </w:rPr>
              <w:t xml:space="preserve"> </w:t>
            </w:r>
            <w:r>
              <w:rPr>
                <w:spacing w:val="9"/>
              </w:rPr>
              <w:t>0.5</w:t>
            </w:r>
            <w:r>
              <w:rPr>
                <w:spacing w:val="-35"/>
              </w:rPr>
              <w:t xml:space="preserve"> </w:t>
            </w:r>
            <w:r>
              <w:rPr>
                <w:spacing w:val="9"/>
              </w:rPr>
              <w:t>兆</w:t>
            </w:r>
            <w:r>
              <w:t xml:space="preserve"> </w:t>
            </w:r>
            <w:r>
              <w:rPr>
                <w:spacing w:val="12"/>
              </w:rPr>
              <w:t>欧。施工前复核电缆接头位置及</w:t>
            </w:r>
            <w:r>
              <w:rPr>
                <w:spacing w:val="5"/>
              </w:rPr>
              <w:t xml:space="preserve"> 电缆相位。</w:t>
            </w:r>
          </w:p>
        </w:tc>
        <w:tc>
          <w:tcPr>
            <w:tcW w:w="2865" w:type="dxa"/>
            <w:tcBorders>
              <w:left w:val="single" w:color="000000" w:sz="4" w:space="0"/>
              <w:right w:val="single" w:color="000000" w:sz="4" w:space="0"/>
            </w:tcBorders>
            <w:vAlign w:val="top"/>
          </w:tcPr>
          <w:p w14:paraId="4E2F0BE0">
            <w:pPr>
              <w:spacing w:line="269" w:lineRule="auto"/>
              <w:rPr>
                <w:rFonts w:ascii="Arial"/>
                <w:sz w:val="21"/>
              </w:rPr>
            </w:pPr>
          </w:p>
          <w:p w14:paraId="5DEB8437">
            <w:pPr>
              <w:spacing w:line="269" w:lineRule="auto"/>
              <w:rPr>
                <w:rFonts w:ascii="Arial"/>
                <w:sz w:val="21"/>
              </w:rPr>
            </w:pPr>
          </w:p>
          <w:p w14:paraId="71E5E4EE">
            <w:pPr>
              <w:spacing w:line="269" w:lineRule="auto"/>
              <w:rPr>
                <w:rFonts w:ascii="Arial"/>
                <w:sz w:val="21"/>
              </w:rPr>
            </w:pPr>
          </w:p>
          <w:p w14:paraId="067FAB71">
            <w:pPr>
              <w:spacing w:line="270" w:lineRule="auto"/>
              <w:rPr>
                <w:rFonts w:ascii="Arial"/>
                <w:sz w:val="21"/>
              </w:rPr>
            </w:pPr>
          </w:p>
          <w:p w14:paraId="6C087352">
            <w:pPr>
              <w:pStyle w:val="6"/>
              <w:spacing w:before="65" w:line="273" w:lineRule="auto"/>
              <w:ind w:left="64" w:right="43" w:firstLine="419"/>
            </w:pPr>
            <w:r>
              <w:rPr>
                <w:spacing w:val="11"/>
              </w:rPr>
              <w:t>符合规范和设计要求；施</w:t>
            </w:r>
            <w:r>
              <w:rPr>
                <w:spacing w:val="5"/>
              </w:rPr>
              <w:t xml:space="preserve"> </w:t>
            </w:r>
            <w:r>
              <w:rPr>
                <w:spacing w:val="8"/>
              </w:rPr>
              <w:t>工资料等齐全、真实、规范。</w:t>
            </w:r>
          </w:p>
        </w:tc>
        <w:tc>
          <w:tcPr>
            <w:tcW w:w="1281" w:type="dxa"/>
            <w:tcBorders>
              <w:left w:val="single" w:color="000000" w:sz="4" w:space="0"/>
            </w:tcBorders>
            <w:vAlign w:val="top"/>
          </w:tcPr>
          <w:p w14:paraId="761E8D50">
            <w:pPr>
              <w:rPr>
                <w:rFonts w:ascii="Arial"/>
                <w:sz w:val="21"/>
              </w:rPr>
            </w:pPr>
          </w:p>
        </w:tc>
      </w:tr>
    </w:tbl>
    <w:p w14:paraId="40026ACF">
      <w:pPr>
        <w:spacing w:line="303" w:lineRule="auto"/>
        <w:rPr>
          <w:rFonts w:ascii="Arial"/>
          <w:sz w:val="21"/>
        </w:rPr>
      </w:pPr>
    </w:p>
    <w:p w14:paraId="23DD965D">
      <w:pPr>
        <w:pStyle w:val="2"/>
        <w:spacing w:before="97" w:line="220" w:lineRule="auto"/>
        <w:ind w:left="67"/>
        <w:outlineLvl w:val="1"/>
        <w:rPr>
          <w:sz w:val="30"/>
          <w:szCs w:val="30"/>
        </w:rPr>
      </w:pPr>
      <w:r>
        <w:rPr>
          <w:b/>
          <w:bCs/>
          <w:spacing w:val="-6"/>
          <w:sz w:val="30"/>
          <w:szCs w:val="30"/>
        </w:rPr>
        <w:t>5.6</w:t>
      </w:r>
      <w:r>
        <w:rPr>
          <w:spacing w:val="-53"/>
          <w:sz w:val="30"/>
          <w:szCs w:val="30"/>
        </w:rPr>
        <w:t xml:space="preserve"> </w:t>
      </w:r>
      <w:r>
        <w:rPr>
          <w:b/>
          <w:bCs/>
          <w:spacing w:val="-6"/>
          <w:sz w:val="30"/>
          <w:szCs w:val="30"/>
        </w:rPr>
        <w:t>质量通病防治措施</w:t>
      </w:r>
    </w:p>
    <w:p w14:paraId="223D1AED">
      <w:pPr>
        <w:spacing w:line="260" w:lineRule="auto"/>
        <w:rPr>
          <w:rFonts w:ascii="Arial"/>
          <w:sz w:val="21"/>
        </w:rPr>
      </w:pPr>
    </w:p>
    <w:p w14:paraId="56298835">
      <w:pPr>
        <w:pStyle w:val="2"/>
        <w:spacing w:before="78" w:line="219" w:lineRule="auto"/>
        <w:ind w:left="572"/>
        <w:rPr>
          <w:sz w:val="24"/>
          <w:szCs w:val="24"/>
        </w:rPr>
      </w:pPr>
      <w:r>
        <w:rPr>
          <w:spacing w:val="-2"/>
          <w:sz w:val="24"/>
          <w:szCs w:val="24"/>
        </w:rPr>
        <w:t>5.6.1</w:t>
      </w:r>
      <w:r>
        <w:rPr>
          <w:spacing w:val="-50"/>
          <w:sz w:val="24"/>
          <w:szCs w:val="24"/>
        </w:rPr>
        <w:t xml:space="preserve"> </w:t>
      </w:r>
      <w:r>
        <w:rPr>
          <w:spacing w:val="-2"/>
          <w:sz w:val="24"/>
          <w:szCs w:val="24"/>
        </w:rPr>
        <w:t>质量职责及责任制</w:t>
      </w:r>
    </w:p>
    <w:p w14:paraId="30F65620">
      <w:pPr>
        <w:pStyle w:val="2"/>
        <w:spacing w:before="182" w:line="347" w:lineRule="auto"/>
        <w:ind w:left="62" w:right="49" w:firstLine="480"/>
        <w:rPr>
          <w:sz w:val="24"/>
          <w:szCs w:val="24"/>
        </w:rPr>
      </w:pPr>
      <w:r>
        <w:rPr>
          <w:spacing w:val="-2"/>
          <w:sz w:val="24"/>
          <w:szCs w:val="24"/>
        </w:rPr>
        <w:t>项目部质量科归口管理，施工技术科、经营物供科、机械队、运输队及各施工队积</w:t>
      </w:r>
      <w:r>
        <w:rPr>
          <w:spacing w:val="7"/>
          <w:sz w:val="24"/>
          <w:szCs w:val="24"/>
        </w:rPr>
        <w:t xml:space="preserve"> </w:t>
      </w:r>
      <w:r>
        <w:rPr>
          <w:spacing w:val="-1"/>
          <w:sz w:val="24"/>
          <w:szCs w:val="24"/>
        </w:rPr>
        <w:t>极配合，实行质量责任制。具体如下：</w:t>
      </w:r>
    </w:p>
    <w:p w14:paraId="2910A726">
      <w:pPr>
        <w:pStyle w:val="2"/>
        <w:spacing w:before="34" w:line="313" w:lineRule="auto"/>
        <w:ind w:left="61" w:right="49" w:firstLine="489"/>
        <w:rPr>
          <w:sz w:val="24"/>
          <w:szCs w:val="24"/>
        </w:rPr>
      </w:pPr>
      <w:r>
        <w:rPr>
          <w:spacing w:val="-1"/>
          <w:sz w:val="24"/>
          <w:szCs w:val="24"/>
        </w:rPr>
        <w:t>（1）项目经理：本工程质量第一责任人；负责批准本工程质量计划、质量保证技</w:t>
      </w:r>
      <w:r>
        <w:rPr>
          <w:spacing w:val="14"/>
          <w:sz w:val="24"/>
          <w:szCs w:val="24"/>
        </w:rPr>
        <w:t xml:space="preserve"> </w:t>
      </w:r>
      <w:r>
        <w:rPr>
          <w:spacing w:val="-2"/>
          <w:sz w:val="24"/>
          <w:szCs w:val="24"/>
        </w:rPr>
        <w:t>术措施；保证本工程有关工程质量的任何指令能够贯彻执行，支持项目经理部的质检机</w:t>
      </w:r>
      <w:r>
        <w:rPr>
          <w:spacing w:val="13"/>
          <w:sz w:val="24"/>
          <w:szCs w:val="24"/>
        </w:rPr>
        <w:t xml:space="preserve"> </w:t>
      </w:r>
      <w:r>
        <w:rPr>
          <w:spacing w:val="-1"/>
          <w:sz w:val="24"/>
          <w:szCs w:val="24"/>
        </w:rPr>
        <w:t>构行使职能和权限；对工程质量负领导责任。</w:t>
      </w:r>
    </w:p>
    <w:p w14:paraId="07A9EB9E">
      <w:pPr>
        <w:pStyle w:val="2"/>
        <w:spacing w:before="182" w:line="313" w:lineRule="auto"/>
        <w:ind w:left="63" w:right="49" w:firstLine="487"/>
        <w:rPr>
          <w:sz w:val="24"/>
          <w:szCs w:val="24"/>
        </w:rPr>
      </w:pPr>
      <w:r>
        <w:rPr>
          <w:spacing w:val="-1"/>
          <w:sz w:val="24"/>
          <w:szCs w:val="24"/>
        </w:rPr>
        <w:t>（2）项目副经理：主管本工程的施工质量，协助项目经理负责对质量文件、措施</w:t>
      </w:r>
      <w:r>
        <w:rPr>
          <w:spacing w:val="14"/>
          <w:sz w:val="24"/>
          <w:szCs w:val="24"/>
        </w:rPr>
        <w:t xml:space="preserve"> </w:t>
      </w:r>
      <w:r>
        <w:rPr>
          <w:spacing w:val="-2"/>
          <w:sz w:val="24"/>
          <w:szCs w:val="24"/>
        </w:rPr>
        <w:t>的组织实施工作；主持工程质量的日常管理工作，掌握工程的质量动态；协调监理工程</w:t>
      </w:r>
      <w:r>
        <w:rPr>
          <w:spacing w:val="11"/>
          <w:sz w:val="24"/>
          <w:szCs w:val="24"/>
        </w:rPr>
        <w:t xml:space="preserve"> </w:t>
      </w:r>
      <w:r>
        <w:rPr>
          <w:spacing w:val="-1"/>
          <w:sz w:val="24"/>
          <w:szCs w:val="24"/>
        </w:rPr>
        <w:t>师做好质量工作，对监理工程师的工作提供便利；对工程质量负直接责任。</w:t>
      </w:r>
    </w:p>
    <w:p w14:paraId="25C1E64A">
      <w:pPr>
        <w:pStyle w:val="2"/>
        <w:spacing w:before="185" w:line="313" w:lineRule="auto"/>
        <w:ind w:left="58" w:right="49" w:firstLine="492"/>
        <w:rPr>
          <w:sz w:val="24"/>
          <w:szCs w:val="24"/>
        </w:rPr>
      </w:pPr>
      <w:r>
        <w:rPr>
          <w:spacing w:val="-1"/>
          <w:sz w:val="24"/>
          <w:szCs w:val="24"/>
        </w:rPr>
        <w:t>（3）项目总工：工程质量的决策人，负责本工程质量计划、质量保证技术措施的</w:t>
      </w:r>
      <w:r>
        <w:rPr>
          <w:spacing w:val="14"/>
          <w:sz w:val="24"/>
          <w:szCs w:val="24"/>
        </w:rPr>
        <w:t xml:space="preserve"> </w:t>
      </w:r>
      <w:r>
        <w:rPr>
          <w:spacing w:val="-2"/>
          <w:sz w:val="24"/>
          <w:szCs w:val="24"/>
        </w:rPr>
        <w:t>审核并督促执行；做好隐蔽工程的质量监控工作，采取有效的纠正和预防措施，确保工</w:t>
      </w:r>
      <w:r>
        <w:rPr>
          <w:spacing w:val="16"/>
          <w:sz w:val="24"/>
          <w:szCs w:val="24"/>
        </w:rPr>
        <w:t xml:space="preserve"> </w:t>
      </w:r>
      <w:r>
        <w:rPr>
          <w:spacing w:val="-1"/>
          <w:sz w:val="24"/>
          <w:szCs w:val="24"/>
        </w:rPr>
        <w:t>程质量及质量目标的实现。</w:t>
      </w:r>
    </w:p>
    <w:p w14:paraId="55880AB0">
      <w:pPr>
        <w:pStyle w:val="2"/>
        <w:spacing w:before="183" w:line="313" w:lineRule="auto"/>
        <w:ind w:left="59" w:right="49" w:firstLine="491"/>
        <w:rPr>
          <w:sz w:val="24"/>
          <w:szCs w:val="24"/>
        </w:rPr>
      </w:pPr>
      <w:r>
        <w:rPr>
          <w:spacing w:val="-1"/>
          <w:sz w:val="24"/>
          <w:szCs w:val="24"/>
        </w:rPr>
        <w:t>（4）施工技术科：负责组织编制施工组织设计、施工方案、措施并协助质安科做</w:t>
      </w:r>
      <w:r>
        <w:rPr>
          <w:spacing w:val="14"/>
          <w:sz w:val="24"/>
          <w:szCs w:val="24"/>
        </w:rPr>
        <w:t xml:space="preserve"> </w:t>
      </w:r>
      <w:r>
        <w:rPr>
          <w:spacing w:val="-2"/>
          <w:sz w:val="24"/>
          <w:szCs w:val="24"/>
        </w:rPr>
        <w:t>好隐蔽工程的监控工作；负责施工前的技术交底工作；负责工程质量记录及竣工资料的</w:t>
      </w:r>
      <w:r>
        <w:rPr>
          <w:spacing w:val="15"/>
          <w:sz w:val="24"/>
          <w:szCs w:val="24"/>
        </w:rPr>
        <w:t xml:space="preserve"> </w:t>
      </w:r>
      <w:r>
        <w:rPr>
          <w:spacing w:val="-1"/>
          <w:sz w:val="24"/>
          <w:szCs w:val="24"/>
        </w:rPr>
        <w:t>收集、整理和移交工作。</w:t>
      </w:r>
    </w:p>
    <w:p w14:paraId="2159E923">
      <w:pPr>
        <w:pStyle w:val="2"/>
        <w:spacing w:before="182" w:line="325" w:lineRule="auto"/>
        <w:ind w:left="59" w:right="49" w:firstLine="491"/>
        <w:rPr>
          <w:sz w:val="24"/>
          <w:szCs w:val="24"/>
        </w:rPr>
      </w:pPr>
      <w:r>
        <w:rPr>
          <w:spacing w:val="-1"/>
          <w:sz w:val="24"/>
          <w:szCs w:val="24"/>
        </w:rPr>
        <w:t>（5）质量安全科：严格执行公司《质量三级监、检制度》；负责编制并实施工程</w:t>
      </w:r>
      <w:r>
        <w:rPr>
          <w:spacing w:val="14"/>
          <w:sz w:val="24"/>
          <w:szCs w:val="24"/>
        </w:rPr>
        <w:t xml:space="preserve"> </w:t>
      </w:r>
      <w:r>
        <w:rPr>
          <w:spacing w:val="-2"/>
          <w:sz w:val="24"/>
          <w:szCs w:val="24"/>
        </w:rPr>
        <w:t>质量计划、检验计划、质量管理保证技术措施，工程施工全过程进行质量监督检查和评</w:t>
      </w:r>
      <w:r>
        <w:rPr>
          <w:spacing w:val="15"/>
          <w:sz w:val="24"/>
          <w:szCs w:val="24"/>
        </w:rPr>
        <w:t xml:space="preserve"> </w:t>
      </w:r>
      <w:r>
        <w:rPr>
          <w:spacing w:val="-2"/>
          <w:sz w:val="24"/>
          <w:szCs w:val="24"/>
        </w:rPr>
        <w:t>价工作；对隐蔽工程、特殊工艺的质量情况严格监督执行；做好质量报表工作，组成质</w:t>
      </w:r>
      <w:r>
        <w:rPr>
          <w:spacing w:val="15"/>
          <w:sz w:val="24"/>
          <w:szCs w:val="24"/>
        </w:rPr>
        <w:t xml:space="preserve"> </w:t>
      </w:r>
      <w:r>
        <w:rPr>
          <w:spacing w:val="-1"/>
          <w:sz w:val="24"/>
          <w:szCs w:val="24"/>
        </w:rPr>
        <w:t>量检查小组，并配合项目法人、监理工程师进行分阶段中间验收。</w:t>
      </w:r>
    </w:p>
    <w:p w14:paraId="412FBAC1">
      <w:pPr>
        <w:pStyle w:val="2"/>
        <w:spacing w:before="183" w:line="290" w:lineRule="auto"/>
        <w:ind w:left="69" w:right="119" w:firstLine="481"/>
        <w:rPr>
          <w:sz w:val="24"/>
          <w:szCs w:val="24"/>
        </w:rPr>
      </w:pPr>
      <w:r>
        <w:rPr>
          <w:spacing w:val="-1"/>
          <w:sz w:val="24"/>
          <w:szCs w:val="24"/>
        </w:rPr>
        <w:t>（6）经营物供科：负责进货材料的检验和选择工作，合理地进行人力资源及物力</w:t>
      </w:r>
      <w:r>
        <w:rPr>
          <w:spacing w:val="14"/>
          <w:sz w:val="24"/>
          <w:szCs w:val="24"/>
        </w:rPr>
        <w:t xml:space="preserve"> </w:t>
      </w:r>
      <w:r>
        <w:rPr>
          <w:spacing w:val="-2"/>
          <w:sz w:val="24"/>
          <w:szCs w:val="24"/>
        </w:rPr>
        <w:t>资源的调配工作，以保证施工进度及质量。</w:t>
      </w:r>
    </w:p>
    <w:p w14:paraId="105949AB">
      <w:pPr>
        <w:spacing w:line="290" w:lineRule="auto"/>
        <w:rPr>
          <w:sz w:val="24"/>
          <w:szCs w:val="24"/>
        </w:rPr>
        <w:sectPr>
          <w:footerReference r:id="rId66" w:type="default"/>
          <w:pgSz w:w="11906" w:h="16839"/>
          <w:pgMar w:top="400" w:right="1368" w:bottom="861" w:left="1368" w:header="0" w:footer="624" w:gutter="0"/>
          <w:cols w:space="720" w:num="1"/>
        </w:sectPr>
      </w:pPr>
    </w:p>
    <w:p w14:paraId="13952539">
      <w:pPr>
        <w:spacing w:line="262" w:lineRule="auto"/>
        <w:rPr>
          <w:rFonts w:ascii="Arial"/>
          <w:sz w:val="21"/>
        </w:rPr>
      </w:pPr>
    </w:p>
    <w:p w14:paraId="586BD71A">
      <w:pPr>
        <w:spacing w:line="262" w:lineRule="auto"/>
        <w:rPr>
          <w:rFonts w:ascii="Arial"/>
          <w:sz w:val="21"/>
        </w:rPr>
      </w:pPr>
    </w:p>
    <w:p w14:paraId="56D4C4D5">
      <w:pPr>
        <w:spacing w:line="262" w:lineRule="auto"/>
        <w:rPr>
          <w:rFonts w:ascii="Arial"/>
          <w:sz w:val="21"/>
        </w:rPr>
      </w:pPr>
      <w:r>
        <w:pict>
          <v:shape id="_x0000_s1254" o:spid="_x0000_s1254" style="position:absolute;left:0pt;margin-left:0pt;margin-top:7.5pt;height:0.75pt;width:454.4pt;z-index:252069888;mso-width-relative:page;mso-height-relative:page;" fillcolor="#000000" filled="t" stroked="f" coordsize="9087,15" path="m0,0l9087,0,9087,14,0,14,0,0xe">
            <v:fill on="t" focussize="0,0"/>
            <v:stroke on="f"/>
            <v:imagedata o:title=""/>
            <o:lock v:ext="edit"/>
          </v:shape>
        </w:pict>
      </w:r>
    </w:p>
    <w:p w14:paraId="0126C40A">
      <w:pPr>
        <w:spacing w:line="262" w:lineRule="auto"/>
        <w:rPr>
          <w:rFonts w:ascii="Arial"/>
          <w:sz w:val="21"/>
        </w:rPr>
      </w:pPr>
    </w:p>
    <w:p w14:paraId="41845CF1">
      <w:pPr>
        <w:pStyle w:val="2"/>
        <w:spacing w:before="78" w:line="313" w:lineRule="auto"/>
        <w:ind w:left="8" w:right="80" w:firstLine="492"/>
        <w:rPr>
          <w:sz w:val="24"/>
          <w:szCs w:val="24"/>
        </w:rPr>
      </w:pPr>
      <w:r>
        <w:rPr>
          <w:spacing w:val="-3"/>
          <w:sz w:val="24"/>
          <w:szCs w:val="24"/>
        </w:rPr>
        <w:t>（7）施工队队长（班组长</w:t>
      </w:r>
      <w:r>
        <w:rPr>
          <w:spacing w:val="15"/>
          <w:sz w:val="24"/>
          <w:szCs w:val="24"/>
        </w:rPr>
        <w:t>）：</w:t>
      </w:r>
      <w:r>
        <w:rPr>
          <w:spacing w:val="-3"/>
          <w:sz w:val="24"/>
          <w:szCs w:val="24"/>
        </w:rPr>
        <w:t>负责本施工队质量工作，包括隐蔽工程、</w:t>
      </w:r>
      <w:r>
        <w:rPr>
          <w:spacing w:val="-70"/>
          <w:sz w:val="24"/>
          <w:szCs w:val="24"/>
        </w:rPr>
        <w:t xml:space="preserve"> </w:t>
      </w:r>
      <w:r>
        <w:rPr>
          <w:spacing w:val="-3"/>
          <w:sz w:val="24"/>
          <w:szCs w:val="24"/>
        </w:rPr>
        <w:t>自检、互</w:t>
      </w:r>
      <w:r>
        <w:rPr>
          <w:sz w:val="24"/>
          <w:szCs w:val="24"/>
        </w:rPr>
        <w:t xml:space="preserve"> </w:t>
      </w:r>
      <w:r>
        <w:rPr>
          <w:spacing w:val="-2"/>
          <w:sz w:val="24"/>
          <w:szCs w:val="24"/>
        </w:rPr>
        <w:t>检、以及施工记录、工序交接卡的填写；负责各工序工艺的质量检查，负责听取接受现</w:t>
      </w:r>
      <w:r>
        <w:rPr>
          <w:spacing w:val="16"/>
          <w:sz w:val="24"/>
          <w:szCs w:val="24"/>
        </w:rPr>
        <w:t xml:space="preserve"> </w:t>
      </w:r>
      <w:r>
        <w:rPr>
          <w:spacing w:val="-1"/>
          <w:sz w:val="24"/>
          <w:szCs w:val="24"/>
        </w:rPr>
        <w:t>场监理代表对质量工作的意见和建议。</w:t>
      </w:r>
    </w:p>
    <w:p w14:paraId="6FA1D227">
      <w:pPr>
        <w:pStyle w:val="2"/>
        <w:spacing w:before="183" w:line="289" w:lineRule="auto"/>
        <w:ind w:left="29" w:firstLine="471"/>
        <w:rPr>
          <w:sz w:val="24"/>
          <w:szCs w:val="24"/>
        </w:rPr>
      </w:pPr>
      <w:r>
        <w:rPr>
          <w:spacing w:val="-1"/>
          <w:sz w:val="24"/>
          <w:szCs w:val="24"/>
        </w:rPr>
        <w:t>（8）专责质检员：负责工程的现场质量管理及监督检查工作，处理施工全过程中</w:t>
      </w:r>
      <w:r>
        <w:rPr>
          <w:spacing w:val="7"/>
          <w:sz w:val="24"/>
          <w:szCs w:val="24"/>
        </w:rPr>
        <w:t xml:space="preserve">  </w:t>
      </w:r>
      <w:r>
        <w:rPr>
          <w:spacing w:val="-6"/>
          <w:sz w:val="24"/>
          <w:szCs w:val="24"/>
        </w:rPr>
        <w:t>的质量问题，特别关注隐蔽工程及特殊工序的检查，配合监理工程师搞好</w:t>
      </w:r>
      <w:r>
        <w:rPr>
          <w:spacing w:val="-7"/>
          <w:sz w:val="24"/>
          <w:szCs w:val="24"/>
        </w:rPr>
        <w:t>本工程的质量。</w:t>
      </w:r>
    </w:p>
    <w:p w14:paraId="7C115A38">
      <w:pPr>
        <w:pStyle w:val="2"/>
        <w:spacing w:before="183" w:line="220" w:lineRule="auto"/>
        <w:ind w:left="523"/>
        <w:rPr>
          <w:sz w:val="24"/>
          <w:szCs w:val="24"/>
        </w:rPr>
      </w:pPr>
      <w:r>
        <w:rPr>
          <w:spacing w:val="-3"/>
          <w:sz w:val="24"/>
          <w:szCs w:val="24"/>
        </w:rPr>
        <w:t>5.6.2</w:t>
      </w:r>
      <w:r>
        <w:rPr>
          <w:spacing w:val="-49"/>
          <w:sz w:val="24"/>
          <w:szCs w:val="24"/>
        </w:rPr>
        <w:t xml:space="preserve"> </w:t>
      </w:r>
      <w:r>
        <w:rPr>
          <w:spacing w:val="-3"/>
          <w:sz w:val="24"/>
          <w:szCs w:val="24"/>
        </w:rPr>
        <w:t>制度控制</w:t>
      </w:r>
    </w:p>
    <w:p w14:paraId="5C507AD6">
      <w:pPr>
        <w:pStyle w:val="2"/>
        <w:spacing w:before="182" w:line="289" w:lineRule="auto"/>
        <w:ind w:left="9" w:right="149" w:firstLine="491"/>
        <w:rPr>
          <w:sz w:val="24"/>
          <w:szCs w:val="24"/>
        </w:rPr>
      </w:pPr>
      <w:r>
        <w:rPr>
          <w:spacing w:val="-1"/>
          <w:sz w:val="24"/>
          <w:szCs w:val="24"/>
        </w:rPr>
        <w:t>（1）建立健全各级质量管理组织机构，项目部设立专责质检员，全面负责监检质</w:t>
      </w:r>
      <w:r>
        <w:rPr>
          <w:spacing w:val="14"/>
          <w:sz w:val="24"/>
          <w:szCs w:val="24"/>
        </w:rPr>
        <w:t xml:space="preserve"> </w:t>
      </w:r>
      <w:r>
        <w:rPr>
          <w:spacing w:val="-1"/>
          <w:sz w:val="24"/>
          <w:szCs w:val="24"/>
        </w:rPr>
        <w:t>量工作，各施工队设立质检员，负责监检本部门的工程质量。</w:t>
      </w:r>
    </w:p>
    <w:p w14:paraId="52EC58BB">
      <w:pPr>
        <w:pStyle w:val="2"/>
        <w:spacing w:before="183" w:line="219" w:lineRule="auto"/>
        <w:jc w:val="right"/>
        <w:rPr>
          <w:sz w:val="24"/>
          <w:szCs w:val="24"/>
        </w:rPr>
      </w:pPr>
      <w:r>
        <w:rPr>
          <w:spacing w:val="-3"/>
          <w:sz w:val="24"/>
          <w:szCs w:val="24"/>
        </w:rPr>
        <w:t>（2）强化质量责任制，各级质量管理组织机构成员认真履行职责，克服质量通</w:t>
      </w:r>
      <w:r>
        <w:rPr>
          <w:spacing w:val="-4"/>
          <w:sz w:val="24"/>
          <w:szCs w:val="24"/>
        </w:rPr>
        <w:t>病。</w:t>
      </w:r>
    </w:p>
    <w:p w14:paraId="5526D401">
      <w:pPr>
        <w:pStyle w:val="2"/>
        <w:spacing w:before="185" w:line="219" w:lineRule="auto"/>
        <w:ind w:left="501"/>
        <w:rPr>
          <w:sz w:val="24"/>
          <w:szCs w:val="24"/>
        </w:rPr>
      </w:pPr>
      <w:r>
        <w:rPr>
          <w:spacing w:val="-1"/>
          <w:sz w:val="24"/>
          <w:szCs w:val="24"/>
        </w:rPr>
        <w:t>（3）严格执行质量监检制度，预防预控质量通病。</w:t>
      </w:r>
    </w:p>
    <w:p w14:paraId="7B4CDD44">
      <w:pPr>
        <w:pStyle w:val="2"/>
        <w:spacing w:before="183" w:line="219" w:lineRule="auto"/>
        <w:ind w:left="501"/>
        <w:rPr>
          <w:sz w:val="24"/>
          <w:szCs w:val="24"/>
        </w:rPr>
      </w:pPr>
      <w:r>
        <w:rPr>
          <w:spacing w:val="-1"/>
          <w:sz w:val="24"/>
          <w:szCs w:val="24"/>
        </w:rPr>
        <w:t>（4）严格质量奖惩，从思想上克服质量通病的发生。</w:t>
      </w:r>
    </w:p>
    <w:p w14:paraId="7EC731B7">
      <w:pPr>
        <w:pStyle w:val="2"/>
        <w:spacing w:before="183" w:line="220" w:lineRule="auto"/>
        <w:ind w:left="523"/>
        <w:rPr>
          <w:sz w:val="24"/>
          <w:szCs w:val="24"/>
        </w:rPr>
      </w:pPr>
      <w:r>
        <w:rPr>
          <w:spacing w:val="-3"/>
          <w:sz w:val="24"/>
          <w:szCs w:val="24"/>
        </w:rPr>
        <w:t>5.6.3</w:t>
      </w:r>
      <w:r>
        <w:rPr>
          <w:spacing w:val="-49"/>
          <w:sz w:val="24"/>
          <w:szCs w:val="24"/>
        </w:rPr>
        <w:t xml:space="preserve"> </w:t>
      </w:r>
      <w:r>
        <w:rPr>
          <w:spacing w:val="-3"/>
          <w:sz w:val="24"/>
          <w:szCs w:val="24"/>
        </w:rPr>
        <w:t>措施控制</w:t>
      </w:r>
    </w:p>
    <w:p w14:paraId="67188C6B">
      <w:pPr>
        <w:pStyle w:val="2"/>
        <w:spacing w:before="181" w:line="347" w:lineRule="auto"/>
        <w:ind w:left="16" w:right="80" w:firstLine="472"/>
        <w:rPr>
          <w:sz w:val="24"/>
          <w:szCs w:val="24"/>
        </w:rPr>
      </w:pPr>
      <w:r>
        <w:rPr>
          <w:spacing w:val="-2"/>
          <w:sz w:val="24"/>
          <w:szCs w:val="24"/>
        </w:rPr>
        <w:t>对质量通病地防治，同样要在调查地基础上分析其原因，方能达到“对症下药，药</w:t>
      </w:r>
      <w:r>
        <w:rPr>
          <w:spacing w:val="12"/>
          <w:sz w:val="24"/>
          <w:szCs w:val="24"/>
        </w:rPr>
        <w:t xml:space="preserve"> </w:t>
      </w:r>
      <w:r>
        <w:rPr>
          <w:spacing w:val="-2"/>
          <w:sz w:val="24"/>
          <w:szCs w:val="24"/>
        </w:rPr>
        <w:t>到病除</w:t>
      </w:r>
      <w:r>
        <w:rPr>
          <w:spacing w:val="-75"/>
          <w:sz w:val="24"/>
          <w:szCs w:val="24"/>
        </w:rPr>
        <w:t xml:space="preserve"> </w:t>
      </w:r>
      <w:r>
        <w:rPr>
          <w:spacing w:val="-2"/>
          <w:sz w:val="24"/>
          <w:szCs w:val="24"/>
        </w:rPr>
        <w:t>”的目地以下就工程中常见质量通病，阐明其原因及防治措施。</w:t>
      </w:r>
    </w:p>
    <w:p w14:paraId="10699FE3">
      <w:pPr>
        <w:pStyle w:val="2"/>
        <w:spacing w:before="35" w:line="220" w:lineRule="auto"/>
        <w:ind w:left="501"/>
        <w:rPr>
          <w:sz w:val="24"/>
          <w:szCs w:val="24"/>
        </w:rPr>
      </w:pPr>
      <w:r>
        <w:rPr>
          <w:spacing w:val="-2"/>
          <w:sz w:val="24"/>
          <w:szCs w:val="24"/>
        </w:rPr>
        <w:t>（1）基础工程质量通病防治措施</w:t>
      </w:r>
    </w:p>
    <w:p w14:paraId="430D005F">
      <w:pPr>
        <w:spacing w:line="67" w:lineRule="exact"/>
      </w:pPr>
    </w:p>
    <w:tbl>
      <w:tblPr>
        <w:tblStyle w:val="5"/>
        <w:tblW w:w="8933"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42"/>
        <w:gridCol w:w="1840"/>
        <w:gridCol w:w="2866"/>
        <w:gridCol w:w="3155"/>
      </w:tblGrid>
      <w:tr w14:paraId="12CFD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072" w:type="dxa"/>
            <w:gridSpan w:val="2"/>
            <w:tcBorders>
              <w:top w:val="single" w:color="000000" w:sz="6" w:space="0"/>
              <w:left w:val="single" w:color="000000" w:sz="6" w:space="0"/>
            </w:tcBorders>
            <w:vAlign w:val="top"/>
          </w:tcPr>
          <w:p w14:paraId="22B410BD">
            <w:pPr>
              <w:pStyle w:val="6"/>
              <w:spacing w:before="150" w:line="228" w:lineRule="auto"/>
              <w:ind w:left="118"/>
            </w:pPr>
            <w:r>
              <w:rPr>
                <w:spacing w:val="6"/>
              </w:rPr>
              <w:t>建设单位</w:t>
            </w:r>
          </w:p>
        </w:tc>
        <w:tc>
          <w:tcPr>
            <w:tcW w:w="7861" w:type="dxa"/>
            <w:gridSpan w:val="3"/>
            <w:tcBorders>
              <w:top w:val="single" w:color="000000" w:sz="6" w:space="0"/>
              <w:right w:val="single" w:color="000000" w:sz="6" w:space="0"/>
            </w:tcBorders>
            <w:vAlign w:val="top"/>
          </w:tcPr>
          <w:p w14:paraId="356A620D">
            <w:pPr>
              <w:pStyle w:val="6"/>
              <w:spacing w:before="149" w:line="227" w:lineRule="auto"/>
              <w:ind w:left="3060"/>
            </w:pPr>
            <w:r>
              <w:rPr>
                <w:spacing w:val="13"/>
              </w:rPr>
              <w:t>国网</w:t>
            </w:r>
            <w:r>
              <w:t>XX</w:t>
            </w:r>
            <w:r>
              <w:rPr>
                <w:spacing w:val="-38"/>
              </w:rPr>
              <w:t xml:space="preserve"> </w:t>
            </w:r>
            <w:r>
              <w:rPr>
                <w:spacing w:val="13"/>
              </w:rPr>
              <w:t>供电分公司</w:t>
            </w:r>
          </w:p>
        </w:tc>
      </w:tr>
      <w:tr w14:paraId="70DD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72" w:type="dxa"/>
            <w:gridSpan w:val="2"/>
            <w:tcBorders>
              <w:left w:val="single" w:color="000000" w:sz="6" w:space="0"/>
            </w:tcBorders>
            <w:vAlign w:val="top"/>
          </w:tcPr>
          <w:p w14:paraId="3903D198">
            <w:pPr>
              <w:pStyle w:val="6"/>
              <w:spacing w:before="148" w:line="228" w:lineRule="auto"/>
              <w:ind w:left="114"/>
            </w:pPr>
            <w:r>
              <w:rPr>
                <w:spacing w:val="7"/>
              </w:rPr>
              <w:t>施工单位</w:t>
            </w:r>
          </w:p>
        </w:tc>
        <w:tc>
          <w:tcPr>
            <w:tcW w:w="1840" w:type="dxa"/>
            <w:vAlign w:val="top"/>
          </w:tcPr>
          <w:p w14:paraId="62043B24">
            <w:pPr>
              <w:rPr>
                <w:rFonts w:ascii="Arial"/>
                <w:sz w:val="21"/>
              </w:rPr>
            </w:pPr>
          </w:p>
        </w:tc>
        <w:tc>
          <w:tcPr>
            <w:tcW w:w="2866" w:type="dxa"/>
            <w:vAlign w:val="top"/>
          </w:tcPr>
          <w:p w14:paraId="649A16B0">
            <w:pPr>
              <w:pStyle w:val="6"/>
              <w:spacing w:before="148" w:line="228" w:lineRule="auto"/>
              <w:ind w:left="1019"/>
            </w:pPr>
            <w:r>
              <w:rPr>
                <w:spacing w:val="6"/>
              </w:rPr>
              <w:t>单位工程</w:t>
            </w:r>
          </w:p>
        </w:tc>
        <w:tc>
          <w:tcPr>
            <w:tcW w:w="3155" w:type="dxa"/>
            <w:tcBorders>
              <w:right w:val="single" w:color="000000" w:sz="6" w:space="0"/>
            </w:tcBorders>
            <w:vAlign w:val="top"/>
          </w:tcPr>
          <w:p w14:paraId="7E01B767">
            <w:pPr>
              <w:rPr>
                <w:rFonts w:ascii="Arial"/>
                <w:sz w:val="21"/>
              </w:rPr>
            </w:pPr>
          </w:p>
        </w:tc>
      </w:tr>
      <w:tr w14:paraId="128FE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72" w:type="dxa"/>
            <w:gridSpan w:val="2"/>
            <w:tcBorders>
              <w:left w:val="single" w:color="000000" w:sz="6" w:space="0"/>
            </w:tcBorders>
            <w:vAlign w:val="top"/>
          </w:tcPr>
          <w:p w14:paraId="2F623397">
            <w:pPr>
              <w:pStyle w:val="6"/>
              <w:spacing w:before="147" w:line="228" w:lineRule="auto"/>
              <w:ind w:left="116"/>
            </w:pPr>
            <w:r>
              <w:rPr>
                <w:spacing w:val="7"/>
              </w:rPr>
              <w:t>监理单位</w:t>
            </w:r>
          </w:p>
        </w:tc>
        <w:tc>
          <w:tcPr>
            <w:tcW w:w="1840" w:type="dxa"/>
            <w:vAlign w:val="top"/>
          </w:tcPr>
          <w:p w14:paraId="1E5D5892">
            <w:pPr>
              <w:rPr>
                <w:rFonts w:ascii="Arial"/>
                <w:sz w:val="21"/>
              </w:rPr>
            </w:pPr>
          </w:p>
        </w:tc>
        <w:tc>
          <w:tcPr>
            <w:tcW w:w="2866" w:type="dxa"/>
            <w:vAlign w:val="top"/>
          </w:tcPr>
          <w:p w14:paraId="01AC129E">
            <w:pPr>
              <w:pStyle w:val="6"/>
              <w:spacing w:before="147" w:line="228" w:lineRule="auto"/>
              <w:ind w:left="1018"/>
            </w:pPr>
            <w:r>
              <w:rPr>
                <w:spacing w:val="7"/>
              </w:rPr>
              <w:t>开工日期</w:t>
            </w:r>
          </w:p>
        </w:tc>
        <w:tc>
          <w:tcPr>
            <w:tcW w:w="3155" w:type="dxa"/>
            <w:tcBorders>
              <w:right w:val="single" w:color="000000" w:sz="6" w:space="0"/>
            </w:tcBorders>
            <w:vAlign w:val="top"/>
          </w:tcPr>
          <w:p w14:paraId="56BD08F9">
            <w:pPr>
              <w:rPr>
                <w:rFonts w:ascii="Arial"/>
                <w:sz w:val="21"/>
              </w:rPr>
            </w:pPr>
          </w:p>
        </w:tc>
      </w:tr>
      <w:tr w14:paraId="5F071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072" w:type="dxa"/>
            <w:gridSpan w:val="2"/>
            <w:tcBorders>
              <w:left w:val="single" w:color="000000" w:sz="6" w:space="0"/>
            </w:tcBorders>
            <w:vAlign w:val="top"/>
          </w:tcPr>
          <w:p w14:paraId="5851AAAC">
            <w:pPr>
              <w:spacing w:line="243" w:lineRule="auto"/>
              <w:rPr>
                <w:rFonts w:ascii="Arial"/>
                <w:sz w:val="21"/>
              </w:rPr>
            </w:pPr>
          </w:p>
          <w:p w14:paraId="3A0FA1E3">
            <w:pPr>
              <w:pStyle w:val="6"/>
              <w:spacing w:before="65" w:line="228" w:lineRule="auto"/>
              <w:ind w:left="118"/>
            </w:pPr>
            <w:r>
              <w:rPr>
                <w:spacing w:val="6"/>
              </w:rPr>
              <w:t>工程地点</w:t>
            </w:r>
          </w:p>
        </w:tc>
        <w:tc>
          <w:tcPr>
            <w:tcW w:w="1840" w:type="dxa"/>
            <w:vAlign w:val="top"/>
          </w:tcPr>
          <w:p w14:paraId="1602AEF3">
            <w:pPr>
              <w:pStyle w:val="6"/>
              <w:spacing w:before="182" w:line="301" w:lineRule="auto"/>
              <w:ind w:left="762" w:right="762"/>
            </w:pPr>
            <w:r>
              <w:rPr>
                <w:spacing w:val="3"/>
              </w:rPr>
              <w:t>XXX</w:t>
            </w:r>
            <w:r>
              <w:t xml:space="preserve"> </w:t>
            </w:r>
            <w:r>
              <w:rPr>
                <w:spacing w:val="3"/>
              </w:rPr>
              <w:t>XXX</w:t>
            </w:r>
          </w:p>
        </w:tc>
        <w:tc>
          <w:tcPr>
            <w:tcW w:w="2866" w:type="dxa"/>
            <w:vAlign w:val="top"/>
          </w:tcPr>
          <w:p w14:paraId="67F3DD9D">
            <w:pPr>
              <w:spacing w:line="242" w:lineRule="auto"/>
              <w:rPr>
                <w:rFonts w:ascii="Arial"/>
                <w:sz w:val="21"/>
              </w:rPr>
            </w:pPr>
          </w:p>
          <w:p w14:paraId="06A61408">
            <w:pPr>
              <w:pStyle w:val="6"/>
              <w:spacing w:before="65" w:line="228" w:lineRule="auto"/>
              <w:ind w:left="1018"/>
            </w:pPr>
            <w:r>
              <w:rPr>
                <w:spacing w:val="7"/>
              </w:rPr>
              <w:t>竣工日期</w:t>
            </w:r>
          </w:p>
        </w:tc>
        <w:tc>
          <w:tcPr>
            <w:tcW w:w="3155" w:type="dxa"/>
            <w:tcBorders>
              <w:right w:val="single" w:color="000000" w:sz="6" w:space="0"/>
            </w:tcBorders>
            <w:vAlign w:val="top"/>
          </w:tcPr>
          <w:p w14:paraId="3EAF5B50">
            <w:pPr>
              <w:rPr>
                <w:rFonts w:ascii="Arial"/>
                <w:sz w:val="21"/>
              </w:rPr>
            </w:pPr>
          </w:p>
        </w:tc>
      </w:tr>
      <w:tr w14:paraId="2C19E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30" w:type="dxa"/>
            <w:tcBorders>
              <w:left w:val="single" w:color="000000" w:sz="6" w:space="0"/>
            </w:tcBorders>
            <w:vAlign w:val="top"/>
          </w:tcPr>
          <w:p w14:paraId="75A36483">
            <w:pPr>
              <w:pStyle w:val="6"/>
              <w:spacing w:before="151" w:line="229" w:lineRule="auto"/>
              <w:ind w:left="253"/>
            </w:pPr>
            <w:r>
              <w:rPr>
                <w:spacing w:val="5"/>
              </w:rPr>
              <w:t>序号</w:t>
            </w:r>
          </w:p>
        </w:tc>
        <w:tc>
          <w:tcPr>
            <w:tcW w:w="1982" w:type="dxa"/>
            <w:gridSpan w:val="2"/>
            <w:vAlign w:val="top"/>
          </w:tcPr>
          <w:p w14:paraId="5EB4F729">
            <w:pPr>
              <w:pStyle w:val="6"/>
              <w:spacing w:before="151" w:line="228" w:lineRule="auto"/>
              <w:ind w:left="583"/>
            </w:pPr>
            <w:r>
              <w:rPr>
                <w:spacing w:val="4"/>
              </w:rPr>
              <w:t>防治项目</w:t>
            </w:r>
          </w:p>
        </w:tc>
        <w:tc>
          <w:tcPr>
            <w:tcW w:w="6021" w:type="dxa"/>
            <w:gridSpan w:val="2"/>
            <w:tcBorders>
              <w:right w:val="single" w:color="000000" w:sz="6" w:space="0"/>
            </w:tcBorders>
            <w:vAlign w:val="top"/>
          </w:tcPr>
          <w:p w14:paraId="0B45D8A9">
            <w:pPr>
              <w:pStyle w:val="6"/>
              <w:spacing w:before="151" w:line="228" w:lineRule="auto"/>
              <w:ind w:left="2595"/>
            </w:pPr>
            <w:r>
              <w:rPr>
                <w:spacing w:val="6"/>
              </w:rPr>
              <w:t>主要措施</w:t>
            </w:r>
          </w:p>
        </w:tc>
      </w:tr>
      <w:tr w14:paraId="64620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30" w:type="dxa"/>
            <w:tcBorders>
              <w:left w:val="single" w:color="000000" w:sz="6" w:space="0"/>
            </w:tcBorders>
            <w:vAlign w:val="top"/>
          </w:tcPr>
          <w:p w14:paraId="7513EF46">
            <w:pPr>
              <w:spacing w:line="396" w:lineRule="auto"/>
              <w:rPr>
                <w:rFonts w:ascii="Arial"/>
                <w:sz w:val="21"/>
              </w:rPr>
            </w:pPr>
          </w:p>
          <w:p w14:paraId="67513971">
            <w:pPr>
              <w:pStyle w:val="6"/>
              <w:spacing w:before="65" w:line="189" w:lineRule="auto"/>
              <w:ind w:left="426"/>
            </w:pPr>
            <w:r>
              <w:t>1</w:t>
            </w:r>
          </w:p>
        </w:tc>
        <w:tc>
          <w:tcPr>
            <w:tcW w:w="1982" w:type="dxa"/>
            <w:gridSpan w:val="2"/>
            <w:vAlign w:val="top"/>
          </w:tcPr>
          <w:p w14:paraId="46403C5D">
            <w:pPr>
              <w:spacing w:line="364" w:lineRule="auto"/>
              <w:rPr>
                <w:rFonts w:ascii="Arial"/>
                <w:sz w:val="21"/>
              </w:rPr>
            </w:pPr>
          </w:p>
          <w:p w14:paraId="26FD28F6">
            <w:pPr>
              <w:pStyle w:val="6"/>
              <w:spacing w:before="65" w:line="228" w:lineRule="auto"/>
              <w:ind w:left="365"/>
            </w:pPr>
            <w:r>
              <w:rPr>
                <w:spacing w:val="7"/>
              </w:rPr>
              <w:t>设计定位通病</w:t>
            </w:r>
          </w:p>
        </w:tc>
        <w:tc>
          <w:tcPr>
            <w:tcW w:w="6021" w:type="dxa"/>
            <w:gridSpan w:val="2"/>
            <w:tcBorders>
              <w:right w:val="single" w:color="000000" w:sz="6" w:space="0"/>
            </w:tcBorders>
            <w:vAlign w:val="top"/>
          </w:tcPr>
          <w:p w14:paraId="53B0E16D">
            <w:pPr>
              <w:pStyle w:val="6"/>
              <w:spacing w:before="194" w:line="404" w:lineRule="auto"/>
              <w:ind w:left="87" w:right="172" w:firstLine="509"/>
            </w:pPr>
            <w:r>
              <w:rPr>
                <w:spacing w:val="9"/>
              </w:rPr>
              <w:t>认真核对设计给予的数据，严格要求各施工队复核各项数</w:t>
            </w:r>
            <w:r>
              <w:rPr>
                <w:spacing w:val="14"/>
              </w:rPr>
              <w:t xml:space="preserve"> </w:t>
            </w:r>
            <w:r>
              <w:rPr>
                <w:spacing w:val="9"/>
              </w:rPr>
              <w:t>据，做到准确无误后方可施工</w:t>
            </w:r>
          </w:p>
        </w:tc>
      </w:tr>
      <w:tr w14:paraId="04096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930" w:type="dxa"/>
            <w:tcBorders>
              <w:left w:val="single" w:color="000000" w:sz="6" w:space="0"/>
              <w:bottom w:val="single" w:color="000000" w:sz="6" w:space="0"/>
            </w:tcBorders>
            <w:vAlign w:val="top"/>
          </w:tcPr>
          <w:p w14:paraId="77969805">
            <w:pPr>
              <w:spacing w:line="273" w:lineRule="auto"/>
              <w:rPr>
                <w:rFonts w:ascii="Arial"/>
                <w:sz w:val="21"/>
              </w:rPr>
            </w:pPr>
          </w:p>
          <w:p w14:paraId="2EB46F0B">
            <w:pPr>
              <w:spacing w:line="274" w:lineRule="auto"/>
              <w:rPr>
                <w:rFonts w:ascii="Arial"/>
                <w:sz w:val="21"/>
              </w:rPr>
            </w:pPr>
          </w:p>
          <w:p w14:paraId="6F03BBBE">
            <w:pPr>
              <w:spacing w:line="274" w:lineRule="auto"/>
              <w:rPr>
                <w:rFonts w:ascii="Arial"/>
                <w:sz w:val="21"/>
              </w:rPr>
            </w:pPr>
          </w:p>
          <w:p w14:paraId="0C7586F9">
            <w:pPr>
              <w:spacing w:line="274" w:lineRule="auto"/>
              <w:rPr>
                <w:rFonts w:ascii="Arial"/>
                <w:sz w:val="21"/>
              </w:rPr>
            </w:pPr>
          </w:p>
          <w:p w14:paraId="325A6BFF">
            <w:pPr>
              <w:pStyle w:val="6"/>
              <w:spacing w:before="65" w:line="189" w:lineRule="auto"/>
              <w:ind w:left="413"/>
            </w:pPr>
            <w:r>
              <w:t>2</w:t>
            </w:r>
          </w:p>
        </w:tc>
        <w:tc>
          <w:tcPr>
            <w:tcW w:w="1982" w:type="dxa"/>
            <w:gridSpan w:val="2"/>
            <w:tcBorders>
              <w:bottom w:val="single" w:color="000000" w:sz="6" w:space="0"/>
            </w:tcBorders>
            <w:vAlign w:val="top"/>
          </w:tcPr>
          <w:p w14:paraId="3330D30C">
            <w:pPr>
              <w:spacing w:line="265" w:lineRule="auto"/>
              <w:rPr>
                <w:rFonts w:ascii="Arial"/>
                <w:sz w:val="21"/>
              </w:rPr>
            </w:pPr>
          </w:p>
          <w:p w14:paraId="59662455">
            <w:pPr>
              <w:spacing w:line="265" w:lineRule="auto"/>
              <w:rPr>
                <w:rFonts w:ascii="Arial"/>
                <w:sz w:val="21"/>
              </w:rPr>
            </w:pPr>
          </w:p>
          <w:p w14:paraId="0ABF706A">
            <w:pPr>
              <w:spacing w:line="266" w:lineRule="auto"/>
              <w:rPr>
                <w:rFonts w:ascii="Arial"/>
                <w:sz w:val="21"/>
              </w:rPr>
            </w:pPr>
          </w:p>
          <w:p w14:paraId="6EAC823E">
            <w:pPr>
              <w:spacing w:line="266" w:lineRule="auto"/>
              <w:rPr>
                <w:rFonts w:ascii="Arial"/>
                <w:sz w:val="21"/>
              </w:rPr>
            </w:pPr>
          </w:p>
          <w:p w14:paraId="1AA02636">
            <w:pPr>
              <w:pStyle w:val="6"/>
              <w:spacing w:before="65" w:line="228" w:lineRule="auto"/>
              <w:ind w:left="363"/>
            </w:pPr>
            <w:r>
              <w:rPr>
                <w:spacing w:val="7"/>
              </w:rPr>
              <w:t>路径复测通病</w:t>
            </w:r>
          </w:p>
        </w:tc>
        <w:tc>
          <w:tcPr>
            <w:tcW w:w="6021" w:type="dxa"/>
            <w:gridSpan w:val="2"/>
            <w:tcBorders>
              <w:bottom w:val="single" w:color="000000" w:sz="6" w:space="0"/>
              <w:right w:val="single" w:color="000000" w:sz="6" w:space="0"/>
            </w:tcBorders>
            <w:vAlign w:val="top"/>
          </w:tcPr>
          <w:p w14:paraId="3796BFB3">
            <w:pPr>
              <w:pStyle w:val="6"/>
              <w:spacing w:before="196" w:line="330" w:lineRule="auto"/>
              <w:ind w:left="88" w:right="87" w:firstLine="507"/>
            </w:pPr>
            <w:r>
              <w:rPr>
                <w:spacing w:val="9"/>
              </w:rPr>
              <w:t>①杆塔位置应符合施工图的平、断面要求。复核重要跨越</w:t>
            </w:r>
            <w:r>
              <w:rPr>
                <w:spacing w:val="7"/>
              </w:rPr>
              <w:t xml:space="preserve">  </w:t>
            </w:r>
            <w:r>
              <w:rPr>
                <w:spacing w:val="8"/>
              </w:rPr>
              <w:t>物间的安全距离，对新增加的跨越物应及时通知设计单位校核。</w:t>
            </w:r>
          </w:p>
          <w:p w14:paraId="508D9B89">
            <w:pPr>
              <w:pStyle w:val="6"/>
              <w:spacing w:before="220" w:line="330" w:lineRule="auto"/>
              <w:ind w:left="101" w:right="224" w:firstLine="493"/>
            </w:pPr>
            <w:r>
              <w:rPr>
                <w:spacing w:val="7"/>
              </w:rPr>
              <w:t>②线路方向桩、转角桩、杆塔中心桩应有可靠的保护施，</w:t>
            </w:r>
            <w:r>
              <w:rPr>
                <w:spacing w:val="15"/>
              </w:rPr>
              <w:t xml:space="preserve"> </w:t>
            </w:r>
            <w:r>
              <w:rPr>
                <w:spacing w:val="5"/>
              </w:rPr>
              <w:t>防止丢失和移动。</w:t>
            </w:r>
          </w:p>
          <w:p w14:paraId="1C90044E">
            <w:pPr>
              <w:pStyle w:val="6"/>
              <w:spacing w:before="221" w:line="225" w:lineRule="auto"/>
              <w:ind w:left="595"/>
            </w:pPr>
            <w:r>
              <w:rPr>
                <w:spacing w:val="9"/>
              </w:rPr>
              <w:t>③线路途经山区时，应校核边导线在风偏状态下对山的距</w:t>
            </w:r>
          </w:p>
        </w:tc>
      </w:tr>
    </w:tbl>
    <w:p w14:paraId="2948A567">
      <w:pPr>
        <w:rPr>
          <w:rFonts w:ascii="Arial"/>
          <w:sz w:val="21"/>
        </w:rPr>
      </w:pPr>
    </w:p>
    <w:p w14:paraId="69FE6BAE">
      <w:pPr>
        <w:rPr>
          <w:rFonts w:ascii="Arial" w:hAnsi="Arial" w:eastAsia="Arial" w:cs="Arial"/>
          <w:sz w:val="21"/>
          <w:szCs w:val="21"/>
        </w:rPr>
        <w:sectPr>
          <w:footerReference r:id="rId67" w:type="default"/>
          <w:pgSz w:w="11906" w:h="16839"/>
          <w:pgMar w:top="400" w:right="1337" w:bottom="861" w:left="1418" w:header="0" w:footer="624" w:gutter="0"/>
          <w:cols w:space="720" w:num="1"/>
        </w:sectPr>
      </w:pPr>
    </w:p>
    <w:p w14:paraId="0450240B">
      <w:pPr>
        <w:spacing w:before="13"/>
      </w:pPr>
      <w:r>
        <w:pict>
          <v:shape id="_x0000_s1255" o:spid="_x0000_s1255" style="position:absolute;left:0pt;margin-left:70.9pt;margin-top:53.85pt;height:0.75pt;width:454.4pt;mso-position-horizontal-relative:page;mso-position-vertical-relative:page;z-index:252070912;mso-width-relative:page;mso-height-relative:page;" fillcolor="#000000" filled="t" stroked="f" coordsize="9087,15" o:allowincell="f" path="m0,0l9087,0,9087,14,0,14,0,0xe">
            <v:fill on="t" focussize="0,0"/>
            <v:stroke on="f"/>
            <v:imagedata o:title=""/>
            <o:lock v:ext="edit"/>
          </v:shape>
        </w:pict>
      </w:r>
    </w:p>
    <w:p w14:paraId="1990F639">
      <w:pPr>
        <w:spacing w:before="13"/>
      </w:pPr>
    </w:p>
    <w:p w14:paraId="7E1D16F9">
      <w:pPr>
        <w:spacing w:before="13"/>
      </w:pPr>
    </w:p>
    <w:p w14:paraId="53806556">
      <w:pPr>
        <w:spacing w:before="13"/>
      </w:pPr>
    </w:p>
    <w:tbl>
      <w:tblPr>
        <w:tblStyle w:val="5"/>
        <w:tblW w:w="8933"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982"/>
        <w:gridCol w:w="6021"/>
      </w:tblGrid>
      <w:tr w14:paraId="03B9C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trPr>
        <w:tc>
          <w:tcPr>
            <w:tcW w:w="930" w:type="dxa"/>
            <w:tcBorders>
              <w:top w:val="single" w:color="000000" w:sz="6" w:space="0"/>
              <w:left w:val="single" w:color="000000" w:sz="6" w:space="0"/>
            </w:tcBorders>
            <w:vAlign w:val="top"/>
          </w:tcPr>
          <w:p w14:paraId="3BC4A644">
            <w:pPr>
              <w:rPr>
                <w:rFonts w:ascii="Arial"/>
                <w:sz w:val="21"/>
              </w:rPr>
            </w:pPr>
          </w:p>
        </w:tc>
        <w:tc>
          <w:tcPr>
            <w:tcW w:w="1982" w:type="dxa"/>
            <w:tcBorders>
              <w:top w:val="single" w:color="000000" w:sz="6" w:space="0"/>
            </w:tcBorders>
            <w:vAlign w:val="top"/>
          </w:tcPr>
          <w:p w14:paraId="26F57A73">
            <w:pPr>
              <w:rPr>
                <w:rFonts w:ascii="Arial"/>
                <w:sz w:val="21"/>
              </w:rPr>
            </w:pPr>
          </w:p>
        </w:tc>
        <w:tc>
          <w:tcPr>
            <w:tcW w:w="6021" w:type="dxa"/>
            <w:tcBorders>
              <w:top w:val="single" w:color="000000" w:sz="6" w:space="0"/>
              <w:right w:val="single" w:color="000000" w:sz="6" w:space="0"/>
            </w:tcBorders>
            <w:vAlign w:val="top"/>
          </w:tcPr>
          <w:p w14:paraId="036D21E3">
            <w:pPr>
              <w:pStyle w:val="6"/>
              <w:spacing w:before="181" w:line="228" w:lineRule="auto"/>
              <w:ind w:left="91"/>
            </w:pPr>
            <w:r>
              <w:rPr>
                <w:spacing w:val="-2"/>
              </w:rPr>
              <w:t>离。</w:t>
            </w:r>
          </w:p>
          <w:p w14:paraId="7EC5B311">
            <w:pPr>
              <w:pStyle w:val="6"/>
              <w:spacing w:before="221" w:line="225" w:lineRule="auto"/>
              <w:ind w:left="595"/>
            </w:pPr>
            <w:r>
              <w:rPr>
                <w:spacing w:val="8"/>
              </w:rPr>
              <w:t>④加强计量器具的检定管理工作。</w:t>
            </w:r>
          </w:p>
          <w:p w14:paraId="37BEB7E4">
            <w:pPr>
              <w:pStyle w:val="6"/>
              <w:spacing w:before="224" w:line="329" w:lineRule="auto"/>
              <w:ind w:left="89" w:right="10" w:firstLine="506"/>
            </w:pPr>
            <w:r>
              <w:rPr>
                <w:spacing w:val="8"/>
              </w:rPr>
              <w:t>⑤选择责任心强、有丰富经验的测工，线路复测</w:t>
            </w:r>
            <w:r>
              <w:rPr>
                <w:spacing w:val="7"/>
              </w:rPr>
              <w:t>中的档距、</w:t>
            </w:r>
            <w:r>
              <w:t xml:space="preserve"> </w:t>
            </w:r>
            <w:r>
              <w:rPr>
                <w:spacing w:val="8"/>
              </w:rPr>
              <w:t>转角、位移等分段测量完毕，要全线复核。</w:t>
            </w:r>
          </w:p>
        </w:tc>
      </w:tr>
      <w:tr w14:paraId="4BD9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930" w:type="dxa"/>
            <w:tcBorders>
              <w:left w:val="single" w:color="000000" w:sz="6" w:space="0"/>
            </w:tcBorders>
            <w:vAlign w:val="top"/>
          </w:tcPr>
          <w:p w14:paraId="5BFE2C84">
            <w:pPr>
              <w:spacing w:line="260" w:lineRule="auto"/>
              <w:rPr>
                <w:rFonts w:ascii="Arial"/>
                <w:sz w:val="21"/>
              </w:rPr>
            </w:pPr>
          </w:p>
          <w:p w14:paraId="18F3327B">
            <w:pPr>
              <w:spacing w:line="260" w:lineRule="auto"/>
              <w:rPr>
                <w:rFonts w:ascii="Arial"/>
                <w:sz w:val="21"/>
              </w:rPr>
            </w:pPr>
          </w:p>
          <w:p w14:paraId="0450277A">
            <w:pPr>
              <w:spacing w:line="260" w:lineRule="auto"/>
              <w:rPr>
                <w:rFonts w:ascii="Arial"/>
                <w:sz w:val="21"/>
              </w:rPr>
            </w:pPr>
          </w:p>
          <w:p w14:paraId="1F6C0323">
            <w:pPr>
              <w:spacing w:line="261" w:lineRule="auto"/>
              <w:rPr>
                <w:rFonts w:ascii="Arial"/>
                <w:sz w:val="21"/>
              </w:rPr>
            </w:pPr>
          </w:p>
          <w:p w14:paraId="7CA0E4DE">
            <w:pPr>
              <w:spacing w:line="261" w:lineRule="auto"/>
              <w:rPr>
                <w:rFonts w:ascii="Arial"/>
                <w:sz w:val="21"/>
              </w:rPr>
            </w:pPr>
          </w:p>
          <w:p w14:paraId="036BDE88">
            <w:pPr>
              <w:spacing w:line="261" w:lineRule="auto"/>
              <w:rPr>
                <w:rFonts w:ascii="Arial"/>
                <w:sz w:val="21"/>
              </w:rPr>
            </w:pPr>
          </w:p>
          <w:p w14:paraId="71EC0714">
            <w:pPr>
              <w:spacing w:line="261" w:lineRule="auto"/>
              <w:rPr>
                <w:rFonts w:ascii="Arial"/>
                <w:sz w:val="21"/>
              </w:rPr>
            </w:pPr>
          </w:p>
          <w:p w14:paraId="649F4950">
            <w:pPr>
              <w:spacing w:line="261" w:lineRule="auto"/>
              <w:rPr>
                <w:rFonts w:ascii="Arial"/>
                <w:sz w:val="21"/>
              </w:rPr>
            </w:pPr>
          </w:p>
          <w:p w14:paraId="1D855204">
            <w:pPr>
              <w:pStyle w:val="6"/>
              <w:spacing w:before="65" w:line="189" w:lineRule="auto"/>
              <w:ind w:left="414"/>
            </w:pPr>
            <w:r>
              <w:t>3</w:t>
            </w:r>
          </w:p>
        </w:tc>
        <w:tc>
          <w:tcPr>
            <w:tcW w:w="1982" w:type="dxa"/>
            <w:vAlign w:val="top"/>
          </w:tcPr>
          <w:p w14:paraId="3DD160AA">
            <w:pPr>
              <w:spacing w:line="256" w:lineRule="auto"/>
              <w:rPr>
                <w:rFonts w:ascii="Arial"/>
                <w:sz w:val="21"/>
              </w:rPr>
            </w:pPr>
          </w:p>
          <w:p w14:paraId="12CA0F4F">
            <w:pPr>
              <w:spacing w:line="256" w:lineRule="auto"/>
              <w:rPr>
                <w:rFonts w:ascii="Arial"/>
                <w:sz w:val="21"/>
              </w:rPr>
            </w:pPr>
          </w:p>
          <w:p w14:paraId="53A2BA93">
            <w:pPr>
              <w:spacing w:line="256" w:lineRule="auto"/>
              <w:rPr>
                <w:rFonts w:ascii="Arial"/>
                <w:sz w:val="21"/>
              </w:rPr>
            </w:pPr>
          </w:p>
          <w:p w14:paraId="5145DC67">
            <w:pPr>
              <w:spacing w:line="256" w:lineRule="auto"/>
              <w:rPr>
                <w:rFonts w:ascii="Arial"/>
                <w:sz w:val="21"/>
              </w:rPr>
            </w:pPr>
          </w:p>
          <w:p w14:paraId="26236F56">
            <w:pPr>
              <w:spacing w:line="257" w:lineRule="auto"/>
              <w:rPr>
                <w:rFonts w:ascii="Arial"/>
                <w:sz w:val="21"/>
              </w:rPr>
            </w:pPr>
          </w:p>
          <w:p w14:paraId="6D772CEC">
            <w:pPr>
              <w:spacing w:line="257" w:lineRule="auto"/>
              <w:rPr>
                <w:rFonts w:ascii="Arial"/>
                <w:sz w:val="21"/>
              </w:rPr>
            </w:pPr>
          </w:p>
          <w:p w14:paraId="1351FCEE">
            <w:pPr>
              <w:spacing w:line="257" w:lineRule="auto"/>
              <w:rPr>
                <w:rFonts w:ascii="Arial"/>
                <w:sz w:val="21"/>
              </w:rPr>
            </w:pPr>
          </w:p>
          <w:p w14:paraId="745E9A30">
            <w:pPr>
              <w:spacing w:line="257" w:lineRule="auto"/>
              <w:rPr>
                <w:rFonts w:ascii="Arial"/>
                <w:sz w:val="21"/>
              </w:rPr>
            </w:pPr>
          </w:p>
          <w:p w14:paraId="48CDBCAA">
            <w:pPr>
              <w:pStyle w:val="6"/>
              <w:spacing w:before="65" w:line="228" w:lineRule="auto"/>
              <w:ind w:left="85"/>
            </w:pPr>
            <w:r>
              <w:t>基础分坑、开挖通病</w:t>
            </w:r>
          </w:p>
        </w:tc>
        <w:tc>
          <w:tcPr>
            <w:tcW w:w="6021" w:type="dxa"/>
            <w:tcBorders>
              <w:right w:val="single" w:color="000000" w:sz="6" w:space="0"/>
            </w:tcBorders>
            <w:vAlign w:val="top"/>
          </w:tcPr>
          <w:p w14:paraId="642E1A34">
            <w:pPr>
              <w:pStyle w:val="6"/>
              <w:spacing w:before="256" w:line="225" w:lineRule="auto"/>
              <w:ind w:left="596"/>
            </w:pPr>
            <w:r>
              <w:rPr>
                <w:spacing w:val="9"/>
              </w:rPr>
              <w:t>①遇特殊地质条件（如：流沙、泥水、稻田、山地等</w:t>
            </w:r>
            <w:r>
              <w:rPr>
                <w:spacing w:val="6"/>
              </w:rPr>
              <w:t>），</w:t>
            </w:r>
          </w:p>
          <w:p w14:paraId="121825F2">
            <w:pPr>
              <w:pStyle w:val="6"/>
              <w:spacing w:before="224" w:line="417" w:lineRule="auto"/>
              <w:ind w:left="87" w:right="81" w:firstLine="1"/>
            </w:pPr>
            <w:r>
              <w:rPr>
                <w:spacing w:val="8"/>
              </w:rPr>
              <w:t>开挖前应将杆塔中心桩引出。辅助桩应采取可靠保护措施，基础</w:t>
            </w:r>
            <w:r>
              <w:rPr>
                <w:spacing w:val="15"/>
              </w:rPr>
              <w:t xml:space="preserve"> </w:t>
            </w:r>
            <w:r>
              <w:rPr>
                <w:spacing w:val="8"/>
              </w:rPr>
              <w:t>础浇制完成后，必须恢复塔位中心桩。</w:t>
            </w:r>
          </w:p>
          <w:p w14:paraId="767BDFAE">
            <w:pPr>
              <w:pStyle w:val="6"/>
              <w:spacing w:before="31" w:line="330" w:lineRule="auto"/>
              <w:ind w:left="106" w:right="172" w:firstLine="489"/>
            </w:pPr>
            <w:r>
              <w:rPr>
                <w:spacing w:val="9"/>
              </w:rPr>
              <w:t>②基坑开挖应设专人检查基础坑的深度，及时测量，防止</w:t>
            </w:r>
            <w:r>
              <w:rPr>
                <w:spacing w:val="16"/>
              </w:rPr>
              <w:t xml:space="preserve"> </w:t>
            </w:r>
            <w:r>
              <w:rPr>
                <w:spacing w:val="6"/>
              </w:rPr>
              <w:t>出现超深或欠挖现象。</w:t>
            </w:r>
          </w:p>
          <w:p w14:paraId="444F520E">
            <w:pPr>
              <w:pStyle w:val="6"/>
              <w:spacing w:before="221" w:line="225" w:lineRule="auto"/>
              <w:ind w:left="595"/>
            </w:pPr>
            <w:r>
              <w:rPr>
                <w:spacing w:val="9"/>
              </w:rPr>
              <w:t>③基坑开挖完成后要及时进行下道工序施工，当温度至</w:t>
            </w:r>
          </w:p>
          <w:p w14:paraId="0ADBC652">
            <w:pPr>
              <w:pStyle w:val="6"/>
              <w:spacing w:before="224" w:line="329" w:lineRule="auto"/>
              <w:ind w:left="88" w:right="158" w:firstLine="1"/>
            </w:pPr>
            <w:r>
              <w:rPr>
                <w:spacing w:val="9"/>
              </w:rPr>
              <w:t>0℃以下时应采取防冻措施，严禁坑底受冻。雨、雪天后，必须 把坑内积水（雪）和淤泥清理干净方可进行后续施工。</w:t>
            </w:r>
          </w:p>
        </w:tc>
      </w:tr>
      <w:tr w14:paraId="1AFEB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2" w:hRule="atLeast"/>
        </w:trPr>
        <w:tc>
          <w:tcPr>
            <w:tcW w:w="930" w:type="dxa"/>
            <w:tcBorders>
              <w:left w:val="single" w:color="000000" w:sz="6" w:space="0"/>
            </w:tcBorders>
            <w:vAlign w:val="top"/>
          </w:tcPr>
          <w:p w14:paraId="139CE58A">
            <w:pPr>
              <w:spacing w:line="265" w:lineRule="auto"/>
              <w:rPr>
                <w:rFonts w:ascii="Arial"/>
                <w:sz w:val="21"/>
              </w:rPr>
            </w:pPr>
          </w:p>
          <w:p w14:paraId="658505AC">
            <w:pPr>
              <w:spacing w:line="265" w:lineRule="auto"/>
              <w:rPr>
                <w:rFonts w:ascii="Arial"/>
                <w:sz w:val="21"/>
              </w:rPr>
            </w:pPr>
          </w:p>
          <w:p w14:paraId="4AE63354">
            <w:pPr>
              <w:spacing w:line="265" w:lineRule="auto"/>
              <w:rPr>
                <w:rFonts w:ascii="Arial"/>
                <w:sz w:val="21"/>
              </w:rPr>
            </w:pPr>
          </w:p>
          <w:p w14:paraId="55207C72">
            <w:pPr>
              <w:spacing w:line="266" w:lineRule="auto"/>
              <w:rPr>
                <w:rFonts w:ascii="Arial"/>
                <w:sz w:val="21"/>
              </w:rPr>
            </w:pPr>
          </w:p>
          <w:p w14:paraId="009B23AF">
            <w:pPr>
              <w:spacing w:line="266" w:lineRule="auto"/>
              <w:rPr>
                <w:rFonts w:ascii="Arial"/>
                <w:sz w:val="21"/>
              </w:rPr>
            </w:pPr>
          </w:p>
          <w:p w14:paraId="5F7EA709">
            <w:pPr>
              <w:pStyle w:val="6"/>
              <w:spacing w:before="65" w:line="189" w:lineRule="auto"/>
              <w:ind w:left="409"/>
            </w:pPr>
            <w:r>
              <w:t>4</w:t>
            </w:r>
          </w:p>
        </w:tc>
        <w:tc>
          <w:tcPr>
            <w:tcW w:w="1982" w:type="dxa"/>
            <w:vAlign w:val="top"/>
          </w:tcPr>
          <w:p w14:paraId="749541D3">
            <w:pPr>
              <w:spacing w:line="289" w:lineRule="auto"/>
              <w:rPr>
                <w:rFonts w:ascii="Arial"/>
                <w:sz w:val="21"/>
              </w:rPr>
            </w:pPr>
          </w:p>
          <w:p w14:paraId="422BE3CB">
            <w:pPr>
              <w:spacing w:line="290" w:lineRule="auto"/>
              <w:rPr>
                <w:rFonts w:ascii="Arial"/>
                <w:sz w:val="21"/>
              </w:rPr>
            </w:pPr>
          </w:p>
          <w:p w14:paraId="6CD1ADF6">
            <w:pPr>
              <w:spacing w:line="290" w:lineRule="auto"/>
              <w:rPr>
                <w:rFonts w:ascii="Arial"/>
                <w:sz w:val="21"/>
              </w:rPr>
            </w:pPr>
          </w:p>
          <w:p w14:paraId="0C8BAF2F">
            <w:pPr>
              <w:pStyle w:val="6"/>
              <w:spacing w:before="65" w:line="418" w:lineRule="auto"/>
              <w:ind w:left="676" w:right="111" w:hanging="60"/>
            </w:pPr>
            <w:r>
              <w:rPr>
                <w:spacing w:val="8"/>
              </w:rPr>
              <w:t>基础位移、扭</w:t>
            </w:r>
            <w:r>
              <w:t xml:space="preserve"> </w:t>
            </w:r>
            <w:r>
              <w:rPr>
                <w:spacing w:val="6"/>
              </w:rPr>
              <w:t>转通病</w:t>
            </w:r>
          </w:p>
        </w:tc>
        <w:tc>
          <w:tcPr>
            <w:tcW w:w="6021" w:type="dxa"/>
            <w:tcBorders>
              <w:right w:val="single" w:color="000000" w:sz="6" w:space="0"/>
            </w:tcBorders>
            <w:vAlign w:val="top"/>
          </w:tcPr>
          <w:p w14:paraId="31B1FBE1">
            <w:pPr>
              <w:pStyle w:val="6"/>
              <w:spacing w:before="193" w:line="330" w:lineRule="auto"/>
              <w:ind w:left="105" w:right="172" w:firstLine="490"/>
            </w:pPr>
            <w:r>
              <w:rPr>
                <w:spacing w:val="9"/>
              </w:rPr>
              <w:t>①基坑开挖前要对基础中心桩进行二次复核，并设置稳固</w:t>
            </w:r>
            <w:r>
              <w:rPr>
                <w:spacing w:val="15"/>
              </w:rPr>
              <w:t xml:space="preserve"> </w:t>
            </w:r>
            <w:r>
              <w:rPr>
                <w:spacing w:val="8"/>
              </w:rPr>
              <w:t>的辅助桩位，确认桩位及各个基础腿的方位准确。</w:t>
            </w:r>
          </w:p>
          <w:p w14:paraId="48CD7485">
            <w:pPr>
              <w:pStyle w:val="6"/>
              <w:spacing w:before="222" w:line="329" w:lineRule="auto"/>
              <w:ind w:left="87" w:right="172" w:firstLine="507"/>
            </w:pPr>
            <w:r>
              <w:rPr>
                <w:spacing w:val="9"/>
              </w:rPr>
              <w:t>②基础支模后、浇制前和浇制中要多次核对基础模板、地</w:t>
            </w:r>
            <w:r>
              <w:rPr>
                <w:spacing w:val="16"/>
              </w:rPr>
              <w:t xml:space="preserve"> </w:t>
            </w:r>
            <w:r>
              <w:rPr>
                <w:spacing w:val="8"/>
              </w:rPr>
              <w:t>脚螺栓或插入角钢的方位，保证其准确性。</w:t>
            </w:r>
          </w:p>
          <w:p w14:paraId="58DA3F59">
            <w:pPr>
              <w:pStyle w:val="6"/>
              <w:spacing w:before="221" w:line="330" w:lineRule="auto"/>
              <w:ind w:left="90" w:right="172" w:firstLine="505"/>
            </w:pPr>
            <w:r>
              <w:rPr>
                <w:spacing w:val="9"/>
              </w:rPr>
              <w:t>③当基坑有积水时，回填前应先将水排完，然后四周均匀</w:t>
            </w:r>
            <w:r>
              <w:rPr>
                <w:spacing w:val="16"/>
              </w:rPr>
              <w:t xml:space="preserve"> </w:t>
            </w:r>
            <w:r>
              <w:rPr>
                <w:spacing w:val="8"/>
              </w:rPr>
              <w:t>填土、夯实，并随时检查基础是否位移。</w:t>
            </w:r>
          </w:p>
        </w:tc>
      </w:tr>
      <w:tr w14:paraId="1EEFA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7" w:hRule="atLeast"/>
        </w:trPr>
        <w:tc>
          <w:tcPr>
            <w:tcW w:w="930" w:type="dxa"/>
            <w:tcBorders>
              <w:left w:val="single" w:color="000000" w:sz="6" w:space="0"/>
              <w:bottom w:val="single" w:color="000000" w:sz="6" w:space="0"/>
            </w:tcBorders>
            <w:vAlign w:val="top"/>
          </w:tcPr>
          <w:p w14:paraId="5F180F4A">
            <w:pPr>
              <w:spacing w:line="253" w:lineRule="auto"/>
              <w:rPr>
                <w:rFonts w:ascii="Arial"/>
                <w:sz w:val="21"/>
              </w:rPr>
            </w:pPr>
          </w:p>
          <w:p w14:paraId="255FD76D">
            <w:pPr>
              <w:spacing w:line="253" w:lineRule="auto"/>
              <w:rPr>
                <w:rFonts w:ascii="Arial"/>
                <w:sz w:val="21"/>
              </w:rPr>
            </w:pPr>
          </w:p>
          <w:p w14:paraId="3F4184A9">
            <w:pPr>
              <w:spacing w:line="254" w:lineRule="auto"/>
              <w:rPr>
                <w:rFonts w:ascii="Arial"/>
                <w:sz w:val="21"/>
              </w:rPr>
            </w:pPr>
          </w:p>
          <w:p w14:paraId="39D74AC4">
            <w:pPr>
              <w:spacing w:line="254" w:lineRule="auto"/>
              <w:rPr>
                <w:rFonts w:ascii="Arial"/>
                <w:sz w:val="21"/>
              </w:rPr>
            </w:pPr>
          </w:p>
          <w:p w14:paraId="1020F276">
            <w:pPr>
              <w:spacing w:line="254" w:lineRule="auto"/>
              <w:rPr>
                <w:rFonts w:ascii="Arial"/>
                <w:sz w:val="21"/>
              </w:rPr>
            </w:pPr>
          </w:p>
          <w:p w14:paraId="7F113464">
            <w:pPr>
              <w:spacing w:line="254" w:lineRule="auto"/>
              <w:rPr>
                <w:rFonts w:ascii="Arial"/>
                <w:sz w:val="21"/>
              </w:rPr>
            </w:pPr>
          </w:p>
          <w:p w14:paraId="5A79E52E">
            <w:pPr>
              <w:spacing w:line="254" w:lineRule="auto"/>
              <w:rPr>
                <w:rFonts w:ascii="Arial"/>
                <w:sz w:val="21"/>
              </w:rPr>
            </w:pPr>
          </w:p>
          <w:p w14:paraId="68C36350">
            <w:pPr>
              <w:spacing w:line="254" w:lineRule="auto"/>
              <w:rPr>
                <w:rFonts w:ascii="Arial"/>
                <w:sz w:val="21"/>
              </w:rPr>
            </w:pPr>
          </w:p>
          <w:p w14:paraId="48188546">
            <w:pPr>
              <w:pStyle w:val="6"/>
              <w:spacing w:before="65" w:line="187" w:lineRule="auto"/>
              <w:ind w:left="414"/>
            </w:pPr>
            <w:r>
              <w:t>5</w:t>
            </w:r>
          </w:p>
        </w:tc>
        <w:tc>
          <w:tcPr>
            <w:tcW w:w="1982" w:type="dxa"/>
            <w:tcBorders>
              <w:bottom w:val="single" w:color="000000" w:sz="6" w:space="0"/>
            </w:tcBorders>
            <w:vAlign w:val="top"/>
          </w:tcPr>
          <w:p w14:paraId="1FC72160">
            <w:pPr>
              <w:spacing w:line="249" w:lineRule="auto"/>
              <w:rPr>
                <w:rFonts w:ascii="Arial"/>
                <w:sz w:val="21"/>
              </w:rPr>
            </w:pPr>
          </w:p>
          <w:p w14:paraId="0A5BE0BC">
            <w:pPr>
              <w:spacing w:line="249" w:lineRule="auto"/>
              <w:rPr>
                <w:rFonts w:ascii="Arial"/>
                <w:sz w:val="21"/>
              </w:rPr>
            </w:pPr>
          </w:p>
          <w:p w14:paraId="6C819E84">
            <w:pPr>
              <w:spacing w:line="249" w:lineRule="auto"/>
              <w:rPr>
                <w:rFonts w:ascii="Arial"/>
                <w:sz w:val="21"/>
              </w:rPr>
            </w:pPr>
          </w:p>
          <w:p w14:paraId="77AED272">
            <w:pPr>
              <w:spacing w:line="249" w:lineRule="auto"/>
              <w:rPr>
                <w:rFonts w:ascii="Arial"/>
                <w:sz w:val="21"/>
              </w:rPr>
            </w:pPr>
          </w:p>
          <w:p w14:paraId="0E184D96">
            <w:pPr>
              <w:spacing w:line="250" w:lineRule="auto"/>
              <w:rPr>
                <w:rFonts w:ascii="Arial"/>
                <w:sz w:val="21"/>
              </w:rPr>
            </w:pPr>
          </w:p>
          <w:p w14:paraId="666DB8CF">
            <w:pPr>
              <w:spacing w:line="250" w:lineRule="auto"/>
              <w:rPr>
                <w:rFonts w:ascii="Arial"/>
                <w:sz w:val="21"/>
              </w:rPr>
            </w:pPr>
          </w:p>
          <w:p w14:paraId="62BCDABD">
            <w:pPr>
              <w:spacing w:line="250" w:lineRule="auto"/>
              <w:rPr>
                <w:rFonts w:ascii="Arial"/>
                <w:sz w:val="21"/>
              </w:rPr>
            </w:pPr>
          </w:p>
          <w:p w14:paraId="09AA4DF5">
            <w:pPr>
              <w:spacing w:line="250" w:lineRule="auto"/>
              <w:rPr>
                <w:rFonts w:ascii="Arial"/>
                <w:sz w:val="21"/>
              </w:rPr>
            </w:pPr>
          </w:p>
          <w:p w14:paraId="778EF607">
            <w:pPr>
              <w:pStyle w:val="6"/>
              <w:spacing w:before="65" w:line="228" w:lineRule="auto"/>
              <w:ind w:left="258"/>
            </w:pPr>
            <w:r>
              <w:rPr>
                <w:spacing w:val="8"/>
              </w:rPr>
              <w:t>混凝土质量通病</w:t>
            </w:r>
          </w:p>
        </w:tc>
        <w:tc>
          <w:tcPr>
            <w:tcW w:w="6021" w:type="dxa"/>
            <w:tcBorders>
              <w:bottom w:val="single" w:color="000000" w:sz="6" w:space="0"/>
              <w:right w:val="single" w:color="000000" w:sz="6" w:space="0"/>
            </w:tcBorders>
            <w:vAlign w:val="top"/>
          </w:tcPr>
          <w:p w14:paraId="363A1C14">
            <w:pPr>
              <w:pStyle w:val="6"/>
              <w:spacing w:before="196" w:line="425" w:lineRule="auto"/>
              <w:ind w:left="86" w:right="81" w:firstLine="528"/>
              <w:jc w:val="both"/>
            </w:pPr>
            <w:r>
              <w:rPr>
                <w:spacing w:val="-18"/>
              </w:rPr>
              <w:t>○</w:t>
            </w:r>
            <w:r>
              <w:rPr>
                <w:spacing w:val="7"/>
                <w:position w:val="1"/>
                <w:sz w:val="13"/>
                <w:szCs w:val="13"/>
              </w:rPr>
              <w:t>1</w:t>
            </w:r>
            <w:r>
              <w:rPr>
                <w:spacing w:val="7"/>
              </w:rPr>
              <w:t>商品混凝土施工前必须取得有资质的厂家出具的混</w:t>
            </w:r>
            <w:r>
              <w:rPr>
                <w:spacing w:val="6"/>
              </w:rPr>
              <w:t>凝土</w:t>
            </w:r>
            <w:r>
              <w:t xml:space="preserve">  </w:t>
            </w:r>
            <w:r>
              <w:rPr>
                <w:spacing w:val="8"/>
              </w:rPr>
              <w:t>出厂合格证、原材料报告、配合比、开盘鉴定表（附有试配强度</w:t>
            </w:r>
            <w:r>
              <w:rPr>
                <w:spacing w:val="17"/>
              </w:rPr>
              <w:t xml:space="preserve"> </w:t>
            </w:r>
            <w:r>
              <w:rPr>
                <w:spacing w:val="8"/>
              </w:rPr>
              <w:t>报告）。进入冬期施工或更换添加剂时，应根据规范重新进行配</w:t>
            </w:r>
            <w:r>
              <w:rPr>
                <w:spacing w:val="17"/>
              </w:rPr>
              <w:t xml:space="preserve"> </w:t>
            </w:r>
            <w:r>
              <w:rPr>
                <w:spacing w:val="6"/>
              </w:rPr>
              <w:t>合比设计。</w:t>
            </w:r>
          </w:p>
          <w:p w14:paraId="7676F766">
            <w:pPr>
              <w:pStyle w:val="6"/>
              <w:spacing w:before="29" w:line="330" w:lineRule="auto"/>
              <w:ind w:left="90" w:right="27" w:firstLine="505"/>
            </w:pPr>
            <w:r>
              <w:rPr>
                <w:spacing w:val="7"/>
              </w:rPr>
              <w:t>②基础混凝土标准养护，水泥试块的恒温恒湿标准养护。，</w:t>
            </w:r>
            <w:r>
              <w:rPr>
                <w:spacing w:val="5"/>
              </w:rPr>
              <w:t xml:space="preserve"> </w:t>
            </w:r>
            <w:r>
              <w:rPr>
                <w:spacing w:val="7"/>
              </w:rPr>
              <w:t>条件为</w:t>
            </w:r>
            <w:r>
              <w:fldChar w:fldCharType="begin"/>
            </w:r>
            <w:r>
              <w:instrText xml:space="preserve"> HYPERLINK "http://baike.haosou.com/doc/3584124.html" </w:instrText>
            </w:r>
            <w:r>
              <w:fldChar w:fldCharType="separate"/>
            </w:r>
            <w:r>
              <w:rPr>
                <w:spacing w:val="7"/>
              </w:rPr>
              <w:t>温度</w:t>
            </w:r>
            <w:r>
              <w:rPr>
                <w:spacing w:val="7"/>
              </w:rPr>
              <w:fldChar w:fldCharType="end"/>
            </w:r>
            <w:r>
              <w:rPr>
                <w:spacing w:val="7"/>
              </w:rPr>
              <w:t>20℃±2℃</w:t>
            </w:r>
            <w:r>
              <w:rPr>
                <w:spacing w:val="-72"/>
              </w:rPr>
              <w:t xml:space="preserve"> </w:t>
            </w:r>
            <w:r>
              <w:rPr>
                <w:spacing w:val="7"/>
              </w:rPr>
              <w:t>、相对湿度</w:t>
            </w:r>
            <w:r>
              <w:rPr>
                <w:spacing w:val="-38"/>
              </w:rPr>
              <w:t xml:space="preserve"> </w:t>
            </w:r>
            <w:r>
              <w:rPr>
                <w:spacing w:val="7"/>
              </w:rPr>
              <w:t>95%</w:t>
            </w:r>
            <w:r>
              <w:t>RH</w:t>
            </w:r>
            <w:r>
              <w:rPr>
                <w:spacing w:val="-14"/>
              </w:rPr>
              <w:t xml:space="preserve"> </w:t>
            </w:r>
            <w:r>
              <w:rPr>
                <w:spacing w:val="7"/>
              </w:rPr>
              <w:t>以上、并养护</w:t>
            </w:r>
            <w:r>
              <w:rPr>
                <w:spacing w:val="-35"/>
              </w:rPr>
              <w:t xml:space="preserve"> </w:t>
            </w:r>
            <w:r>
              <w:rPr>
                <w:spacing w:val="7"/>
              </w:rPr>
              <w:t>28d。</w:t>
            </w:r>
          </w:p>
          <w:p w14:paraId="6D0D1D03">
            <w:pPr>
              <w:pStyle w:val="6"/>
              <w:spacing w:before="220" w:line="364" w:lineRule="auto"/>
              <w:ind w:left="89" w:right="81" w:firstLine="506"/>
            </w:pPr>
            <w:r>
              <w:rPr>
                <w:spacing w:val="9"/>
              </w:rPr>
              <w:t>③基础模板应有足够的强度、刚度、平整度，应对其支撑</w:t>
            </w:r>
            <w:r>
              <w:rPr>
                <w:spacing w:val="8"/>
              </w:rPr>
              <w:t xml:space="preserve">  强度和稳定性进行计算。基础模板应能可靠地承受浇筑混凝土的</w:t>
            </w:r>
            <w:r>
              <w:rPr>
                <w:spacing w:val="14"/>
              </w:rPr>
              <w:t xml:space="preserve"> </w:t>
            </w:r>
            <w:r>
              <w:rPr>
                <w:spacing w:val="8"/>
              </w:rPr>
              <w:t>重量和侧压力，防止出现基础立柱几何变形；</w:t>
            </w:r>
          </w:p>
        </w:tc>
      </w:tr>
    </w:tbl>
    <w:p w14:paraId="19E52E69">
      <w:pPr>
        <w:rPr>
          <w:rFonts w:ascii="Arial"/>
          <w:sz w:val="21"/>
        </w:rPr>
      </w:pPr>
    </w:p>
    <w:p w14:paraId="68A6C12D">
      <w:pPr>
        <w:rPr>
          <w:rFonts w:ascii="Arial" w:hAnsi="Arial" w:eastAsia="Arial" w:cs="Arial"/>
          <w:sz w:val="21"/>
          <w:szCs w:val="21"/>
        </w:rPr>
        <w:sectPr>
          <w:footerReference r:id="rId68" w:type="default"/>
          <w:pgSz w:w="11906" w:h="16839"/>
          <w:pgMar w:top="400" w:right="1400" w:bottom="861" w:left="1418" w:header="0" w:footer="624" w:gutter="0"/>
          <w:cols w:space="720" w:num="1"/>
        </w:sectPr>
      </w:pPr>
    </w:p>
    <w:p w14:paraId="5B539A0B">
      <w:pPr>
        <w:spacing w:before="13"/>
      </w:pPr>
      <w:r>
        <w:pict>
          <v:shape id="_x0000_s1256" o:spid="_x0000_s1256" style="position:absolute;left:0pt;margin-left:70.9pt;margin-top:53.85pt;height:0.75pt;width:454.4pt;mso-position-horizontal-relative:page;mso-position-vertical-relative:page;z-index:252071936;mso-width-relative:page;mso-height-relative:page;" fillcolor="#000000" filled="t" stroked="f" coordsize="9087,15" o:allowincell="f" path="m0,0l9087,0,9087,14,0,14,0,0xe">
            <v:fill on="t" focussize="0,0"/>
            <v:stroke on="f"/>
            <v:imagedata o:title=""/>
            <o:lock v:ext="edit"/>
          </v:shape>
        </w:pict>
      </w:r>
    </w:p>
    <w:p w14:paraId="6301F0BA">
      <w:pPr>
        <w:spacing w:before="13"/>
      </w:pPr>
    </w:p>
    <w:p w14:paraId="2DC335C9">
      <w:pPr>
        <w:spacing w:before="13"/>
      </w:pPr>
    </w:p>
    <w:p w14:paraId="206263C2">
      <w:pPr>
        <w:spacing w:before="13"/>
      </w:pPr>
    </w:p>
    <w:tbl>
      <w:tblPr>
        <w:tblStyle w:val="5"/>
        <w:tblW w:w="8933"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982"/>
        <w:gridCol w:w="6021"/>
      </w:tblGrid>
      <w:tr w14:paraId="50837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8" w:hRule="atLeast"/>
        </w:trPr>
        <w:tc>
          <w:tcPr>
            <w:tcW w:w="930" w:type="dxa"/>
            <w:tcBorders>
              <w:top w:val="single" w:color="000000" w:sz="6" w:space="0"/>
              <w:left w:val="single" w:color="000000" w:sz="6" w:space="0"/>
            </w:tcBorders>
            <w:vAlign w:val="top"/>
          </w:tcPr>
          <w:p w14:paraId="25C7D348">
            <w:pPr>
              <w:rPr>
                <w:rFonts w:ascii="Arial"/>
                <w:sz w:val="21"/>
              </w:rPr>
            </w:pPr>
          </w:p>
        </w:tc>
        <w:tc>
          <w:tcPr>
            <w:tcW w:w="1982" w:type="dxa"/>
            <w:tcBorders>
              <w:top w:val="single" w:color="000000" w:sz="6" w:space="0"/>
            </w:tcBorders>
            <w:vAlign w:val="top"/>
          </w:tcPr>
          <w:p w14:paraId="0FA70F68">
            <w:pPr>
              <w:rPr>
                <w:rFonts w:ascii="Arial"/>
                <w:sz w:val="21"/>
              </w:rPr>
            </w:pPr>
          </w:p>
        </w:tc>
        <w:tc>
          <w:tcPr>
            <w:tcW w:w="6021" w:type="dxa"/>
            <w:tcBorders>
              <w:top w:val="single" w:color="000000" w:sz="6" w:space="0"/>
              <w:right w:val="single" w:color="000000" w:sz="6" w:space="0"/>
            </w:tcBorders>
            <w:vAlign w:val="top"/>
          </w:tcPr>
          <w:p w14:paraId="18423F9A">
            <w:pPr>
              <w:pStyle w:val="6"/>
              <w:spacing w:before="181" w:line="364" w:lineRule="auto"/>
              <w:ind w:left="88" w:right="81" w:firstLine="507"/>
            </w:pPr>
            <w:r>
              <w:rPr>
                <w:spacing w:val="9"/>
              </w:rPr>
              <w:t>④浇制中设专人控制混凝土的振捣，现场质检人员要随时</w:t>
            </w:r>
            <w:r>
              <w:rPr>
                <w:spacing w:val="8"/>
              </w:rPr>
              <w:t xml:space="preserve">  检查混凝土的振捣过程，防止出现振捣不均匀或振捣过度造成的</w:t>
            </w:r>
            <w:r>
              <w:rPr>
                <w:spacing w:val="15"/>
              </w:rPr>
              <w:t xml:space="preserve"> </w:t>
            </w:r>
            <w:r>
              <w:rPr>
                <w:spacing w:val="3"/>
              </w:rPr>
              <w:t>离析。</w:t>
            </w:r>
          </w:p>
          <w:p w14:paraId="484A37AB">
            <w:pPr>
              <w:pStyle w:val="6"/>
              <w:spacing w:before="220" w:line="330" w:lineRule="auto"/>
              <w:ind w:left="87" w:right="122" w:firstLine="507"/>
            </w:pPr>
            <w:r>
              <w:rPr>
                <w:spacing w:val="9"/>
              </w:rPr>
              <w:t>⑤混凝土垂直自由下落高度不得超过</w:t>
            </w:r>
            <w:r>
              <w:rPr>
                <w:spacing w:val="-37"/>
              </w:rPr>
              <w:t xml:space="preserve"> </w:t>
            </w:r>
            <w:r>
              <w:rPr>
                <w:spacing w:val="9"/>
              </w:rPr>
              <w:t>2m，超</w:t>
            </w:r>
            <w:r>
              <w:rPr>
                <w:spacing w:val="8"/>
              </w:rPr>
              <w:t>过时应使用溜</w:t>
            </w:r>
            <w:r>
              <w:t xml:space="preserve"> </w:t>
            </w:r>
            <w:r>
              <w:rPr>
                <w:spacing w:val="8"/>
              </w:rPr>
              <w:t>槽、串斗，防止混凝土离析。</w:t>
            </w:r>
          </w:p>
          <w:p w14:paraId="70C94661">
            <w:pPr>
              <w:pStyle w:val="6"/>
              <w:spacing w:before="221" w:line="330" w:lineRule="auto"/>
              <w:ind w:left="89" w:right="172" w:firstLine="506"/>
            </w:pPr>
            <w:r>
              <w:rPr>
                <w:spacing w:val="9"/>
              </w:rPr>
              <w:t>⑥基础浇制时，应多方位均匀下料，防止地脚螺栓受力不</w:t>
            </w:r>
            <w:r>
              <w:rPr>
                <w:spacing w:val="16"/>
              </w:rPr>
              <w:t xml:space="preserve"> </w:t>
            </w:r>
            <w:r>
              <w:rPr>
                <w:spacing w:val="7"/>
              </w:rPr>
              <w:t>均与基础立柱不同心。</w:t>
            </w:r>
          </w:p>
          <w:p w14:paraId="7BBE4D6F">
            <w:pPr>
              <w:pStyle w:val="6"/>
              <w:spacing w:before="220" w:line="330" w:lineRule="auto"/>
              <w:ind w:left="88" w:right="172" w:firstLine="507"/>
            </w:pPr>
            <w:r>
              <w:rPr>
                <w:spacing w:val="9"/>
              </w:rPr>
              <w:t>⑦混凝土初凝前，采用多点控制的方法对基面高差进行测</w:t>
            </w:r>
            <w:r>
              <w:rPr>
                <w:spacing w:val="16"/>
              </w:rPr>
              <w:t xml:space="preserve"> </w:t>
            </w:r>
            <w:r>
              <w:rPr>
                <w:spacing w:val="7"/>
              </w:rPr>
              <w:t>量，杜绝二次抹面。</w:t>
            </w:r>
          </w:p>
        </w:tc>
      </w:tr>
      <w:tr w14:paraId="184D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6" w:hRule="atLeast"/>
        </w:trPr>
        <w:tc>
          <w:tcPr>
            <w:tcW w:w="930" w:type="dxa"/>
            <w:tcBorders>
              <w:left w:val="single" w:color="000000" w:sz="6" w:space="0"/>
            </w:tcBorders>
            <w:vAlign w:val="top"/>
          </w:tcPr>
          <w:p w14:paraId="218116E5">
            <w:pPr>
              <w:spacing w:line="286" w:lineRule="auto"/>
              <w:rPr>
                <w:rFonts w:ascii="Arial"/>
                <w:sz w:val="21"/>
              </w:rPr>
            </w:pPr>
          </w:p>
          <w:p w14:paraId="68C610D0">
            <w:pPr>
              <w:spacing w:line="286" w:lineRule="auto"/>
              <w:rPr>
                <w:rFonts w:ascii="Arial"/>
                <w:sz w:val="21"/>
              </w:rPr>
            </w:pPr>
          </w:p>
          <w:p w14:paraId="40426686">
            <w:pPr>
              <w:spacing w:line="287" w:lineRule="auto"/>
              <w:rPr>
                <w:rFonts w:ascii="Arial"/>
                <w:sz w:val="21"/>
              </w:rPr>
            </w:pPr>
          </w:p>
          <w:p w14:paraId="1FE47C71">
            <w:pPr>
              <w:pStyle w:val="6"/>
              <w:spacing w:before="65" w:line="189" w:lineRule="auto"/>
              <w:ind w:left="412"/>
            </w:pPr>
            <w:r>
              <w:t>6</w:t>
            </w:r>
          </w:p>
        </w:tc>
        <w:tc>
          <w:tcPr>
            <w:tcW w:w="1982" w:type="dxa"/>
            <w:vAlign w:val="top"/>
          </w:tcPr>
          <w:p w14:paraId="1DB481D2">
            <w:pPr>
              <w:spacing w:line="349" w:lineRule="auto"/>
              <w:rPr>
                <w:rFonts w:ascii="Arial"/>
                <w:sz w:val="21"/>
              </w:rPr>
            </w:pPr>
          </w:p>
          <w:p w14:paraId="6EB89409">
            <w:pPr>
              <w:spacing w:line="349" w:lineRule="auto"/>
              <w:rPr>
                <w:rFonts w:ascii="Arial"/>
                <w:sz w:val="21"/>
              </w:rPr>
            </w:pPr>
          </w:p>
          <w:p w14:paraId="553EC977">
            <w:pPr>
              <w:pStyle w:val="6"/>
              <w:spacing w:before="65" w:line="234" w:lineRule="auto"/>
              <w:ind w:left="674" w:right="156" w:hanging="525"/>
            </w:pPr>
            <w:r>
              <w:rPr>
                <w:spacing w:val="8"/>
              </w:rPr>
              <w:t>接地沟埋设深度不</w:t>
            </w:r>
            <w:r>
              <w:rPr>
                <w:spacing w:val="5"/>
              </w:rPr>
              <w:t xml:space="preserve"> </w:t>
            </w:r>
            <w:r>
              <w:rPr>
                <w:spacing w:val="7"/>
              </w:rPr>
              <w:t>够通病</w:t>
            </w:r>
          </w:p>
        </w:tc>
        <w:tc>
          <w:tcPr>
            <w:tcW w:w="6021" w:type="dxa"/>
            <w:tcBorders>
              <w:right w:val="single" w:color="000000" w:sz="6" w:space="0"/>
            </w:tcBorders>
            <w:vAlign w:val="top"/>
          </w:tcPr>
          <w:p w14:paraId="7A2E9BD4">
            <w:pPr>
              <w:pStyle w:val="6"/>
              <w:spacing w:before="191" w:line="330" w:lineRule="auto"/>
              <w:ind w:left="104" w:right="224" w:firstLine="492"/>
            </w:pPr>
            <w:r>
              <w:rPr>
                <w:spacing w:val="7"/>
              </w:rPr>
              <w:t>①接地沟开挖时要充分考虑敷设接地体时出现弯的情况，</w:t>
            </w:r>
            <w:r>
              <w:rPr>
                <w:spacing w:val="14"/>
              </w:rPr>
              <w:t xml:space="preserve"> </w:t>
            </w:r>
            <w:r>
              <w:rPr>
                <w:spacing w:val="5"/>
              </w:rPr>
              <w:t>留出深度富裕量。</w:t>
            </w:r>
          </w:p>
          <w:p w14:paraId="7E705DFF">
            <w:pPr>
              <w:pStyle w:val="6"/>
              <w:spacing w:before="221" w:line="225" w:lineRule="auto"/>
              <w:ind w:left="595"/>
            </w:pPr>
            <w:r>
              <w:rPr>
                <w:spacing w:val="9"/>
              </w:rPr>
              <w:t>②接地体敷设时要边压平边回填。保证埋深。</w:t>
            </w:r>
          </w:p>
          <w:p w14:paraId="6D8369E5">
            <w:pPr>
              <w:pStyle w:val="6"/>
              <w:spacing w:before="224" w:line="225" w:lineRule="auto"/>
              <w:ind w:left="86"/>
            </w:pPr>
            <w:r>
              <w:rPr>
                <w:spacing w:val="9"/>
              </w:rPr>
              <w:t>③杆塔引下线应竖直埋入土中，直至设计埋深。</w:t>
            </w:r>
          </w:p>
        </w:tc>
      </w:tr>
      <w:tr w14:paraId="586E1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930" w:type="dxa"/>
            <w:tcBorders>
              <w:left w:val="single" w:color="000000" w:sz="6" w:space="0"/>
            </w:tcBorders>
            <w:vAlign w:val="top"/>
          </w:tcPr>
          <w:p w14:paraId="0B9187D8">
            <w:pPr>
              <w:spacing w:line="274" w:lineRule="auto"/>
              <w:rPr>
                <w:rFonts w:ascii="Arial"/>
                <w:sz w:val="21"/>
              </w:rPr>
            </w:pPr>
          </w:p>
          <w:p w14:paraId="0269EB90">
            <w:pPr>
              <w:spacing w:line="274" w:lineRule="auto"/>
              <w:rPr>
                <w:rFonts w:ascii="Arial"/>
                <w:sz w:val="21"/>
              </w:rPr>
            </w:pPr>
          </w:p>
          <w:p w14:paraId="5B885F56">
            <w:pPr>
              <w:spacing w:line="274" w:lineRule="auto"/>
              <w:rPr>
                <w:rFonts w:ascii="Arial"/>
                <w:sz w:val="21"/>
              </w:rPr>
            </w:pPr>
          </w:p>
          <w:p w14:paraId="41501EB0">
            <w:pPr>
              <w:spacing w:line="275" w:lineRule="auto"/>
              <w:rPr>
                <w:rFonts w:ascii="Arial"/>
                <w:sz w:val="21"/>
              </w:rPr>
            </w:pPr>
          </w:p>
          <w:p w14:paraId="50A85582">
            <w:pPr>
              <w:pStyle w:val="6"/>
              <w:spacing w:before="65" w:line="187" w:lineRule="auto"/>
              <w:ind w:left="415"/>
            </w:pPr>
            <w:r>
              <w:t>7</w:t>
            </w:r>
          </w:p>
        </w:tc>
        <w:tc>
          <w:tcPr>
            <w:tcW w:w="1982" w:type="dxa"/>
            <w:vAlign w:val="top"/>
          </w:tcPr>
          <w:p w14:paraId="7EF76ADE">
            <w:pPr>
              <w:spacing w:line="319" w:lineRule="auto"/>
              <w:rPr>
                <w:rFonts w:ascii="Arial"/>
                <w:sz w:val="21"/>
              </w:rPr>
            </w:pPr>
          </w:p>
          <w:p w14:paraId="5B5C7E29">
            <w:pPr>
              <w:spacing w:line="319" w:lineRule="auto"/>
              <w:rPr>
                <w:rFonts w:ascii="Arial"/>
                <w:sz w:val="21"/>
              </w:rPr>
            </w:pPr>
          </w:p>
          <w:p w14:paraId="3B0A15B7">
            <w:pPr>
              <w:pStyle w:val="6"/>
              <w:spacing w:before="65" w:line="418" w:lineRule="auto"/>
              <w:ind w:left="681" w:right="111" w:hanging="65"/>
            </w:pPr>
            <w:r>
              <w:rPr>
                <w:spacing w:val="8"/>
              </w:rPr>
              <w:t>基面整理不规</w:t>
            </w:r>
            <w:r>
              <w:t xml:space="preserve"> </w:t>
            </w:r>
            <w:r>
              <w:rPr>
                <w:spacing w:val="5"/>
              </w:rPr>
              <w:t>范通病</w:t>
            </w:r>
          </w:p>
        </w:tc>
        <w:tc>
          <w:tcPr>
            <w:tcW w:w="6021" w:type="dxa"/>
            <w:tcBorders>
              <w:right w:val="single" w:color="000000" w:sz="6" w:space="0"/>
            </w:tcBorders>
            <w:vAlign w:val="top"/>
          </w:tcPr>
          <w:p w14:paraId="75E50FAB">
            <w:pPr>
              <w:pStyle w:val="6"/>
              <w:spacing w:before="195" w:line="330" w:lineRule="auto"/>
              <w:ind w:left="89" w:right="224" w:firstLine="507"/>
            </w:pPr>
            <w:r>
              <w:rPr>
                <w:spacing w:val="7"/>
              </w:rPr>
              <w:t>①回填时应在坑口地面上筑防沉层。防沉层应平整规范，</w:t>
            </w:r>
            <w:r>
              <w:rPr>
                <w:spacing w:val="14"/>
              </w:rPr>
              <w:t xml:space="preserve"> </w:t>
            </w:r>
            <w:r>
              <w:rPr>
                <w:spacing w:val="9"/>
              </w:rPr>
              <w:t>其宽度不小于坑口宽度，其高度不应掩埋铁塔构件。</w:t>
            </w:r>
          </w:p>
          <w:p w14:paraId="36C11B0C">
            <w:pPr>
              <w:pStyle w:val="6"/>
              <w:spacing w:before="221" w:line="330" w:lineRule="auto"/>
              <w:ind w:left="88" w:right="172" w:firstLine="507"/>
            </w:pPr>
            <w:r>
              <w:rPr>
                <w:spacing w:val="9"/>
              </w:rPr>
              <w:t>②基础施工完成后及时清理施工现场，做到工完料尽场地</w:t>
            </w:r>
            <w:r>
              <w:rPr>
                <w:spacing w:val="16"/>
              </w:rPr>
              <w:t xml:space="preserve"> </w:t>
            </w:r>
            <w:r>
              <w:t>清。</w:t>
            </w:r>
          </w:p>
          <w:p w14:paraId="094509AF">
            <w:pPr>
              <w:pStyle w:val="6"/>
              <w:spacing w:before="221" w:line="225" w:lineRule="auto"/>
              <w:ind w:left="595"/>
            </w:pPr>
            <w:r>
              <w:rPr>
                <w:spacing w:val="9"/>
              </w:rPr>
              <w:t>③理现场时应恢复现场植被，防止水土流失及地质滑坡。</w:t>
            </w:r>
          </w:p>
        </w:tc>
      </w:tr>
      <w:tr w14:paraId="6C9E5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8933" w:type="dxa"/>
            <w:gridSpan w:val="3"/>
            <w:tcBorders>
              <w:left w:val="single" w:color="000000" w:sz="6" w:space="0"/>
              <w:bottom w:val="single" w:color="000000" w:sz="6" w:space="0"/>
              <w:right w:val="single" w:color="000000" w:sz="6" w:space="0"/>
            </w:tcBorders>
            <w:vAlign w:val="top"/>
          </w:tcPr>
          <w:p w14:paraId="1A4F23F1">
            <w:pPr>
              <w:spacing w:line="269" w:lineRule="auto"/>
              <w:rPr>
                <w:rFonts w:ascii="Arial"/>
                <w:sz w:val="21"/>
              </w:rPr>
            </w:pPr>
          </w:p>
          <w:p w14:paraId="2A132E29">
            <w:pPr>
              <w:spacing w:line="269" w:lineRule="auto"/>
              <w:rPr>
                <w:rFonts w:ascii="Arial"/>
                <w:sz w:val="21"/>
              </w:rPr>
            </w:pPr>
          </w:p>
          <w:p w14:paraId="31172085">
            <w:pPr>
              <w:spacing w:line="270" w:lineRule="auto"/>
              <w:rPr>
                <w:rFonts w:ascii="Arial"/>
                <w:sz w:val="21"/>
              </w:rPr>
            </w:pPr>
          </w:p>
          <w:p w14:paraId="2BE0F604">
            <w:pPr>
              <w:pStyle w:val="6"/>
              <w:spacing w:before="65" w:line="228" w:lineRule="auto"/>
              <w:ind w:left="3714"/>
            </w:pPr>
            <w:r>
              <w:rPr>
                <w:spacing w:val="4"/>
              </w:rPr>
              <w:t>施工项目总工：</w:t>
            </w:r>
            <w:r>
              <w:t xml:space="preserve">                      </w:t>
            </w:r>
            <w:r>
              <w:rPr>
                <w:spacing w:val="4"/>
              </w:rPr>
              <w:t>年</w:t>
            </w:r>
            <w:r>
              <w:rPr>
                <w:spacing w:val="12"/>
              </w:rPr>
              <w:t xml:space="preserve">    </w:t>
            </w:r>
            <w:r>
              <w:rPr>
                <w:spacing w:val="4"/>
              </w:rPr>
              <w:t>月</w:t>
            </w:r>
            <w:r>
              <w:rPr>
                <w:spacing w:val="16"/>
              </w:rPr>
              <w:t xml:space="preserve">    </w:t>
            </w:r>
            <w:r>
              <w:rPr>
                <w:spacing w:val="4"/>
              </w:rPr>
              <w:t>日</w:t>
            </w:r>
          </w:p>
          <w:p w14:paraId="2461AC88">
            <w:pPr>
              <w:spacing w:line="465" w:lineRule="auto"/>
              <w:rPr>
                <w:rFonts w:ascii="Arial"/>
                <w:sz w:val="21"/>
              </w:rPr>
            </w:pPr>
          </w:p>
          <w:p w14:paraId="24C412E1">
            <w:pPr>
              <w:pStyle w:val="6"/>
              <w:spacing w:before="65" w:line="228" w:lineRule="auto"/>
              <w:ind w:left="3685"/>
            </w:pPr>
            <w:r>
              <w:rPr>
                <w:spacing w:val="4"/>
              </w:rPr>
              <w:t>施工项目经理：</w:t>
            </w:r>
            <w:r>
              <w:rPr>
                <w:spacing w:val="2"/>
              </w:rPr>
              <w:t xml:space="preserve">                      </w:t>
            </w:r>
            <w:r>
              <w:rPr>
                <w:spacing w:val="4"/>
              </w:rPr>
              <w:t>年</w:t>
            </w:r>
            <w:r>
              <w:rPr>
                <w:spacing w:val="9"/>
              </w:rPr>
              <w:t xml:space="preserve">    </w:t>
            </w:r>
            <w:r>
              <w:rPr>
                <w:spacing w:val="4"/>
              </w:rPr>
              <w:t>月</w:t>
            </w:r>
            <w:r>
              <w:rPr>
                <w:spacing w:val="16"/>
              </w:rPr>
              <w:t xml:space="preserve">    </w:t>
            </w:r>
            <w:r>
              <w:rPr>
                <w:spacing w:val="4"/>
              </w:rPr>
              <w:t>日</w:t>
            </w:r>
          </w:p>
        </w:tc>
      </w:tr>
    </w:tbl>
    <w:p w14:paraId="73378617">
      <w:pPr>
        <w:spacing w:line="251" w:lineRule="auto"/>
        <w:rPr>
          <w:rFonts w:ascii="Arial"/>
          <w:sz w:val="21"/>
        </w:rPr>
      </w:pPr>
    </w:p>
    <w:p w14:paraId="0E64416D">
      <w:pPr>
        <w:spacing w:line="251" w:lineRule="auto"/>
        <w:rPr>
          <w:rFonts w:ascii="Arial"/>
          <w:sz w:val="21"/>
        </w:rPr>
      </w:pPr>
    </w:p>
    <w:p w14:paraId="5F3261D7">
      <w:pPr>
        <w:pStyle w:val="2"/>
        <w:spacing w:before="78" w:line="220" w:lineRule="auto"/>
        <w:ind w:left="21"/>
        <w:rPr>
          <w:sz w:val="24"/>
          <w:szCs w:val="24"/>
        </w:rPr>
      </w:pPr>
      <w:r>
        <w:rPr>
          <w:spacing w:val="-2"/>
          <w:sz w:val="24"/>
          <w:szCs w:val="24"/>
        </w:rPr>
        <w:t>（2）铁塔工程质量通病防治措施</w:t>
      </w:r>
    </w:p>
    <w:p w14:paraId="2181FAC0">
      <w:pPr>
        <w:spacing w:line="67" w:lineRule="exact"/>
      </w:pPr>
    </w:p>
    <w:tbl>
      <w:tblPr>
        <w:tblStyle w:val="5"/>
        <w:tblW w:w="8935" w:type="dxa"/>
        <w:tblInd w:w="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2"/>
        <w:gridCol w:w="1800"/>
        <w:gridCol w:w="2804"/>
        <w:gridCol w:w="3089"/>
      </w:tblGrid>
      <w:tr w14:paraId="5EA15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42" w:type="dxa"/>
            <w:tcBorders>
              <w:top w:val="single" w:color="000000" w:sz="6" w:space="0"/>
              <w:left w:val="single" w:color="000000" w:sz="6" w:space="0"/>
            </w:tcBorders>
            <w:vAlign w:val="top"/>
          </w:tcPr>
          <w:p w14:paraId="646B2FEC">
            <w:pPr>
              <w:pStyle w:val="6"/>
              <w:spacing w:before="150" w:line="228" w:lineRule="auto"/>
              <w:ind w:left="203"/>
            </w:pPr>
            <w:r>
              <w:rPr>
                <w:spacing w:val="6"/>
              </w:rPr>
              <w:t>建设单位</w:t>
            </w:r>
          </w:p>
        </w:tc>
        <w:tc>
          <w:tcPr>
            <w:tcW w:w="7693" w:type="dxa"/>
            <w:gridSpan w:val="3"/>
            <w:tcBorders>
              <w:top w:val="single" w:color="000000" w:sz="6" w:space="0"/>
              <w:right w:val="single" w:color="000000" w:sz="6" w:space="0"/>
            </w:tcBorders>
            <w:vAlign w:val="top"/>
          </w:tcPr>
          <w:p w14:paraId="04B12BD1">
            <w:pPr>
              <w:rPr>
                <w:rFonts w:ascii="Arial"/>
                <w:sz w:val="21"/>
              </w:rPr>
            </w:pPr>
          </w:p>
        </w:tc>
      </w:tr>
      <w:tr w14:paraId="68DEC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242" w:type="dxa"/>
            <w:tcBorders>
              <w:left w:val="single" w:color="000000" w:sz="6" w:space="0"/>
              <w:bottom w:val="single" w:color="000000" w:sz="6" w:space="0"/>
            </w:tcBorders>
            <w:vAlign w:val="top"/>
          </w:tcPr>
          <w:p w14:paraId="4D13B6F8">
            <w:pPr>
              <w:pStyle w:val="6"/>
              <w:spacing w:before="263" w:line="228" w:lineRule="auto"/>
              <w:ind w:left="199"/>
            </w:pPr>
            <w:r>
              <w:rPr>
                <w:spacing w:val="7"/>
              </w:rPr>
              <w:t>施工单位</w:t>
            </w:r>
          </w:p>
        </w:tc>
        <w:tc>
          <w:tcPr>
            <w:tcW w:w="1800" w:type="dxa"/>
            <w:tcBorders>
              <w:bottom w:val="single" w:color="000000" w:sz="6" w:space="0"/>
            </w:tcBorders>
            <w:vAlign w:val="top"/>
          </w:tcPr>
          <w:p w14:paraId="54C01BD6">
            <w:pPr>
              <w:rPr>
                <w:rFonts w:ascii="Arial"/>
                <w:sz w:val="21"/>
              </w:rPr>
            </w:pPr>
          </w:p>
        </w:tc>
        <w:tc>
          <w:tcPr>
            <w:tcW w:w="2804" w:type="dxa"/>
            <w:tcBorders>
              <w:bottom w:val="single" w:color="000000" w:sz="6" w:space="0"/>
            </w:tcBorders>
            <w:vAlign w:val="top"/>
          </w:tcPr>
          <w:p w14:paraId="66A8A097">
            <w:pPr>
              <w:pStyle w:val="6"/>
              <w:spacing w:before="263" w:line="228" w:lineRule="auto"/>
              <w:ind w:left="988"/>
            </w:pPr>
            <w:r>
              <w:rPr>
                <w:spacing w:val="6"/>
              </w:rPr>
              <w:t>单位工程</w:t>
            </w:r>
          </w:p>
        </w:tc>
        <w:tc>
          <w:tcPr>
            <w:tcW w:w="3089" w:type="dxa"/>
            <w:tcBorders>
              <w:bottom w:val="single" w:color="000000" w:sz="6" w:space="0"/>
              <w:right w:val="single" w:color="000000" w:sz="6" w:space="0"/>
            </w:tcBorders>
            <w:vAlign w:val="top"/>
          </w:tcPr>
          <w:p w14:paraId="59CFF557">
            <w:pPr>
              <w:pStyle w:val="6"/>
              <w:spacing w:before="262" w:line="228" w:lineRule="auto"/>
              <w:ind w:left="710"/>
            </w:pPr>
            <w:r>
              <w:rPr>
                <w:spacing w:val="8"/>
              </w:rPr>
              <w:t>架空输电线路工程</w:t>
            </w:r>
          </w:p>
        </w:tc>
      </w:tr>
    </w:tbl>
    <w:p w14:paraId="3956472C">
      <w:pPr>
        <w:rPr>
          <w:rFonts w:ascii="Arial"/>
          <w:sz w:val="21"/>
        </w:rPr>
      </w:pPr>
    </w:p>
    <w:p w14:paraId="7B5084EC">
      <w:pPr>
        <w:rPr>
          <w:rFonts w:ascii="Arial" w:hAnsi="Arial" w:eastAsia="Arial" w:cs="Arial"/>
          <w:sz w:val="21"/>
          <w:szCs w:val="21"/>
        </w:rPr>
        <w:sectPr>
          <w:footerReference r:id="rId69" w:type="default"/>
          <w:pgSz w:w="11906" w:h="16839"/>
          <w:pgMar w:top="400" w:right="1400" w:bottom="861" w:left="1418" w:header="0" w:footer="624" w:gutter="0"/>
          <w:cols w:space="720" w:num="1"/>
        </w:sectPr>
      </w:pPr>
    </w:p>
    <w:p w14:paraId="1698F7E9">
      <w:pPr>
        <w:spacing w:before="13"/>
      </w:pPr>
      <w:r>
        <w:pict>
          <v:shape id="_x0000_s1257" o:spid="_x0000_s1257" style="position:absolute;left:0pt;margin-left:70.9pt;margin-top:53.85pt;height:0.75pt;width:454.4pt;mso-position-horizontal-relative:page;mso-position-vertical-relative:page;z-index:252072960;mso-width-relative:page;mso-height-relative:page;" fillcolor="#000000" filled="t" stroked="f" coordsize="9087,15" o:allowincell="f" path="m0,0l9087,0,9087,14,0,14,0,0xe">
            <v:fill on="t" focussize="0,0"/>
            <v:stroke on="f"/>
            <v:imagedata o:title=""/>
            <o:lock v:ext="edit"/>
          </v:shape>
        </w:pict>
      </w:r>
    </w:p>
    <w:p w14:paraId="30F0174A">
      <w:pPr>
        <w:spacing w:before="13"/>
      </w:pPr>
    </w:p>
    <w:p w14:paraId="48E8AB5E">
      <w:pPr>
        <w:spacing w:before="13"/>
      </w:pPr>
    </w:p>
    <w:p w14:paraId="3004A14D">
      <w:pPr>
        <w:spacing w:before="13"/>
      </w:pPr>
    </w:p>
    <w:tbl>
      <w:tblPr>
        <w:tblStyle w:val="5"/>
        <w:tblW w:w="8935" w:type="dxa"/>
        <w:tblInd w:w="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41"/>
        <w:gridCol w:w="1800"/>
        <w:gridCol w:w="1780"/>
        <w:gridCol w:w="1024"/>
        <w:gridCol w:w="3089"/>
      </w:tblGrid>
      <w:tr w14:paraId="593CD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1242" w:type="dxa"/>
            <w:gridSpan w:val="2"/>
            <w:tcBorders>
              <w:top w:val="single" w:color="000000" w:sz="6" w:space="0"/>
              <w:left w:val="single" w:color="000000" w:sz="6" w:space="0"/>
            </w:tcBorders>
            <w:vAlign w:val="top"/>
          </w:tcPr>
          <w:p w14:paraId="67FA2A2A">
            <w:pPr>
              <w:spacing w:line="335" w:lineRule="auto"/>
              <w:rPr>
                <w:rFonts w:ascii="Arial"/>
                <w:sz w:val="21"/>
              </w:rPr>
            </w:pPr>
          </w:p>
          <w:p w14:paraId="61F0FD99">
            <w:pPr>
              <w:pStyle w:val="6"/>
              <w:spacing w:before="65" w:line="228" w:lineRule="auto"/>
              <w:ind w:left="201"/>
            </w:pPr>
            <w:r>
              <w:rPr>
                <w:spacing w:val="7"/>
              </w:rPr>
              <w:t>监理单位</w:t>
            </w:r>
          </w:p>
        </w:tc>
        <w:tc>
          <w:tcPr>
            <w:tcW w:w="1800" w:type="dxa"/>
            <w:tcBorders>
              <w:top w:val="single" w:color="000000" w:sz="6" w:space="0"/>
            </w:tcBorders>
            <w:vAlign w:val="top"/>
          </w:tcPr>
          <w:p w14:paraId="0F537831">
            <w:pPr>
              <w:rPr>
                <w:rFonts w:ascii="Arial"/>
                <w:sz w:val="21"/>
              </w:rPr>
            </w:pPr>
          </w:p>
        </w:tc>
        <w:tc>
          <w:tcPr>
            <w:tcW w:w="2804" w:type="dxa"/>
            <w:gridSpan w:val="2"/>
            <w:tcBorders>
              <w:top w:val="single" w:color="000000" w:sz="6" w:space="0"/>
            </w:tcBorders>
            <w:vAlign w:val="top"/>
          </w:tcPr>
          <w:p w14:paraId="4033B47B">
            <w:pPr>
              <w:spacing w:line="335" w:lineRule="auto"/>
              <w:rPr>
                <w:rFonts w:ascii="Arial"/>
                <w:sz w:val="21"/>
              </w:rPr>
            </w:pPr>
          </w:p>
          <w:p w14:paraId="104B73EC">
            <w:pPr>
              <w:pStyle w:val="6"/>
              <w:spacing w:before="65" w:line="228" w:lineRule="auto"/>
              <w:ind w:left="987"/>
            </w:pPr>
            <w:r>
              <w:rPr>
                <w:spacing w:val="7"/>
              </w:rPr>
              <w:t>开工日期</w:t>
            </w:r>
          </w:p>
        </w:tc>
        <w:tc>
          <w:tcPr>
            <w:tcW w:w="3089" w:type="dxa"/>
            <w:tcBorders>
              <w:top w:val="single" w:color="000000" w:sz="6" w:space="0"/>
              <w:right w:val="single" w:color="000000" w:sz="6" w:space="0"/>
            </w:tcBorders>
            <w:vAlign w:val="top"/>
          </w:tcPr>
          <w:p w14:paraId="2690D2FE">
            <w:pPr>
              <w:rPr>
                <w:rFonts w:ascii="Arial"/>
                <w:sz w:val="21"/>
              </w:rPr>
            </w:pPr>
          </w:p>
        </w:tc>
      </w:tr>
      <w:tr w14:paraId="33C49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42" w:type="dxa"/>
            <w:gridSpan w:val="2"/>
            <w:tcBorders>
              <w:left w:val="single" w:color="000000" w:sz="6" w:space="0"/>
            </w:tcBorders>
            <w:vAlign w:val="top"/>
          </w:tcPr>
          <w:p w14:paraId="137D3802">
            <w:pPr>
              <w:spacing w:line="241" w:lineRule="auto"/>
              <w:rPr>
                <w:rFonts w:ascii="Arial"/>
                <w:sz w:val="21"/>
              </w:rPr>
            </w:pPr>
          </w:p>
          <w:p w14:paraId="6142C60B">
            <w:pPr>
              <w:pStyle w:val="6"/>
              <w:spacing w:before="65" w:line="228" w:lineRule="auto"/>
              <w:ind w:left="203"/>
            </w:pPr>
            <w:r>
              <w:rPr>
                <w:spacing w:val="6"/>
              </w:rPr>
              <w:t>工程地点</w:t>
            </w:r>
          </w:p>
        </w:tc>
        <w:tc>
          <w:tcPr>
            <w:tcW w:w="1800" w:type="dxa"/>
            <w:vAlign w:val="top"/>
          </w:tcPr>
          <w:p w14:paraId="6A48D437">
            <w:pPr>
              <w:pStyle w:val="6"/>
              <w:spacing w:before="181" w:line="301" w:lineRule="auto"/>
              <w:ind w:left="741" w:right="743"/>
            </w:pPr>
            <w:r>
              <w:rPr>
                <w:spacing w:val="3"/>
              </w:rPr>
              <w:t>XXX</w:t>
            </w:r>
            <w:r>
              <w:t xml:space="preserve"> </w:t>
            </w:r>
            <w:r>
              <w:rPr>
                <w:spacing w:val="3"/>
              </w:rPr>
              <w:t>XXX</w:t>
            </w:r>
          </w:p>
        </w:tc>
        <w:tc>
          <w:tcPr>
            <w:tcW w:w="2804" w:type="dxa"/>
            <w:gridSpan w:val="2"/>
            <w:vAlign w:val="top"/>
          </w:tcPr>
          <w:p w14:paraId="7B38D683">
            <w:pPr>
              <w:rPr>
                <w:rFonts w:ascii="Arial"/>
                <w:sz w:val="21"/>
              </w:rPr>
            </w:pPr>
          </w:p>
          <w:p w14:paraId="488F15BC">
            <w:pPr>
              <w:pStyle w:val="6"/>
              <w:spacing w:before="65" w:line="228" w:lineRule="auto"/>
              <w:ind w:left="987"/>
            </w:pPr>
            <w:r>
              <w:rPr>
                <w:spacing w:val="7"/>
              </w:rPr>
              <w:t>竣工日期</w:t>
            </w:r>
          </w:p>
        </w:tc>
        <w:tc>
          <w:tcPr>
            <w:tcW w:w="3089" w:type="dxa"/>
            <w:tcBorders>
              <w:right w:val="single" w:color="000000" w:sz="6" w:space="0"/>
            </w:tcBorders>
            <w:vAlign w:val="top"/>
          </w:tcPr>
          <w:p w14:paraId="1C90EFF9">
            <w:pPr>
              <w:rPr>
                <w:rFonts w:ascii="Arial"/>
                <w:sz w:val="21"/>
              </w:rPr>
            </w:pPr>
          </w:p>
        </w:tc>
      </w:tr>
      <w:tr w14:paraId="0964E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01" w:type="dxa"/>
            <w:tcBorders>
              <w:left w:val="single" w:color="000000" w:sz="6" w:space="0"/>
            </w:tcBorders>
            <w:vAlign w:val="top"/>
          </w:tcPr>
          <w:p w14:paraId="0FAA89CA">
            <w:pPr>
              <w:pStyle w:val="6"/>
              <w:spacing w:before="147" w:line="229" w:lineRule="auto"/>
              <w:ind w:left="288"/>
            </w:pPr>
            <w:r>
              <w:rPr>
                <w:spacing w:val="5"/>
              </w:rPr>
              <w:t>序号</w:t>
            </w:r>
          </w:p>
        </w:tc>
        <w:tc>
          <w:tcPr>
            <w:tcW w:w="3821" w:type="dxa"/>
            <w:gridSpan w:val="3"/>
            <w:vAlign w:val="top"/>
          </w:tcPr>
          <w:p w14:paraId="52A22840">
            <w:pPr>
              <w:pStyle w:val="6"/>
              <w:spacing w:before="147" w:line="228" w:lineRule="auto"/>
              <w:ind w:left="1504"/>
            </w:pPr>
            <w:r>
              <w:rPr>
                <w:spacing w:val="4"/>
              </w:rPr>
              <w:t>防治项目</w:t>
            </w:r>
          </w:p>
        </w:tc>
        <w:tc>
          <w:tcPr>
            <w:tcW w:w="4113" w:type="dxa"/>
            <w:gridSpan w:val="2"/>
            <w:tcBorders>
              <w:right w:val="single" w:color="000000" w:sz="6" w:space="0"/>
            </w:tcBorders>
            <w:vAlign w:val="top"/>
          </w:tcPr>
          <w:p w14:paraId="2171E8EE">
            <w:pPr>
              <w:pStyle w:val="6"/>
              <w:spacing w:before="147" w:line="228" w:lineRule="auto"/>
              <w:ind w:left="1642"/>
            </w:pPr>
            <w:r>
              <w:rPr>
                <w:spacing w:val="6"/>
              </w:rPr>
              <w:t>主要措施</w:t>
            </w:r>
          </w:p>
        </w:tc>
      </w:tr>
      <w:tr w14:paraId="65CD3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7" w:hRule="atLeast"/>
        </w:trPr>
        <w:tc>
          <w:tcPr>
            <w:tcW w:w="1001" w:type="dxa"/>
            <w:tcBorders>
              <w:left w:val="single" w:color="000000" w:sz="6" w:space="0"/>
            </w:tcBorders>
            <w:vAlign w:val="top"/>
          </w:tcPr>
          <w:p w14:paraId="7D1E41D9">
            <w:pPr>
              <w:rPr>
                <w:rFonts w:ascii="Arial"/>
                <w:sz w:val="21"/>
              </w:rPr>
            </w:pPr>
          </w:p>
          <w:p w14:paraId="35804FA6">
            <w:pPr>
              <w:rPr>
                <w:rFonts w:ascii="Arial"/>
                <w:sz w:val="21"/>
              </w:rPr>
            </w:pPr>
          </w:p>
          <w:p w14:paraId="7DC71688">
            <w:pPr>
              <w:rPr>
                <w:rFonts w:ascii="Arial"/>
                <w:sz w:val="21"/>
              </w:rPr>
            </w:pPr>
          </w:p>
          <w:p w14:paraId="0DD8632C">
            <w:pPr>
              <w:spacing w:line="241" w:lineRule="auto"/>
              <w:rPr>
                <w:rFonts w:ascii="Arial"/>
                <w:sz w:val="21"/>
              </w:rPr>
            </w:pPr>
          </w:p>
          <w:p w14:paraId="108ACBC7">
            <w:pPr>
              <w:spacing w:line="241" w:lineRule="auto"/>
              <w:rPr>
                <w:rFonts w:ascii="Arial"/>
                <w:sz w:val="21"/>
              </w:rPr>
            </w:pPr>
          </w:p>
          <w:p w14:paraId="15EF2F5E">
            <w:pPr>
              <w:spacing w:line="241" w:lineRule="auto"/>
              <w:rPr>
                <w:rFonts w:ascii="Arial"/>
                <w:sz w:val="21"/>
              </w:rPr>
            </w:pPr>
          </w:p>
          <w:p w14:paraId="2C653DAA">
            <w:pPr>
              <w:spacing w:line="241" w:lineRule="auto"/>
              <w:rPr>
                <w:rFonts w:ascii="Arial"/>
                <w:sz w:val="21"/>
              </w:rPr>
            </w:pPr>
          </w:p>
          <w:p w14:paraId="6BB7462B">
            <w:pPr>
              <w:spacing w:line="241" w:lineRule="auto"/>
              <w:rPr>
                <w:rFonts w:ascii="Arial"/>
                <w:sz w:val="21"/>
              </w:rPr>
            </w:pPr>
          </w:p>
          <w:p w14:paraId="62C9ADEC">
            <w:pPr>
              <w:spacing w:line="241" w:lineRule="auto"/>
              <w:rPr>
                <w:rFonts w:ascii="Arial"/>
                <w:sz w:val="21"/>
              </w:rPr>
            </w:pPr>
          </w:p>
          <w:p w14:paraId="3FE4FB01">
            <w:pPr>
              <w:spacing w:line="241" w:lineRule="auto"/>
              <w:rPr>
                <w:rFonts w:ascii="Arial"/>
                <w:sz w:val="21"/>
              </w:rPr>
            </w:pPr>
          </w:p>
          <w:p w14:paraId="235673A0">
            <w:pPr>
              <w:spacing w:line="241" w:lineRule="auto"/>
              <w:rPr>
                <w:rFonts w:ascii="Arial"/>
                <w:sz w:val="21"/>
              </w:rPr>
            </w:pPr>
          </w:p>
          <w:p w14:paraId="01FC3A74">
            <w:pPr>
              <w:spacing w:line="241" w:lineRule="auto"/>
              <w:rPr>
                <w:rFonts w:ascii="Arial"/>
                <w:sz w:val="21"/>
              </w:rPr>
            </w:pPr>
          </w:p>
          <w:p w14:paraId="4419D9BA">
            <w:pPr>
              <w:spacing w:line="241" w:lineRule="auto"/>
              <w:rPr>
                <w:rFonts w:ascii="Arial"/>
                <w:sz w:val="21"/>
              </w:rPr>
            </w:pPr>
          </w:p>
          <w:p w14:paraId="64A96C4F">
            <w:pPr>
              <w:spacing w:line="241" w:lineRule="auto"/>
              <w:rPr>
                <w:rFonts w:ascii="Arial"/>
                <w:sz w:val="21"/>
              </w:rPr>
            </w:pPr>
          </w:p>
          <w:p w14:paraId="5E66EE44">
            <w:pPr>
              <w:spacing w:line="241" w:lineRule="auto"/>
              <w:rPr>
                <w:rFonts w:ascii="Arial"/>
                <w:sz w:val="21"/>
              </w:rPr>
            </w:pPr>
          </w:p>
          <w:p w14:paraId="457ED0F0">
            <w:pPr>
              <w:spacing w:line="241" w:lineRule="auto"/>
              <w:rPr>
                <w:rFonts w:ascii="Arial"/>
                <w:sz w:val="21"/>
              </w:rPr>
            </w:pPr>
          </w:p>
          <w:p w14:paraId="772E9B7C">
            <w:pPr>
              <w:spacing w:line="241" w:lineRule="auto"/>
              <w:rPr>
                <w:rFonts w:ascii="Arial"/>
                <w:sz w:val="21"/>
              </w:rPr>
            </w:pPr>
          </w:p>
          <w:p w14:paraId="0A7A26B9">
            <w:pPr>
              <w:spacing w:line="241" w:lineRule="auto"/>
              <w:rPr>
                <w:rFonts w:ascii="Arial"/>
                <w:sz w:val="21"/>
              </w:rPr>
            </w:pPr>
          </w:p>
          <w:p w14:paraId="04E8C9FB">
            <w:pPr>
              <w:spacing w:line="241" w:lineRule="auto"/>
              <w:rPr>
                <w:rFonts w:ascii="Arial"/>
                <w:sz w:val="21"/>
              </w:rPr>
            </w:pPr>
          </w:p>
          <w:p w14:paraId="17539BC6">
            <w:pPr>
              <w:pStyle w:val="6"/>
              <w:spacing w:before="65" w:line="189" w:lineRule="auto"/>
              <w:ind w:left="463"/>
            </w:pPr>
            <w:r>
              <w:t>1</w:t>
            </w:r>
          </w:p>
        </w:tc>
        <w:tc>
          <w:tcPr>
            <w:tcW w:w="3821" w:type="dxa"/>
            <w:gridSpan w:val="3"/>
            <w:vAlign w:val="top"/>
          </w:tcPr>
          <w:p w14:paraId="0969BD17">
            <w:pPr>
              <w:spacing w:line="252" w:lineRule="auto"/>
              <w:rPr>
                <w:rFonts w:ascii="Arial"/>
                <w:sz w:val="21"/>
              </w:rPr>
            </w:pPr>
          </w:p>
          <w:p w14:paraId="5C2D4B74">
            <w:pPr>
              <w:spacing w:line="252" w:lineRule="auto"/>
              <w:rPr>
                <w:rFonts w:ascii="Arial"/>
                <w:sz w:val="21"/>
              </w:rPr>
            </w:pPr>
          </w:p>
          <w:p w14:paraId="0925A336">
            <w:pPr>
              <w:spacing w:line="252" w:lineRule="auto"/>
              <w:rPr>
                <w:rFonts w:ascii="Arial"/>
                <w:sz w:val="21"/>
              </w:rPr>
            </w:pPr>
          </w:p>
          <w:p w14:paraId="10CD96DA">
            <w:pPr>
              <w:spacing w:line="252" w:lineRule="auto"/>
              <w:rPr>
                <w:rFonts w:ascii="Arial"/>
                <w:sz w:val="21"/>
              </w:rPr>
            </w:pPr>
          </w:p>
          <w:p w14:paraId="32CFE35B">
            <w:pPr>
              <w:spacing w:line="252" w:lineRule="auto"/>
              <w:rPr>
                <w:rFonts w:ascii="Arial"/>
                <w:sz w:val="21"/>
              </w:rPr>
            </w:pPr>
          </w:p>
          <w:p w14:paraId="48A546F3">
            <w:pPr>
              <w:spacing w:line="252" w:lineRule="auto"/>
              <w:rPr>
                <w:rFonts w:ascii="Arial"/>
                <w:sz w:val="21"/>
              </w:rPr>
            </w:pPr>
          </w:p>
          <w:p w14:paraId="452A9481">
            <w:pPr>
              <w:spacing w:line="252" w:lineRule="auto"/>
              <w:rPr>
                <w:rFonts w:ascii="Arial"/>
                <w:sz w:val="21"/>
              </w:rPr>
            </w:pPr>
          </w:p>
          <w:p w14:paraId="53623CB2">
            <w:pPr>
              <w:spacing w:line="252" w:lineRule="auto"/>
              <w:rPr>
                <w:rFonts w:ascii="Arial"/>
                <w:sz w:val="21"/>
              </w:rPr>
            </w:pPr>
          </w:p>
          <w:p w14:paraId="7A01E1FB">
            <w:pPr>
              <w:spacing w:line="252" w:lineRule="auto"/>
              <w:rPr>
                <w:rFonts w:ascii="Arial"/>
                <w:sz w:val="21"/>
              </w:rPr>
            </w:pPr>
          </w:p>
          <w:p w14:paraId="193DFF42">
            <w:pPr>
              <w:spacing w:line="252" w:lineRule="auto"/>
              <w:rPr>
                <w:rFonts w:ascii="Arial"/>
                <w:sz w:val="21"/>
              </w:rPr>
            </w:pPr>
          </w:p>
          <w:p w14:paraId="61098BC8">
            <w:pPr>
              <w:spacing w:line="253" w:lineRule="auto"/>
              <w:rPr>
                <w:rFonts w:ascii="Arial"/>
                <w:sz w:val="21"/>
              </w:rPr>
            </w:pPr>
          </w:p>
          <w:p w14:paraId="0167F8CF">
            <w:pPr>
              <w:spacing w:line="253" w:lineRule="auto"/>
              <w:rPr>
                <w:rFonts w:ascii="Arial"/>
                <w:sz w:val="21"/>
              </w:rPr>
            </w:pPr>
          </w:p>
          <w:p w14:paraId="37B0C5A6">
            <w:pPr>
              <w:spacing w:line="253" w:lineRule="auto"/>
              <w:rPr>
                <w:rFonts w:ascii="Arial"/>
                <w:sz w:val="21"/>
              </w:rPr>
            </w:pPr>
          </w:p>
          <w:p w14:paraId="39084FCD">
            <w:pPr>
              <w:spacing w:line="253" w:lineRule="auto"/>
              <w:rPr>
                <w:rFonts w:ascii="Arial"/>
                <w:sz w:val="21"/>
              </w:rPr>
            </w:pPr>
          </w:p>
          <w:p w14:paraId="41D591AD">
            <w:pPr>
              <w:spacing w:line="253" w:lineRule="auto"/>
              <w:rPr>
                <w:rFonts w:ascii="Arial"/>
                <w:sz w:val="21"/>
              </w:rPr>
            </w:pPr>
          </w:p>
          <w:p w14:paraId="1493E080">
            <w:pPr>
              <w:spacing w:line="253" w:lineRule="auto"/>
              <w:rPr>
                <w:rFonts w:ascii="Arial"/>
                <w:sz w:val="21"/>
              </w:rPr>
            </w:pPr>
          </w:p>
          <w:p w14:paraId="0675B307">
            <w:pPr>
              <w:spacing w:line="253" w:lineRule="auto"/>
              <w:rPr>
                <w:rFonts w:ascii="Arial"/>
                <w:sz w:val="21"/>
              </w:rPr>
            </w:pPr>
          </w:p>
          <w:p w14:paraId="10485D9A">
            <w:pPr>
              <w:spacing w:line="253" w:lineRule="auto"/>
              <w:rPr>
                <w:rFonts w:ascii="Arial"/>
                <w:sz w:val="21"/>
              </w:rPr>
            </w:pPr>
          </w:p>
          <w:p w14:paraId="6EB7FE05">
            <w:pPr>
              <w:pStyle w:val="6"/>
              <w:spacing w:before="65" w:line="227" w:lineRule="auto"/>
              <w:ind w:left="442"/>
            </w:pPr>
            <w:r>
              <w:rPr>
                <w:spacing w:val="9"/>
              </w:rPr>
              <w:t>铁塔构件变形、镀锌层磨损通病</w:t>
            </w:r>
          </w:p>
        </w:tc>
        <w:tc>
          <w:tcPr>
            <w:tcW w:w="4113" w:type="dxa"/>
            <w:gridSpan w:val="2"/>
            <w:tcBorders>
              <w:right w:val="single" w:color="000000" w:sz="6" w:space="0"/>
            </w:tcBorders>
            <w:vAlign w:val="top"/>
          </w:tcPr>
          <w:p w14:paraId="0C16BFE5">
            <w:pPr>
              <w:pStyle w:val="6"/>
              <w:spacing w:before="188" w:line="364" w:lineRule="auto"/>
              <w:ind w:left="89" w:right="67" w:firstLine="510"/>
            </w:pPr>
            <w:r>
              <w:rPr>
                <w:spacing w:val="9"/>
              </w:rPr>
              <w:t>①对塔材的运输和装卸，应采取防止</w:t>
            </w:r>
            <w:r>
              <w:rPr>
                <w:spacing w:val="2"/>
              </w:rPr>
              <w:t xml:space="preserve">  </w:t>
            </w:r>
            <w:r>
              <w:rPr>
                <w:spacing w:val="9"/>
              </w:rPr>
              <w:t>变形及磨损的措施。施工运输过程中用麻</w:t>
            </w:r>
            <w:r>
              <w:rPr>
                <w:spacing w:val="3"/>
              </w:rPr>
              <w:t xml:space="preserve">  </w:t>
            </w:r>
            <w:r>
              <w:rPr>
                <w:spacing w:val="7"/>
              </w:rPr>
              <w:t>布、圆木衬垫在构件受力位置处辅以保护。</w:t>
            </w:r>
          </w:p>
          <w:p w14:paraId="0095EC26">
            <w:pPr>
              <w:pStyle w:val="6"/>
              <w:spacing w:before="221" w:line="364" w:lineRule="auto"/>
              <w:ind w:left="89" w:right="82" w:firstLine="509"/>
            </w:pPr>
            <w:r>
              <w:rPr>
                <w:spacing w:val="9"/>
              </w:rPr>
              <w:t>②塔材进场检验前，各相关单位应对</w:t>
            </w:r>
            <w:r>
              <w:rPr>
                <w:spacing w:val="6"/>
              </w:rPr>
              <w:t xml:space="preserve"> 供应商提供的资料进行审查，必要时对塔材</w:t>
            </w:r>
            <w:r>
              <w:rPr>
                <w:spacing w:val="15"/>
              </w:rPr>
              <w:t xml:space="preserve"> </w:t>
            </w:r>
            <w:r>
              <w:rPr>
                <w:spacing w:val="8"/>
              </w:rPr>
              <w:t>材质和锌层厚度进行复检。</w:t>
            </w:r>
          </w:p>
          <w:p w14:paraId="22F95AF9">
            <w:pPr>
              <w:pStyle w:val="6"/>
              <w:spacing w:before="222" w:line="364" w:lineRule="auto"/>
              <w:ind w:left="89" w:right="80" w:firstLine="509"/>
            </w:pPr>
            <w:r>
              <w:rPr>
                <w:spacing w:val="9"/>
              </w:rPr>
              <w:t>③对于悬浮抱杆下拉线的设置宜采用</w:t>
            </w:r>
            <w:r>
              <w:rPr>
                <w:spacing w:val="6"/>
              </w:rPr>
              <w:t xml:space="preserve"> 吊装带，当采用钢丝绳时必须对被绑扎的部</w:t>
            </w:r>
            <w:r>
              <w:rPr>
                <w:spacing w:val="17"/>
              </w:rPr>
              <w:t xml:space="preserve"> </w:t>
            </w:r>
            <w:r>
              <w:rPr>
                <w:spacing w:val="6"/>
              </w:rPr>
              <w:t>位进行保护。</w:t>
            </w:r>
          </w:p>
          <w:p w14:paraId="4F5CA2EB">
            <w:pPr>
              <w:pStyle w:val="6"/>
              <w:spacing w:before="219" w:line="381" w:lineRule="auto"/>
              <w:ind w:left="88" w:right="80" w:firstLine="511"/>
            </w:pPr>
            <w:r>
              <w:rPr>
                <w:spacing w:val="9"/>
              </w:rPr>
              <w:t>④塔材起吊时，要合理选定吊点的位</w:t>
            </w:r>
            <w:r>
              <w:rPr>
                <w:spacing w:val="6"/>
              </w:rPr>
              <w:t xml:space="preserve"> 置，对于过宽塔片、过长交叉材必须采取补</w:t>
            </w:r>
            <w:r>
              <w:rPr>
                <w:spacing w:val="17"/>
              </w:rPr>
              <w:t xml:space="preserve"> </w:t>
            </w:r>
            <w:r>
              <w:rPr>
                <w:spacing w:val="7"/>
              </w:rPr>
              <w:t>强措施，对绑扎吊点处要设置圆并绑扎衬垫</w:t>
            </w:r>
            <w:r>
              <w:t xml:space="preserve"> </w:t>
            </w:r>
            <w:r>
              <w:rPr>
                <w:spacing w:val="6"/>
              </w:rPr>
              <w:t>材料保护。</w:t>
            </w:r>
          </w:p>
          <w:p w14:paraId="467AC67B">
            <w:pPr>
              <w:pStyle w:val="6"/>
              <w:spacing w:before="222" w:line="225" w:lineRule="auto"/>
              <w:ind w:left="599"/>
            </w:pPr>
            <w:r>
              <w:rPr>
                <w:spacing w:val="8"/>
              </w:rPr>
              <w:t>⑤地面转向滑车严禁直接利用塔腿、</w:t>
            </w:r>
          </w:p>
          <w:p w14:paraId="47C384E9">
            <w:pPr>
              <w:pStyle w:val="6"/>
              <w:spacing w:before="224" w:line="364" w:lineRule="auto"/>
              <w:ind w:left="89" w:right="80"/>
            </w:pPr>
            <w:r>
              <w:rPr>
                <w:spacing w:val="4"/>
              </w:rPr>
              <w:t>基础立柱代替地锚使用。应设专用卡具，</w:t>
            </w:r>
            <w:r>
              <w:rPr>
                <w:spacing w:val="-45"/>
              </w:rPr>
              <w:t xml:space="preserve"> </w:t>
            </w:r>
            <w:r>
              <w:rPr>
                <w:spacing w:val="4"/>
              </w:rPr>
              <w:t>或</w:t>
            </w:r>
            <w:r>
              <w:t xml:space="preserve"> </w:t>
            </w:r>
            <w:r>
              <w:rPr>
                <w:spacing w:val="9"/>
              </w:rPr>
              <w:t>采用在塔腿内侧跟部设置的滑车锚固铁件</w:t>
            </w:r>
            <w:r>
              <w:rPr>
                <w:spacing w:val="3"/>
              </w:rPr>
              <w:t xml:space="preserve">  </w:t>
            </w:r>
            <w:r>
              <w:rPr>
                <w:spacing w:val="6"/>
              </w:rPr>
              <w:t>或锚固孔。</w:t>
            </w:r>
          </w:p>
          <w:p w14:paraId="6D06D7F1">
            <w:pPr>
              <w:pStyle w:val="6"/>
              <w:spacing w:before="220" w:line="364" w:lineRule="auto"/>
              <w:ind w:left="89" w:right="82" w:firstLine="510"/>
            </w:pPr>
            <w:r>
              <w:rPr>
                <w:spacing w:val="9"/>
              </w:rPr>
              <w:t>⑥铁塔组装过程中发生构件连接困难</w:t>
            </w:r>
            <w:r>
              <w:rPr>
                <w:spacing w:val="6"/>
              </w:rPr>
              <w:t xml:space="preserve"> 时，要认真分析问题的原因，严禁强行组装</w:t>
            </w:r>
            <w:r>
              <w:rPr>
                <w:spacing w:val="16"/>
              </w:rPr>
              <w:t xml:space="preserve"> </w:t>
            </w:r>
            <w:r>
              <w:rPr>
                <w:spacing w:val="7"/>
              </w:rPr>
              <w:t>造成构件变形。</w:t>
            </w:r>
          </w:p>
        </w:tc>
      </w:tr>
      <w:tr w14:paraId="06FCD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9" w:hRule="atLeast"/>
        </w:trPr>
        <w:tc>
          <w:tcPr>
            <w:tcW w:w="1001" w:type="dxa"/>
            <w:tcBorders>
              <w:left w:val="single" w:color="000000" w:sz="6" w:space="0"/>
              <w:bottom w:val="single" w:color="000000" w:sz="6" w:space="0"/>
            </w:tcBorders>
            <w:vAlign w:val="top"/>
          </w:tcPr>
          <w:p w14:paraId="3608536A">
            <w:pPr>
              <w:spacing w:line="289" w:lineRule="auto"/>
              <w:rPr>
                <w:rFonts w:ascii="Arial"/>
                <w:sz w:val="21"/>
              </w:rPr>
            </w:pPr>
          </w:p>
          <w:p w14:paraId="6809FE74">
            <w:pPr>
              <w:spacing w:line="289" w:lineRule="auto"/>
              <w:rPr>
                <w:rFonts w:ascii="Arial"/>
                <w:sz w:val="21"/>
              </w:rPr>
            </w:pPr>
          </w:p>
          <w:p w14:paraId="7F9438C5">
            <w:pPr>
              <w:spacing w:line="289" w:lineRule="auto"/>
              <w:rPr>
                <w:rFonts w:ascii="Arial"/>
                <w:sz w:val="21"/>
              </w:rPr>
            </w:pPr>
          </w:p>
          <w:p w14:paraId="54837F1F">
            <w:pPr>
              <w:pStyle w:val="6"/>
              <w:spacing w:before="65" w:line="189" w:lineRule="auto"/>
              <w:ind w:left="450"/>
            </w:pPr>
            <w:r>
              <w:t>2</w:t>
            </w:r>
          </w:p>
        </w:tc>
        <w:tc>
          <w:tcPr>
            <w:tcW w:w="3821" w:type="dxa"/>
            <w:gridSpan w:val="3"/>
            <w:tcBorders>
              <w:bottom w:val="single" w:color="000000" w:sz="6" w:space="0"/>
            </w:tcBorders>
            <w:vAlign w:val="top"/>
          </w:tcPr>
          <w:p w14:paraId="23DE239E">
            <w:pPr>
              <w:spacing w:line="337" w:lineRule="auto"/>
              <w:rPr>
                <w:rFonts w:ascii="Arial"/>
                <w:sz w:val="21"/>
              </w:rPr>
            </w:pPr>
          </w:p>
          <w:p w14:paraId="7C23EB12">
            <w:pPr>
              <w:spacing w:line="338" w:lineRule="auto"/>
              <w:rPr>
                <w:rFonts w:ascii="Arial"/>
                <w:sz w:val="21"/>
              </w:rPr>
            </w:pPr>
          </w:p>
          <w:p w14:paraId="22406711">
            <w:pPr>
              <w:pStyle w:val="6"/>
              <w:spacing w:before="65" w:line="228" w:lineRule="auto"/>
              <w:ind w:left="971"/>
            </w:pPr>
            <w:r>
              <w:rPr>
                <w:spacing w:val="8"/>
              </w:rPr>
              <w:t>螺栓匹配不统一通病</w:t>
            </w:r>
          </w:p>
        </w:tc>
        <w:tc>
          <w:tcPr>
            <w:tcW w:w="4113" w:type="dxa"/>
            <w:gridSpan w:val="2"/>
            <w:tcBorders>
              <w:bottom w:val="single" w:color="000000" w:sz="6" w:space="0"/>
              <w:right w:val="single" w:color="000000" w:sz="6" w:space="0"/>
            </w:tcBorders>
            <w:vAlign w:val="top"/>
          </w:tcPr>
          <w:p w14:paraId="39707A4F">
            <w:pPr>
              <w:pStyle w:val="6"/>
              <w:spacing w:before="198" w:line="330" w:lineRule="auto"/>
              <w:ind w:left="90" w:right="152" w:firstLine="509"/>
            </w:pPr>
            <w:r>
              <w:rPr>
                <w:spacing w:val="9"/>
              </w:rPr>
              <w:t>①应按设计图纸及验收规范，核对螺</w:t>
            </w:r>
            <w:r>
              <w:rPr>
                <w:spacing w:val="5"/>
              </w:rPr>
              <w:t xml:space="preserve"> </w:t>
            </w:r>
            <w:r>
              <w:rPr>
                <w:spacing w:val="8"/>
              </w:rPr>
              <w:t>栓等级、规格和数量，匹配使用。</w:t>
            </w:r>
          </w:p>
          <w:p w14:paraId="456491CC">
            <w:pPr>
              <w:pStyle w:val="6"/>
              <w:spacing w:before="220" w:line="330" w:lineRule="auto"/>
              <w:ind w:left="89" w:right="82" w:firstLine="509"/>
            </w:pPr>
            <w:r>
              <w:rPr>
                <w:spacing w:val="9"/>
              </w:rPr>
              <w:t>②杆塔组立现场，应采用有标识的容</w:t>
            </w:r>
            <w:r>
              <w:rPr>
                <w:spacing w:val="6"/>
              </w:rPr>
              <w:t xml:space="preserve"> 器将螺栓进行分类，防止因螺栓混放造成错</w:t>
            </w:r>
          </w:p>
        </w:tc>
      </w:tr>
    </w:tbl>
    <w:p w14:paraId="1CD78847">
      <w:pPr>
        <w:rPr>
          <w:rFonts w:ascii="Arial"/>
          <w:sz w:val="21"/>
        </w:rPr>
      </w:pPr>
    </w:p>
    <w:p w14:paraId="2989F02C">
      <w:pPr>
        <w:rPr>
          <w:rFonts w:ascii="Arial" w:hAnsi="Arial" w:eastAsia="Arial" w:cs="Arial"/>
          <w:sz w:val="21"/>
          <w:szCs w:val="21"/>
        </w:rPr>
        <w:sectPr>
          <w:footerReference r:id="rId70" w:type="default"/>
          <w:pgSz w:w="11906" w:h="16839"/>
          <w:pgMar w:top="400" w:right="1400" w:bottom="861" w:left="1418" w:header="0" w:footer="624" w:gutter="0"/>
          <w:cols w:space="720" w:num="1"/>
        </w:sectPr>
      </w:pPr>
    </w:p>
    <w:p w14:paraId="23FB6A7C">
      <w:pPr>
        <w:spacing w:before="13"/>
      </w:pPr>
      <w:r>
        <w:pict>
          <v:shape id="_x0000_s1258" o:spid="_x0000_s1258" style="position:absolute;left:0pt;margin-left:70.9pt;margin-top:53.85pt;height:0.75pt;width:454.4pt;mso-position-horizontal-relative:page;mso-position-vertical-relative:page;z-index:252073984;mso-width-relative:page;mso-height-relative:page;" fillcolor="#000000" filled="t" stroked="f" coordsize="9087,15" o:allowincell="f" path="m0,0l9087,0,9087,14,0,14,0,0xe">
            <v:fill on="t" focussize="0,0"/>
            <v:stroke on="f"/>
            <v:imagedata o:title=""/>
            <o:lock v:ext="edit"/>
          </v:shape>
        </w:pict>
      </w:r>
    </w:p>
    <w:p w14:paraId="6FDFB6FD">
      <w:pPr>
        <w:spacing w:before="13"/>
      </w:pPr>
    </w:p>
    <w:p w14:paraId="7CA2606B">
      <w:pPr>
        <w:spacing w:before="13"/>
      </w:pPr>
    </w:p>
    <w:p w14:paraId="5575E5ED">
      <w:pPr>
        <w:spacing w:before="13"/>
      </w:pPr>
    </w:p>
    <w:tbl>
      <w:tblPr>
        <w:tblStyle w:val="5"/>
        <w:tblW w:w="8935" w:type="dxa"/>
        <w:tblInd w:w="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3820"/>
        <w:gridCol w:w="4114"/>
      </w:tblGrid>
      <w:tr w14:paraId="4537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3" w:hRule="atLeast"/>
        </w:trPr>
        <w:tc>
          <w:tcPr>
            <w:tcW w:w="1001" w:type="dxa"/>
            <w:tcBorders>
              <w:top w:val="single" w:color="000000" w:sz="6" w:space="0"/>
              <w:left w:val="single" w:color="000000" w:sz="6" w:space="0"/>
            </w:tcBorders>
            <w:vAlign w:val="top"/>
          </w:tcPr>
          <w:p w14:paraId="0F9BECC7">
            <w:pPr>
              <w:rPr>
                <w:rFonts w:ascii="Arial"/>
                <w:sz w:val="21"/>
              </w:rPr>
            </w:pPr>
          </w:p>
        </w:tc>
        <w:tc>
          <w:tcPr>
            <w:tcW w:w="3820" w:type="dxa"/>
            <w:tcBorders>
              <w:top w:val="single" w:color="000000" w:sz="6" w:space="0"/>
            </w:tcBorders>
            <w:vAlign w:val="top"/>
          </w:tcPr>
          <w:p w14:paraId="39D863F8">
            <w:pPr>
              <w:rPr>
                <w:rFonts w:ascii="Arial"/>
                <w:sz w:val="21"/>
              </w:rPr>
            </w:pPr>
          </w:p>
        </w:tc>
        <w:tc>
          <w:tcPr>
            <w:tcW w:w="4114" w:type="dxa"/>
            <w:tcBorders>
              <w:top w:val="single" w:color="000000" w:sz="6" w:space="0"/>
              <w:right w:val="single" w:color="000000" w:sz="6" w:space="0"/>
            </w:tcBorders>
            <w:vAlign w:val="top"/>
          </w:tcPr>
          <w:p w14:paraId="3AA90DB4">
            <w:pPr>
              <w:pStyle w:val="6"/>
              <w:spacing w:before="181" w:line="229" w:lineRule="auto"/>
              <w:ind w:left="92"/>
            </w:pPr>
            <w:r>
              <w:rPr>
                <w:spacing w:val="-1"/>
              </w:rPr>
              <w:t>用。</w:t>
            </w:r>
          </w:p>
          <w:p w14:paraId="076B6D60">
            <w:pPr>
              <w:pStyle w:val="6"/>
              <w:spacing w:before="219" w:line="408" w:lineRule="auto"/>
              <w:ind w:left="90" w:right="152" w:firstLine="510"/>
            </w:pPr>
            <w:r>
              <w:rPr>
                <w:spacing w:val="9"/>
              </w:rPr>
              <w:t>③对因特殊原因临时代用的螺栓做好</w:t>
            </w:r>
            <w:r>
              <w:rPr>
                <w:spacing w:val="6"/>
              </w:rPr>
              <w:t xml:space="preserve"> </w:t>
            </w:r>
            <w:r>
              <w:rPr>
                <w:spacing w:val="7"/>
              </w:rPr>
              <w:t>记录并及时更换。</w:t>
            </w:r>
          </w:p>
        </w:tc>
      </w:tr>
      <w:tr w14:paraId="790F7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6" w:hRule="atLeast"/>
        </w:trPr>
        <w:tc>
          <w:tcPr>
            <w:tcW w:w="1001" w:type="dxa"/>
            <w:tcBorders>
              <w:left w:val="single" w:color="000000" w:sz="6" w:space="0"/>
            </w:tcBorders>
            <w:vAlign w:val="top"/>
          </w:tcPr>
          <w:p w14:paraId="3B12FC65">
            <w:pPr>
              <w:spacing w:line="248" w:lineRule="auto"/>
              <w:rPr>
                <w:rFonts w:ascii="Arial"/>
                <w:sz w:val="21"/>
              </w:rPr>
            </w:pPr>
          </w:p>
          <w:p w14:paraId="0FDE9207">
            <w:pPr>
              <w:spacing w:line="248" w:lineRule="auto"/>
              <w:rPr>
                <w:rFonts w:ascii="Arial"/>
                <w:sz w:val="21"/>
              </w:rPr>
            </w:pPr>
          </w:p>
          <w:p w14:paraId="05176A5B">
            <w:pPr>
              <w:spacing w:line="248" w:lineRule="auto"/>
              <w:rPr>
                <w:rFonts w:ascii="Arial"/>
                <w:sz w:val="21"/>
              </w:rPr>
            </w:pPr>
          </w:p>
          <w:p w14:paraId="608B0ED5">
            <w:pPr>
              <w:spacing w:line="248" w:lineRule="auto"/>
              <w:rPr>
                <w:rFonts w:ascii="Arial"/>
                <w:sz w:val="21"/>
              </w:rPr>
            </w:pPr>
          </w:p>
          <w:p w14:paraId="7B1AD211">
            <w:pPr>
              <w:spacing w:line="248" w:lineRule="auto"/>
              <w:rPr>
                <w:rFonts w:ascii="Arial"/>
                <w:sz w:val="21"/>
              </w:rPr>
            </w:pPr>
          </w:p>
          <w:p w14:paraId="69D83919">
            <w:pPr>
              <w:spacing w:line="249" w:lineRule="auto"/>
              <w:rPr>
                <w:rFonts w:ascii="Arial"/>
                <w:sz w:val="21"/>
              </w:rPr>
            </w:pPr>
          </w:p>
          <w:p w14:paraId="1DA87546">
            <w:pPr>
              <w:spacing w:line="249" w:lineRule="auto"/>
              <w:rPr>
                <w:rFonts w:ascii="Arial"/>
                <w:sz w:val="21"/>
              </w:rPr>
            </w:pPr>
          </w:p>
          <w:p w14:paraId="0CD92B84">
            <w:pPr>
              <w:spacing w:line="249" w:lineRule="auto"/>
              <w:rPr>
                <w:rFonts w:ascii="Arial"/>
                <w:sz w:val="21"/>
              </w:rPr>
            </w:pPr>
          </w:p>
          <w:p w14:paraId="607AC86E">
            <w:pPr>
              <w:spacing w:line="249" w:lineRule="auto"/>
              <w:rPr>
                <w:rFonts w:ascii="Arial"/>
                <w:sz w:val="21"/>
              </w:rPr>
            </w:pPr>
          </w:p>
          <w:p w14:paraId="295BB51A">
            <w:pPr>
              <w:spacing w:line="249" w:lineRule="auto"/>
              <w:rPr>
                <w:rFonts w:ascii="Arial"/>
                <w:sz w:val="21"/>
              </w:rPr>
            </w:pPr>
          </w:p>
          <w:p w14:paraId="2EBEE0BA">
            <w:pPr>
              <w:pStyle w:val="6"/>
              <w:spacing w:before="65" w:line="189" w:lineRule="auto"/>
              <w:ind w:left="451"/>
            </w:pPr>
            <w:r>
              <w:t>3</w:t>
            </w:r>
          </w:p>
        </w:tc>
        <w:tc>
          <w:tcPr>
            <w:tcW w:w="3820" w:type="dxa"/>
            <w:vAlign w:val="top"/>
          </w:tcPr>
          <w:p w14:paraId="61BE0615">
            <w:pPr>
              <w:spacing w:line="254" w:lineRule="auto"/>
              <w:rPr>
                <w:rFonts w:ascii="Arial"/>
                <w:sz w:val="21"/>
              </w:rPr>
            </w:pPr>
          </w:p>
          <w:p w14:paraId="4F04DE77">
            <w:pPr>
              <w:spacing w:line="254" w:lineRule="auto"/>
              <w:rPr>
                <w:rFonts w:ascii="Arial"/>
                <w:sz w:val="21"/>
              </w:rPr>
            </w:pPr>
          </w:p>
          <w:p w14:paraId="49AF5848">
            <w:pPr>
              <w:spacing w:line="254" w:lineRule="auto"/>
              <w:rPr>
                <w:rFonts w:ascii="Arial"/>
                <w:sz w:val="21"/>
              </w:rPr>
            </w:pPr>
          </w:p>
          <w:p w14:paraId="738151F1">
            <w:pPr>
              <w:spacing w:line="255" w:lineRule="auto"/>
              <w:rPr>
                <w:rFonts w:ascii="Arial"/>
                <w:sz w:val="21"/>
              </w:rPr>
            </w:pPr>
          </w:p>
          <w:p w14:paraId="4D8F6A28">
            <w:pPr>
              <w:spacing w:line="255" w:lineRule="auto"/>
              <w:rPr>
                <w:rFonts w:ascii="Arial"/>
                <w:sz w:val="21"/>
              </w:rPr>
            </w:pPr>
          </w:p>
          <w:p w14:paraId="6C4BDBB9">
            <w:pPr>
              <w:spacing w:line="255" w:lineRule="auto"/>
              <w:rPr>
                <w:rFonts w:ascii="Arial"/>
                <w:sz w:val="21"/>
              </w:rPr>
            </w:pPr>
          </w:p>
          <w:p w14:paraId="4FBB9169">
            <w:pPr>
              <w:spacing w:line="255" w:lineRule="auto"/>
              <w:rPr>
                <w:rFonts w:ascii="Arial"/>
                <w:sz w:val="21"/>
              </w:rPr>
            </w:pPr>
          </w:p>
          <w:p w14:paraId="1DB324CD">
            <w:pPr>
              <w:spacing w:line="255" w:lineRule="auto"/>
              <w:rPr>
                <w:rFonts w:ascii="Arial"/>
                <w:sz w:val="21"/>
              </w:rPr>
            </w:pPr>
          </w:p>
          <w:p w14:paraId="2D38E192">
            <w:pPr>
              <w:spacing w:line="255" w:lineRule="auto"/>
              <w:rPr>
                <w:rFonts w:ascii="Arial"/>
                <w:sz w:val="21"/>
              </w:rPr>
            </w:pPr>
          </w:p>
          <w:p w14:paraId="39B6893C">
            <w:pPr>
              <w:pStyle w:val="6"/>
              <w:spacing w:before="65" w:line="228" w:lineRule="auto"/>
              <w:ind w:left="1285"/>
            </w:pPr>
            <w:r>
              <w:rPr>
                <w:spacing w:val="7"/>
              </w:rPr>
              <w:t>螺栓紧固通病</w:t>
            </w:r>
          </w:p>
        </w:tc>
        <w:tc>
          <w:tcPr>
            <w:tcW w:w="4114" w:type="dxa"/>
            <w:tcBorders>
              <w:right w:val="single" w:color="000000" w:sz="6" w:space="0"/>
            </w:tcBorders>
            <w:vAlign w:val="top"/>
          </w:tcPr>
          <w:p w14:paraId="31925984">
            <w:pPr>
              <w:pStyle w:val="6"/>
              <w:spacing w:before="188" w:line="364" w:lineRule="auto"/>
              <w:ind w:left="90" w:right="80" w:firstLine="511"/>
            </w:pPr>
            <w:r>
              <w:rPr>
                <w:spacing w:val="9"/>
              </w:rPr>
              <w:t>①设计单位应提供螺栓紧固力矩的范</w:t>
            </w:r>
            <w:r>
              <w:rPr>
                <w:spacing w:val="5"/>
              </w:rPr>
              <w:t xml:space="preserve"> </w:t>
            </w:r>
            <w:r>
              <w:rPr>
                <w:spacing w:val="7"/>
              </w:rPr>
              <w:t>围。螺栓紧固时其最大力矩不宜大于紧固力</w:t>
            </w:r>
            <w:r>
              <w:t xml:space="preserve"> </w:t>
            </w:r>
            <w:r>
              <w:rPr>
                <w:spacing w:val="3"/>
              </w:rPr>
              <w:t>矩最小值的</w:t>
            </w:r>
            <w:r>
              <w:rPr>
                <w:spacing w:val="-16"/>
              </w:rPr>
              <w:t xml:space="preserve"> </w:t>
            </w:r>
            <w:r>
              <w:rPr>
                <w:spacing w:val="3"/>
              </w:rPr>
              <w:t>120%。</w:t>
            </w:r>
          </w:p>
          <w:p w14:paraId="277B5553">
            <w:pPr>
              <w:pStyle w:val="6"/>
              <w:spacing w:before="220" w:line="364" w:lineRule="auto"/>
              <w:ind w:left="92" w:right="9" w:firstLine="507"/>
            </w:pPr>
            <w:r>
              <w:rPr>
                <w:spacing w:val="5"/>
              </w:rPr>
              <w:t>②防止紧固工具、螺母擦伤塔材锌层。</w:t>
            </w:r>
            <w:r>
              <w:rPr>
                <w:spacing w:val="8"/>
              </w:rPr>
              <w:t xml:space="preserve"> </w:t>
            </w:r>
            <w:r>
              <w:rPr>
                <w:spacing w:val="6"/>
              </w:rPr>
              <w:t>紧固螺栓宜使用套筒工具，应检查螺帽底部</w:t>
            </w:r>
            <w:r>
              <w:rPr>
                <w:spacing w:val="16"/>
              </w:rPr>
              <w:t xml:space="preserve"> </w:t>
            </w:r>
            <w:r>
              <w:rPr>
                <w:spacing w:val="8"/>
              </w:rPr>
              <w:t>光洁度，采取防止螺杆转动的措施。</w:t>
            </w:r>
          </w:p>
          <w:p w14:paraId="3F375587">
            <w:pPr>
              <w:pStyle w:val="6"/>
              <w:spacing w:before="221" w:line="364" w:lineRule="auto"/>
              <w:ind w:left="91" w:right="137" w:firstLine="508"/>
            </w:pPr>
            <w:r>
              <w:rPr>
                <w:spacing w:val="10"/>
              </w:rPr>
              <w:t>③交叉铁所用垫块要与间隙相匹配，</w:t>
            </w:r>
            <w:r>
              <w:rPr>
                <w:spacing w:val="4"/>
              </w:rPr>
              <w:t xml:space="preserve"> </w:t>
            </w:r>
            <w:r>
              <w:rPr>
                <w:spacing w:val="8"/>
              </w:rPr>
              <w:t>使用垫片时不得超过 2 个；脚钉备母外侧</w:t>
            </w:r>
            <w:r>
              <w:rPr>
                <w:spacing w:val="13"/>
              </w:rPr>
              <w:t xml:space="preserve"> </w:t>
            </w:r>
            <w:r>
              <w:rPr>
                <w:spacing w:val="8"/>
              </w:rPr>
              <w:t>螺丝不得露扣，确保脚钉紧固。</w:t>
            </w:r>
          </w:p>
          <w:p w14:paraId="6B1FCBAC">
            <w:pPr>
              <w:pStyle w:val="6"/>
              <w:spacing w:before="222" w:line="330" w:lineRule="auto"/>
              <w:ind w:left="90" w:right="152" w:firstLine="509"/>
            </w:pPr>
            <w:r>
              <w:rPr>
                <w:spacing w:val="9"/>
              </w:rPr>
              <w:t>④螺栓紧固时应严格责任制，实行质</w:t>
            </w:r>
            <w:r>
              <w:rPr>
                <w:spacing w:val="6"/>
              </w:rPr>
              <w:t xml:space="preserve"> 量跟踪制度。</w:t>
            </w:r>
          </w:p>
        </w:tc>
      </w:tr>
      <w:tr w14:paraId="61562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8935" w:type="dxa"/>
            <w:gridSpan w:val="3"/>
            <w:tcBorders>
              <w:left w:val="single" w:color="000000" w:sz="6" w:space="0"/>
              <w:bottom w:val="single" w:color="000000" w:sz="6" w:space="0"/>
              <w:right w:val="single" w:color="000000" w:sz="6" w:space="0"/>
            </w:tcBorders>
            <w:vAlign w:val="top"/>
          </w:tcPr>
          <w:p w14:paraId="659CC61F">
            <w:pPr>
              <w:spacing w:line="269" w:lineRule="auto"/>
              <w:rPr>
                <w:rFonts w:ascii="Arial"/>
                <w:sz w:val="21"/>
              </w:rPr>
            </w:pPr>
          </w:p>
          <w:p w14:paraId="4BA7C532">
            <w:pPr>
              <w:spacing w:line="269" w:lineRule="auto"/>
              <w:rPr>
                <w:rFonts w:ascii="Arial"/>
                <w:sz w:val="21"/>
              </w:rPr>
            </w:pPr>
          </w:p>
          <w:p w14:paraId="0D104AA2">
            <w:pPr>
              <w:spacing w:line="269" w:lineRule="auto"/>
              <w:rPr>
                <w:rFonts w:ascii="Arial"/>
                <w:sz w:val="21"/>
              </w:rPr>
            </w:pPr>
          </w:p>
          <w:p w14:paraId="1744D1A3">
            <w:pPr>
              <w:pStyle w:val="6"/>
              <w:spacing w:before="65" w:line="228" w:lineRule="auto"/>
              <w:ind w:left="3718"/>
            </w:pPr>
            <w:r>
              <w:rPr>
                <w:spacing w:val="4"/>
              </w:rPr>
              <w:t>施工项目总工：</w:t>
            </w:r>
            <w:r>
              <w:t xml:space="preserve">                      </w:t>
            </w:r>
            <w:r>
              <w:rPr>
                <w:spacing w:val="4"/>
              </w:rPr>
              <w:t>年</w:t>
            </w:r>
            <w:r>
              <w:rPr>
                <w:spacing w:val="12"/>
              </w:rPr>
              <w:t xml:space="preserve">    </w:t>
            </w:r>
            <w:r>
              <w:rPr>
                <w:spacing w:val="4"/>
              </w:rPr>
              <w:t>月</w:t>
            </w:r>
            <w:r>
              <w:rPr>
                <w:spacing w:val="16"/>
              </w:rPr>
              <w:t xml:space="preserve">    </w:t>
            </w:r>
            <w:r>
              <w:rPr>
                <w:spacing w:val="4"/>
              </w:rPr>
              <w:t>日</w:t>
            </w:r>
          </w:p>
          <w:p w14:paraId="01343246">
            <w:pPr>
              <w:spacing w:line="465" w:lineRule="auto"/>
              <w:rPr>
                <w:rFonts w:ascii="Arial"/>
                <w:sz w:val="21"/>
              </w:rPr>
            </w:pPr>
          </w:p>
          <w:p w14:paraId="48A57ADB">
            <w:pPr>
              <w:pStyle w:val="6"/>
              <w:spacing w:before="65" w:line="228" w:lineRule="auto"/>
              <w:ind w:left="3686"/>
            </w:pPr>
            <w:r>
              <w:rPr>
                <w:spacing w:val="4"/>
              </w:rPr>
              <w:t>施工项目经理：</w:t>
            </w:r>
            <w:r>
              <w:rPr>
                <w:spacing w:val="2"/>
              </w:rPr>
              <w:t xml:space="preserve">                      </w:t>
            </w:r>
            <w:r>
              <w:rPr>
                <w:spacing w:val="4"/>
              </w:rPr>
              <w:t>年</w:t>
            </w:r>
            <w:r>
              <w:rPr>
                <w:spacing w:val="9"/>
              </w:rPr>
              <w:t xml:space="preserve">    </w:t>
            </w:r>
            <w:r>
              <w:rPr>
                <w:spacing w:val="4"/>
              </w:rPr>
              <w:t>月</w:t>
            </w:r>
            <w:r>
              <w:rPr>
                <w:spacing w:val="16"/>
              </w:rPr>
              <w:t xml:space="preserve">    </w:t>
            </w:r>
            <w:r>
              <w:rPr>
                <w:spacing w:val="4"/>
              </w:rPr>
              <w:t>日</w:t>
            </w:r>
          </w:p>
        </w:tc>
      </w:tr>
    </w:tbl>
    <w:p w14:paraId="1E9E1F70">
      <w:pPr>
        <w:pStyle w:val="2"/>
        <w:spacing w:before="116" w:line="220" w:lineRule="auto"/>
        <w:ind w:left="511"/>
        <w:rPr>
          <w:sz w:val="24"/>
          <w:szCs w:val="24"/>
        </w:rPr>
      </w:pPr>
      <w:r>
        <w:rPr>
          <w:spacing w:val="-2"/>
          <w:sz w:val="24"/>
          <w:szCs w:val="24"/>
        </w:rPr>
        <w:t>（3）架线工程质量通病防治措施</w:t>
      </w:r>
    </w:p>
    <w:p w14:paraId="1809B67D">
      <w:pPr>
        <w:spacing w:line="66" w:lineRule="exact"/>
      </w:pPr>
    </w:p>
    <w:tbl>
      <w:tblPr>
        <w:tblStyle w:val="5"/>
        <w:tblW w:w="907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566"/>
        <w:gridCol w:w="3263"/>
        <w:gridCol w:w="1373"/>
        <w:gridCol w:w="3155"/>
      </w:tblGrid>
      <w:tr w14:paraId="0B29F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284" w:type="dxa"/>
            <w:gridSpan w:val="2"/>
            <w:tcBorders>
              <w:top w:val="single" w:color="000000" w:sz="6" w:space="0"/>
              <w:left w:val="single" w:color="000000" w:sz="6" w:space="0"/>
            </w:tcBorders>
            <w:vAlign w:val="top"/>
          </w:tcPr>
          <w:p w14:paraId="55272292">
            <w:pPr>
              <w:pStyle w:val="6"/>
              <w:spacing w:before="151" w:line="228" w:lineRule="auto"/>
              <w:ind w:left="222"/>
            </w:pPr>
            <w:r>
              <w:rPr>
                <w:spacing w:val="6"/>
              </w:rPr>
              <w:t>建设单位</w:t>
            </w:r>
          </w:p>
        </w:tc>
        <w:tc>
          <w:tcPr>
            <w:tcW w:w="7791" w:type="dxa"/>
            <w:gridSpan w:val="3"/>
            <w:tcBorders>
              <w:top w:val="single" w:color="000000" w:sz="6" w:space="0"/>
              <w:right w:val="single" w:color="000000" w:sz="6" w:space="0"/>
            </w:tcBorders>
            <w:vAlign w:val="top"/>
          </w:tcPr>
          <w:p w14:paraId="1F284555">
            <w:pPr>
              <w:rPr>
                <w:rFonts w:ascii="Arial"/>
                <w:sz w:val="21"/>
              </w:rPr>
            </w:pPr>
          </w:p>
        </w:tc>
      </w:tr>
      <w:tr w14:paraId="6375D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84" w:type="dxa"/>
            <w:gridSpan w:val="2"/>
            <w:tcBorders>
              <w:left w:val="single" w:color="000000" w:sz="6" w:space="0"/>
            </w:tcBorders>
            <w:vAlign w:val="top"/>
          </w:tcPr>
          <w:p w14:paraId="387100EC">
            <w:pPr>
              <w:pStyle w:val="6"/>
              <w:spacing w:before="146" w:line="228" w:lineRule="auto"/>
              <w:ind w:left="219"/>
            </w:pPr>
            <w:r>
              <w:rPr>
                <w:spacing w:val="7"/>
              </w:rPr>
              <w:t>施工单位</w:t>
            </w:r>
          </w:p>
        </w:tc>
        <w:tc>
          <w:tcPr>
            <w:tcW w:w="3263" w:type="dxa"/>
            <w:vAlign w:val="top"/>
          </w:tcPr>
          <w:p w14:paraId="7D061F25">
            <w:pPr>
              <w:rPr>
                <w:rFonts w:ascii="Arial"/>
                <w:sz w:val="21"/>
              </w:rPr>
            </w:pPr>
          </w:p>
        </w:tc>
        <w:tc>
          <w:tcPr>
            <w:tcW w:w="1373" w:type="dxa"/>
            <w:vAlign w:val="top"/>
          </w:tcPr>
          <w:p w14:paraId="3DCFC08B">
            <w:pPr>
              <w:pStyle w:val="6"/>
              <w:spacing w:before="146" w:line="228" w:lineRule="auto"/>
              <w:ind w:left="273"/>
            </w:pPr>
            <w:r>
              <w:rPr>
                <w:spacing w:val="6"/>
              </w:rPr>
              <w:t>单位工程</w:t>
            </w:r>
          </w:p>
        </w:tc>
        <w:tc>
          <w:tcPr>
            <w:tcW w:w="3155" w:type="dxa"/>
            <w:tcBorders>
              <w:right w:val="single" w:color="000000" w:sz="6" w:space="0"/>
            </w:tcBorders>
            <w:vAlign w:val="top"/>
          </w:tcPr>
          <w:p w14:paraId="3860A2D5">
            <w:pPr>
              <w:rPr>
                <w:rFonts w:ascii="Arial"/>
                <w:sz w:val="21"/>
              </w:rPr>
            </w:pPr>
          </w:p>
        </w:tc>
      </w:tr>
      <w:tr w14:paraId="0B8A5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84" w:type="dxa"/>
            <w:gridSpan w:val="2"/>
            <w:tcBorders>
              <w:left w:val="single" w:color="000000" w:sz="6" w:space="0"/>
            </w:tcBorders>
            <w:vAlign w:val="top"/>
          </w:tcPr>
          <w:p w14:paraId="7B08EEBC">
            <w:pPr>
              <w:pStyle w:val="6"/>
              <w:spacing w:before="149" w:line="228" w:lineRule="auto"/>
              <w:ind w:left="220"/>
            </w:pPr>
            <w:r>
              <w:rPr>
                <w:spacing w:val="7"/>
              </w:rPr>
              <w:t>监理单位</w:t>
            </w:r>
          </w:p>
        </w:tc>
        <w:tc>
          <w:tcPr>
            <w:tcW w:w="3263" w:type="dxa"/>
            <w:vAlign w:val="top"/>
          </w:tcPr>
          <w:p w14:paraId="5743635C">
            <w:pPr>
              <w:rPr>
                <w:rFonts w:ascii="Arial"/>
                <w:sz w:val="21"/>
              </w:rPr>
            </w:pPr>
          </w:p>
        </w:tc>
        <w:tc>
          <w:tcPr>
            <w:tcW w:w="1373" w:type="dxa"/>
            <w:vAlign w:val="top"/>
          </w:tcPr>
          <w:p w14:paraId="4C9629A0">
            <w:pPr>
              <w:pStyle w:val="6"/>
              <w:spacing w:before="149" w:line="228" w:lineRule="auto"/>
              <w:ind w:left="272"/>
            </w:pPr>
            <w:r>
              <w:rPr>
                <w:spacing w:val="7"/>
              </w:rPr>
              <w:t>开工日期</w:t>
            </w:r>
          </w:p>
        </w:tc>
        <w:tc>
          <w:tcPr>
            <w:tcW w:w="3155" w:type="dxa"/>
            <w:tcBorders>
              <w:right w:val="single" w:color="000000" w:sz="6" w:space="0"/>
            </w:tcBorders>
            <w:vAlign w:val="top"/>
          </w:tcPr>
          <w:p w14:paraId="6B82EC7A">
            <w:pPr>
              <w:rPr>
                <w:rFonts w:ascii="Arial"/>
                <w:sz w:val="21"/>
              </w:rPr>
            </w:pPr>
          </w:p>
        </w:tc>
      </w:tr>
      <w:tr w14:paraId="7E14C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284" w:type="dxa"/>
            <w:gridSpan w:val="2"/>
            <w:tcBorders>
              <w:left w:val="single" w:color="000000" w:sz="6" w:space="0"/>
            </w:tcBorders>
            <w:vAlign w:val="top"/>
          </w:tcPr>
          <w:p w14:paraId="4E704B77">
            <w:pPr>
              <w:pStyle w:val="6"/>
              <w:spacing w:before="255" w:line="228" w:lineRule="auto"/>
              <w:ind w:left="222"/>
            </w:pPr>
            <w:r>
              <w:rPr>
                <w:spacing w:val="6"/>
              </w:rPr>
              <w:t>工程地点</w:t>
            </w:r>
          </w:p>
        </w:tc>
        <w:tc>
          <w:tcPr>
            <w:tcW w:w="3263" w:type="dxa"/>
            <w:vAlign w:val="top"/>
          </w:tcPr>
          <w:p w14:paraId="5C54D718">
            <w:pPr>
              <w:pStyle w:val="6"/>
              <w:spacing w:before="289" w:line="187" w:lineRule="auto"/>
              <w:ind w:left="1317"/>
            </w:pPr>
            <w:r>
              <w:rPr>
                <w:spacing w:val="4"/>
              </w:rPr>
              <w:t>XXXXXX</w:t>
            </w:r>
          </w:p>
        </w:tc>
        <w:tc>
          <w:tcPr>
            <w:tcW w:w="1373" w:type="dxa"/>
            <w:vAlign w:val="top"/>
          </w:tcPr>
          <w:p w14:paraId="6A828948">
            <w:pPr>
              <w:pStyle w:val="6"/>
              <w:spacing w:before="151" w:line="228" w:lineRule="auto"/>
              <w:ind w:left="272"/>
            </w:pPr>
            <w:r>
              <w:rPr>
                <w:spacing w:val="7"/>
              </w:rPr>
              <w:t>竣工日期</w:t>
            </w:r>
          </w:p>
        </w:tc>
        <w:tc>
          <w:tcPr>
            <w:tcW w:w="3155" w:type="dxa"/>
            <w:tcBorders>
              <w:right w:val="single" w:color="000000" w:sz="6" w:space="0"/>
            </w:tcBorders>
            <w:vAlign w:val="top"/>
          </w:tcPr>
          <w:p w14:paraId="64BFFE02">
            <w:pPr>
              <w:rPr>
                <w:rFonts w:ascii="Arial"/>
                <w:sz w:val="21"/>
              </w:rPr>
            </w:pPr>
          </w:p>
        </w:tc>
      </w:tr>
      <w:tr w14:paraId="5523E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18" w:type="dxa"/>
            <w:tcBorders>
              <w:left w:val="single" w:color="000000" w:sz="6" w:space="0"/>
            </w:tcBorders>
            <w:vAlign w:val="top"/>
          </w:tcPr>
          <w:p w14:paraId="72D616DF">
            <w:pPr>
              <w:pStyle w:val="6"/>
              <w:spacing w:before="153" w:line="229" w:lineRule="auto"/>
              <w:ind w:left="147"/>
            </w:pPr>
            <w:r>
              <w:rPr>
                <w:spacing w:val="5"/>
              </w:rPr>
              <w:t>序号</w:t>
            </w:r>
          </w:p>
        </w:tc>
        <w:tc>
          <w:tcPr>
            <w:tcW w:w="3829" w:type="dxa"/>
            <w:gridSpan w:val="2"/>
            <w:vAlign w:val="top"/>
          </w:tcPr>
          <w:p w14:paraId="517DA6DC">
            <w:pPr>
              <w:pStyle w:val="6"/>
              <w:spacing w:before="153" w:line="228" w:lineRule="auto"/>
              <w:ind w:left="1509"/>
            </w:pPr>
            <w:r>
              <w:rPr>
                <w:spacing w:val="4"/>
              </w:rPr>
              <w:t>防治项目</w:t>
            </w:r>
          </w:p>
        </w:tc>
        <w:tc>
          <w:tcPr>
            <w:tcW w:w="4528" w:type="dxa"/>
            <w:gridSpan w:val="2"/>
            <w:tcBorders>
              <w:right w:val="single" w:color="000000" w:sz="6" w:space="0"/>
            </w:tcBorders>
            <w:vAlign w:val="top"/>
          </w:tcPr>
          <w:p w14:paraId="7CC36752">
            <w:pPr>
              <w:pStyle w:val="6"/>
              <w:spacing w:before="153" w:line="228" w:lineRule="auto"/>
              <w:ind w:left="1850"/>
            </w:pPr>
            <w:r>
              <w:rPr>
                <w:spacing w:val="6"/>
              </w:rPr>
              <w:t>主要措施</w:t>
            </w:r>
          </w:p>
        </w:tc>
      </w:tr>
      <w:tr w14:paraId="6FB7C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718" w:type="dxa"/>
            <w:tcBorders>
              <w:left w:val="single" w:color="000000" w:sz="6" w:space="0"/>
              <w:bottom w:val="single" w:color="000000" w:sz="6" w:space="0"/>
            </w:tcBorders>
            <w:vAlign w:val="top"/>
          </w:tcPr>
          <w:p w14:paraId="5F657327">
            <w:pPr>
              <w:spacing w:line="329" w:lineRule="auto"/>
              <w:rPr>
                <w:rFonts w:ascii="Arial"/>
                <w:sz w:val="21"/>
              </w:rPr>
            </w:pPr>
          </w:p>
          <w:p w14:paraId="586F9181">
            <w:pPr>
              <w:spacing w:line="330" w:lineRule="auto"/>
              <w:rPr>
                <w:rFonts w:ascii="Arial"/>
                <w:sz w:val="21"/>
              </w:rPr>
            </w:pPr>
          </w:p>
          <w:p w14:paraId="79EB5DE7">
            <w:pPr>
              <w:pStyle w:val="6"/>
              <w:spacing w:before="58" w:line="184" w:lineRule="auto"/>
              <w:ind w:left="325"/>
              <w:rPr>
                <w:sz w:val="18"/>
                <w:szCs w:val="18"/>
              </w:rPr>
            </w:pPr>
            <w:r>
              <w:rPr>
                <w:sz w:val="18"/>
                <w:szCs w:val="18"/>
              </w:rPr>
              <w:t>1</w:t>
            </w:r>
          </w:p>
        </w:tc>
        <w:tc>
          <w:tcPr>
            <w:tcW w:w="3829" w:type="dxa"/>
            <w:gridSpan w:val="2"/>
            <w:tcBorders>
              <w:bottom w:val="single" w:color="000000" w:sz="6" w:space="0"/>
            </w:tcBorders>
            <w:vAlign w:val="top"/>
          </w:tcPr>
          <w:p w14:paraId="5D06DEA7">
            <w:pPr>
              <w:spacing w:line="299" w:lineRule="auto"/>
              <w:rPr>
                <w:rFonts w:ascii="Arial"/>
                <w:sz w:val="21"/>
              </w:rPr>
            </w:pPr>
          </w:p>
          <w:p w14:paraId="43BF2AF9">
            <w:pPr>
              <w:spacing w:line="299" w:lineRule="auto"/>
              <w:rPr>
                <w:rFonts w:ascii="Arial"/>
                <w:sz w:val="21"/>
              </w:rPr>
            </w:pPr>
          </w:p>
          <w:p w14:paraId="6054673C">
            <w:pPr>
              <w:pStyle w:val="6"/>
              <w:spacing w:before="65" w:line="228" w:lineRule="auto"/>
              <w:ind w:left="1291"/>
            </w:pPr>
            <w:r>
              <w:rPr>
                <w:spacing w:val="7"/>
              </w:rPr>
              <w:t>导线磨损通病</w:t>
            </w:r>
          </w:p>
        </w:tc>
        <w:tc>
          <w:tcPr>
            <w:tcW w:w="4528" w:type="dxa"/>
            <w:gridSpan w:val="2"/>
            <w:tcBorders>
              <w:bottom w:val="single" w:color="000000" w:sz="6" w:space="0"/>
              <w:right w:val="single" w:color="000000" w:sz="6" w:space="0"/>
            </w:tcBorders>
            <w:vAlign w:val="top"/>
          </w:tcPr>
          <w:p w14:paraId="438887A0">
            <w:pPr>
              <w:pStyle w:val="6"/>
              <w:spacing w:before="196" w:line="330" w:lineRule="auto"/>
              <w:ind w:left="104" w:right="26" w:firstLine="494"/>
            </w:pPr>
            <w:r>
              <w:rPr>
                <w:spacing w:val="4"/>
              </w:rPr>
              <w:t>①装卸、运输导线过程中应采取保护措施，</w:t>
            </w:r>
            <w:r>
              <w:rPr>
                <w:spacing w:val="15"/>
              </w:rPr>
              <w:t xml:space="preserve"> </w:t>
            </w:r>
            <w:r>
              <w:rPr>
                <w:spacing w:val="6"/>
              </w:rPr>
              <w:t>防止导线磨损和碰伤。</w:t>
            </w:r>
          </w:p>
          <w:p w14:paraId="68E43EEA">
            <w:pPr>
              <w:pStyle w:val="6"/>
              <w:spacing w:before="221" w:line="225" w:lineRule="auto"/>
              <w:ind w:left="598"/>
            </w:pPr>
            <w:r>
              <w:rPr>
                <w:spacing w:val="9"/>
              </w:rPr>
              <w:t>②按跨越架（物）条件计算放线张力，减</w:t>
            </w:r>
          </w:p>
        </w:tc>
      </w:tr>
    </w:tbl>
    <w:p w14:paraId="60C3092D">
      <w:pPr>
        <w:rPr>
          <w:rFonts w:ascii="Arial"/>
          <w:sz w:val="21"/>
        </w:rPr>
      </w:pPr>
    </w:p>
    <w:p w14:paraId="17C327BA">
      <w:pPr>
        <w:rPr>
          <w:rFonts w:ascii="Arial" w:hAnsi="Arial" w:eastAsia="Arial" w:cs="Arial"/>
          <w:sz w:val="21"/>
          <w:szCs w:val="21"/>
        </w:rPr>
        <w:sectPr>
          <w:footerReference r:id="rId71" w:type="default"/>
          <w:pgSz w:w="11906" w:h="16839"/>
          <w:pgMar w:top="400" w:right="1400" w:bottom="861" w:left="1407" w:header="0" w:footer="624" w:gutter="0"/>
          <w:cols w:space="720" w:num="1"/>
        </w:sectPr>
      </w:pPr>
    </w:p>
    <w:p w14:paraId="7A4C0F1F">
      <w:pPr>
        <w:spacing w:before="13"/>
      </w:pPr>
      <w:r>
        <w:pict>
          <v:shape id="_x0000_s1259" o:spid="_x0000_s1259" style="position:absolute;left:0pt;margin-left:70.9pt;margin-top:53.85pt;height:0.75pt;width:454.4pt;mso-position-horizontal-relative:page;mso-position-vertical-relative:page;z-index:252075008;mso-width-relative:page;mso-height-relative:page;" fillcolor="#000000" filled="t" stroked="f" coordsize="9087,15" o:allowincell="f" path="m0,0l9087,0,9087,14,0,14,0,0xe">
            <v:fill on="t" focussize="0,0"/>
            <v:stroke on="f"/>
            <v:imagedata o:title=""/>
            <o:lock v:ext="edit"/>
          </v:shape>
        </w:pict>
      </w:r>
    </w:p>
    <w:p w14:paraId="70025401">
      <w:pPr>
        <w:spacing w:before="13"/>
      </w:pPr>
    </w:p>
    <w:p w14:paraId="4468871D">
      <w:pPr>
        <w:spacing w:before="13"/>
      </w:pPr>
    </w:p>
    <w:p w14:paraId="1A0867EF">
      <w:pPr>
        <w:spacing w:before="13"/>
      </w:pPr>
    </w:p>
    <w:tbl>
      <w:tblPr>
        <w:tblStyle w:val="5"/>
        <w:tblW w:w="907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3829"/>
        <w:gridCol w:w="4528"/>
      </w:tblGrid>
      <w:tr w14:paraId="07286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19" w:hRule="atLeast"/>
        </w:trPr>
        <w:tc>
          <w:tcPr>
            <w:tcW w:w="718" w:type="dxa"/>
            <w:tcBorders>
              <w:top w:val="single" w:color="000000" w:sz="6" w:space="0"/>
              <w:left w:val="single" w:color="000000" w:sz="6" w:space="0"/>
            </w:tcBorders>
            <w:vAlign w:val="top"/>
          </w:tcPr>
          <w:p w14:paraId="4BC2F754">
            <w:pPr>
              <w:rPr>
                <w:rFonts w:ascii="Arial"/>
                <w:sz w:val="21"/>
              </w:rPr>
            </w:pPr>
          </w:p>
        </w:tc>
        <w:tc>
          <w:tcPr>
            <w:tcW w:w="3829" w:type="dxa"/>
            <w:tcBorders>
              <w:top w:val="single" w:color="000000" w:sz="6" w:space="0"/>
            </w:tcBorders>
            <w:vAlign w:val="top"/>
          </w:tcPr>
          <w:p w14:paraId="5BC4B87C">
            <w:pPr>
              <w:rPr>
                <w:rFonts w:ascii="Arial"/>
                <w:sz w:val="21"/>
              </w:rPr>
            </w:pPr>
          </w:p>
        </w:tc>
        <w:tc>
          <w:tcPr>
            <w:tcW w:w="4528" w:type="dxa"/>
            <w:tcBorders>
              <w:top w:val="single" w:color="000000" w:sz="6" w:space="0"/>
              <w:right w:val="single" w:color="000000" w:sz="6" w:space="0"/>
            </w:tcBorders>
            <w:vAlign w:val="top"/>
          </w:tcPr>
          <w:p w14:paraId="4A0ADE20">
            <w:pPr>
              <w:pStyle w:val="6"/>
              <w:spacing w:before="180" w:line="228" w:lineRule="auto"/>
              <w:ind w:left="92"/>
            </w:pPr>
            <w:r>
              <w:rPr>
                <w:spacing w:val="8"/>
              </w:rPr>
              <w:t>少导线与跨越架（物）摩擦，防止损伤导线。</w:t>
            </w:r>
          </w:p>
          <w:p w14:paraId="6DBA2935">
            <w:pPr>
              <w:pStyle w:val="6"/>
              <w:spacing w:before="220" w:line="381" w:lineRule="auto"/>
              <w:ind w:left="93" w:right="60" w:firstLine="505"/>
            </w:pPr>
            <w:r>
              <w:rPr>
                <w:spacing w:val="9"/>
              </w:rPr>
              <w:t>③放线时应保证线轴出线与张力机进线导</w:t>
            </w:r>
            <w:r>
              <w:rPr>
                <w:spacing w:val="5"/>
              </w:rPr>
              <w:t xml:space="preserve">  </w:t>
            </w:r>
            <w:r>
              <w:rPr>
                <w:spacing w:val="7"/>
              </w:rPr>
              <w:t>向轮在一条直线上，导线不得与线轴边沿摩擦。</w:t>
            </w:r>
            <w:r>
              <w:rPr>
                <w:spacing w:val="16"/>
              </w:rPr>
              <w:t xml:space="preserve"> </w:t>
            </w:r>
            <w:r>
              <w:rPr>
                <w:spacing w:val="6"/>
              </w:rPr>
              <w:t>换线轴时，应防止导线张力机、线轴架的硬、锐</w:t>
            </w:r>
            <w:r>
              <w:rPr>
                <w:spacing w:val="16"/>
              </w:rPr>
              <w:t xml:space="preserve"> </w:t>
            </w:r>
            <w:r>
              <w:rPr>
                <w:spacing w:val="5"/>
              </w:rPr>
              <w:t>部件接触。</w:t>
            </w:r>
          </w:p>
          <w:p w14:paraId="2EEB3543">
            <w:pPr>
              <w:pStyle w:val="6"/>
              <w:spacing w:before="221" w:line="225" w:lineRule="auto"/>
              <w:ind w:left="598"/>
            </w:pPr>
            <w:r>
              <w:rPr>
                <w:spacing w:val="9"/>
              </w:rPr>
              <w:t>④余线回盘时，若连接网套被盘进线轴，</w:t>
            </w:r>
          </w:p>
          <w:p w14:paraId="07860389">
            <w:pPr>
              <w:pStyle w:val="6"/>
              <w:spacing w:before="225" w:line="422" w:lineRule="auto"/>
              <w:ind w:left="90" w:right="80"/>
              <w:jc w:val="both"/>
            </w:pPr>
            <w:r>
              <w:rPr>
                <w:spacing w:val="6"/>
              </w:rPr>
              <w:t>应在连接网套和其他导线间垫一层隔离物。张力</w:t>
            </w:r>
            <w:r>
              <w:rPr>
                <w:spacing w:val="18"/>
              </w:rPr>
              <w:t xml:space="preserve"> </w:t>
            </w:r>
            <w:r>
              <w:rPr>
                <w:spacing w:val="7"/>
              </w:rPr>
              <w:t>机前、后的压接和更换线轴时地面必须采取</w:t>
            </w:r>
            <w:r>
              <w:rPr>
                <w:spacing w:val="6"/>
              </w:rPr>
              <w:t>保护</w:t>
            </w:r>
            <w:r>
              <w:t xml:space="preserve"> </w:t>
            </w:r>
            <w:r>
              <w:rPr>
                <w:spacing w:val="8"/>
              </w:rPr>
              <w:t>措施，禁止导线直接与地面接触。</w:t>
            </w:r>
          </w:p>
          <w:p w14:paraId="5B4302D8">
            <w:pPr>
              <w:pStyle w:val="6"/>
              <w:spacing w:before="31" w:line="330" w:lineRule="auto"/>
              <w:ind w:left="92" w:right="196" w:firstLine="506"/>
            </w:pPr>
            <w:r>
              <w:rPr>
                <w:spacing w:val="6"/>
              </w:rPr>
              <w:t>⑤完成牵张放线作业、各子导线临锚后，</w:t>
            </w:r>
            <w:r>
              <w:rPr>
                <w:spacing w:val="13"/>
              </w:rPr>
              <w:t xml:space="preserve"> </w:t>
            </w:r>
            <w:r>
              <w:rPr>
                <w:spacing w:val="7"/>
              </w:rPr>
              <w:t>子导线驰度应相互错位，</w:t>
            </w:r>
            <w:r>
              <w:rPr>
                <w:spacing w:val="40"/>
              </w:rPr>
              <w:t xml:space="preserve"> </w:t>
            </w:r>
            <w:r>
              <w:rPr>
                <w:spacing w:val="7"/>
              </w:rPr>
              <w:t>防止子导线鞭击。</w:t>
            </w:r>
          </w:p>
          <w:p w14:paraId="75283191">
            <w:pPr>
              <w:pStyle w:val="6"/>
              <w:spacing w:before="221" w:line="330" w:lineRule="auto"/>
              <w:ind w:left="97" w:right="145" w:firstLine="501"/>
            </w:pPr>
            <w:r>
              <w:rPr>
                <w:spacing w:val="9"/>
              </w:rPr>
              <w:t>⑥卡线器不得在导线上滑动，卡线器后侧</w:t>
            </w:r>
            <w:r>
              <w:rPr>
                <w:spacing w:val="10"/>
              </w:rPr>
              <w:t xml:space="preserve"> </w:t>
            </w:r>
            <w:r>
              <w:rPr>
                <w:spacing w:val="7"/>
              </w:rPr>
              <w:t>导线应套橡胶管保护。</w:t>
            </w:r>
          </w:p>
        </w:tc>
      </w:tr>
      <w:tr w14:paraId="3DA85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4" w:hRule="atLeast"/>
        </w:trPr>
        <w:tc>
          <w:tcPr>
            <w:tcW w:w="718" w:type="dxa"/>
            <w:tcBorders>
              <w:left w:val="single" w:color="000000" w:sz="6" w:space="0"/>
            </w:tcBorders>
            <w:vAlign w:val="top"/>
          </w:tcPr>
          <w:p w14:paraId="5F90F774">
            <w:pPr>
              <w:spacing w:line="256" w:lineRule="auto"/>
              <w:rPr>
                <w:rFonts w:ascii="Arial"/>
                <w:sz w:val="21"/>
              </w:rPr>
            </w:pPr>
          </w:p>
          <w:p w14:paraId="48994AE0">
            <w:pPr>
              <w:spacing w:line="256" w:lineRule="auto"/>
              <w:rPr>
                <w:rFonts w:ascii="Arial"/>
                <w:sz w:val="21"/>
              </w:rPr>
            </w:pPr>
          </w:p>
          <w:p w14:paraId="0AD37826">
            <w:pPr>
              <w:spacing w:line="256" w:lineRule="auto"/>
              <w:rPr>
                <w:rFonts w:ascii="Arial"/>
                <w:sz w:val="21"/>
              </w:rPr>
            </w:pPr>
          </w:p>
          <w:p w14:paraId="4F12BBDC">
            <w:pPr>
              <w:spacing w:line="256" w:lineRule="auto"/>
              <w:rPr>
                <w:rFonts w:ascii="Arial"/>
                <w:sz w:val="21"/>
              </w:rPr>
            </w:pPr>
          </w:p>
          <w:p w14:paraId="691D1685">
            <w:pPr>
              <w:spacing w:line="256" w:lineRule="auto"/>
              <w:rPr>
                <w:rFonts w:ascii="Arial"/>
                <w:sz w:val="21"/>
              </w:rPr>
            </w:pPr>
          </w:p>
          <w:p w14:paraId="335C1871">
            <w:pPr>
              <w:spacing w:line="257" w:lineRule="auto"/>
              <w:rPr>
                <w:rFonts w:ascii="Arial"/>
                <w:sz w:val="21"/>
              </w:rPr>
            </w:pPr>
          </w:p>
          <w:p w14:paraId="634388FB">
            <w:pPr>
              <w:spacing w:line="257" w:lineRule="auto"/>
              <w:rPr>
                <w:rFonts w:ascii="Arial"/>
                <w:sz w:val="21"/>
              </w:rPr>
            </w:pPr>
          </w:p>
          <w:p w14:paraId="1B39F824">
            <w:pPr>
              <w:spacing w:line="257" w:lineRule="auto"/>
              <w:rPr>
                <w:rFonts w:ascii="Arial"/>
                <w:sz w:val="21"/>
              </w:rPr>
            </w:pPr>
          </w:p>
          <w:p w14:paraId="642632B0">
            <w:pPr>
              <w:pStyle w:val="6"/>
              <w:spacing w:before="58" w:line="183" w:lineRule="auto"/>
              <w:ind w:left="314"/>
              <w:rPr>
                <w:sz w:val="18"/>
                <w:szCs w:val="18"/>
              </w:rPr>
            </w:pPr>
            <w:r>
              <w:rPr>
                <w:sz w:val="18"/>
                <w:szCs w:val="18"/>
              </w:rPr>
              <w:t>2</w:t>
            </w:r>
          </w:p>
        </w:tc>
        <w:tc>
          <w:tcPr>
            <w:tcW w:w="3829" w:type="dxa"/>
            <w:vAlign w:val="top"/>
          </w:tcPr>
          <w:p w14:paraId="7AD34A2A">
            <w:pPr>
              <w:spacing w:line="261" w:lineRule="auto"/>
              <w:rPr>
                <w:rFonts w:ascii="Arial"/>
                <w:sz w:val="21"/>
              </w:rPr>
            </w:pPr>
          </w:p>
          <w:p w14:paraId="4326894E">
            <w:pPr>
              <w:spacing w:line="261" w:lineRule="auto"/>
              <w:rPr>
                <w:rFonts w:ascii="Arial"/>
                <w:sz w:val="21"/>
              </w:rPr>
            </w:pPr>
          </w:p>
          <w:p w14:paraId="63D1D703">
            <w:pPr>
              <w:spacing w:line="262" w:lineRule="auto"/>
              <w:rPr>
                <w:rFonts w:ascii="Arial"/>
                <w:sz w:val="21"/>
              </w:rPr>
            </w:pPr>
          </w:p>
          <w:p w14:paraId="29CD74E4">
            <w:pPr>
              <w:spacing w:line="262" w:lineRule="auto"/>
              <w:rPr>
                <w:rFonts w:ascii="Arial"/>
                <w:sz w:val="21"/>
              </w:rPr>
            </w:pPr>
          </w:p>
          <w:p w14:paraId="1658B7E8">
            <w:pPr>
              <w:spacing w:line="262" w:lineRule="auto"/>
              <w:rPr>
                <w:rFonts w:ascii="Arial"/>
                <w:sz w:val="21"/>
              </w:rPr>
            </w:pPr>
          </w:p>
          <w:p w14:paraId="765C3622">
            <w:pPr>
              <w:spacing w:line="262" w:lineRule="auto"/>
              <w:rPr>
                <w:rFonts w:ascii="Arial"/>
                <w:sz w:val="21"/>
              </w:rPr>
            </w:pPr>
          </w:p>
          <w:p w14:paraId="29A99DA1">
            <w:pPr>
              <w:spacing w:line="262" w:lineRule="auto"/>
              <w:rPr>
                <w:rFonts w:ascii="Arial"/>
                <w:sz w:val="21"/>
              </w:rPr>
            </w:pPr>
          </w:p>
          <w:p w14:paraId="3E6EE181">
            <w:pPr>
              <w:pStyle w:val="6"/>
              <w:spacing w:before="65" w:line="228" w:lineRule="auto"/>
              <w:ind w:left="971"/>
            </w:pPr>
            <w:r>
              <w:rPr>
                <w:spacing w:val="8"/>
              </w:rPr>
              <w:t>子导线间距超差通病</w:t>
            </w:r>
          </w:p>
        </w:tc>
        <w:tc>
          <w:tcPr>
            <w:tcW w:w="4528" w:type="dxa"/>
            <w:tcBorders>
              <w:right w:val="single" w:color="000000" w:sz="6" w:space="0"/>
            </w:tcBorders>
            <w:vAlign w:val="top"/>
          </w:tcPr>
          <w:p w14:paraId="5CB0D661">
            <w:pPr>
              <w:pStyle w:val="6"/>
              <w:spacing w:before="192" w:line="330" w:lineRule="auto"/>
              <w:ind w:left="95" w:right="145" w:firstLine="504"/>
            </w:pPr>
            <w:r>
              <w:rPr>
                <w:spacing w:val="9"/>
              </w:rPr>
              <w:t xml:space="preserve">①放线滑车使用前要检查保养，保证转动 </w:t>
            </w:r>
            <w:r>
              <w:rPr>
                <w:spacing w:val="8"/>
              </w:rPr>
              <w:t>灵活，消除其对子导线弧垂的影响。</w:t>
            </w:r>
          </w:p>
          <w:p w14:paraId="2BF31403">
            <w:pPr>
              <w:pStyle w:val="6"/>
              <w:spacing w:before="221" w:line="330" w:lineRule="auto"/>
              <w:ind w:left="92" w:right="145" w:firstLine="506"/>
            </w:pPr>
            <w:r>
              <w:rPr>
                <w:spacing w:val="9"/>
              </w:rPr>
              <w:t>②耐张塔平衡挂线时，划印及断线位置应</w:t>
            </w:r>
            <w:r>
              <w:rPr>
                <w:spacing w:val="10"/>
              </w:rPr>
              <w:t xml:space="preserve"> </w:t>
            </w:r>
            <w:r>
              <w:rPr>
                <w:spacing w:val="7"/>
              </w:rPr>
              <w:t>标示清楚、准确。</w:t>
            </w:r>
          </w:p>
          <w:p w14:paraId="0935752D">
            <w:pPr>
              <w:pStyle w:val="6"/>
              <w:spacing w:before="221" w:line="225" w:lineRule="auto"/>
              <w:ind w:left="598"/>
            </w:pPr>
            <w:r>
              <w:rPr>
                <w:spacing w:val="8"/>
              </w:rPr>
              <w:t>③避免在较恶劣的天气紧线。</w:t>
            </w:r>
          </w:p>
          <w:p w14:paraId="4C02138F">
            <w:pPr>
              <w:pStyle w:val="6"/>
              <w:spacing w:before="225" w:line="381" w:lineRule="auto"/>
              <w:ind w:left="91" w:right="80" w:firstLine="507"/>
            </w:pPr>
            <w:r>
              <w:rPr>
                <w:spacing w:val="9"/>
              </w:rPr>
              <w:t>④导线相（极）驰度差与子导线间距易超</w:t>
            </w:r>
            <w:r>
              <w:rPr>
                <w:spacing w:val="10"/>
              </w:rPr>
              <w:t xml:space="preserve"> </w:t>
            </w:r>
            <w:r>
              <w:rPr>
                <w:spacing w:val="6"/>
              </w:rPr>
              <w:t>差，首先要精确计算，准确观测驰度，其次在平</w:t>
            </w:r>
            <w:r>
              <w:rPr>
                <w:spacing w:val="18"/>
              </w:rPr>
              <w:t xml:space="preserve"> </w:t>
            </w:r>
            <w:r>
              <w:rPr>
                <w:spacing w:val="9"/>
              </w:rPr>
              <w:t>衡挂线及附件安装前要对相邻档的导线进行微</w:t>
            </w:r>
            <w:r>
              <w:rPr>
                <w:spacing w:val="4"/>
              </w:rPr>
              <w:t xml:space="preserve">  </w:t>
            </w:r>
            <w:r>
              <w:t>调。</w:t>
            </w:r>
          </w:p>
        </w:tc>
      </w:tr>
      <w:tr w14:paraId="787F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4" w:hRule="atLeast"/>
        </w:trPr>
        <w:tc>
          <w:tcPr>
            <w:tcW w:w="718" w:type="dxa"/>
            <w:tcBorders>
              <w:left w:val="single" w:color="000000" w:sz="6" w:space="0"/>
              <w:bottom w:val="single" w:color="000000" w:sz="6" w:space="0"/>
            </w:tcBorders>
            <w:vAlign w:val="top"/>
          </w:tcPr>
          <w:p w14:paraId="030B6741">
            <w:pPr>
              <w:spacing w:line="271" w:lineRule="auto"/>
              <w:rPr>
                <w:rFonts w:ascii="Arial"/>
                <w:sz w:val="21"/>
              </w:rPr>
            </w:pPr>
          </w:p>
          <w:p w14:paraId="639C4547">
            <w:pPr>
              <w:spacing w:line="272" w:lineRule="auto"/>
              <w:rPr>
                <w:rFonts w:ascii="Arial"/>
                <w:sz w:val="21"/>
              </w:rPr>
            </w:pPr>
          </w:p>
          <w:p w14:paraId="21352540">
            <w:pPr>
              <w:spacing w:line="272" w:lineRule="auto"/>
              <w:rPr>
                <w:rFonts w:ascii="Arial"/>
                <w:sz w:val="21"/>
              </w:rPr>
            </w:pPr>
          </w:p>
          <w:p w14:paraId="3A907158">
            <w:pPr>
              <w:spacing w:line="272" w:lineRule="auto"/>
              <w:rPr>
                <w:rFonts w:ascii="Arial"/>
                <w:sz w:val="21"/>
              </w:rPr>
            </w:pPr>
          </w:p>
          <w:p w14:paraId="509E2EE2">
            <w:pPr>
              <w:spacing w:line="272" w:lineRule="auto"/>
              <w:rPr>
                <w:rFonts w:ascii="Arial"/>
                <w:sz w:val="21"/>
              </w:rPr>
            </w:pPr>
          </w:p>
          <w:p w14:paraId="0FE4F999">
            <w:pPr>
              <w:pStyle w:val="6"/>
              <w:spacing w:before="58" w:line="183" w:lineRule="auto"/>
              <w:ind w:left="316"/>
              <w:rPr>
                <w:sz w:val="18"/>
                <w:szCs w:val="18"/>
              </w:rPr>
            </w:pPr>
            <w:r>
              <w:rPr>
                <w:sz w:val="18"/>
                <w:szCs w:val="18"/>
              </w:rPr>
              <w:t>3</w:t>
            </w:r>
          </w:p>
        </w:tc>
        <w:tc>
          <w:tcPr>
            <w:tcW w:w="3829" w:type="dxa"/>
            <w:tcBorders>
              <w:bottom w:val="single" w:color="000000" w:sz="6" w:space="0"/>
            </w:tcBorders>
            <w:vAlign w:val="top"/>
          </w:tcPr>
          <w:p w14:paraId="609AC772">
            <w:pPr>
              <w:spacing w:line="284" w:lineRule="auto"/>
              <w:rPr>
                <w:rFonts w:ascii="Arial"/>
                <w:sz w:val="21"/>
              </w:rPr>
            </w:pPr>
          </w:p>
          <w:p w14:paraId="56E052C5">
            <w:pPr>
              <w:spacing w:line="285" w:lineRule="auto"/>
              <w:rPr>
                <w:rFonts w:ascii="Arial"/>
                <w:sz w:val="21"/>
              </w:rPr>
            </w:pPr>
          </w:p>
          <w:p w14:paraId="64D473DF">
            <w:pPr>
              <w:spacing w:line="285" w:lineRule="auto"/>
              <w:rPr>
                <w:rFonts w:ascii="Arial"/>
                <w:sz w:val="21"/>
              </w:rPr>
            </w:pPr>
          </w:p>
          <w:p w14:paraId="2DF4B07F">
            <w:pPr>
              <w:spacing w:line="285" w:lineRule="auto"/>
              <w:rPr>
                <w:rFonts w:ascii="Arial"/>
                <w:sz w:val="21"/>
              </w:rPr>
            </w:pPr>
          </w:p>
          <w:p w14:paraId="346FEDBE">
            <w:pPr>
              <w:pStyle w:val="6"/>
              <w:spacing w:before="65" w:line="228" w:lineRule="auto"/>
              <w:ind w:left="1183"/>
            </w:pPr>
            <w:r>
              <w:rPr>
                <w:spacing w:val="8"/>
              </w:rPr>
              <w:t>压接管安装通病</w:t>
            </w:r>
          </w:p>
        </w:tc>
        <w:tc>
          <w:tcPr>
            <w:tcW w:w="4528" w:type="dxa"/>
            <w:tcBorders>
              <w:bottom w:val="single" w:color="000000" w:sz="6" w:space="0"/>
              <w:right w:val="single" w:color="000000" w:sz="6" w:space="0"/>
            </w:tcBorders>
            <w:vAlign w:val="top"/>
          </w:tcPr>
          <w:p w14:paraId="12D344CB">
            <w:pPr>
              <w:pStyle w:val="6"/>
              <w:spacing w:before="198" w:line="364" w:lineRule="auto"/>
              <w:ind w:left="93" w:right="131" w:firstLine="506"/>
            </w:pPr>
            <w:r>
              <w:rPr>
                <w:spacing w:val="9"/>
              </w:rPr>
              <w:t xml:space="preserve">①压接管压接后应检查弯曲度，不得超过 </w:t>
            </w:r>
            <w:r>
              <w:rPr>
                <w:spacing w:val="8"/>
              </w:rPr>
              <w:t>2%L。有明显弯曲时应校直，校直后如有裂纹应</w:t>
            </w:r>
            <w:r>
              <w:rPr>
                <w:spacing w:val="16"/>
              </w:rPr>
              <w:t xml:space="preserve"> </w:t>
            </w:r>
            <w:r>
              <w:rPr>
                <w:spacing w:val="5"/>
              </w:rPr>
              <w:t>割断重接。</w:t>
            </w:r>
          </w:p>
          <w:p w14:paraId="085841CC">
            <w:pPr>
              <w:pStyle w:val="6"/>
              <w:spacing w:before="220" w:line="364" w:lineRule="auto"/>
              <w:ind w:left="91" w:right="80" w:firstLine="507"/>
            </w:pPr>
            <w:r>
              <w:rPr>
                <w:spacing w:val="9"/>
              </w:rPr>
              <w:t>②经过滑车的接续管应使用与接续管相匹</w:t>
            </w:r>
            <w:r>
              <w:rPr>
                <w:spacing w:val="10"/>
              </w:rPr>
              <w:t xml:space="preserve"> </w:t>
            </w:r>
            <w:r>
              <w:rPr>
                <w:spacing w:val="6"/>
              </w:rPr>
              <w:t>配的护套进行保护。当接续管通过滑车时，应提</w:t>
            </w:r>
            <w:r>
              <w:rPr>
                <w:spacing w:val="18"/>
              </w:rPr>
              <w:t xml:space="preserve"> </w:t>
            </w:r>
            <w:r>
              <w:rPr>
                <w:spacing w:val="7"/>
              </w:rPr>
              <w:t>前通知牵引机减速。</w:t>
            </w:r>
          </w:p>
        </w:tc>
      </w:tr>
    </w:tbl>
    <w:p w14:paraId="539E4379">
      <w:pPr>
        <w:rPr>
          <w:rFonts w:ascii="Arial"/>
          <w:sz w:val="21"/>
        </w:rPr>
      </w:pPr>
    </w:p>
    <w:p w14:paraId="7F509E83">
      <w:pPr>
        <w:rPr>
          <w:rFonts w:ascii="Arial" w:hAnsi="Arial" w:eastAsia="Arial" w:cs="Arial"/>
          <w:sz w:val="21"/>
          <w:szCs w:val="21"/>
        </w:rPr>
        <w:sectPr>
          <w:footerReference r:id="rId72" w:type="default"/>
          <w:pgSz w:w="11906" w:h="16839"/>
          <w:pgMar w:top="400" w:right="1400" w:bottom="861" w:left="1407" w:header="0" w:footer="624" w:gutter="0"/>
          <w:cols w:space="720" w:num="1"/>
        </w:sectPr>
      </w:pPr>
    </w:p>
    <w:p w14:paraId="211BA72C">
      <w:pPr>
        <w:spacing w:before="13"/>
      </w:pPr>
      <w:r>
        <w:pict>
          <v:shape id="_x0000_s1260" o:spid="_x0000_s1260" style="position:absolute;left:0pt;margin-left:70.9pt;margin-top:53.85pt;height:0.75pt;width:454.4pt;mso-position-horizontal-relative:page;mso-position-vertical-relative:page;z-index:252076032;mso-width-relative:page;mso-height-relative:page;" fillcolor="#000000" filled="t" stroked="f" coordsize="9087,15" o:allowincell="f" path="m0,0l9087,0,9087,14,0,14,0,0xe">
            <v:fill on="t" focussize="0,0"/>
            <v:stroke on="f"/>
            <v:imagedata o:title=""/>
            <o:lock v:ext="edit"/>
          </v:shape>
        </w:pict>
      </w:r>
    </w:p>
    <w:p w14:paraId="448C9E2F">
      <w:pPr>
        <w:spacing w:before="13"/>
      </w:pPr>
    </w:p>
    <w:p w14:paraId="7992D7CD">
      <w:pPr>
        <w:spacing w:before="13"/>
      </w:pPr>
    </w:p>
    <w:p w14:paraId="79D00A4C">
      <w:pPr>
        <w:spacing w:before="13"/>
      </w:pPr>
    </w:p>
    <w:tbl>
      <w:tblPr>
        <w:tblStyle w:val="5"/>
        <w:tblW w:w="907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3829"/>
        <w:gridCol w:w="4528"/>
      </w:tblGrid>
      <w:tr w14:paraId="0538A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3" w:hRule="atLeast"/>
        </w:trPr>
        <w:tc>
          <w:tcPr>
            <w:tcW w:w="718" w:type="dxa"/>
            <w:tcBorders>
              <w:top w:val="single" w:color="000000" w:sz="6" w:space="0"/>
              <w:left w:val="single" w:color="000000" w:sz="6" w:space="0"/>
            </w:tcBorders>
            <w:vAlign w:val="top"/>
          </w:tcPr>
          <w:p w14:paraId="10976E5B">
            <w:pPr>
              <w:rPr>
                <w:rFonts w:ascii="Arial"/>
                <w:sz w:val="21"/>
              </w:rPr>
            </w:pPr>
          </w:p>
        </w:tc>
        <w:tc>
          <w:tcPr>
            <w:tcW w:w="3829" w:type="dxa"/>
            <w:tcBorders>
              <w:top w:val="single" w:color="000000" w:sz="6" w:space="0"/>
            </w:tcBorders>
            <w:vAlign w:val="top"/>
          </w:tcPr>
          <w:p w14:paraId="4C134B90">
            <w:pPr>
              <w:rPr>
                <w:rFonts w:ascii="Arial"/>
                <w:sz w:val="21"/>
              </w:rPr>
            </w:pPr>
          </w:p>
        </w:tc>
        <w:tc>
          <w:tcPr>
            <w:tcW w:w="4528" w:type="dxa"/>
            <w:tcBorders>
              <w:top w:val="single" w:color="000000" w:sz="6" w:space="0"/>
              <w:right w:val="single" w:color="000000" w:sz="6" w:space="0"/>
            </w:tcBorders>
            <w:vAlign w:val="top"/>
          </w:tcPr>
          <w:p w14:paraId="10EAA196">
            <w:pPr>
              <w:pStyle w:val="6"/>
              <w:spacing w:before="181" w:line="416" w:lineRule="auto"/>
              <w:ind w:left="91" w:right="9" w:firstLine="507"/>
            </w:pPr>
            <w:r>
              <w:rPr>
                <w:spacing w:val="-1"/>
              </w:rPr>
              <w:t>③对于超过</w:t>
            </w:r>
            <w:r>
              <w:rPr>
                <w:spacing w:val="-25"/>
              </w:rPr>
              <w:t xml:space="preserve"> </w:t>
            </w:r>
            <w:r>
              <w:rPr>
                <w:spacing w:val="-1"/>
              </w:rPr>
              <w:t>30</w:t>
            </w:r>
            <w:r>
              <w:rPr>
                <w:spacing w:val="-72"/>
              </w:rPr>
              <w:t xml:space="preserve"> </w:t>
            </w:r>
            <w:r>
              <w:rPr>
                <w:spacing w:val="-1"/>
              </w:rPr>
              <w:t>°</w:t>
            </w:r>
            <w:r>
              <w:rPr>
                <w:spacing w:val="-75"/>
              </w:rPr>
              <w:t xml:space="preserve"> </w:t>
            </w:r>
            <w:r>
              <w:rPr>
                <w:spacing w:val="-1"/>
              </w:rPr>
              <w:t>的转角塔、垂直档距较大、</w:t>
            </w:r>
            <w:r>
              <w:t xml:space="preserve"> </w:t>
            </w:r>
            <w:r>
              <w:rPr>
                <w:spacing w:val="9"/>
              </w:rPr>
              <w:t>相邻档高差大的直线塔，要合理设置双放线滑</w:t>
            </w:r>
            <w:r>
              <w:rPr>
                <w:spacing w:val="2"/>
              </w:rPr>
              <w:t xml:space="preserve">   </w:t>
            </w:r>
            <w:r>
              <w:t>车。</w:t>
            </w:r>
          </w:p>
        </w:tc>
      </w:tr>
      <w:tr w14:paraId="4A006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6" w:hRule="atLeast"/>
        </w:trPr>
        <w:tc>
          <w:tcPr>
            <w:tcW w:w="718" w:type="dxa"/>
            <w:vMerge w:val="restart"/>
            <w:tcBorders>
              <w:left w:val="single" w:color="000000" w:sz="6" w:space="0"/>
              <w:bottom w:val="nil"/>
            </w:tcBorders>
            <w:vAlign w:val="top"/>
          </w:tcPr>
          <w:p w14:paraId="7215AA90">
            <w:pPr>
              <w:spacing w:line="261" w:lineRule="auto"/>
              <w:rPr>
                <w:rFonts w:ascii="Arial"/>
                <w:sz w:val="21"/>
              </w:rPr>
            </w:pPr>
          </w:p>
          <w:p w14:paraId="03C39527">
            <w:pPr>
              <w:spacing w:line="261" w:lineRule="auto"/>
              <w:rPr>
                <w:rFonts w:ascii="Arial"/>
                <w:sz w:val="21"/>
              </w:rPr>
            </w:pPr>
          </w:p>
          <w:p w14:paraId="09D6C01C">
            <w:pPr>
              <w:spacing w:line="261" w:lineRule="auto"/>
              <w:rPr>
                <w:rFonts w:ascii="Arial"/>
                <w:sz w:val="21"/>
              </w:rPr>
            </w:pPr>
          </w:p>
          <w:p w14:paraId="56098597">
            <w:pPr>
              <w:spacing w:line="262" w:lineRule="auto"/>
              <w:rPr>
                <w:rFonts w:ascii="Arial"/>
                <w:sz w:val="21"/>
              </w:rPr>
            </w:pPr>
          </w:p>
          <w:p w14:paraId="6D8770A4">
            <w:pPr>
              <w:spacing w:line="262" w:lineRule="auto"/>
              <w:rPr>
                <w:rFonts w:ascii="Arial"/>
                <w:sz w:val="21"/>
              </w:rPr>
            </w:pPr>
          </w:p>
          <w:p w14:paraId="44E8CDA4">
            <w:pPr>
              <w:spacing w:line="262" w:lineRule="auto"/>
              <w:rPr>
                <w:rFonts w:ascii="Arial"/>
                <w:sz w:val="21"/>
              </w:rPr>
            </w:pPr>
          </w:p>
          <w:p w14:paraId="3553AFC9">
            <w:pPr>
              <w:spacing w:line="262" w:lineRule="auto"/>
              <w:rPr>
                <w:rFonts w:ascii="Arial"/>
                <w:sz w:val="21"/>
              </w:rPr>
            </w:pPr>
          </w:p>
          <w:p w14:paraId="7D071C15">
            <w:pPr>
              <w:spacing w:line="262" w:lineRule="auto"/>
              <w:rPr>
                <w:rFonts w:ascii="Arial"/>
                <w:sz w:val="21"/>
              </w:rPr>
            </w:pPr>
          </w:p>
          <w:p w14:paraId="5946AABC">
            <w:pPr>
              <w:spacing w:line="262" w:lineRule="auto"/>
              <w:rPr>
                <w:rFonts w:ascii="Arial"/>
                <w:sz w:val="21"/>
              </w:rPr>
            </w:pPr>
          </w:p>
          <w:p w14:paraId="46ACFC91">
            <w:pPr>
              <w:pStyle w:val="6"/>
              <w:spacing w:before="58" w:line="183" w:lineRule="auto"/>
              <w:ind w:left="311"/>
              <w:rPr>
                <w:sz w:val="18"/>
                <w:szCs w:val="18"/>
              </w:rPr>
            </w:pPr>
            <w:r>
              <w:rPr>
                <w:sz w:val="18"/>
                <w:szCs w:val="18"/>
              </w:rPr>
              <w:t>4</w:t>
            </w:r>
          </w:p>
        </w:tc>
        <w:tc>
          <w:tcPr>
            <w:tcW w:w="3829" w:type="dxa"/>
            <w:vMerge w:val="restart"/>
            <w:tcBorders>
              <w:bottom w:val="nil"/>
            </w:tcBorders>
            <w:vAlign w:val="top"/>
          </w:tcPr>
          <w:p w14:paraId="180D2E06">
            <w:pPr>
              <w:spacing w:line="266" w:lineRule="auto"/>
              <w:rPr>
                <w:rFonts w:ascii="Arial"/>
                <w:sz w:val="21"/>
              </w:rPr>
            </w:pPr>
          </w:p>
          <w:p w14:paraId="11B9C50E">
            <w:pPr>
              <w:spacing w:line="267" w:lineRule="auto"/>
              <w:rPr>
                <w:rFonts w:ascii="Arial"/>
                <w:sz w:val="21"/>
              </w:rPr>
            </w:pPr>
          </w:p>
          <w:p w14:paraId="713F32A6">
            <w:pPr>
              <w:spacing w:line="267" w:lineRule="auto"/>
              <w:rPr>
                <w:rFonts w:ascii="Arial"/>
                <w:sz w:val="21"/>
              </w:rPr>
            </w:pPr>
          </w:p>
          <w:p w14:paraId="4C5400F5">
            <w:pPr>
              <w:spacing w:line="267" w:lineRule="auto"/>
              <w:rPr>
                <w:rFonts w:ascii="Arial"/>
                <w:sz w:val="21"/>
              </w:rPr>
            </w:pPr>
          </w:p>
          <w:p w14:paraId="4A919386">
            <w:pPr>
              <w:spacing w:line="267" w:lineRule="auto"/>
              <w:rPr>
                <w:rFonts w:ascii="Arial"/>
                <w:sz w:val="21"/>
              </w:rPr>
            </w:pPr>
          </w:p>
          <w:p w14:paraId="7F419D82">
            <w:pPr>
              <w:spacing w:line="267" w:lineRule="auto"/>
              <w:rPr>
                <w:rFonts w:ascii="Arial"/>
                <w:sz w:val="21"/>
              </w:rPr>
            </w:pPr>
          </w:p>
          <w:p w14:paraId="08C54E27">
            <w:pPr>
              <w:spacing w:line="267" w:lineRule="auto"/>
              <w:rPr>
                <w:rFonts w:ascii="Arial"/>
                <w:sz w:val="21"/>
              </w:rPr>
            </w:pPr>
          </w:p>
          <w:p w14:paraId="7A759D2C">
            <w:pPr>
              <w:spacing w:line="267" w:lineRule="auto"/>
              <w:rPr>
                <w:rFonts w:ascii="Arial"/>
                <w:sz w:val="21"/>
              </w:rPr>
            </w:pPr>
          </w:p>
          <w:p w14:paraId="7BED54E8">
            <w:pPr>
              <w:pStyle w:val="6"/>
              <w:spacing w:before="65" w:line="227" w:lineRule="auto"/>
              <w:ind w:left="1513"/>
            </w:pPr>
            <w:r>
              <w:rPr>
                <w:spacing w:val="3"/>
              </w:rPr>
              <w:t>附件安装</w:t>
            </w:r>
          </w:p>
        </w:tc>
        <w:tc>
          <w:tcPr>
            <w:tcW w:w="4528" w:type="dxa"/>
            <w:tcBorders>
              <w:right w:val="single" w:color="000000" w:sz="6" w:space="0"/>
            </w:tcBorders>
            <w:vAlign w:val="top"/>
          </w:tcPr>
          <w:p w14:paraId="6B5DFF34">
            <w:pPr>
              <w:pStyle w:val="6"/>
              <w:spacing w:before="190" w:line="419" w:lineRule="auto"/>
              <w:ind w:left="90" w:right="9" w:firstLine="525"/>
              <w:jc w:val="both"/>
            </w:pPr>
            <w:r>
              <w:rPr>
                <w:spacing w:val="8"/>
              </w:rPr>
              <w:t>附件安装中铝包带要缠绕紧密端头回缠压</w:t>
            </w:r>
            <w:r>
              <w:rPr>
                <w:spacing w:val="4"/>
              </w:rPr>
              <w:t xml:space="preserve">  </w:t>
            </w:r>
            <w:r>
              <w:rPr>
                <w:spacing w:val="7"/>
              </w:rPr>
              <w:t>在线夹中；开（闭）口销子或螺钉穿向在地</w:t>
            </w:r>
            <w:r>
              <w:rPr>
                <w:spacing w:val="6"/>
              </w:rPr>
              <w:t>面组</w:t>
            </w:r>
            <w:r>
              <w:t xml:space="preserve"> </w:t>
            </w:r>
            <w:r>
              <w:rPr>
                <w:spacing w:val="10"/>
              </w:rPr>
              <w:t>装中或受力之前要仔细检查。开口销不得漏装，</w:t>
            </w:r>
            <w:r>
              <w:rPr>
                <w:spacing w:val="6"/>
              </w:rPr>
              <w:t xml:space="preserve"> </w:t>
            </w:r>
            <w:r>
              <w:rPr>
                <w:spacing w:val="4"/>
              </w:rPr>
              <w:t>不得出现半边开口和开口角度小于</w:t>
            </w:r>
            <w:r>
              <w:rPr>
                <w:spacing w:val="-25"/>
              </w:rPr>
              <w:t xml:space="preserve"> </w:t>
            </w:r>
            <w:r>
              <w:rPr>
                <w:spacing w:val="4"/>
              </w:rPr>
              <w:t>60</w:t>
            </w:r>
            <w:r>
              <w:rPr>
                <w:spacing w:val="-72"/>
              </w:rPr>
              <w:t xml:space="preserve"> </w:t>
            </w:r>
            <w:r>
              <w:rPr>
                <w:spacing w:val="4"/>
              </w:rPr>
              <w:t>°</w:t>
            </w:r>
            <w:r>
              <w:rPr>
                <w:spacing w:val="-75"/>
              </w:rPr>
              <w:t xml:space="preserve"> </w:t>
            </w:r>
            <w:r>
              <w:rPr>
                <w:spacing w:val="4"/>
              </w:rPr>
              <w:t>的现象。</w:t>
            </w:r>
          </w:p>
        </w:tc>
      </w:tr>
      <w:tr w14:paraId="34BD0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0" w:hRule="atLeast"/>
        </w:trPr>
        <w:tc>
          <w:tcPr>
            <w:tcW w:w="718" w:type="dxa"/>
            <w:vMerge w:val="continue"/>
            <w:tcBorders>
              <w:top w:val="nil"/>
              <w:left w:val="single" w:color="000000" w:sz="6" w:space="0"/>
            </w:tcBorders>
            <w:vAlign w:val="top"/>
          </w:tcPr>
          <w:p w14:paraId="4B852528">
            <w:pPr>
              <w:rPr>
                <w:rFonts w:ascii="Arial"/>
                <w:sz w:val="21"/>
              </w:rPr>
            </w:pPr>
          </w:p>
        </w:tc>
        <w:tc>
          <w:tcPr>
            <w:tcW w:w="3829" w:type="dxa"/>
            <w:vMerge w:val="continue"/>
            <w:tcBorders>
              <w:top w:val="nil"/>
            </w:tcBorders>
            <w:vAlign w:val="top"/>
          </w:tcPr>
          <w:p w14:paraId="5167FDE9">
            <w:pPr>
              <w:rPr>
                <w:rFonts w:ascii="Arial"/>
                <w:sz w:val="21"/>
              </w:rPr>
            </w:pPr>
          </w:p>
        </w:tc>
        <w:tc>
          <w:tcPr>
            <w:tcW w:w="4528" w:type="dxa"/>
            <w:tcBorders>
              <w:right w:val="single" w:color="000000" w:sz="6" w:space="0"/>
            </w:tcBorders>
            <w:vAlign w:val="top"/>
          </w:tcPr>
          <w:p w14:paraId="1768A0CB">
            <w:pPr>
              <w:pStyle w:val="6"/>
              <w:spacing w:before="193" w:line="417" w:lineRule="auto"/>
              <w:ind w:left="93" w:right="145" w:firstLine="506"/>
            </w:pPr>
            <w:r>
              <w:rPr>
                <w:spacing w:val="9"/>
              </w:rPr>
              <w:t xml:space="preserve">①绝缘子要逐个擦拭干净，逐个检查确保 </w:t>
            </w:r>
            <w:r>
              <w:rPr>
                <w:spacing w:val="8"/>
              </w:rPr>
              <w:t>完整，数量符合设计要求。</w:t>
            </w:r>
          </w:p>
          <w:p w14:paraId="3B9FB2EA">
            <w:pPr>
              <w:pStyle w:val="6"/>
              <w:spacing w:before="32" w:line="417" w:lineRule="auto"/>
              <w:ind w:left="93" w:right="145" w:firstLine="505"/>
            </w:pPr>
            <w:r>
              <w:rPr>
                <w:spacing w:val="9"/>
              </w:rPr>
              <w:t>②过线绝缘子串要垂直，倒链松劲后地面</w:t>
            </w:r>
            <w:r>
              <w:rPr>
                <w:spacing w:val="10"/>
              </w:rPr>
              <w:t xml:space="preserve"> </w:t>
            </w:r>
            <w:r>
              <w:rPr>
                <w:spacing w:val="8"/>
              </w:rPr>
              <w:t>人观测，若倾斜立即返工。</w:t>
            </w:r>
          </w:p>
          <w:p w14:paraId="36335551">
            <w:pPr>
              <w:pStyle w:val="6"/>
              <w:spacing w:before="29" w:line="405" w:lineRule="auto"/>
              <w:ind w:left="94" w:right="145" w:firstLine="524"/>
            </w:pPr>
            <w:r>
              <w:rPr>
                <w:spacing w:val="-18"/>
              </w:rPr>
              <w:t>○</w:t>
            </w:r>
            <w:r>
              <w:rPr>
                <w:spacing w:val="5"/>
                <w:position w:val="2"/>
                <w:sz w:val="13"/>
                <w:szCs w:val="13"/>
              </w:rPr>
              <w:t>3</w:t>
            </w:r>
            <w:r>
              <w:rPr>
                <w:spacing w:val="5"/>
              </w:rPr>
              <w:t>合成绝缘子串附件安装时，应使用专用</w:t>
            </w:r>
            <w:r>
              <w:rPr>
                <w:spacing w:val="15"/>
              </w:rPr>
              <w:t xml:space="preserve"> </w:t>
            </w:r>
            <w:r>
              <w:rPr>
                <w:spacing w:val="8"/>
              </w:rPr>
              <w:t>工具，禁止踩踏合成绝缘子。</w:t>
            </w:r>
          </w:p>
        </w:tc>
      </w:tr>
      <w:tr w14:paraId="47A5D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18" w:type="dxa"/>
            <w:tcBorders>
              <w:left w:val="single" w:color="000000" w:sz="6" w:space="0"/>
            </w:tcBorders>
            <w:vAlign w:val="top"/>
          </w:tcPr>
          <w:p w14:paraId="49067C33">
            <w:pPr>
              <w:pStyle w:val="6"/>
              <w:spacing w:before="256" w:line="182" w:lineRule="auto"/>
              <w:ind w:left="316"/>
              <w:rPr>
                <w:sz w:val="18"/>
                <w:szCs w:val="18"/>
              </w:rPr>
            </w:pPr>
            <w:r>
              <w:rPr>
                <w:sz w:val="18"/>
                <w:szCs w:val="18"/>
              </w:rPr>
              <w:t>5</w:t>
            </w:r>
          </w:p>
        </w:tc>
        <w:tc>
          <w:tcPr>
            <w:tcW w:w="3829" w:type="dxa"/>
            <w:vAlign w:val="top"/>
          </w:tcPr>
          <w:p w14:paraId="1D4B9568">
            <w:pPr>
              <w:pStyle w:val="6"/>
              <w:spacing w:before="199" w:line="228" w:lineRule="auto"/>
              <w:ind w:left="1288"/>
            </w:pPr>
            <w:r>
              <w:rPr>
                <w:spacing w:val="7"/>
              </w:rPr>
              <w:t>线路防护通病</w:t>
            </w:r>
          </w:p>
        </w:tc>
        <w:tc>
          <w:tcPr>
            <w:tcW w:w="4528" w:type="dxa"/>
            <w:tcBorders>
              <w:right w:val="single" w:color="000000" w:sz="6" w:space="0"/>
            </w:tcBorders>
            <w:vAlign w:val="top"/>
          </w:tcPr>
          <w:p w14:paraId="3B70CCBF">
            <w:pPr>
              <w:pStyle w:val="6"/>
              <w:spacing w:before="196" w:line="228" w:lineRule="auto"/>
              <w:ind w:left="600"/>
            </w:pPr>
            <w:r>
              <w:rPr>
                <w:spacing w:val="8"/>
              </w:rPr>
              <w:t>应按照设计要求做好护坡和排水沟。</w:t>
            </w:r>
          </w:p>
        </w:tc>
      </w:tr>
      <w:tr w14:paraId="74465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9075" w:type="dxa"/>
            <w:gridSpan w:val="3"/>
            <w:tcBorders>
              <w:left w:val="single" w:color="000000" w:sz="6" w:space="0"/>
              <w:bottom w:val="single" w:color="000000" w:sz="6" w:space="0"/>
              <w:right w:val="single" w:color="000000" w:sz="6" w:space="0"/>
            </w:tcBorders>
            <w:vAlign w:val="top"/>
          </w:tcPr>
          <w:p w14:paraId="62258334">
            <w:pPr>
              <w:spacing w:line="268" w:lineRule="auto"/>
              <w:rPr>
                <w:rFonts w:ascii="Arial"/>
                <w:sz w:val="21"/>
              </w:rPr>
            </w:pPr>
          </w:p>
          <w:p w14:paraId="24A98FE7">
            <w:pPr>
              <w:spacing w:line="269" w:lineRule="auto"/>
              <w:rPr>
                <w:rFonts w:ascii="Arial"/>
                <w:sz w:val="21"/>
              </w:rPr>
            </w:pPr>
          </w:p>
          <w:p w14:paraId="48E3A0B0">
            <w:pPr>
              <w:spacing w:line="269" w:lineRule="auto"/>
              <w:rPr>
                <w:rFonts w:ascii="Arial"/>
                <w:sz w:val="21"/>
              </w:rPr>
            </w:pPr>
          </w:p>
          <w:p w14:paraId="6701953B">
            <w:pPr>
              <w:pStyle w:val="6"/>
              <w:spacing w:before="65" w:line="228" w:lineRule="auto"/>
              <w:ind w:left="3857"/>
            </w:pPr>
            <w:r>
              <w:rPr>
                <w:spacing w:val="4"/>
              </w:rPr>
              <w:t>施工项目总工：</w:t>
            </w:r>
            <w:r>
              <w:t xml:space="preserve">                      </w:t>
            </w:r>
            <w:r>
              <w:rPr>
                <w:spacing w:val="4"/>
              </w:rPr>
              <w:t>年</w:t>
            </w:r>
            <w:r>
              <w:rPr>
                <w:spacing w:val="12"/>
              </w:rPr>
              <w:t xml:space="preserve">    </w:t>
            </w:r>
            <w:r>
              <w:rPr>
                <w:spacing w:val="4"/>
              </w:rPr>
              <w:t>月</w:t>
            </w:r>
            <w:r>
              <w:rPr>
                <w:spacing w:val="16"/>
              </w:rPr>
              <w:t xml:space="preserve">    </w:t>
            </w:r>
            <w:r>
              <w:rPr>
                <w:spacing w:val="4"/>
              </w:rPr>
              <w:t>日</w:t>
            </w:r>
          </w:p>
          <w:p w14:paraId="195408B9">
            <w:pPr>
              <w:spacing w:line="465" w:lineRule="auto"/>
              <w:rPr>
                <w:rFonts w:ascii="Arial"/>
                <w:sz w:val="21"/>
              </w:rPr>
            </w:pPr>
          </w:p>
          <w:p w14:paraId="2E09790F">
            <w:pPr>
              <w:pStyle w:val="6"/>
              <w:spacing w:before="65" w:line="228" w:lineRule="auto"/>
              <w:ind w:left="3828"/>
            </w:pPr>
            <w:r>
              <w:rPr>
                <w:spacing w:val="4"/>
              </w:rPr>
              <w:t>施工项目经理：</w:t>
            </w:r>
            <w:r>
              <w:rPr>
                <w:spacing w:val="2"/>
              </w:rPr>
              <w:t xml:space="preserve">                      </w:t>
            </w:r>
            <w:r>
              <w:rPr>
                <w:spacing w:val="4"/>
              </w:rPr>
              <w:t>年</w:t>
            </w:r>
            <w:r>
              <w:rPr>
                <w:spacing w:val="9"/>
              </w:rPr>
              <w:t xml:space="preserve">    </w:t>
            </w:r>
            <w:r>
              <w:rPr>
                <w:spacing w:val="4"/>
              </w:rPr>
              <w:t>月</w:t>
            </w:r>
            <w:r>
              <w:rPr>
                <w:spacing w:val="16"/>
              </w:rPr>
              <w:t xml:space="preserve">    </w:t>
            </w:r>
            <w:r>
              <w:rPr>
                <w:spacing w:val="4"/>
              </w:rPr>
              <w:t>日</w:t>
            </w:r>
          </w:p>
        </w:tc>
      </w:tr>
    </w:tbl>
    <w:p w14:paraId="4F481FCC">
      <w:pPr>
        <w:pStyle w:val="2"/>
        <w:spacing w:before="114" w:line="219" w:lineRule="auto"/>
        <w:ind w:left="511"/>
        <w:rPr>
          <w:sz w:val="24"/>
          <w:szCs w:val="24"/>
        </w:rPr>
      </w:pPr>
      <w:r>
        <w:rPr>
          <w:spacing w:val="-2"/>
          <w:sz w:val="24"/>
          <w:szCs w:val="24"/>
        </w:rPr>
        <w:t>（4）电缆工程质量通病防治措施</w:t>
      </w:r>
    </w:p>
    <w:p w14:paraId="7546D933">
      <w:pPr>
        <w:spacing w:line="69" w:lineRule="exact"/>
      </w:pPr>
    </w:p>
    <w:tbl>
      <w:tblPr>
        <w:tblStyle w:val="5"/>
        <w:tblW w:w="907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566"/>
        <w:gridCol w:w="3263"/>
        <w:gridCol w:w="1373"/>
        <w:gridCol w:w="3155"/>
      </w:tblGrid>
      <w:tr w14:paraId="29CD5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284" w:type="dxa"/>
            <w:gridSpan w:val="2"/>
            <w:tcBorders>
              <w:top w:val="single" w:color="000000" w:sz="6" w:space="0"/>
              <w:left w:val="single" w:color="000000" w:sz="6" w:space="0"/>
            </w:tcBorders>
            <w:vAlign w:val="top"/>
          </w:tcPr>
          <w:p w14:paraId="203A7DD9">
            <w:pPr>
              <w:pStyle w:val="6"/>
              <w:spacing w:before="149" w:line="228" w:lineRule="auto"/>
              <w:ind w:left="222"/>
            </w:pPr>
            <w:r>
              <w:rPr>
                <w:spacing w:val="6"/>
              </w:rPr>
              <w:t>建设单位</w:t>
            </w:r>
          </w:p>
        </w:tc>
        <w:tc>
          <w:tcPr>
            <w:tcW w:w="7791" w:type="dxa"/>
            <w:gridSpan w:val="3"/>
            <w:tcBorders>
              <w:top w:val="single" w:color="000000" w:sz="6" w:space="0"/>
              <w:right w:val="single" w:color="000000" w:sz="6" w:space="0"/>
            </w:tcBorders>
            <w:vAlign w:val="top"/>
          </w:tcPr>
          <w:p w14:paraId="0922B670">
            <w:pPr>
              <w:rPr>
                <w:rFonts w:ascii="Arial"/>
                <w:sz w:val="21"/>
              </w:rPr>
            </w:pPr>
          </w:p>
        </w:tc>
      </w:tr>
      <w:tr w14:paraId="5233D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84" w:type="dxa"/>
            <w:gridSpan w:val="2"/>
            <w:tcBorders>
              <w:left w:val="single" w:color="000000" w:sz="6" w:space="0"/>
            </w:tcBorders>
            <w:vAlign w:val="top"/>
          </w:tcPr>
          <w:p w14:paraId="3B0622F5">
            <w:pPr>
              <w:pStyle w:val="6"/>
              <w:spacing w:before="147" w:line="228" w:lineRule="auto"/>
              <w:ind w:left="219"/>
            </w:pPr>
            <w:r>
              <w:rPr>
                <w:spacing w:val="7"/>
              </w:rPr>
              <w:t>施工单位</w:t>
            </w:r>
          </w:p>
        </w:tc>
        <w:tc>
          <w:tcPr>
            <w:tcW w:w="3263" w:type="dxa"/>
            <w:vAlign w:val="top"/>
          </w:tcPr>
          <w:p w14:paraId="13918CBB">
            <w:pPr>
              <w:rPr>
                <w:rFonts w:ascii="Arial"/>
                <w:sz w:val="21"/>
              </w:rPr>
            </w:pPr>
          </w:p>
        </w:tc>
        <w:tc>
          <w:tcPr>
            <w:tcW w:w="1373" w:type="dxa"/>
            <w:vAlign w:val="top"/>
          </w:tcPr>
          <w:p w14:paraId="7FACB0CA">
            <w:pPr>
              <w:pStyle w:val="6"/>
              <w:spacing w:before="147" w:line="228" w:lineRule="auto"/>
              <w:ind w:left="273"/>
            </w:pPr>
            <w:r>
              <w:rPr>
                <w:spacing w:val="6"/>
              </w:rPr>
              <w:t>单位工程</w:t>
            </w:r>
          </w:p>
        </w:tc>
        <w:tc>
          <w:tcPr>
            <w:tcW w:w="3155" w:type="dxa"/>
            <w:tcBorders>
              <w:right w:val="single" w:color="000000" w:sz="6" w:space="0"/>
            </w:tcBorders>
            <w:vAlign w:val="top"/>
          </w:tcPr>
          <w:p w14:paraId="1CD45E6E">
            <w:pPr>
              <w:pStyle w:val="6"/>
              <w:spacing w:before="146" w:line="228" w:lineRule="auto"/>
              <w:ind w:left="1186"/>
            </w:pPr>
            <w:r>
              <w:rPr>
                <w:spacing w:val="1"/>
              </w:rPr>
              <w:t>电缆工程</w:t>
            </w:r>
          </w:p>
        </w:tc>
      </w:tr>
      <w:tr w14:paraId="49C02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84" w:type="dxa"/>
            <w:gridSpan w:val="2"/>
            <w:tcBorders>
              <w:left w:val="single" w:color="000000" w:sz="6" w:space="0"/>
            </w:tcBorders>
            <w:vAlign w:val="top"/>
          </w:tcPr>
          <w:p w14:paraId="54B8E44F">
            <w:pPr>
              <w:pStyle w:val="6"/>
              <w:spacing w:before="150" w:line="228" w:lineRule="auto"/>
              <w:ind w:left="220"/>
            </w:pPr>
            <w:r>
              <w:rPr>
                <w:spacing w:val="7"/>
              </w:rPr>
              <w:t>监理单位</w:t>
            </w:r>
          </w:p>
        </w:tc>
        <w:tc>
          <w:tcPr>
            <w:tcW w:w="3263" w:type="dxa"/>
            <w:vAlign w:val="top"/>
          </w:tcPr>
          <w:p w14:paraId="49C1B738">
            <w:pPr>
              <w:rPr>
                <w:rFonts w:ascii="Arial"/>
                <w:sz w:val="21"/>
              </w:rPr>
            </w:pPr>
          </w:p>
        </w:tc>
        <w:tc>
          <w:tcPr>
            <w:tcW w:w="1373" w:type="dxa"/>
            <w:vAlign w:val="top"/>
          </w:tcPr>
          <w:p w14:paraId="0579F9DC">
            <w:pPr>
              <w:pStyle w:val="6"/>
              <w:spacing w:before="150" w:line="228" w:lineRule="auto"/>
              <w:ind w:left="272"/>
            </w:pPr>
            <w:r>
              <w:rPr>
                <w:spacing w:val="7"/>
              </w:rPr>
              <w:t>开工日期</w:t>
            </w:r>
          </w:p>
        </w:tc>
        <w:tc>
          <w:tcPr>
            <w:tcW w:w="3155" w:type="dxa"/>
            <w:tcBorders>
              <w:right w:val="single" w:color="000000" w:sz="6" w:space="0"/>
            </w:tcBorders>
            <w:vAlign w:val="top"/>
          </w:tcPr>
          <w:p w14:paraId="2219F5D9">
            <w:pPr>
              <w:rPr>
                <w:rFonts w:ascii="Arial"/>
                <w:sz w:val="21"/>
              </w:rPr>
            </w:pPr>
          </w:p>
        </w:tc>
      </w:tr>
      <w:tr w14:paraId="2CAFF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284" w:type="dxa"/>
            <w:gridSpan w:val="2"/>
            <w:tcBorders>
              <w:left w:val="single" w:color="000000" w:sz="6" w:space="0"/>
            </w:tcBorders>
            <w:vAlign w:val="top"/>
          </w:tcPr>
          <w:p w14:paraId="3FB48F8A">
            <w:pPr>
              <w:pStyle w:val="6"/>
              <w:spacing w:before="256" w:line="228" w:lineRule="auto"/>
              <w:ind w:left="222"/>
            </w:pPr>
            <w:r>
              <w:rPr>
                <w:spacing w:val="6"/>
              </w:rPr>
              <w:t>工程地点</w:t>
            </w:r>
          </w:p>
        </w:tc>
        <w:tc>
          <w:tcPr>
            <w:tcW w:w="3263" w:type="dxa"/>
            <w:vAlign w:val="top"/>
          </w:tcPr>
          <w:p w14:paraId="08FA79ED">
            <w:pPr>
              <w:pStyle w:val="6"/>
              <w:spacing w:before="290" w:line="187" w:lineRule="auto"/>
              <w:ind w:left="1317"/>
            </w:pPr>
            <w:r>
              <w:rPr>
                <w:spacing w:val="4"/>
              </w:rPr>
              <w:t>XXXXXX</w:t>
            </w:r>
          </w:p>
        </w:tc>
        <w:tc>
          <w:tcPr>
            <w:tcW w:w="1373" w:type="dxa"/>
            <w:vAlign w:val="top"/>
          </w:tcPr>
          <w:p w14:paraId="762DB48F">
            <w:pPr>
              <w:pStyle w:val="6"/>
              <w:spacing w:before="149" w:line="228" w:lineRule="auto"/>
              <w:ind w:left="272"/>
            </w:pPr>
            <w:r>
              <w:rPr>
                <w:spacing w:val="7"/>
              </w:rPr>
              <w:t>竣工日期</w:t>
            </w:r>
          </w:p>
        </w:tc>
        <w:tc>
          <w:tcPr>
            <w:tcW w:w="3155" w:type="dxa"/>
            <w:tcBorders>
              <w:right w:val="single" w:color="000000" w:sz="6" w:space="0"/>
            </w:tcBorders>
            <w:vAlign w:val="top"/>
          </w:tcPr>
          <w:p w14:paraId="78ADF58B">
            <w:pPr>
              <w:rPr>
                <w:rFonts w:ascii="Arial"/>
                <w:sz w:val="21"/>
              </w:rPr>
            </w:pPr>
          </w:p>
        </w:tc>
      </w:tr>
      <w:tr w14:paraId="55FA8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18" w:type="dxa"/>
            <w:tcBorders>
              <w:left w:val="single" w:color="000000" w:sz="6" w:space="0"/>
            </w:tcBorders>
            <w:vAlign w:val="top"/>
          </w:tcPr>
          <w:p w14:paraId="3EC8B6A2">
            <w:pPr>
              <w:pStyle w:val="6"/>
              <w:spacing w:before="154" w:line="229" w:lineRule="auto"/>
              <w:ind w:left="147"/>
            </w:pPr>
            <w:r>
              <w:rPr>
                <w:spacing w:val="5"/>
              </w:rPr>
              <w:t>序号</w:t>
            </w:r>
          </w:p>
        </w:tc>
        <w:tc>
          <w:tcPr>
            <w:tcW w:w="3829" w:type="dxa"/>
            <w:gridSpan w:val="2"/>
            <w:vAlign w:val="top"/>
          </w:tcPr>
          <w:p w14:paraId="71B02D52">
            <w:pPr>
              <w:pStyle w:val="6"/>
              <w:spacing w:before="155" w:line="228" w:lineRule="auto"/>
              <w:ind w:left="1509"/>
            </w:pPr>
            <w:r>
              <w:rPr>
                <w:spacing w:val="4"/>
              </w:rPr>
              <w:t>防治项目</w:t>
            </w:r>
          </w:p>
        </w:tc>
        <w:tc>
          <w:tcPr>
            <w:tcW w:w="4528" w:type="dxa"/>
            <w:gridSpan w:val="2"/>
            <w:tcBorders>
              <w:right w:val="single" w:color="000000" w:sz="6" w:space="0"/>
            </w:tcBorders>
            <w:vAlign w:val="top"/>
          </w:tcPr>
          <w:p w14:paraId="72B55E39">
            <w:pPr>
              <w:pStyle w:val="6"/>
              <w:spacing w:before="155" w:line="228" w:lineRule="auto"/>
              <w:ind w:left="1850"/>
            </w:pPr>
            <w:r>
              <w:rPr>
                <w:spacing w:val="6"/>
              </w:rPr>
              <w:t>主要措施</w:t>
            </w:r>
          </w:p>
        </w:tc>
      </w:tr>
      <w:tr w14:paraId="24ACC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718" w:type="dxa"/>
            <w:tcBorders>
              <w:left w:val="single" w:color="000000" w:sz="6" w:space="0"/>
              <w:bottom w:val="single" w:color="000000" w:sz="6" w:space="0"/>
            </w:tcBorders>
            <w:vAlign w:val="top"/>
          </w:tcPr>
          <w:p w14:paraId="77E2AD5E">
            <w:pPr>
              <w:spacing w:line="291" w:lineRule="auto"/>
              <w:rPr>
                <w:rFonts w:ascii="Arial"/>
                <w:sz w:val="21"/>
              </w:rPr>
            </w:pPr>
          </w:p>
          <w:p w14:paraId="6DA0875F">
            <w:pPr>
              <w:spacing w:line="291" w:lineRule="auto"/>
              <w:rPr>
                <w:rFonts w:ascii="Arial"/>
                <w:sz w:val="21"/>
              </w:rPr>
            </w:pPr>
          </w:p>
          <w:p w14:paraId="3A921C7E">
            <w:pPr>
              <w:pStyle w:val="6"/>
              <w:spacing w:before="58" w:line="184" w:lineRule="auto"/>
              <w:ind w:left="325"/>
              <w:rPr>
                <w:sz w:val="18"/>
                <w:szCs w:val="18"/>
              </w:rPr>
            </w:pPr>
            <w:r>
              <w:rPr>
                <w:sz w:val="18"/>
                <w:szCs w:val="18"/>
              </w:rPr>
              <w:t>1</w:t>
            </w:r>
          </w:p>
        </w:tc>
        <w:tc>
          <w:tcPr>
            <w:tcW w:w="3829" w:type="dxa"/>
            <w:gridSpan w:val="2"/>
            <w:tcBorders>
              <w:bottom w:val="single" w:color="000000" w:sz="6" w:space="0"/>
            </w:tcBorders>
            <w:vAlign w:val="top"/>
          </w:tcPr>
          <w:p w14:paraId="6A7DDFAA">
            <w:pPr>
              <w:spacing w:line="260" w:lineRule="auto"/>
              <w:rPr>
                <w:rFonts w:ascii="Arial"/>
                <w:sz w:val="21"/>
              </w:rPr>
            </w:pPr>
          </w:p>
          <w:p w14:paraId="1B659E41">
            <w:pPr>
              <w:spacing w:line="261" w:lineRule="auto"/>
              <w:rPr>
                <w:rFonts w:ascii="Arial"/>
                <w:sz w:val="21"/>
              </w:rPr>
            </w:pPr>
          </w:p>
          <w:p w14:paraId="42C96F31">
            <w:pPr>
              <w:pStyle w:val="6"/>
              <w:spacing w:before="65" w:line="228" w:lineRule="auto"/>
              <w:ind w:left="995"/>
            </w:pPr>
            <w:r>
              <w:rPr>
                <w:spacing w:val="6"/>
              </w:rPr>
              <w:t>电缆外皮磨损、划伤</w:t>
            </w:r>
          </w:p>
        </w:tc>
        <w:tc>
          <w:tcPr>
            <w:tcW w:w="4528" w:type="dxa"/>
            <w:gridSpan w:val="2"/>
            <w:tcBorders>
              <w:bottom w:val="single" w:color="000000" w:sz="6" w:space="0"/>
              <w:right w:val="single" w:color="000000" w:sz="6" w:space="0"/>
            </w:tcBorders>
            <w:vAlign w:val="top"/>
          </w:tcPr>
          <w:p w14:paraId="61E512FA">
            <w:pPr>
              <w:pStyle w:val="6"/>
              <w:spacing w:before="119" w:line="268" w:lineRule="auto"/>
              <w:ind w:left="91" w:right="80" w:firstLine="456"/>
            </w:pPr>
            <w:r>
              <w:rPr>
                <w:spacing w:val="14"/>
              </w:rPr>
              <w:t>(1)排管建成后及敷设电缆前,对电缆敷设</w:t>
            </w:r>
            <w:r>
              <w:rPr>
                <w:spacing w:val="7"/>
              </w:rPr>
              <w:t xml:space="preserve"> </w:t>
            </w:r>
            <w:r>
              <w:rPr>
                <w:spacing w:val="17"/>
              </w:rPr>
              <w:t>所用到的每一孔排管管道都应用相应规格的疏</w:t>
            </w:r>
            <w:r>
              <w:rPr>
                <w:spacing w:val="4"/>
              </w:rPr>
              <w:t xml:space="preserve"> </w:t>
            </w:r>
            <w:r>
              <w:rPr>
                <w:spacing w:val="8"/>
              </w:rPr>
              <w:t>通工具进行双向疏通。</w:t>
            </w:r>
          </w:p>
          <w:p w14:paraId="1476C878">
            <w:pPr>
              <w:pStyle w:val="6"/>
              <w:spacing w:before="64" w:line="225" w:lineRule="auto"/>
              <w:ind w:left="548"/>
            </w:pPr>
            <w:r>
              <w:rPr>
                <w:spacing w:val="14"/>
              </w:rPr>
              <w:t>(2)清除排管内壁的尖刺和杂物,防止敷设</w:t>
            </w:r>
          </w:p>
        </w:tc>
      </w:tr>
    </w:tbl>
    <w:p w14:paraId="3758C259">
      <w:pPr>
        <w:rPr>
          <w:rFonts w:ascii="Arial"/>
          <w:sz w:val="21"/>
        </w:rPr>
      </w:pPr>
    </w:p>
    <w:p w14:paraId="52ECEACE">
      <w:pPr>
        <w:rPr>
          <w:rFonts w:ascii="Arial" w:hAnsi="Arial" w:eastAsia="Arial" w:cs="Arial"/>
          <w:sz w:val="21"/>
          <w:szCs w:val="21"/>
        </w:rPr>
        <w:sectPr>
          <w:footerReference r:id="rId73" w:type="default"/>
          <w:pgSz w:w="11906" w:h="16839"/>
          <w:pgMar w:top="400" w:right="1400" w:bottom="861" w:left="1407" w:header="0" w:footer="624" w:gutter="0"/>
          <w:cols w:space="720" w:num="1"/>
        </w:sectPr>
      </w:pPr>
    </w:p>
    <w:p w14:paraId="4DDAAF07">
      <w:pPr>
        <w:spacing w:before="13"/>
      </w:pPr>
      <w:r>
        <w:pict>
          <v:shape id="_x0000_s1261" o:spid="_x0000_s1261" style="position:absolute;left:0pt;margin-left:70.9pt;margin-top:53.85pt;height:0.75pt;width:454.4pt;mso-position-horizontal-relative:page;mso-position-vertical-relative:page;z-index:252077056;mso-width-relative:page;mso-height-relative:page;" fillcolor="#000000" filled="t" stroked="f" coordsize="9087,15" o:allowincell="f" path="m0,0l9087,0,9087,14,0,14,0,0xe">
            <v:fill on="t" focussize="0,0"/>
            <v:stroke on="f"/>
            <v:imagedata o:title=""/>
            <o:lock v:ext="edit"/>
          </v:shape>
        </w:pict>
      </w:r>
    </w:p>
    <w:p w14:paraId="5B8C54CF">
      <w:pPr>
        <w:spacing w:before="13"/>
      </w:pPr>
    </w:p>
    <w:p w14:paraId="553BE8F2">
      <w:pPr>
        <w:spacing w:before="13"/>
      </w:pPr>
    </w:p>
    <w:p w14:paraId="683E1BFF">
      <w:pPr>
        <w:spacing w:before="13"/>
      </w:pPr>
    </w:p>
    <w:tbl>
      <w:tblPr>
        <w:tblStyle w:val="5"/>
        <w:tblW w:w="907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3829"/>
        <w:gridCol w:w="4528"/>
      </w:tblGrid>
      <w:tr w14:paraId="5322D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3" w:hRule="atLeast"/>
        </w:trPr>
        <w:tc>
          <w:tcPr>
            <w:tcW w:w="718" w:type="dxa"/>
            <w:tcBorders>
              <w:top w:val="single" w:color="000000" w:sz="6" w:space="0"/>
              <w:left w:val="single" w:color="000000" w:sz="6" w:space="0"/>
            </w:tcBorders>
            <w:vAlign w:val="top"/>
          </w:tcPr>
          <w:p w14:paraId="7DF82EBF">
            <w:pPr>
              <w:rPr>
                <w:rFonts w:ascii="Arial"/>
                <w:sz w:val="21"/>
              </w:rPr>
            </w:pPr>
          </w:p>
        </w:tc>
        <w:tc>
          <w:tcPr>
            <w:tcW w:w="3829" w:type="dxa"/>
            <w:tcBorders>
              <w:top w:val="single" w:color="000000" w:sz="6" w:space="0"/>
            </w:tcBorders>
            <w:vAlign w:val="top"/>
          </w:tcPr>
          <w:p w14:paraId="4B7713E3">
            <w:pPr>
              <w:rPr>
                <w:rFonts w:ascii="Arial"/>
                <w:sz w:val="21"/>
              </w:rPr>
            </w:pPr>
          </w:p>
        </w:tc>
        <w:tc>
          <w:tcPr>
            <w:tcW w:w="4528" w:type="dxa"/>
            <w:tcBorders>
              <w:top w:val="single" w:color="000000" w:sz="6" w:space="0"/>
              <w:right w:val="single" w:color="000000" w:sz="6" w:space="0"/>
            </w:tcBorders>
            <w:vAlign w:val="top"/>
          </w:tcPr>
          <w:p w14:paraId="799AFCFB">
            <w:pPr>
              <w:pStyle w:val="6"/>
              <w:spacing w:before="104" w:line="228" w:lineRule="auto"/>
              <w:ind w:left="101"/>
            </w:pPr>
            <w:r>
              <w:rPr>
                <w:spacing w:val="5"/>
              </w:rPr>
              <w:t>时损伤电缆。</w:t>
            </w:r>
          </w:p>
          <w:p w14:paraId="4EA10047">
            <w:pPr>
              <w:pStyle w:val="6"/>
              <w:spacing w:before="65" w:line="273" w:lineRule="auto"/>
              <w:ind w:left="90" w:right="80" w:firstLine="458"/>
            </w:pPr>
            <w:r>
              <w:rPr>
                <w:spacing w:val="4"/>
              </w:rPr>
              <w:t>(3)电缆敷设前,在线盘处、工井口及工井内</w:t>
            </w:r>
            <w:r>
              <w:rPr>
                <w:spacing w:val="3"/>
              </w:rPr>
              <w:t xml:space="preserve"> </w:t>
            </w:r>
            <w:r>
              <w:rPr>
                <w:spacing w:val="7"/>
              </w:rPr>
              <w:t>转角处搭建放线架，将电缆盘、牵引机、履带输</w:t>
            </w:r>
            <w:r>
              <w:t xml:space="preserve"> </w:t>
            </w:r>
            <w:r>
              <w:rPr>
                <w:spacing w:val="11"/>
              </w:rPr>
              <w:t>送机、滚轮等布置在适当的位置,电缆盘应有刹</w:t>
            </w:r>
            <w:r>
              <w:rPr>
                <w:spacing w:val="15"/>
              </w:rPr>
              <w:t xml:space="preserve"> </w:t>
            </w:r>
            <w:r>
              <w:rPr>
                <w:spacing w:val="5"/>
              </w:rPr>
              <w:t>车装置。</w:t>
            </w:r>
          </w:p>
          <w:p w14:paraId="07683301">
            <w:pPr>
              <w:pStyle w:val="6"/>
              <w:spacing w:before="68" w:line="279" w:lineRule="auto"/>
              <w:ind w:left="91" w:right="80" w:firstLine="456"/>
            </w:pPr>
            <w:r>
              <w:rPr>
                <w:spacing w:val="6"/>
              </w:rPr>
              <w:t>(4）</w:t>
            </w:r>
            <w:r>
              <w:rPr>
                <w:spacing w:val="-33"/>
              </w:rPr>
              <w:t xml:space="preserve"> </w:t>
            </w:r>
            <w:r>
              <w:rPr>
                <w:spacing w:val="6"/>
              </w:rPr>
              <w:t>电缆应有牵引头，如没有,则在敷设前</w:t>
            </w:r>
            <w:r>
              <w:t xml:space="preserve"> </w:t>
            </w:r>
            <w:r>
              <w:rPr>
                <w:spacing w:val="6"/>
              </w:rPr>
              <w:t>应制作牵引头并安装防捻器。电缆牵引头处必须</w:t>
            </w:r>
            <w:r>
              <w:rPr>
                <w:spacing w:val="18"/>
              </w:rPr>
              <w:t xml:space="preserve"> </w:t>
            </w:r>
            <w:r>
              <w:rPr>
                <w:spacing w:val="6"/>
              </w:rPr>
              <w:t>密封严实，宜采用金属性密封方式。电缆牵引头</w:t>
            </w:r>
            <w:r>
              <w:rPr>
                <w:spacing w:val="18"/>
              </w:rPr>
              <w:t xml:space="preserve"> </w:t>
            </w:r>
            <w:r>
              <w:rPr>
                <w:spacing w:val="11"/>
              </w:rPr>
              <w:t>处加保护帽，防止电缆进入管口时受损伤,在电</w:t>
            </w:r>
            <w:r>
              <w:rPr>
                <w:spacing w:val="13"/>
              </w:rPr>
              <w:t xml:space="preserve"> </w:t>
            </w:r>
            <w:r>
              <w:rPr>
                <w:spacing w:val="6"/>
              </w:rPr>
              <w:t>缆牵引头、电缆盘、牵引机、转弯处以及可能造</w:t>
            </w:r>
            <w:r>
              <w:rPr>
                <w:spacing w:val="18"/>
              </w:rPr>
              <w:t xml:space="preserve"> </w:t>
            </w:r>
            <w:r>
              <w:rPr>
                <w:spacing w:val="11"/>
              </w:rPr>
              <w:t xml:space="preserve">成电缆损伤的地方应采取保护措施,有专人监护 </w:t>
            </w:r>
            <w:r>
              <w:rPr>
                <w:spacing w:val="7"/>
              </w:rPr>
              <w:t>并保持通信畅通。</w:t>
            </w:r>
          </w:p>
          <w:p w14:paraId="2ED6A22B">
            <w:pPr>
              <w:pStyle w:val="6"/>
              <w:spacing w:before="143" w:line="328" w:lineRule="auto"/>
              <w:ind w:left="104" w:right="80" w:firstLine="532"/>
            </w:pPr>
            <w:r>
              <w:rPr>
                <w:spacing w:val="4"/>
              </w:rPr>
              <w:t>(5）电缆敷设时,排管管口应安装光滑的喇</w:t>
            </w:r>
            <w:r>
              <w:rPr>
                <w:spacing w:val="18"/>
              </w:rPr>
              <w:t xml:space="preserve"> </w:t>
            </w:r>
            <w:r>
              <w:rPr>
                <w:spacing w:val="7"/>
              </w:rPr>
              <w:t>叭口,保证电缆敷设时不损伤电缆外护套。</w:t>
            </w:r>
          </w:p>
        </w:tc>
      </w:tr>
      <w:tr w14:paraId="35A0F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8" w:type="dxa"/>
            <w:tcBorders>
              <w:left w:val="single" w:color="000000" w:sz="6" w:space="0"/>
            </w:tcBorders>
            <w:vAlign w:val="top"/>
          </w:tcPr>
          <w:p w14:paraId="3FC18C37">
            <w:pPr>
              <w:spacing w:line="245" w:lineRule="auto"/>
              <w:rPr>
                <w:rFonts w:ascii="Arial"/>
                <w:sz w:val="21"/>
              </w:rPr>
            </w:pPr>
          </w:p>
          <w:p w14:paraId="0B8C30EC">
            <w:pPr>
              <w:spacing w:line="245" w:lineRule="auto"/>
              <w:rPr>
                <w:rFonts w:ascii="Arial"/>
                <w:sz w:val="21"/>
              </w:rPr>
            </w:pPr>
          </w:p>
          <w:p w14:paraId="2DD8DD8B">
            <w:pPr>
              <w:spacing w:line="246" w:lineRule="auto"/>
              <w:rPr>
                <w:rFonts w:ascii="Arial"/>
                <w:sz w:val="21"/>
              </w:rPr>
            </w:pPr>
          </w:p>
          <w:p w14:paraId="18958CE3">
            <w:pPr>
              <w:pStyle w:val="6"/>
              <w:spacing w:before="59" w:line="183" w:lineRule="auto"/>
              <w:ind w:left="314"/>
              <w:rPr>
                <w:sz w:val="18"/>
                <w:szCs w:val="18"/>
              </w:rPr>
            </w:pPr>
            <w:r>
              <w:rPr>
                <w:sz w:val="18"/>
                <w:szCs w:val="18"/>
              </w:rPr>
              <w:t>2</w:t>
            </w:r>
          </w:p>
        </w:tc>
        <w:tc>
          <w:tcPr>
            <w:tcW w:w="3829" w:type="dxa"/>
            <w:vAlign w:val="top"/>
          </w:tcPr>
          <w:p w14:paraId="68C4B2DE">
            <w:pPr>
              <w:spacing w:line="336" w:lineRule="auto"/>
              <w:rPr>
                <w:rFonts w:ascii="Arial"/>
                <w:sz w:val="21"/>
              </w:rPr>
            </w:pPr>
          </w:p>
          <w:p w14:paraId="38C3CD60">
            <w:pPr>
              <w:spacing w:line="336" w:lineRule="auto"/>
              <w:rPr>
                <w:rFonts w:ascii="Arial"/>
                <w:sz w:val="21"/>
              </w:rPr>
            </w:pPr>
          </w:p>
          <w:p w14:paraId="6E3C87EE">
            <w:pPr>
              <w:pStyle w:val="6"/>
              <w:spacing w:before="65" w:line="228" w:lineRule="auto"/>
              <w:ind w:left="995"/>
            </w:pPr>
            <w:r>
              <w:rPr>
                <w:spacing w:val="6"/>
              </w:rPr>
              <w:t>电缆扭伤和过度弯曲</w:t>
            </w:r>
          </w:p>
        </w:tc>
        <w:tc>
          <w:tcPr>
            <w:tcW w:w="4528" w:type="dxa"/>
            <w:tcBorders>
              <w:right w:val="single" w:color="000000" w:sz="6" w:space="0"/>
            </w:tcBorders>
            <w:vAlign w:val="top"/>
          </w:tcPr>
          <w:p w14:paraId="24FD7B47">
            <w:pPr>
              <w:pStyle w:val="6"/>
              <w:spacing w:before="117" w:line="258" w:lineRule="auto"/>
              <w:ind w:left="91" w:right="131" w:firstLine="10"/>
            </w:pPr>
            <w:r>
              <w:rPr>
                <w:spacing w:val="8"/>
              </w:rPr>
              <w:t>（1）搭建好的放线支架和井口滑轮的布置位置</w:t>
            </w:r>
            <w:r>
              <w:rPr>
                <w:spacing w:val="15"/>
              </w:rPr>
              <w:t xml:space="preserve"> </w:t>
            </w:r>
            <w:r>
              <w:rPr>
                <w:spacing w:val="8"/>
              </w:rPr>
              <w:t>应满足电缆弯曲半径要求。</w:t>
            </w:r>
          </w:p>
          <w:p w14:paraId="2FC62E45">
            <w:pPr>
              <w:pStyle w:val="6"/>
              <w:spacing w:before="65" w:line="268" w:lineRule="auto"/>
              <w:ind w:left="107" w:right="80" w:hanging="6"/>
            </w:pPr>
            <w:r>
              <w:rPr>
                <w:spacing w:val="6"/>
              </w:rPr>
              <w:t>（2）</w:t>
            </w:r>
            <w:r>
              <w:rPr>
                <w:spacing w:val="-43"/>
              </w:rPr>
              <w:t xml:space="preserve"> </w:t>
            </w:r>
            <w:r>
              <w:rPr>
                <w:spacing w:val="6"/>
              </w:rPr>
              <w:t>电缆在移动过程中，应平顺，不得扭绞纵</w:t>
            </w:r>
            <w:r>
              <w:t xml:space="preserve"> </w:t>
            </w:r>
            <w:r>
              <w:rPr>
                <w:spacing w:val="6"/>
              </w:rPr>
              <w:t>向受力扭伤。电缆的弯曲半径不得小于电缆外径</w:t>
            </w:r>
            <w:r>
              <w:rPr>
                <w:spacing w:val="1"/>
              </w:rPr>
              <w:t xml:space="preserve"> </w:t>
            </w:r>
            <w:r>
              <w:rPr>
                <w:spacing w:val="-4"/>
              </w:rPr>
              <w:t>的</w:t>
            </w:r>
            <w:r>
              <w:rPr>
                <w:spacing w:val="-34"/>
              </w:rPr>
              <w:t xml:space="preserve"> </w:t>
            </w:r>
            <w:r>
              <w:rPr>
                <w:spacing w:val="-4"/>
              </w:rPr>
              <w:t>20</w:t>
            </w:r>
            <w:r>
              <w:rPr>
                <w:spacing w:val="-41"/>
              </w:rPr>
              <w:t xml:space="preserve"> </w:t>
            </w:r>
            <w:r>
              <w:rPr>
                <w:spacing w:val="-4"/>
              </w:rPr>
              <w:t>倍。</w:t>
            </w:r>
          </w:p>
        </w:tc>
      </w:tr>
      <w:tr w14:paraId="39F8F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9075" w:type="dxa"/>
            <w:gridSpan w:val="3"/>
            <w:tcBorders>
              <w:left w:val="single" w:color="000000" w:sz="6" w:space="0"/>
              <w:bottom w:val="single" w:color="000000" w:sz="6" w:space="0"/>
              <w:right w:val="single" w:color="000000" w:sz="6" w:space="0"/>
            </w:tcBorders>
            <w:vAlign w:val="top"/>
          </w:tcPr>
          <w:p w14:paraId="5C6AC278">
            <w:pPr>
              <w:spacing w:line="269" w:lineRule="auto"/>
              <w:rPr>
                <w:rFonts w:ascii="Arial"/>
                <w:sz w:val="21"/>
              </w:rPr>
            </w:pPr>
          </w:p>
          <w:p w14:paraId="157A50F0">
            <w:pPr>
              <w:spacing w:line="269" w:lineRule="auto"/>
              <w:rPr>
                <w:rFonts w:ascii="Arial"/>
                <w:sz w:val="21"/>
              </w:rPr>
            </w:pPr>
          </w:p>
          <w:p w14:paraId="60F17BE9">
            <w:pPr>
              <w:spacing w:line="269" w:lineRule="auto"/>
              <w:rPr>
                <w:rFonts w:ascii="Arial"/>
                <w:sz w:val="21"/>
              </w:rPr>
            </w:pPr>
          </w:p>
          <w:p w14:paraId="4D941CF0">
            <w:pPr>
              <w:pStyle w:val="6"/>
              <w:spacing w:before="65" w:line="228" w:lineRule="auto"/>
              <w:ind w:left="3857"/>
            </w:pPr>
            <w:r>
              <w:rPr>
                <w:spacing w:val="4"/>
              </w:rPr>
              <w:t>施工项目总工：</w:t>
            </w:r>
            <w:r>
              <w:t xml:space="preserve">                      </w:t>
            </w:r>
            <w:r>
              <w:rPr>
                <w:spacing w:val="4"/>
              </w:rPr>
              <w:t>年</w:t>
            </w:r>
            <w:r>
              <w:rPr>
                <w:spacing w:val="12"/>
              </w:rPr>
              <w:t xml:space="preserve">    </w:t>
            </w:r>
            <w:r>
              <w:rPr>
                <w:spacing w:val="4"/>
              </w:rPr>
              <w:t>月</w:t>
            </w:r>
            <w:r>
              <w:rPr>
                <w:spacing w:val="16"/>
              </w:rPr>
              <w:t xml:space="preserve">    </w:t>
            </w:r>
            <w:r>
              <w:rPr>
                <w:spacing w:val="4"/>
              </w:rPr>
              <w:t>日</w:t>
            </w:r>
          </w:p>
          <w:p w14:paraId="1156EAD9">
            <w:pPr>
              <w:spacing w:line="465" w:lineRule="auto"/>
              <w:rPr>
                <w:rFonts w:ascii="Arial"/>
                <w:sz w:val="21"/>
              </w:rPr>
            </w:pPr>
          </w:p>
          <w:p w14:paraId="44551EE4">
            <w:pPr>
              <w:pStyle w:val="6"/>
              <w:spacing w:before="65" w:line="228" w:lineRule="auto"/>
              <w:ind w:left="3828"/>
            </w:pPr>
            <w:r>
              <w:rPr>
                <w:spacing w:val="4"/>
              </w:rPr>
              <w:t>施工项目经理：</w:t>
            </w:r>
            <w:r>
              <w:rPr>
                <w:spacing w:val="2"/>
              </w:rPr>
              <w:t xml:space="preserve">                      </w:t>
            </w:r>
            <w:r>
              <w:rPr>
                <w:spacing w:val="4"/>
              </w:rPr>
              <w:t>年</w:t>
            </w:r>
            <w:r>
              <w:rPr>
                <w:spacing w:val="9"/>
              </w:rPr>
              <w:t xml:space="preserve">    </w:t>
            </w:r>
            <w:r>
              <w:rPr>
                <w:spacing w:val="4"/>
              </w:rPr>
              <w:t>月</w:t>
            </w:r>
            <w:r>
              <w:rPr>
                <w:spacing w:val="16"/>
              </w:rPr>
              <w:t xml:space="preserve">    </w:t>
            </w:r>
            <w:r>
              <w:rPr>
                <w:spacing w:val="4"/>
              </w:rPr>
              <w:t>日</w:t>
            </w:r>
          </w:p>
        </w:tc>
      </w:tr>
    </w:tbl>
    <w:p w14:paraId="3FA4E4F3">
      <w:pPr>
        <w:spacing w:line="251" w:lineRule="auto"/>
        <w:rPr>
          <w:rFonts w:ascii="Arial"/>
          <w:sz w:val="21"/>
        </w:rPr>
      </w:pPr>
    </w:p>
    <w:p w14:paraId="49938614">
      <w:pPr>
        <w:spacing w:line="252" w:lineRule="auto"/>
        <w:rPr>
          <w:rFonts w:ascii="Arial"/>
          <w:sz w:val="21"/>
        </w:rPr>
      </w:pPr>
    </w:p>
    <w:p w14:paraId="42ED903A">
      <w:pPr>
        <w:pStyle w:val="2"/>
        <w:spacing w:before="78" w:line="219" w:lineRule="auto"/>
        <w:ind w:left="511"/>
        <w:rPr>
          <w:sz w:val="24"/>
          <w:szCs w:val="24"/>
        </w:rPr>
      </w:pPr>
      <w:r>
        <w:rPr>
          <w:spacing w:val="-2"/>
          <w:sz w:val="24"/>
          <w:szCs w:val="24"/>
        </w:rPr>
        <w:t>（5）工程质量管理通病（见下页表）</w:t>
      </w:r>
    </w:p>
    <w:p w14:paraId="341371E0">
      <w:pPr>
        <w:spacing w:line="219" w:lineRule="auto"/>
        <w:rPr>
          <w:sz w:val="24"/>
          <w:szCs w:val="24"/>
        </w:rPr>
        <w:sectPr>
          <w:footerReference r:id="rId74" w:type="default"/>
          <w:pgSz w:w="11906" w:h="16839"/>
          <w:pgMar w:top="400" w:right="1400" w:bottom="861" w:left="1407" w:header="0" w:footer="624" w:gutter="0"/>
          <w:cols w:space="720" w:num="1"/>
        </w:sectPr>
      </w:pPr>
    </w:p>
    <w:p w14:paraId="0E5C7196">
      <w:pPr>
        <w:spacing w:line="349" w:lineRule="auto"/>
        <w:rPr>
          <w:rFonts w:ascii="Arial"/>
          <w:sz w:val="21"/>
        </w:rPr>
      </w:pPr>
    </w:p>
    <w:p w14:paraId="56BE1BC9">
      <w:pPr>
        <w:spacing w:line="350" w:lineRule="auto"/>
        <w:rPr>
          <w:rFonts w:ascii="Arial"/>
          <w:sz w:val="21"/>
        </w:rPr>
      </w:pPr>
    </w:p>
    <w:p w14:paraId="0ADC590A">
      <w:pPr>
        <w:pStyle w:val="2"/>
        <w:spacing w:before="58" w:line="219" w:lineRule="auto"/>
        <w:ind w:left="5862"/>
        <w:rPr>
          <w:sz w:val="18"/>
          <w:szCs w:val="18"/>
        </w:rPr>
      </w:pPr>
      <w:r>
        <w:pict>
          <v:shape id="_x0000_s1262" o:spid="_x0000_s1262" style="position:absolute;left:0pt;margin-left:4.5pt;margin-top:14.2pt;height:0.75pt;width:701.1pt;z-index:252078080;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393A85B1">
      <w:pPr>
        <w:spacing w:line="42" w:lineRule="exact"/>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227"/>
        <w:gridCol w:w="6413"/>
        <w:gridCol w:w="6012"/>
      </w:tblGrid>
      <w:tr w14:paraId="44F75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527" w:type="dxa"/>
            <w:textDirection w:val="tbRlV"/>
            <w:vAlign w:val="top"/>
          </w:tcPr>
          <w:p w14:paraId="2CEC7020">
            <w:pPr>
              <w:pStyle w:val="6"/>
              <w:spacing w:before="155" w:line="218" w:lineRule="auto"/>
              <w:ind w:left="138"/>
            </w:pPr>
            <w:r>
              <w:rPr>
                <w:spacing w:val="8"/>
              </w:rPr>
              <w:t>序</w:t>
            </w:r>
            <w:r>
              <w:rPr>
                <w:spacing w:val="-9"/>
              </w:rPr>
              <w:t xml:space="preserve"> </w:t>
            </w:r>
            <w:r>
              <w:rPr>
                <w:spacing w:val="8"/>
              </w:rPr>
              <w:t>号</w:t>
            </w:r>
          </w:p>
        </w:tc>
        <w:tc>
          <w:tcPr>
            <w:tcW w:w="1227" w:type="dxa"/>
            <w:vAlign w:val="top"/>
          </w:tcPr>
          <w:p w14:paraId="6F50783E">
            <w:pPr>
              <w:pStyle w:val="6"/>
              <w:spacing w:before="139" w:line="262" w:lineRule="auto"/>
              <w:ind w:left="427" w:right="195" w:hanging="230"/>
            </w:pPr>
            <w:r>
              <w:rPr>
                <w:spacing w:val="7"/>
              </w:rPr>
              <w:t>质量通病</w:t>
            </w:r>
            <w:r>
              <w:t xml:space="preserve"> </w:t>
            </w:r>
            <w:r>
              <w:rPr>
                <w:spacing w:val="-5"/>
              </w:rPr>
              <w:t>明细</w:t>
            </w:r>
          </w:p>
        </w:tc>
        <w:tc>
          <w:tcPr>
            <w:tcW w:w="6413" w:type="dxa"/>
            <w:vAlign w:val="top"/>
          </w:tcPr>
          <w:p w14:paraId="467F97E6">
            <w:pPr>
              <w:pStyle w:val="6"/>
              <w:spacing w:before="287" w:line="228" w:lineRule="auto"/>
              <w:ind w:left="2583"/>
            </w:pPr>
            <w:r>
              <w:rPr>
                <w:spacing w:val="7"/>
              </w:rPr>
              <w:t>主要表现形式</w:t>
            </w:r>
          </w:p>
        </w:tc>
        <w:tc>
          <w:tcPr>
            <w:tcW w:w="6012" w:type="dxa"/>
            <w:vAlign w:val="top"/>
          </w:tcPr>
          <w:p w14:paraId="7BB282A6">
            <w:pPr>
              <w:pStyle w:val="6"/>
              <w:spacing w:before="287" w:line="228" w:lineRule="auto"/>
              <w:ind w:left="2593"/>
            </w:pPr>
            <w:r>
              <w:rPr>
                <w:spacing w:val="6"/>
              </w:rPr>
              <w:t>预防措施</w:t>
            </w:r>
          </w:p>
        </w:tc>
      </w:tr>
      <w:tr w14:paraId="5F1FD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27" w:type="dxa"/>
            <w:vMerge w:val="restart"/>
            <w:tcBorders>
              <w:bottom w:val="nil"/>
            </w:tcBorders>
            <w:vAlign w:val="top"/>
          </w:tcPr>
          <w:p w14:paraId="7A820917">
            <w:pPr>
              <w:spacing w:line="297" w:lineRule="auto"/>
              <w:rPr>
                <w:rFonts w:ascii="Arial"/>
                <w:sz w:val="21"/>
              </w:rPr>
            </w:pPr>
          </w:p>
          <w:p w14:paraId="38A82846">
            <w:pPr>
              <w:spacing w:line="297" w:lineRule="auto"/>
              <w:rPr>
                <w:rFonts w:ascii="Arial"/>
                <w:sz w:val="21"/>
              </w:rPr>
            </w:pPr>
          </w:p>
          <w:p w14:paraId="7EDF58D0">
            <w:pPr>
              <w:spacing w:line="297" w:lineRule="auto"/>
              <w:rPr>
                <w:rFonts w:ascii="Arial"/>
                <w:sz w:val="21"/>
              </w:rPr>
            </w:pPr>
          </w:p>
          <w:p w14:paraId="4FD352B5">
            <w:pPr>
              <w:pStyle w:val="6"/>
              <w:spacing w:before="65" w:line="189" w:lineRule="auto"/>
              <w:ind w:left="233"/>
            </w:pPr>
            <w:r>
              <w:t>1</w:t>
            </w:r>
          </w:p>
        </w:tc>
        <w:tc>
          <w:tcPr>
            <w:tcW w:w="1227" w:type="dxa"/>
            <w:vMerge w:val="restart"/>
            <w:tcBorders>
              <w:bottom w:val="nil"/>
            </w:tcBorders>
            <w:vAlign w:val="top"/>
          </w:tcPr>
          <w:p w14:paraId="604AB4B8">
            <w:pPr>
              <w:spacing w:line="279" w:lineRule="auto"/>
              <w:rPr>
                <w:rFonts w:ascii="Arial"/>
                <w:sz w:val="21"/>
              </w:rPr>
            </w:pPr>
          </w:p>
          <w:p w14:paraId="7C7BC65B">
            <w:pPr>
              <w:spacing w:line="280" w:lineRule="auto"/>
              <w:rPr>
                <w:rFonts w:ascii="Arial"/>
                <w:sz w:val="21"/>
              </w:rPr>
            </w:pPr>
          </w:p>
          <w:p w14:paraId="13E5156B">
            <w:pPr>
              <w:pStyle w:val="6"/>
              <w:spacing w:before="65" w:line="268" w:lineRule="auto"/>
              <w:ind w:left="112" w:right="108" w:hanging="1"/>
              <w:jc w:val="both"/>
            </w:pPr>
            <w:r>
              <w:rPr>
                <w:spacing w:val="-2"/>
              </w:rPr>
              <w:t>质</w:t>
            </w:r>
            <w:r>
              <w:rPr>
                <w:spacing w:val="-33"/>
              </w:rPr>
              <w:t xml:space="preserve"> </w:t>
            </w:r>
            <w:r>
              <w:rPr>
                <w:spacing w:val="-2"/>
              </w:rPr>
              <w:t>量</w:t>
            </w:r>
            <w:r>
              <w:rPr>
                <w:spacing w:val="-27"/>
              </w:rPr>
              <w:t xml:space="preserve"> </w:t>
            </w:r>
            <w:r>
              <w:rPr>
                <w:spacing w:val="-2"/>
              </w:rPr>
              <w:t>管</w:t>
            </w:r>
            <w:r>
              <w:rPr>
                <w:spacing w:val="-32"/>
              </w:rPr>
              <w:t xml:space="preserve"> </w:t>
            </w:r>
            <w:r>
              <w:rPr>
                <w:spacing w:val="-2"/>
              </w:rPr>
              <w:t>理</w:t>
            </w:r>
            <w:r>
              <w:t xml:space="preserve"> 工</w:t>
            </w:r>
            <w:r>
              <w:rPr>
                <w:spacing w:val="-34"/>
              </w:rPr>
              <w:t xml:space="preserve"> </w:t>
            </w:r>
            <w:r>
              <w:t>作</w:t>
            </w:r>
            <w:r>
              <w:rPr>
                <w:spacing w:val="-32"/>
              </w:rPr>
              <w:t xml:space="preserve"> </w:t>
            </w:r>
            <w:r>
              <w:t>流</w:t>
            </w:r>
            <w:r>
              <w:rPr>
                <w:spacing w:val="-36"/>
              </w:rPr>
              <w:t xml:space="preserve"> </w:t>
            </w:r>
            <w:r>
              <w:t xml:space="preserve">程 </w:t>
            </w:r>
            <w:r>
              <w:rPr>
                <w:spacing w:val="6"/>
              </w:rPr>
              <w:t>不规范</w:t>
            </w:r>
          </w:p>
        </w:tc>
        <w:tc>
          <w:tcPr>
            <w:tcW w:w="6413" w:type="dxa"/>
            <w:vAlign w:val="top"/>
          </w:tcPr>
          <w:p w14:paraId="371C48FD">
            <w:pPr>
              <w:pStyle w:val="6"/>
              <w:spacing w:before="227" w:line="228" w:lineRule="auto"/>
              <w:ind w:left="148"/>
            </w:pPr>
            <w:r>
              <w:rPr>
                <w:spacing w:val="8"/>
              </w:rPr>
              <w:t>日常质量管理工作责任主体、工作流程等不满足现行文件要求</w:t>
            </w:r>
          </w:p>
        </w:tc>
        <w:tc>
          <w:tcPr>
            <w:tcW w:w="6012" w:type="dxa"/>
            <w:vMerge w:val="restart"/>
            <w:tcBorders>
              <w:bottom w:val="nil"/>
            </w:tcBorders>
            <w:vAlign w:val="top"/>
          </w:tcPr>
          <w:p w14:paraId="0D9E570B">
            <w:pPr>
              <w:spacing w:line="262" w:lineRule="auto"/>
              <w:rPr>
                <w:rFonts w:ascii="Arial"/>
                <w:sz w:val="21"/>
              </w:rPr>
            </w:pPr>
          </w:p>
          <w:p w14:paraId="7E34D9EF">
            <w:pPr>
              <w:pStyle w:val="6"/>
              <w:spacing w:before="65" w:line="252" w:lineRule="auto"/>
              <w:ind w:left="113" w:right="109" w:firstLine="16"/>
            </w:pPr>
            <w:r>
              <w:rPr>
                <w:spacing w:val="9"/>
              </w:rPr>
              <w:t>1、已按照标准化项目部管理人员配置要求，健全质量管理组织</w:t>
            </w:r>
            <w:r>
              <w:rPr>
                <w:spacing w:val="14"/>
              </w:rPr>
              <w:t xml:space="preserve"> </w:t>
            </w:r>
            <w:r>
              <w:rPr>
                <w:spacing w:val="8"/>
              </w:rPr>
              <w:t>机构，落实各自职责；</w:t>
            </w:r>
          </w:p>
          <w:p w14:paraId="49F97E20">
            <w:pPr>
              <w:pStyle w:val="6"/>
              <w:spacing w:before="53" w:line="228" w:lineRule="auto"/>
              <w:ind w:left="117"/>
            </w:pPr>
            <w:r>
              <w:rPr>
                <w:spacing w:val="8"/>
              </w:rPr>
              <w:t>2、完善各项管理制度，明确质量管理工作流程；</w:t>
            </w:r>
          </w:p>
          <w:p w14:paraId="032F280B">
            <w:pPr>
              <w:pStyle w:val="6"/>
              <w:spacing w:before="53" w:line="228" w:lineRule="auto"/>
              <w:ind w:left="118"/>
            </w:pPr>
            <w:r>
              <w:rPr>
                <w:spacing w:val="8"/>
              </w:rPr>
              <w:t>3、注重日常质量管理工作，确保全过程控制；</w:t>
            </w:r>
          </w:p>
          <w:p w14:paraId="6A8EAC3C">
            <w:pPr>
              <w:pStyle w:val="6"/>
              <w:spacing w:before="53" w:line="228" w:lineRule="auto"/>
              <w:ind w:left="113"/>
            </w:pPr>
            <w:r>
              <w:rPr>
                <w:spacing w:val="8"/>
              </w:rPr>
              <w:t>4、加强各级质量监督检查，发现问题及时整改。</w:t>
            </w:r>
          </w:p>
        </w:tc>
      </w:tr>
      <w:tr w14:paraId="53892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527" w:type="dxa"/>
            <w:vMerge w:val="continue"/>
            <w:tcBorders>
              <w:top w:val="nil"/>
            </w:tcBorders>
            <w:vAlign w:val="top"/>
          </w:tcPr>
          <w:p w14:paraId="58EA6A65">
            <w:pPr>
              <w:rPr>
                <w:rFonts w:ascii="Arial"/>
                <w:sz w:val="21"/>
              </w:rPr>
            </w:pPr>
          </w:p>
        </w:tc>
        <w:tc>
          <w:tcPr>
            <w:tcW w:w="1227" w:type="dxa"/>
            <w:vMerge w:val="continue"/>
            <w:tcBorders>
              <w:top w:val="nil"/>
            </w:tcBorders>
            <w:vAlign w:val="top"/>
          </w:tcPr>
          <w:p w14:paraId="32F6F98B">
            <w:pPr>
              <w:rPr>
                <w:rFonts w:ascii="Arial"/>
                <w:sz w:val="21"/>
              </w:rPr>
            </w:pPr>
          </w:p>
        </w:tc>
        <w:tc>
          <w:tcPr>
            <w:tcW w:w="6413" w:type="dxa"/>
            <w:vAlign w:val="top"/>
          </w:tcPr>
          <w:p w14:paraId="78FEF3B5">
            <w:pPr>
              <w:rPr>
                <w:rFonts w:ascii="Arial"/>
                <w:sz w:val="21"/>
              </w:rPr>
            </w:pPr>
          </w:p>
          <w:p w14:paraId="4251C6B9">
            <w:pPr>
              <w:pStyle w:val="6"/>
              <w:spacing w:before="65" w:line="228" w:lineRule="auto"/>
              <w:ind w:left="112"/>
            </w:pPr>
            <w:r>
              <w:rPr>
                <w:spacing w:val="3"/>
              </w:rPr>
              <w:t>例如：</w:t>
            </w:r>
          </w:p>
          <w:p w14:paraId="2FD0DA45">
            <w:pPr>
              <w:pStyle w:val="6"/>
              <w:spacing w:before="52" w:line="262" w:lineRule="auto"/>
              <w:ind w:left="128" w:right="104"/>
            </w:pPr>
            <w:r>
              <w:rPr>
                <w:spacing w:val="9"/>
              </w:rPr>
              <w:t>1、工程验收未严格按照施工单位三级检验、监理初检、项目法人中</w:t>
            </w:r>
            <w:r>
              <w:rPr>
                <w:spacing w:val="4"/>
              </w:rPr>
              <w:t xml:space="preserve"> </w:t>
            </w:r>
            <w:r>
              <w:rPr>
                <w:spacing w:val="9"/>
              </w:rPr>
              <w:t>间验收、启动验收委员会下设的竣工验收组竣</w:t>
            </w:r>
            <w:r>
              <w:rPr>
                <w:spacing w:val="8"/>
              </w:rPr>
              <w:t>工验收的程序进行。</w:t>
            </w:r>
          </w:p>
        </w:tc>
        <w:tc>
          <w:tcPr>
            <w:tcW w:w="6012" w:type="dxa"/>
            <w:vMerge w:val="continue"/>
            <w:tcBorders>
              <w:top w:val="nil"/>
            </w:tcBorders>
            <w:vAlign w:val="top"/>
          </w:tcPr>
          <w:p w14:paraId="7E7235C4">
            <w:pPr>
              <w:rPr>
                <w:rFonts w:ascii="Arial"/>
                <w:sz w:val="21"/>
              </w:rPr>
            </w:pPr>
          </w:p>
        </w:tc>
      </w:tr>
      <w:tr w14:paraId="793B6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527" w:type="dxa"/>
            <w:vMerge w:val="restart"/>
            <w:tcBorders>
              <w:bottom w:val="nil"/>
            </w:tcBorders>
            <w:vAlign w:val="top"/>
          </w:tcPr>
          <w:p w14:paraId="354575B4">
            <w:pPr>
              <w:spacing w:line="344" w:lineRule="auto"/>
              <w:rPr>
                <w:rFonts w:ascii="Arial"/>
                <w:sz w:val="21"/>
              </w:rPr>
            </w:pPr>
          </w:p>
          <w:p w14:paraId="5CFAED73">
            <w:pPr>
              <w:spacing w:line="345" w:lineRule="auto"/>
              <w:rPr>
                <w:rFonts w:ascii="Arial"/>
                <w:sz w:val="21"/>
              </w:rPr>
            </w:pPr>
          </w:p>
          <w:p w14:paraId="590E9C5F">
            <w:pPr>
              <w:pStyle w:val="6"/>
              <w:spacing w:before="65" w:line="189" w:lineRule="auto"/>
              <w:ind w:left="220"/>
            </w:pPr>
            <w:r>
              <w:t>2</w:t>
            </w:r>
          </w:p>
        </w:tc>
        <w:tc>
          <w:tcPr>
            <w:tcW w:w="1227" w:type="dxa"/>
            <w:vMerge w:val="restart"/>
            <w:tcBorders>
              <w:bottom w:val="nil"/>
            </w:tcBorders>
            <w:vAlign w:val="top"/>
          </w:tcPr>
          <w:p w14:paraId="76157EAB">
            <w:pPr>
              <w:pStyle w:val="6"/>
              <w:spacing w:before="273" w:line="270" w:lineRule="auto"/>
              <w:ind w:left="111" w:right="106"/>
              <w:jc w:val="both"/>
            </w:pPr>
            <w:r>
              <w:rPr>
                <w:spacing w:val="-2"/>
              </w:rPr>
              <w:t>质</w:t>
            </w:r>
            <w:r>
              <w:rPr>
                <w:spacing w:val="-33"/>
              </w:rPr>
              <w:t xml:space="preserve"> </w:t>
            </w:r>
            <w:r>
              <w:rPr>
                <w:spacing w:val="-2"/>
              </w:rPr>
              <w:t>量</w:t>
            </w:r>
            <w:r>
              <w:rPr>
                <w:spacing w:val="-27"/>
              </w:rPr>
              <w:t xml:space="preserve"> </w:t>
            </w:r>
            <w:r>
              <w:rPr>
                <w:spacing w:val="-2"/>
              </w:rPr>
              <w:t>管</w:t>
            </w:r>
            <w:r>
              <w:rPr>
                <w:spacing w:val="-32"/>
              </w:rPr>
              <w:t xml:space="preserve"> </w:t>
            </w:r>
            <w:r>
              <w:rPr>
                <w:spacing w:val="-2"/>
              </w:rPr>
              <w:t>理</w:t>
            </w:r>
            <w:r>
              <w:t xml:space="preserve"> 数</w:t>
            </w:r>
            <w:r>
              <w:rPr>
                <w:spacing w:val="-34"/>
              </w:rPr>
              <w:t xml:space="preserve"> </w:t>
            </w:r>
            <w:r>
              <w:t>据</w:t>
            </w:r>
            <w:r>
              <w:rPr>
                <w:spacing w:val="-31"/>
              </w:rPr>
              <w:t xml:space="preserve"> </w:t>
            </w:r>
            <w:r>
              <w:t>填</w:t>
            </w:r>
            <w:r>
              <w:rPr>
                <w:spacing w:val="-36"/>
              </w:rPr>
              <w:t xml:space="preserve"> </w:t>
            </w:r>
            <w:r>
              <w:t>报 不及时、不</w:t>
            </w:r>
            <w:r>
              <w:rPr>
                <w:spacing w:val="2"/>
              </w:rPr>
              <w:t xml:space="preserve"> </w:t>
            </w:r>
            <w:r>
              <w:rPr>
                <w:spacing w:val="3"/>
              </w:rPr>
              <w:t>准确</w:t>
            </w:r>
          </w:p>
        </w:tc>
        <w:tc>
          <w:tcPr>
            <w:tcW w:w="6413" w:type="dxa"/>
            <w:vAlign w:val="top"/>
          </w:tcPr>
          <w:p w14:paraId="5F0BF111">
            <w:pPr>
              <w:pStyle w:val="6"/>
              <w:spacing w:before="270" w:line="262" w:lineRule="auto"/>
              <w:ind w:left="115" w:right="104"/>
            </w:pPr>
            <w:r>
              <w:rPr>
                <w:spacing w:val="6"/>
              </w:rPr>
              <w:t xml:space="preserve">未按公司要求，及时填报满足达标创优条件项目，或参建主体、开竣 </w:t>
            </w:r>
            <w:r>
              <w:rPr>
                <w:spacing w:val="8"/>
              </w:rPr>
              <w:t>工时间等参数填写不正确</w:t>
            </w:r>
          </w:p>
        </w:tc>
        <w:tc>
          <w:tcPr>
            <w:tcW w:w="6012" w:type="dxa"/>
            <w:vMerge w:val="restart"/>
            <w:tcBorders>
              <w:bottom w:val="nil"/>
            </w:tcBorders>
            <w:vAlign w:val="top"/>
          </w:tcPr>
          <w:p w14:paraId="60B2A9DC">
            <w:pPr>
              <w:pStyle w:val="6"/>
              <w:spacing w:before="274" w:line="228" w:lineRule="auto"/>
              <w:ind w:left="130"/>
            </w:pPr>
            <w:r>
              <w:rPr>
                <w:spacing w:val="8"/>
              </w:rPr>
              <w:t>1、项目开工前组织管理人员学习现行达标创优文件；</w:t>
            </w:r>
          </w:p>
          <w:p w14:paraId="1788F547">
            <w:pPr>
              <w:pStyle w:val="6"/>
              <w:spacing w:before="53" w:line="228" w:lineRule="auto"/>
              <w:ind w:left="117"/>
            </w:pPr>
            <w:r>
              <w:rPr>
                <w:spacing w:val="8"/>
              </w:rPr>
              <w:t>2、成立达标创优项目领导小组；</w:t>
            </w:r>
          </w:p>
          <w:p w14:paraId="13842E0A">
            <w:pPr>
              <w:pStyle w:val="6"/>
              <w:spacing w:before="52" w:line="228" w:lineRule="auto"/>
              <w:ind w:left="118"/>
            </w:pPr>
            <w:r>
              <w:rPr>
                <w:spacing w:val="8"/>
              </w:rPr>
              <w:t>3、及时填报达标创优各项数据；</w:t>
            </w:r>
          </w:p>
          <w:p w14:paraId="0A418EC5">
            <w:pPr>
              <w:pStyle w:val="6"/>
              <w:spacing w:before="53" w:line="228" w:lineRule="auto"/>
              <w:ind w:left="113"/>
            </w:pPr>
            <w:r>
              <w:rPr>
                <w:spacing w:val="8"/>
              </w:rPr>
              <w:t>4、领导组进行检查审核。</w:t>
            </w:r>
          </w:p>
        </w:tc>
      </w:tr>
      <w:tr w14:paraId="229E3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527" w:type="dxa"/>
            <w:vMerge w:val="continue"/>
            <w:tcBorders>
              <w:top w:val="nil"/>
            </w:tcBorders>
            <w:vAlign w:val="top"/>
          </w:tcPr>
          <w:p w14:paraId="424BD552">
            <w:pPr>
              <w:rPr>
                <w:rFonts w:ascii="Arial"/>
                <w:sz w:val="21"/>
              </w:rPr>
            </w:pPr>
          </w:p>
        </w:tc>
        <w:tc>
          <w:tcPr>
            <w:tcW w:w="1227" w:type="dxa"/>
            <w:vMerge w:val="continue"/>
            <w:tcBorders>
              <w:top w:val="nil"/>
            </w:tcBorders>
            <w:vAlign w:val="top"/>
          </w:tcPr>
          <w:p w14:paraId="1B3C0F03">
            <w:pPr>
              <w:rPr>
                <w:rFonts w:ascii="Arial"/>
                <w:sz w:val="21"/>
              </w:rPr>
            </w:pPr>
          </w:p>
        </w:tc>
        <w:tc>
          <w:tcPr>
            <w:tcW w:w="6413" w:type="dxa"/>
            <w:vAlign w:val="top"/>
          </w:tcPr>
          <w:p w14:paraId="020CDDF0">
            <w:pPr>
              <w:pStyle w:val="6"/>
              <w:spacing w:before="63" w:line="228" w:lineRule="auto"/>
              <w:ind w:left="112"/>
            </w:pPr>
            <w:r>
              <w:rPr>
                <w:spacing w:val="3"/>
              </w:rPr>
              <w:t>例如：</w:t>
            </w:r>
          </w:p>
          <w:p w14:paraId="4FDB567C">
            <w:pPr>
              <w:pStyle w:val="6"/>
              <w:spacing w:before="52" w:line="214" w:lineRule="auto"/>
              <w:ind w:right="9"/>
              <w:jc w:val="right"/>
            </w:pPr>
            <w:r>
              <w:rPr>
                <w:spacing w:val="5"/>
              </w:rPr>
              <w:t>1、由多个参建单位施工的工程项目，开竣工时间易出现不一致现象。</w:t>
            </w:r>
          </w:p>
        </w:tc>
        <w:tc>
          <w:tcPr>
            <w:tcW w:w="6012" w:type="dxa"/>
            <w:vMerge w:val="continue"/>
            <w:tcBorders>
              <w:top w:val="nil"/>
            </w:tcBorders>
            <w:vAlign w:val="top"/>
          </w:tcPr>
          <w:p w14:paraId="30D430E5">
            <w:pPr>
              <w:rPr>
                <w:rFonts w:ascii="Arial"/>
                <w:sz w:val="21"/>
              </w:rPr>
            </w:pPr>
          </w:p>
        </w:tc>
      </w:tr>
      <w:tr w14:paraId="307D4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27" w:type="dxa"/>
            <w:vMerge w:val="restart"/>
            <w:tcBorders>
              <w:bottom w:val="nil"/>
            </w:tcBorders>
            <w:vAlign w:val="top"/>
          </w:tcPr>
          <w:p w14:paraId="4F3443BD">
            <w:pPr>
              <w:spacing w:line="327" w:lineRule="auto"/>
              <w:rPr>
                <w:rFonts w:ascii="Arial"/>
                <w:sz w:val="21"/>
              </w:rPr>
            </w:pPr>
          </w:p>
          <w:p w14:paraId="5A8959DF">
            <w:pPr>
              <w:spacing w:line="328" w:lineRule="auto"/>
              <w:rPr>
                <w:rFonts w:ascii="Arial"/>
                <w:sz w:val="21"/>
              </w:rPr>
            </w:pPr>
          </w:p>
          <w:p w14:paraId="31A253B1">
            <w:pPr>
              <w:pStyle w:val="6"/>
              <w:spacing w:before="65" w:line="189" w:lineRule="auto"/>
              <w:ind w:left="221"/>
            </w:pPr>
            <w:r>
              <w:t>3</w:t>
            </w:r>
          </w:p>
        </w:tc>
        <w:tc>
          <w:tcPr>
            <w:tcW w:w="1227" w:type="dxa"/>
            <w:vMerge w:val="restart"/>
            <w:tcBorders>
              <w:bottom w:val="nil"/>
            </w:tcBorders>
            <w:vAlign w:val="top"/>
          </w:tcPr>
          <w:p w14:paraId="1CAA58B4">
            <w:pPr>
              <w:spacing w:line="326" w:lineRule="auto"/>
              <w:rPr>
                <w:rFonts w:ascii="Arial"/>
                <w:sz w:val="21"/>
              </w:rPr>
            </w:pPr>
          </w:p>
          <w:p w14:paraId="7D4D37BB">
            <w:pPr>
              <w:pStyle w:val="6"/>
              <w:spacing w:before="65" w:line="267" w:lineRule="auto"/>
              <w:ind w:left="114" w:right="108" w:firstLine="32"/>
              <w:jc w:val="both"/>
            </w:pPr>
            <w:r>
              <w:rPr>
                <w:spacing w:val="-10"/>
              </w:rPr>
              <w:t>日</w:t>
            </w:r>
            <w:r>
              <w:rPr>
                <w:spacing w:val="-29"/>
              </w:rPr>
              <w:t xml:space="preserve"> </w:t>
            </w:r>
            <w:r>
              <w:rPr>
                <w:spacing w:val="-10"/>
              </w:rPr>
              <w:t>常</w:t>
            </w:r>
            <w:r>
              <w:rPr>
                <w:spacing w:val="-32"/>
              </w:rPr>
              <w:t xml:space="preserve"> </w:t>
            </w:r>
            <w:r>
              <w:rPr>
                <w:spacing w:val="-10"/>
              </w:rPr>
              <w:t>质</w:t>
            </w:r>
            <w:r>
              <w:rPr>
                <w:spacing w:val="-34"/>
              </w:rPr>
              <w:t xml:space="preserve"> </w:t>
            </w:r>
            <w:r>
              <w:rPr>
                <w:spacing w:val="-10"/>
              </w:rPr>
              <w:t>量</w:t>
            </w:r>
            <w:r>
              <w:t xml:space="preserve"> </w:t>
            </w:r>
            <w:r>
              <w:rPr>
                <w:spacing w:val="-3"/>
              </w:rPr>
              <w:t>管</w:t>
            </w:r>
            <w:r>
              <w:rPr>
                <w:spacing w:val="-32"/>
              </w:rPr>
              <w:t xml:space="preserve"> </w:t>
            </w:r>
            <w:r>
              <w:rPr>
                <w:spacing w:val="-3"/>
              </w:rPr>
              <w:t>理</w:t>
            </w:r>
            <w:r>
              <w:rPr>
                <w:spacing w:val="-30"/>
              </w:rPr>
              <w:t xml:space="preserve"> </w:t>
            </w:r>
            <w:r>
              <w:rPr>
                <w:spacing w:val="-3"/>
              </w:rPr>
              <w:t>指</w:t>
            </w:r>
            <w:r>
              <w:rPr>
                <w:spacing w:val="-28"/>
              </w:rPr>
              <w:t xml:space="preserve"> </w:t>
            </w:r>
            <w:r>
              <w:rPr>
                <w:spacing w:val="-3"/>
              </w:rPr>
              <w:t>导</w:t>
            </w:r>
            <w:r>
              <w:t xml:space="preserve"> </w:t>
            </w:r>
            <w:r>
              <w:rPr>
                <w:spacing w:val="5"/>
              </w:rPr>
              <w:t>不到位</w:t>
            </w:r>
          </w:p>
        </w:tc>
        <w:tc>
          <w:tcPr>
            <w:tcW w:w="6413" w:type="dxa"/>
            <w:vAlign w:val="top"/>
          </w:tcPr>
          <w:p w14:paraId="217E47EB">
            <w:pPr>
              <w:pStyle w:val="6"/>
              <w:spacing w:before="235" w:line="228" w:lineRule="auto"/>
              <w:ind w:left="115"/>
            </w:pPr>
            <w:r>
              <w:rPr>
                <w:spacing w:val="9"/>
              </w:rPr>
              <w:t>未按公司要求组织开展质量巡视、点评通报等日常质量管理工作</w:t>
            </w:r>
          </w:p>
        </w:tc>
        <w:tc>
          <w:tcPr>
            <w:tcW w:w="6012" w:type="dxa"/>
            <w:vMerge w:val="restart"/>
            <w:tcBorders>
              <w:bottom w:val="nil"/>
            </w:tcBorders>
            <w:vAlign w:val="top"/>
          </w:tcPr>
          <w:p w14:paraId="3C2FE267">
            <w:pPr>
              <w:pStyle w:val="6"/>
              <w:spacing w:before="240" w:line="228" w:lineRule="auto"/>
              <w:ind w:left="130"/>
            </w:pPr>
            <w:r>
              <w:rPr>
                <w:spacing w:val="8"/>
              </w:rPr>
              <w:t>1、成立质量巡检组，对日常质量管理进行监督检查；</w:t>
            </w:r>
          </w:p>
          <w:p w14:paraId="1C8CEB4C">
            <w:pPr>
              <w:pStyle w:val="6"/>
              <w:spacing w:before="53" w:line="228" w:lineRule="auto"/>
              <w:ind w:left="117"/>
            </w:pPr>
            <w:r>
              <w:rPr>
                <w:spacing w:val="8"/>
              </w:rPr>
              <w:t>2、编制质量巡检检查表，制定质量巡检计划；</w:t>
            </w:r>
          </w:p>
          <w:p w14:paraId="7C8C1FEC">
            <w:pPr>
              <w:pStyle w:val="6"/>
              <w:spacing w:before="52" w:line="228" w:lineRule="auto"/>
              <w:ind w:left="118"/>
            </w:pPr>
            <w:r>
              <w:rPr>
                <w:spacing w:val="9"/>
              </w:rPr>
              <w:t>3、进行以月为周期监督检查，现场点评，每月</w:t>
            </w:r>
            <w:r>
              <w:rPr>
                <w:spacing w:val="8"/>
              </w:rPr>
              <w:t>进行通报；</w:t>
            </w:r>
          </w:p>
          <w:p w14:paraId="1FBBFD05">
            <w:pPr>
              <w:pStyle w:val="6"/>
              <w:spacing w:before="53" w:line="227" w:lineRule="auto"/>
              <w:ind w:left="113"/>
            </w:pPr>
            <w:r>
              <w:rPr>
                <w:spacing w:val="8"/>
              </w:rPr>
              <w:t>4、每月进行汇总，组织召开基建质量工作例会。</w:t>
            </w:r>
          </w:p>
        </w:tc>
      </w:tr>
      <w:tr w14:paraId="65319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527" w:type="dxa"/>
            <w:vMerge w:val="continue"/>
            <w:tcBorders>
              <w:top w:val="nil"/>
            </w:tcBorders>
            <w:vAlign w:val="top"/>
          </w:tcPr>
          <w:p w14:paraId="235D1591">
            <w:pPr>
              <w:rPr>
                <w:rFonts w:ascii="Arial"/>
                <w:sz w:val="21"/>
              </w:rPr>
            </w:pPr>
          </w:p>
        </w:tc>
        <w:tc>
          <w:tcPr>
            <w:tcW w:w="1227" w:type="dxa"/>
            <w:vMerge w:val="continue"/>
            <w:tcBorders>
              <w:top w:val="nil"/>
            </w:tcBorders>
            <w:vAlign w:val="top"/>
          </w:tcPr>
          <w:p w14:paraId="29CDEC4D">
            <w:pPr>
              <w:rPr>
                <w:rFonts w:ascii="Arial"/>
                <w:sz w:val="21"/>
              </w:rPr>
            </w:pPr>
          </w:p>
        </w:tc>
        <w:tc>
          <w:tcPr>
            <w:tcW w:w="6413" w:type="dxa"/>
            <w:vAlign w:val="top"/>
          </w:tcPr>
          <w:p w14:paraId="4A36B327">
            <w:pPr>
              <w:pStyle w:val="6"/>
              <w:spacing w:before="62" w:line="228" w:lineRule="auto"/>
              <w:ind w:left="112"/>
            </w:pPr>
            <w:r>
              <w:rPr>
                <w:spacing w:val="3"/>
              </w:rPr>
              <w:t>例如：</w:t>
            </w:r>
          </w:p>
          <w:p w14:paraId="4FCB102C">
            <w:pPr>
              <w:pStyle w:val="6"/>
              <w:spacing w:before="52" w:line="228" w:lineRule="auto"/>
              <w:ind w:left="128"/>
            </w:pPr>
            <w:r>
              <w:rPr>
                <w:spacing w:val="7"/>
              </w:rPr>
              <w:t>1、质量巡视频次不满足公司要求；</w:t>
            </w:r>
          </w:p>
          <w:p w14:paraId="34770B99">
            <w:pPr>
              <w:pStyle w:val="6"/>
              <w:spacing w:before="53" w:line="214" w:lineRule="auto"/>
              <w:ind w:left="115"/>
            </w:pPr>
            <w:r>
              <w:rPr>
                <w:spacing w:val="7"/>
              </w:rPr>
              <w:t>2、未及时汇总点评通报。</w:t>
            </w:r>
          </w:p>
        </w:tc>
        <w:tc>
          <w:tcPr>
            <w:tcW w:w="6012" w:type="dxa"/>
            <w:vMerge w:val="continue"/>
            <w:tcBorders>
              <w:top w:val="nil"/>
            </w:tcBorders>
            <w:vAlign w:val="top"/>
          </w:tcPr>
          <w:p w14:paraId="0CB35834">
            <w:pPr>
              <w:rPr>
                <w:rFonts w:ascii="Arial"/>
                <w:sz w:val="21"/>
              </w:rPr>
            </w:pPr>
          </w:p>
        </w:tc>
      </w:tr>
      <w:tr w14:paraId="1B8B9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527" w:type="dxa"/>
            <w:vMerge w:val="restart"/>
            <w:tcBorders>
              <w:bottom w:val="nil"/>
            </w:tcBorders>
            <w:vAlign w:val="top"/>
          </w:tcPr>
          <w:p w14:paraId="6F62E46B">
            <w:pPr>
              <w:spacing w:line="262" w:lineRule="auto"/>
              <w:rPr>
                <w:rFonts w:ascii="Arial"/>
                <w:sz w:val="21"/>
              </w:rPr>
            </w:pPr>
          </w:p>
          <w:p w14:paraId="6AD81743">
            <w:pPr>
              <w:spacing w:line="263" w:lineRule="auto"/>
              <w:rPr>
                <w:rFonts w:ascii="Arial"/>
                <w:sz w:val="21"/>
              </w:rPr>
            </w:pPr>
          </w:p>
          <w:p w14:paraId="29A99D19">
            <w:pPr>
              <w:spacing w:line="263" w:lineRule="auto"/>
              <w:rPr>
                <w:rFonts w:ascii="Arial"/>
                <w:sz w:val="21"/>
              </w:rPr>
            </w:pPr>
          </w:p>
          <w:p w14:paraId="54BB6046">
            <w:pPr>
              <w:pStyle w:val="6"/>
              <w:spacing w:before="65" w:line="189" w:lineRule="auto"/>
              <w:ind w:left="216"/>
            </w:pPr>
            <w:r>
              <w:t>4</w:t>
            </w:r>
          </w:p>
        </w:tc>
        <w:tc>
          <w:tcPr>
            <w:tcW w:w="1227" w:type="dxa"/>
            <w:vMerge w:val="restart"/>
            <w:tcBorders>
              <w:bottom w:val="nil"/>
            </w:tcBorders>
            <w:vAlign w:val="top"/>
          </w:tcPr>
          <w:p w14:paraId="03E57DC4">
            <w:pPr>
              <w:spacing w:line="306" w:lineRule="auto"/>
              <w:rPr>
                <w:rFonts w:ascii="Arial"/>
                <w:sz w:val="21"/>
              </w:rPr>
            </w:pPr>
          </w:p>
          <w:p w14:paraId="55B27B14">
            <w:pPr>
              <w:pStyle w:val="6"/>
              <w:spacing w:before="65" w:line="270" w:lineRule="auto"/>
              <w:ind w:left="111" w:right="105" w:firstLine="14"/>
              <w:jc w:val="both"/>
            </w:pPr>
            <w:r>
              <w:rPr>
                <w:spacing w:val="-4"/>
              </w:rPr>
              <w:t>引</w:t>
            </w:r>
            <w:r>
              <w:rPr>
                <w:spacing w:val="-33"/>
              </w:rPr>
              <w:t xml:space="preserve"> </w:t>
            </w:r>
            <w:r>
              <w:rPr>
                <w:spacing w:val="-4"/>
              </w:rPr>
              <w:t>用</w:t>
            </w:r>
            <w:r>
              <w:rPr>
                <w:spacing w:val="-31"/>
              </w:rPr>
              <w:t xml:space="preserve"> </w:t>
            </w:r>
            <w:r>
              <w:rPr>
                <w:spacing w:val="-4"/>
              </w:rPr>
              <w:t>质</w:t>
            </w:r>
            <w:r>
              <w:rPr>
                <w:spacing w:val="-35"/>
              </w:rPr>
              <w:t xml:space="preserve"> </w:t>
            </w:r>
            <w:r>
              <w:rPr>
                <w:spacing w:val="-4"/>
              </w:rPr>
              <w:t>量</w:t>
            </w:r>
            <w:r>
              <w:t xml:space="preserve"> </w:t>
            </w:r>
            <w:r>
              <w:rPr>
                <w:spacing w:val="1"/>
              </w:rPr>
              <w:t>管理制度、</w:t>
            </w:r>
            <w:r>
              <w:t xml:space="preserve"> </w:t>
            </w:r>
            <w:r>
              <w:rPr>
                <w:spacing w:val="-2"/>
              </w:rPr>
              <w:t>标</w:t>
            </w:r>
            <w:r>
              <w:rPr>
                <w:spacing w:val="-31"/>
              </w:rPr>
              <w:t xml:space="preserve"> </w:t>
            </w:r>
            <w:r>
              <w:rPr>
                <w:spacing w:val="-2"/>
              </w:rPr>
              <w:t>准</w:t>
            </w:r>
            <w:r>
              <w:rPr>
                <w:spacing w:val="-31"/>
              </w:rPr>
              <w:t xml:space="preserve"> </w:t>
            </w:r>
            <w:r>
              <w:rPr>
                <w:spacing w:val="-2"/>
              </w:rPr>
              <w:t>规</w:t>
            </w:r>
            <w:r>
              <w:rPr>
                <w:spacing w:val="-30"/>
              </w:rPr>
              <w:t xml:space="preserve"> </w:t>
            </w:r>
            <w:r>
              <w:rPr>
                <w:spacing w:val="-2"/>
              </w:rPr>
              <w:t>范</w:t>
            </w:r>
            <w:r>
              <w:t xml:space="preserve"> </w:t>
            </w:r>
            <w:r>
              <w:rPr>
                <w:spacing w:val="6"/>
              </w:rPr>
              <w:t>不正确</w:t>
            </w:r>
          </w:p>
        </w:tc>
        <w:tc>
          <w:tcPr>
            <w:tcW w:w="6413" w:type="dxa"/>
            <w:vAlign w:val="top"/>
          </w:tcPr>
          <w:p w14:paraId="4D834620">
            <w:pPr>
              <w:pStyle w:val="6"/>
              <w:spacing w:before="221" w:line="262" w:lineRule="auto"/>
              <w:ind w:left="116" w:right="104" w:hanging="1"/>
            </w:pPr>
            <w:r>
              <w:rPr>
                <w:spacing w:val="6"/>
              </w:rPr>
              <w:t xml:space="preserve">项目质量管理文件、作业指导文件引用非有效版本管理制度、标准规 </w:t>
            </w:r>
            <w:r>
              <w:rPr>
                <w:spacing w:val="2"/>
              </w:rPr>
              <w:t>范等</w:t>
            </w:r>
          </w:p>
        </w:tc>
        <w:tc>
          <w:tcPr>
            <w:tcW w:w="6012" w:type="dxa"/>
            <w:vMerge w:val="restart"/>
            <w:tcBorders>
              <w:bottom w:val="nil"/>
            </w:tcBorders>
            <w:vAlign w:val="top"/>
          </w:tcPr>
          <w:p w14:paraId="4DE2330E">
            <w:pPr>
              <w:spacing w:line="302" w:lineRule="auto"/>
              <w:rPr>
                <w:rFonts w:ascii="Arial"/>
                <w:sz w:val="21"/>
              </w:rPr>
            </w:pPr>
          </w:p>
          <w:p w14:paraId="353579C5">
            <w:pPr>
              <w:spacing w:line="303" w:lineRule="auto"/>
              <w:rPr>
                <w:rFonts w:ascii="Arial"/>
                <w:sz w:val="21"/>
              </w:rPr>
            </w:pPr>
          </w:p>
          <w:p w14:paraId="5EDD6462">
            <w:pPr>
              <w:pStyle w:val="6"/>
              <w:spacing w:before="65" w:line="228" w:lineRule="auto"/>
              <w:ind w:left="130"/>
            </w:pPr>
            <w:r>
              <w:rPr>
                <w:spacing w:val="8"/>
              </w:rPr>
              <w:t>1、及时更新现行电网工程建设质量管理制度并组织学习；</w:t>
            </w:r>
          </w:p>
          <w:p w14:paraId="2DA35D5D">
            <w:pPr>
              <w:pStyle w:val="6"/>
              <w:spacing w:before="53" w:line="228" w:lineRule="auto"/>
              <w:ind w:left="117"/>
            </w:pPr>
            <w:r>
              <w:rPr>
                <w:spacing w:val="8"/>
              </w:rPr>
              <w:t>2、编审批各级人员严格把关。</w:t>
            </w:r>
          </w:p>
        </w:tc>
      </w:tr>
      <w:tr w14:paraId="0ED6D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527" w:type="dxa"/>
            <w:vMerge w:val="continue"/>
            <w:tcBorders>
              <w:top w:val="nil"/>
            </w:tcBorders>
            <w:vAlign w:val="top"/>
          </w:tcPr>
          <w:p w14:paraId="57E65B2B">
            <w:pPr>
              <w:rPr>
                <w:rFonts w:ascii="Arial"/>
                <w:sz w:val="21"/>
              </w:rPr>
            </w:pPr>
          </w:p>
        </w:tc>
        <w:tc>
          <w:tcPr>
            <w:tcW w:w="1227" w:type="dxa"/>
            <w:vMerge w:val="continue"/>
            <w:tcBorders>
              <w:top w:val="nil"/>
            </w:tcBorders>
            <w:vAlign w:val="top"/>
          </w:tcPr>
          <w:p w14:paraId="3CE1FF81">
            <w:pPr>
              <w:rPr>
                <w:rFonts w:ascii="Arial"/>
                <w:sz w:val="21"/>
              </w:rPr>
            </w:pPr>
          </w:p>
        </w:tc>
        <w:tc>
          <w:tcPr>
            <w:tcW w:w="6413" w:type="dxa"/>
            <w:vAlign w:val="top"/>
          </w:tcPr>
          <w:p w14:paraId="4E5A2EF1">
            <w:pPr>
              <w:pStyle w:val="6"/>
              <w:spacing w:before="66" w:line="228" w:lineRule="auto"/>
              <w:ind w:left="112"/>
            </w:pPr>
            <w:r>
              <w:rPr>
                <w:spacing w:val="3"/>
              </w:rPr>
              <w:t>例如：</w:t>
            </w:r>
          </w:p>
          <w:p w14:paraId="5F01AC86">
            <w:pPr>
              <w:pStyle w:val="6"/>
              <w:spacing w:before="53" w:line="244" w:lineRule="auto"/>
              <w:ind w:left="117" w:right="104" w:firstLine="10"/>
            </w:pPr>
            <w:r>
              <w:rPr>
                <w:spacing w:val="9"/>
              </w:rPr>
              <w:t>1、《措施》中编制依据引用非有效版本管理制度、标准规范，并且</w:t>
            </w:r>
            <w:r>
              <w:rPr>
                <w:spacing w:val="4"/>
              </w:rPr>
              <w:t xml:space="preserve"> </w:t>
            </w:r>
            <w:r>
              <w:rPr>
                <w:spacing w:val="8"/>
              </w:rPr>
              <w:t>管理制度、标准规范文件名称未写全，文号未写。</w:t>
            </w:r>
          </w:p>
        </w:tc>
        <w:tc>
          <w:tcPr>
            <w:tcW w:w="6012" w:type="dxa"/>
            <w:vMerge w:val="continue"/>
            <w:tcBorders>
              <w:top w:val="nil"/>
            </w:tcBorders>
            <w:vAlign w:val="top"/>
          </w:tcPr>
          <w:p w14:paraId="67B0924A">
            <w:pPr>
              <w:rPr>
                <w:rFonts w:ascii="Arial"/>
                <w:sz w:val="21"/>
              </w:rPr>
            </w:pPr>
          </w:p>
        </w:tc>
      </w:tr>
      <w:tr w14:paraId="19BE4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27" w:type="dxa"/>
            <w:vAlign w:val="top"/>
          </w:tcPr>
          <w:p w14:paraId="5E2D9EEC">
            <w:pPr>
              <w:spacing w:line="421" w:lineRule="auto"/>
              <w:rPr>
                <w:rFonts w:ascii="Arial"/>
                <w:sz w:val="21"/>
              </w:rPr>
            </w:pPr>
          </w:p>
          <w:p w14:paraId="6F3E8863">
            <w:pPr>
              <w:pStyle w:val="6"/>
              <w:spacing w:before="65" w:line="187" w:lineRule="auto"/>
              <w:ind w:left="221"/>
            </w:pPr>
            <w:r>
              <w:t>5</w:t>
            </w:r>
          </w:p>
        </w:tc>
        <w:tc>
          <w:tcPr>
            <w:tcW w:w="1227" w:type="dxa"/>
            <w:vAlign w:val="top"/>
          </w:tcPr>
          <w:p w14:paraId="05C8BF5A">
            <w:pPr>
              <w:pStyle w:val="6"/>
              <w:spacing w:before="153" w:line="268" w:lineRule="auto"/>
              <w:ind w:left="109" w:right="108" w:firstLine="1"/>
              <w:jc w:val="both"/>
            </w:pPr>
            <w:r>
              <w:rPr>
                <w:spacing w:val="-2"/>
              </w:rPr>
              <w:t>质</w:t>
            </w:r>
            <w:r>
              <w:rPr>
                <w:spacing w:val="-33"/>
              </w:rPr>
              <w:t xml:space="preserve"> </w:t>
            </w:r>
            <w:r>
              <w:rPr>
                <w:spacing w:val="-2"/>
              </w:rPr>
              <w:t>量</w:t>
            </w:r>
            <w:r>
              <w:rPr>
                <w:spacing w:val="-27"/>
              </w:rPr>
              <w:t xml:space="preserve"> </w:t>
            </w:r>
            <w:r>
              <w:rPr>
                <w:spacing w:val="-2"/>
              </w:rPr>
              <w:t>管</w:t>
            </w:r>
            <w:r>
              <w:rPr>
                <w:spacing w:val="-32"/>
              </w:rPr>
              <w:t xml:space="preserve"> </w:t>
            </w:r>
            <w:r>
              <w:rPr>
                <w:spacing w:val="-2"/>
              </w:rPr>
              <w:t>理</w:t>
            </w:r>
            <w:r>
              <w:t xml:space="preserve"> </w:t>
            </w:r>
            <w:r>
              <w:rPr>
                <w:spacing w:val="-2"/>
              </w:rPr>
              <w:t>文</w:t>
            </w:r>
            <w:r>
              <w:rPr>
                <w:spacing w:val="-36"/>
              </w:rPr>
              <w:t xml:space="preserve"> </w:t>
            </w:r>
            <w:r>
              <w:rPr>
                <w:spacing w:val="-2"/>
              </w:rPr>
              <w:t>件</w:t>
            </w:r>
            <w:r>
              <w:rPr>
                <w:spacing w:val="-30"/>
              </w:rPr>
              <w:t xml:space="preserve"> </w:t>
            </w:r>
            <w:r>
              <w:rPr>
                <w:spacing w:val="-2"/>
              </w:rPr>
              <w:t>编</w:t>
            </w:r>
            <w:r>
              <w:rPr>
                <w:spacing w:val="-24"/>
              </w:rPr>
              <w:t xml:space="preserve"> </w:t>
            </w:r>
            <w:r>
              <w:rPr>
                <w:spacing w:val="-2"/>
              </w:rPr>
              <w:t>审</w:t>
            </w:r>
            <w:r>
              <w:t xml:space="preserve"> </w:t>
            </w:r>
            <w:r>
              <w:rPr>
                <w:spacing w:val="7"/>
              </w:rPr>
              <w:t>批不规范</w:t>
            </w:r>
          </w:p>
        </w:tc>
        <w:tc>
          <w:tcPr>
            <w:tcW w:w="6413" w:type="dxa"/>
            <w:vAlign w:val="top"/>
          </w:tcPr>
          <w:p w14:paraId="05349DC1">
            <w:pPr>
              <w:spacing w:line="386" w:lineRule="auto"/>
              <w:rPr>
                <w:rFonts w:ascii="Arial"/>
                <w:sz w:val="21"/>
              </w:rPr>
            </w:pPr>
          </w:p>
          <w:p w14:paraId="625C19DE">
            <w:pPr>
              <w:pStyle w:val="6"/>
              <w:spacing w:before="65" w:line="228" w:lineRule="auto"/>
              <w:ind w:left="115"/>
            </w:pPr>
            <w:r>
              <w:rPr>
                <w:spacing w:val="8"/>
              </w:rPr>
              <w:t>项目质量相关文件编审批责任主体、签字、</w:t>
            </w:r>
            <w:r>
              <w:rPr>
                <w:spacing w:val="-50"/>
              </w:rPr>
              <w:t xml:space="preserve"> </w:t>
            </w:r>
            <w:r>
              <w:rPr>
                <w:spacing w:val="8"/>
              </w:rPr>
              <w:t>日期等不</w:t>
            </w:r>
            <w:r>
              <w:rPr>
                <w:spacing w:val="7"/>
              </w:rPr>
              <w:t>满足规定要求</w:t>
            </w:r>
          </w:p>
        </w:tc>
        <w:tc>
          <w:tcPr>
            <w:tcW w:w="6012" w:type="dxa"/>
            <w:vAlign w:val="top"/>
          </w:tcPr>
          <w:p w14:paraId="409BA673">
            <w:pPr>
              <w:pStyle w:val="6"/>
              <w:spacing w:before="154" w:line="252" w:lineRule="auto"/>
              <w:ind w:left="113" w:right="109" w:firstLine="16"/>
            </w:pPr>
            <w:r>
              <w:rPr>
                <w:spacing w:val="9"/>
              </w:rPr>
              <w:t>1、按照《标准化项目部工作手册文件》规定，执行质量相关文</w:t>
            </w:r>
            <w:r>
              <w:rPr>
                <w:spacing w:val="14"/>
              </w:rPr>
              <w:t xml:space="preserve"> </w:t>
            </w:r>
            <w:r>
              <w:rPr>
                <w:spacing w:val="7"/>
              </w:rPr>
              <w:t>件编审批流程；</w:t>
            </w:r>
          </w:p>
          <w:p w14:paraId="423CC3DC">
            <w:pPr>
              <w:pStyle w:val="6"/>
              <w:spacing w:before="53" w:line="228" w:lineRule="auto"/>
              <w:ind w:left="117"/>
            </w:pPr>
            <w:r>
              <w:rPr>
                <w:spacing w:val="7"/>
              </w:rPr>
              <w:t>2、编审批人员应严格把关；</w:t>
            </w:r>
          </w:p>
        </w:tc>
      </w:tr>
    </w:tbl>
    <w:p w14:paraId="1104936B">
      <w:pPr>
        <w:rPr>
          <w:rFonts w:ascii="Arial"/>
          <w:sz w:val="21"/>
        </w:rPr>
      </w:pPr>
    </w:p>
    <w:p w14:paraId="559A1B9F">
      <w:pPr>
        <w:rPr>
          <w:rFonts w:ascii="Arial" w:hAnsi="Arial" w:eastAsia="Arial" w:cs="Arial"/>
          <w:sz w:val="21"/>
          <w:szCs w:val="21"/>
        </w:rPr>
        <w:sectPr>
          <w:footerReference r:id="rId75" w:type="default"/>
          <w:pgSz w:w="16839" w:h="11906"/>
          <w:pgMar w:top="400" w:right="1327" w:bottom="1086" w:left="1326" w:header="0" w:footer="850" w:gutter="0"/>
          <w:cols w:space="720" w:num="1"/>
        </w:sectPr>
      </w:pPr>
    </w:p>
    <w:p w14:paraId="5FCEE5DB">
      <w:pPr>
        <w:spacing w:line="349" w:lineRule="auto"/>
        <w:rPr>
          <w:rFonts w:ascii="Arial"/>
          <w:sz w:val="21"/>
        </w:rPr>
      </w:pPr>
    </w:p>
    <w:p w14:paraId="3C3F2A33">
      <w:pPr>
        <w:spacing w:line="350" w:lineRule="auto"/>
        <w:rPr>
          <w:rFonts w:ascii="Arial"/>
          <w:sz w:val="21"/>
        </w:rPr>
      </w:pPr>
    </w:p>
    <w:p w14:paraId="62443534">
      <w:pPr>
        <w:pStyle w:val="2"/>
        <w:spacing w:before="58" w:line="219" w:lineRule="auto"/>
        <w:ind w:left="5862"/>
        <w:rPr>
          <w:sz w:val="18"/>
          <w:szCs w:val="18"/>
        </w:rPr>
      </w:pPr>
      <w:r>
        <w:pict>
          <v:shape id="_x0000_s1263" o:spid="_x0000_s1263" style="position:absolute;left:0pt;margin-left:4.5pt;margin-top:14.2pt;height:0.75pt;width:701.1pt;z-index:252079104;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6B13B87C">
      <w:pPr>
        <w:spacing w:line="42" w:lineRule="exact"/>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227"/>
        <w:gridCol w:w="6413"/>
        <w:gridCol w:w="6012"/>
      </w:tblGrid>
      <w:tr w14:paraId="7A022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527" w:type="dxa"/>
            <w:textDirection w:val="tbRlV"/>
            <w:vAlign w:val="top"/>
          </w:tcPr>
          <w:p w14:paraId="14578D7B">
            <w:pPr>
              <w:pStyle w:val="6"/>
              <w:spacing w:before="155" w:line="218" w:lineRule="auto"/>
              <w:ind w:left="138"/>
            </w:pPr>
            <w:r>
              <w:rPr>
                <w:spacing w:val="8"/>
              </w:rPr>
              <w:t>序</w:t>
            </w:r>
            <w:r>
              <w:rPr>
                <w:spacing w:val="-9"/>
              </w:rPr>
              <w:t xml:space="preserve"> </w:t>
            </w:r>
            <w:r>
              <w:rPr>
                <w:spacing w:val="8"/>
              </w:rPr>
              <w:t>号</w:t>
            </w:r>
          </w:p>
        </w:tc>
        <w:tc>
          <w:tcPr>
            <w:tcW w:w="1227" w:type="dxa"/>
            <w:vAlign w:val="top"/>
          </w:tcPr>
          <w:p w14:paraId="529AE49A">
            <w:pPr>
              <w:pStyle w:val="6"/>
              <w:spacing w:before="139" w:line="262" w:lineRule="auto"/>
              <w:ind w:left="427" w:right="195" w:hanging="230"/>
            </w:pPr>
            <w:r>
              <w:rPr>
                <w:spacing w:val="7"/>
              </w:rPr>
              <w:t>质量通病</w:t>
            </w:r>
            <w:r>
              <w:t xml:space="preserve"> </w:t>
            </w:r>
            <w:r>
              <w:rPr>
                <w:spacing w:val="-5"/>
              </w:rPr>
              <w:t>明细</w:t>
            </w:r>
          </w:p>
        </w:tc>
        <w:tc>
          <w:tcPr>
            <w:tcW w:w="6413" w:type="dxa"/>
            <w:vAlign w:val="top"/>
          </w:tcPr>
          <w:p w14:paraId="4572FF10">
            <w:pPr>
              <w:pStyle w:val="6"/>
              <w:spacing w:before="287" w:line="228" w:lineRule="auto"/>
              <w:ind w:left="2583"/>
            </w:pPr>
            <w:r>
              <w:rPr>
                <w:spacing w:val="7"/>
              </w:rPr>
              <w:t>主要表现形式</w:t>
            </w:r>
          </w:p>
        </w:tc>
        <w:tc>
          <w:tcPr>
            <w:tcW w:w="6012" w:type="dxa"/>
            <w:vAlign w:val="top"/>
          </w:tcPr>
          <w:p w14:paraId="7C37FD6D">
            <w:pPr>
              <w:pStyle w:val="6"/>
              <w:spacing w:before="287" w:line="228" w:lineRule="auto"/>
              <w:ind w:left="2593"/>
            </w:pPr>
            <w:r>
              <w:rPr>
                <w:spacing w:val="6"/>
              </w:rPr>
              <w:t>预防措施</w:t>
            </w:r>
          </w:p>
        </w:tc>
      </w:tr>
      <w:tr w14:paraId="7A1BB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527" w:type="dxa"/>
            <w:vAlign w:val="top"/>
          </w:tcPr>
          <w:p w14:paraId="1783E697">
            <w:pPr>
              <w:rPr>
                <w:rFonts w:ascii="Arial"/>
                <w:sz w:val="21"/>
              </w:rPr>
            </w:pPr>
          </w:p>
        </w:tc>
        <w:tc>
          <w:tcPr>
            <w:tcW w:w="1227" w:type="dxa"/>
            <w:vAlign w:val="top"/>
          </w:tcPr>
          <w:p w14:paraId="2D7D0BEB">
            <w:pPr>
              <w:rPr>
                <w:rFonts w:ascii="Arial"/>
                <w:sz w:val="21"/>
              </w:rPr>
            </w:pPr>
          </w:p>
        </w:tc>
        <w:tc>
          <w:tcPr>
            <w:tcW w:w="6413" w:type="dxa"/>
            <w:vAlign w:val="top"/>
          </w:tcPr>
          <w:p w14:paraId="389CCAED">
            <w:pPr>
              <w:pStyle w:val="6"/>
              <w:spacing w:before="62" w:line="228" w:lineRule="auto"/>
              <w:ind w:left="112"/>
            </w:pPr>
            <w:r>
              <w:rPr>
                <w:spacing w:val="3"/>
              </w:rPr>
              <w:t>例如：</w:t>
            </w:r>
          </w:p>
          <w:p w14:paraId="30C57DC7">
            <w:pPr>
              <w:pStyle w:val="6"/>
              <w:spacing w:before="52" w:line="246" w:lineRule="auto"/>
              <w:ind w:left="114" w:right="104" w:firstLine="13"/>
            </w:pPr>
            <w:r>
              <w:rPr>
                <w:spacing w:val="9"/>
              </w:rPr>
              <w:t>1、《创优实施细则》、《强制性条文执行计划》等措施由公司级技</w:t>
            </w:r>
            <w:r>
              <w:rPr>
                <w:spacing w:val="4"/>
              </w:rPr>
              <w:t xml:space="preserve"> </w:t>
            </w:r>
            <w:r>
              <w:rPr>
                <w:spacing w:val="8"/>
              </w:rPr>
              <w:t>术负责人批准，加盖公司章。</w:t>
            </w:r>
          </w:p>
        </w:tc>
        <w:tc>
          <w:tcPr>
            <w:tcW w:w="6012" w:type="dxa"/>
            <w:vAlign w:val="top"/>
          </w:tcPr>
          <w:p w14:paraId="55BDE9FF">
            <w:pPr>
              <w:pStyle w:val="6"/>
              <w:spacing w:before="62" w:line="228" w:lineRule="auto"/>
              <w:ind w:left="118"/>
            </w:pPr>
            <w:r>
              <w:rPr>
                <w:spacing w:val="7"/>
              </w:rPr>
              <w:t>3、监理项目部认真审核。</w:t>
            </w:r>
          </w:p>
        </w:tc>
      </w:tr>
      <w:tr w14:paraId="64E1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527" w:type="dxa"/>
            <w:vMerge w:val="restart"/>
            <w:tcBorders>
              <w:bottom w:val="nil"/>
            </w:tcBorders>
            <w:vAlign w:val="top"/>
          </w:tcPr>
          <w:p w14:paraId="5DA85D97">
            <w:pPr>
              <w:spacing w:line="313" w:lineRule="auto"/>
              <w:rPr>
                <w:rFonts w:ascii="Arial"/>
                <w:sz w:val="21"/>
              </w:rPr>
            </w:pPr>
          </w:p>
          <w:p w14:paraId="5948FC65">
            <w:pPr>
              <w:spacing w:line="313" w:lineRule="auto"/>
              <w:rPr>
                <w:rFonts w:ascii="Arial"/>
                <w:sz w:val="21"/>
              </w:rPr>
            </w:pPr>
          </w:p>
          <w:p w14:paraId="5C7792A3">
            <w:pPr>
              <w:pStyle w:val="6"/>
              <w:spacing w:before="65" w:line="189" w:lineRule="auto"/>
              <w:ind w:left="219"/>
            </w:pPr>
            <w:r>
              <w:t>6</w:t>
            </w:r>
          </w:p>
        </w:tc>
        <w:tc>
          <w:tcPr>
            <w:tcW w:w="1227" w:type="dxa"/>
            <w:vMerge w:val="restart"/>
            <w:tcBorders>
              <w:bottom w:val="nil"/>
            </w:tcBorders>
            <w:vAlign w:val="top"/>
          </w:tcPr>
          <w:p w14:paraId="7AFBFFA6">
            <w:pPr>
              <w:spacing w:line="294" w:lineRule="auto"/>
              <w:rPr>
                <w:rFonts w:ascii="Arial"/>
                <w:sz w:val="21"/>
              </w:rPr>
            </w:pPr>
          </w:p>
          <w:p w14:paraId="4ADBEE1D">
            <w:pPr>
              <w:pStyle w:val="6"/>
              <w:spacing w:before="65" w:line="268" w:lineRule="auto"/>
              <w:ind w:left="111" w:right="108"/>
              <w:jc w:val="both"/>
            </w:pPr>
            <w:r>
              <w:t>质</w:t>
            </w:r>
            <w:r>
              <w:rPr>
                <w:spacing w:val="-33"/>
              </w:rPr>
              <w:t xml:space="preserve"> </w:t>
            </w:r>
            <w:r>
              <w:t>量</w:t>
            </w:r>
            <w:r>
              <w:rPr>
                <w:spacing w:val="-33"/>
              </w:rPr>
              <w:t xml:space="preserve"> </w:t>
            </w:r>
            <w:r>
              <w:t>控</w:t>
            </w:r>
            <w:r>
              <w:rPr>
                <w:spacing w:val="-34"/>
              </w:rPr>
              <w:t xml:space="preserve"> </w:t>
            </w:r>
            <w:r>
              <w:t xml:space="preserve">制 </w:t>
            </w:r>
            <w:r>
              <w:rPr>
                <w:spacing w:val="-5"/>
              </w:rPr>
              <w:t>文</w:t>
            </w:r>
            <w:r>
              <w:rPr>
                <w:spacing w:val="-35"/>
              </w:rPr>
              <w:t xml:space="preserve"> </w:t>
            </w:r>
            <w:r>
              <w:rPr>
                <w:spacing w:val="-5"/>
              </w:rPr>
              <w:t>件</w:t>
            </w:r>
            <w:r>
              <w:rPr>
                <w:spacing w:val="-31"/>
              </w:rPr>
              <w:t xml:space="preserve"> </w:t>
            </w:r>
            <w:r>
              <w:rPr>
                <w:spacing w:val="-5"/>
              </w:rPr>
              <w:t>有</w:t>
            </w:r>
            <w:r>
              <w:rPr>
                <w:spacing w:val="-15"/>
              </w:rPr>
              <w:t xml:space="preserve"> </w:t>
            </w:r>
            <w:r>
              <w:rPr>
                <w:spacing w:val="-5"/>
              </w:rPr>
              <w:t>明</w:t>
            </w:r>
            <w:r>
              <w:t xml:space="preserve"> </w:t>
            </w:r>
            <w:r>
              <w:rPr>
                <w:spacing w:val="6"/>
              </w:rPr>
              <w:t>显错误</w:t>
            </w:r>
          </w:p>
        </w:tc>
        <w:tc>
          <w:tcPr>
            <w:tcW w:w="6413" w:type="dxa"/>
            <w:vAlign w:val="top"/>
          </w:tcPr>
          <w:p w14:paraId="4EAFBDFE">
            <w:pPr>
              <w:pStyle w:val="6"/>
              <w:spacing w:before="205" w:line="228" w:lineRule="auto"/>
              <w:ind w:left="112"/>
            </w:pPr>
            <w:r>
              <w:rPr>
                <w:spacing w:val="9"/>
              </w:rPr>
              <w:t>缺乏针对性、可操作性，甚至与工程实际不一致等</w:t>
            </w:r>
          </w:p>
        </w:tc>
        <w:tc>
          <w:tcPr>
            <w:tcW w:w="6012" w:type="dxa"/>
            <w:vMerge w:val="restart"/>
            <w:tcBorders>
              <w:bottom w:val="nil"/>
            </w:tcBorders>
            <w:vAlign w:val="top"/>
          </w:tcPr>
          <w:p w14:paraId="683BA5A4">
            <w:pPr>
              <w:pStyle w:val="6"/>
              <w:spacing w:before="62" w:line="252" w:lineRule="auto"/>
              <w:ind w:left="117" w:right="109" w:firstLine="12"/>
            </w:pPr>
            <w:r>
              <w:rPr>
                <w:spacing w:val="9"/>
              </w:rPr>
              <w:t>1、项目质量管理文件、作业指导文件应结合本工程具体情况认</w:t>
            </w:r>
            <w:r>
              <w:rPr>
                <w:spacing w:val="14"/>
              </w:rPr>
              <w:t xml:space="preserve"> </w:t>
            </w:r>
            <w:r>
              <w:rPr>
                <w:spacing w:val="4"/>
              </w:rPr>
              <w:t>真编制；</w:t>
            </w:r>
          </w:p>
          <w:p w14:paraId="1577944F">
            <w:pPr>
              <w:pStyle w:val="6"/>
              <w:spacing w:before="54" w:line="252" w:lineRule="auto"/>
              <w:ind w:left="119" w:right="144" w:hanging="2"/>
            </w:pPr>
            <w:r>
              <w:rPr>
                <w:spacing w:val="9"/>
              </w:rPr>
              <w:t>2、全面正确引用《施工工艺示范手册》、《</w:t>
            </w:r>
            <w:r>
              <w:rPr>
                <w:spacing w:val="8"/>
              </w:rPr>
              <w:t>典型施工方法》、</w:t>
            </w:r>
            <w:r>
              <w:t xml:space="preserve"> </w:t>
            </w:r>
            <w:r>
              <w:rPr>
                <w:spacing w:val="8"/>
              </w:rPr>
              <w:t>《质量通病防治工作要求及技术措施》等；</w:t>
            </w:r>
          </w:p>
          <w:p w14:paraId="24244A54">
            <w:pPr>
              <w:pStyle w:val="6"/>
              <w:spacing w:before="53" w:line="215" w:lineRule="auto"/>
              <w:ind w:left="118"/>
            </w:pPr>
            <w:r>
              <w:rPr>
                <w:spacing w:val="8"/>
              </w:rPr>
              <w:t>3、业主、监理、施工项目部严格审核。</w:t>
            </w:r>
          </w:p>
        </w:tc>
      </w:tr>
      <w:tr w14:paraId="3627E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527" w:type="dxa"/>
            <w:vMerge w:val="continue"/>
            <w:tcBorders>
              <w:top w:val="nil"/>
            </w:tcBorders>
            <w:vAlign w:val="top"/>
          </w:tcPr>
          <w:p w14:paraId="189AFA59">
            <w:pPr>
              <w:rPr>
                <w:rFonts w:ascii="Arial"/>
                <w:sz w:val="21"/>
              </w:rPr>
            </w:pPr>
          </w:p>
        </w:tc>
        <w:tc>
          <w:tcPr>
            <w:tcW w:w="1227" w:type="dxa"/>
            <w:vMerge w:val="continue"/>
            <w:tcBorders>
              <w:top w:val="nil"/>
            </w:tcBorders>
            <w:vAlign w:val="top"/>
          </w:tcPr>
          <w:p w14:paraId="1CF40E88">
            <w:pPr>
              <w:rPr>
                <w:rFonts w:ascii="Arial"/>
                <w:sz w:val="21"/>
              </w:rPr>
            </w:pPr>
          </w:p>
        </w:tc>
        <w:tc>
          <w:tcPr>
            <w:tcW w:w="6413" w:type="dxa"/>
            <w:vAlign w:val="top"/>
          </w:tcPr>
          <w:p w14:paraId="6940C13E">
            <w:pPr>
              <w:pStyle w:val="6"/>
              <w:spacing w:before="62" w:line="228" w:lineRule="auto"/>
              <w:ind w:left="112"/>
            </w:pPr>
            <w:r>
              <w:rPr>
                <w:spacing w:val="3"/>
              </w:rPr>
              <w:t>例如：</w:t>
            </w:r>
          </w:p>
          <w:p w14:paraId="0FCEB92D">
            <w:pPr>
              <w:pStyle w:val="6"/>
              <w:spacing w:before="52" w:line="247" w:lineRule="auto"/>
              <w:ind w:left="114" w:right="104" w:firstLine="13"/>
            </w:pPr>
            <w:r>
              <w:rPr>
                <w:spacing w:val="9"/>
              </w:rPr>
              <w:t>1、项目质量管理文件、作业指导文件存在套用现象，但在套用时未</w:t>
            </w:r>
            <w:r>
              <w:rPr>
                <w:spacing w:val="4"/>
              </w:rPr>
              <w:t xml:space="preserve"> </w:t>
            </w:r>
            <w:r>
              <w:rPr>
                <w:spacing w:val="7"/>
              </w:rPr>
              <w:t>按照工程实际进行删减。</w:t>
            </w:r>
          </w:p>
        </w:tc>
        <w:tc>
          <w:tcPr>
            <w:tcW w:w="6012" w:type="dxa"/>
            <w:vMerge w:val="continue"/>
            <w:tcBorders>
              <w:top w:val="nil"/>
            </w:tcBorders>
            <w:vAlign w:val="top"/>
          </w:tcPr>
          <w:p w14:paraId="5CAD5728">
            <w:pPr>
              <w:rPr>
                <w:rFonts w:ascii="Arial"/>
                <w:sz w:val="21"/>
              </w:rPr>
            </w:pPr>
          </w:p>
        </w:tc>
      </w:tr>
      <w:tr w14:paraId="76252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527" w:type="dxa"/>
            <w:vMerge w:val="restart"/>
            <w:tcBorders>
              <w:bottom w:val="nil"/>
            </w:tcBorders>
            <w:vAlign w:val="top"/>
          </w:tcPr>
          <w:p w14:paraId="33DA05BD">
            <w:pPr>
              <w:spacing w:line="257" w:lineRule="auto"/>
              <w:rPr>
                <w:rFonts w:ascii="Arial"/>
                <w:sz w:val="21"/>
              </w:rPr>
            </w:pPr>
          </w:p>
          <w:p w14:paraId="361B76F3">
            <w:pPr>
              <w:spacing w:line="257" w:lineRule="auto"/>
              <w:rPr>
                <w:rFonts w:ascii="Arial"/>
                <w:sz w:val="21"/>
              </w:rPr>
            </w:pPr>
          </w:p>
          <w:p w14:paraId="555C2A41">
            <w:pPr>
              <w:spacing w:line="258" w:lineRule="auto"/>
              <w:rPr>
                <w:rFonts w:ascii="Arial"/>
                <w:sz w:val="21"/>
              </w:rPr>
            </w:pPr>
          </w:p>
          <w:p w14:paraId="7B890929">
            <w:pPr>
              <w:spacing w:line="258" w:lineRule="auto"/>
              <w:rPr>
                <w:rFonts w:ascii="Arial"/>
                <w:sz w:val="21"/>
              </w:rPr>
            </w:pPr>
          </w:p>
          <w:p w14:paraId="3367F80D">
            <w:pPr>
              <w:pStyle w:val="6"/>
              <w:spacing w:before="65" w:line="187" w:lineRule="auto"/>
              <w:ind w:left="222"/>
            </w:pPr>
            <w:r>
              <w:t>7</w:t>
            </w:r>
          </w:p>
        </w:tc>
        <w:tc>
          <w:tcPr>
            <w:tcW w:w="1227" w:type="dxa"/>
            <w:vMerge w:val="restart"/>
            <w:tcBorders>
              <w:bottom w:val="nil"/>
            </w:tcBorders>
            <w:vAlign w:val="top"/>
          </w:tcPr>
          <w:p w14:paraId="366B44EC">
            <w:pPr>
              <w:spacing w:line="282" w:lineRule="auto"/>
              <w:rPr>
                <w:rFonts w:ascii="Arial"/>
                <w:sz w:val="21"/>
              </w:rPr>
            </w:pPr>
          </w:p>
          <w:p w14:paraId="56969EBD">
            <w:pPr>
              <w:spacing w:line="282" w:lineRule="auto"/>
              <w:rPr>
                <w:rFonts w:ascii="Arial"/>
                <w:sz w:val="21"/>
              </w:rPr>
            </w:pPr>
          </w:p>
          <w:p w14:paraId="159AE0EB">
            <w:pPr>
              <w:spacing w:line="282" w:lineRule="auto"/>
              <w:rPr>
                <w:rFonts w:ascii="Arial"/>
                <w:sz w:val="21"/>
              </w:rPr>
            </w:pPr>
          </w:p>
          <w:p w14:paraId="2A5A2D29">
            <w:pPr>
              <w:pStyle w:val="6"/>
              <w:spacing w:before="65" w:line="262" w:lineRule="auto"/>
              <w:ind w:left="113" w:right="108" w:hanging="4"/>
            </w:pPr>
            <w:r>
              <w:t>施</w:t>
            </w:r>
            <w:r>
              <w:rPr>
                <w:spacing w:val="-32"/>
              </w:rPr>
              <w:t xml:space="preserve"> </w:t>
            </w:r>
            <w:r>
              <w:t>工</w:t>
            </w:r>
            <w:r>
              <w:rPr>
                <w:spacing w:val="-33"/>
              </w:rPr>
              <w:t xml:space="preserve"> </w:t>
            </w:r>
            <w:r>
              <w:t>记</w:t>
            </w:r>
            <w:r>
              <w:rPr>
                <w:spacing w:val="-33"/>
              </w:rPr>
              <w:t xml:space="preserve"> </w:t>
            </w:r>
            <w:r>
              <w:t xml:space="preserve">录 </w:t>
            </w:r>
            <w:r>
              <w:rPr>
                <w:spacing w:val="5"/>
              </w:rPr>
              <w:t>不真实</w:t>
            </w:r>
          </w:p>
        </w:tc>
        <w:tc>
          <w:tcPr>
            <w:tcW w:w="6413" w:type="dxa"/>
            <w:vAlign w:val="top"/>
          </w:tcPr>
          <w:p w14:paraId="0086A50A">
            <w:pPr>
              <w:pStyle w:val="6"/>
              <w:spacing w:before="296" w:line="262" w:lineRule="auto"/>
              <w:ind w:left="113" w:right="104" w:hanging="2"/>
            </w:pPr>
            <w:r>
              <w:rPr>
                <w:spacing w:val="6"/>
              </w:rPr>
              <w:t>施工记录、监理记录等明显偏离测量误差；或者不实测实量、直接引</w:t>
            </w:r>
            <w:r>
              <w:rPr>
                <w:spacing w:val="11"/>
              </w:rPr>
              <w:t xml:space="preserve"> </w:t>
            </w:r>
            <w:r>
              <w:rPr>
                <w:spacing w:val="9"/>
              </w:rPr>
              <w:t>用设计数据，精度误差明显不合理等</w:t>
            </w:r>
          </w:p>
        </w:tc>
        <w:tc>
          <w:tcPr>
            <w:tcW w:w="6012" w:type="dxa"/>
            <w:vMerge w:val="restart"/>
            <w:tcBorders>
              <w:bottom w:val="nil"/>
            </w:tcBorders>
            <w:vAlign w:val="top"/>
          </w:tcPr>
          <w:p w14:paraId="22021892">
            <w:pPr>
              <w:spacing w:line="273" w:lineRule="auto"/>
              <w:rPr>
                <w:rFonts w:ascii="Arial"/>
                <w:sz w:val="21"/>
              </w:rPr>
            </w:pPr>
          </w:p>
          <w:p w14:paraId="073E53DC">
            <w:pPr>
              <w:spacing w:line="274" w:lineRule="auto"/>
              <w:rPr>
                <w:rFonts w:ascii="Arial"/>
                <w:sz w:val="21"/>
              </w:rPr>
            </w:pPr>
          </w:p>
          <w:p w14:paraId="5D61DB71">
            <w:pPr>
              <w:pStyle w:val="6"/>
              <w:spacing w:before="65" w:line="228" w:lineRule="auto"/>
              <w:ind w:left="130"/>
            </w:pPr>
            <w:r>
              <w:rPr>
                <w:spacing w:val="8"/>
              </w:rPr>
              <w:t>1、认真执行各级质量监督检查，现场填写检查记录表；</w:t>
            </w:r>
          </w:p>
          <w:p w14:paraId="2C734212">
            <w:pPr>
              <w:pStyle w:val="6"/>
              <w:spacing w:before="54" w:line="252" w:lineRule="auto"/>
              <w:ind w:left="115" w:right="109" w:firstLine="1"/>
            </w:pPr>
            <w:r>
              <w:rPr>
                <w:spacing w:val="10"/>
              </w:rPr>
              <w:t>2、专职质检员、档案资料员定期进行资料检查，发现问题及时</w:t>
            </w:r>
            <w:r>
              <w:t xml:space="preserve"> </w:t>
            </w:r>
            <w:r>
              <w:rPr>
                <w:spacing w:val="2"/>
              </w:rPr>
              <w:t>整改；</w:t>
            </w:r>
          </w:p>
          <w:p w14:paraId="2E9BD9AB">
            <w:pPr>
              <w:pStyle w:val="6"/>
              <w:spacing w:before="53" w:line="228" w:lineRule="auto"/>
              <w:ind w:left="118"/>
            </w:pPr>
            <w:r>
              <w:rPr>
                <w:spacing w:val="-8"/>
              </w:rPr>
              <w:t>3、用通报和奖罚制度约束施工记录填写错误和</w:t>
            </w:r>
            <w:r>
              <w:rPr>
                <w:spacing w:val="-9"/>
              </w:rPr>
              <w:t>不真实的行为。</w:t>
            </w:r>
          </w:p>
        </w:tc>
      </w:tr>
      <w:tr w14:paraId="06B8B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527" w:type="dxa"/>
            <w:vMerge w:val="continue"/>
            <w:tcBorders>
              <w:top w:val="nil"/>
            </w:tcBorders>
            <w:vAlign w:val="top"/>
          </w:tcPr>
          <w:p w14:paraId="038EE7B0">
            <w:pPr>
              <w:rPr>
                <w:rFonts w:ascii="Arial"/>
                <w:sz w:val="21"/>
              </w:rPr>
            </w:pPr>
          </w:p>
        </w:tc>
        <w:tc>
          <w:tcPr>
            <w:tcW w:w="1227" w:type="dxa"/>
            <w:vMerge w:val="continue"/>
            <w:tcBorders>
              <w:top w:val="nil"/>
            </w:tcBorders>
            <w:vAlign w:val="top"/>
          </w:tcPr>
          <w:p w14:paraId="24E17699">
            <w:pPr>
              <w:rPr>
                <w:rFonts w:ascii="Arial"/>
                <w:sz w:val="21"/>
              </w:rPr>
            </w:pPr>
          </w:p>
        </w:tc>
        <w:tc>
          <w:tcPr>
            <w:tcW w:w="6413" w:type="dxa"/>
            <w:vAlign w:val="top"/>
          </w:tcPr>
          <w:p w14:paraId="155682ED">
            <w:pPr>
              <w:pStyle w:val="6"/>
              <w:spacing w:before="77" w:line="228" w:lineRule="auto"/>
              <w:ind w:left="112"/>
            </w:pPr>
            <w:r>
              <w:rPr>
                <w:spacing w:val="3"/>
              </w:rPr>
              <w:t>例如：</w:t>
            </w:r>
          </w:p>
          <w:p w14:paraId="401EAEB0">
            <w:pPr>
              <w:pStyle w:val="6"/>
              <w:spacing w:before="52" w:line="228" w:lineRule="auto"/>
              <w:ind w:left="128"/>
            </w:pPr>
            <w:r>
              <w:rPr>
                <w:spacing w:val="5"/>
              </w:rPr>
              <w:t>1、检测仪器偏差；</w:t>
            </w:r>
          </w:p>
          <w:p w14:paraId="18BA6404">
            <w:pPr>
              <w:pStyle w:val="6"/>
              <w:spacing w:before="53" w:line="228" w:lineRule="auto"/>
              <w:ind w:left="115"/>
            </w:pPr>
            <w:r>
              <w:rPr>
                <w:spacing w:val="8"/>
              </w:rPr>
              <w:t>2、检验项目未全部进行检测；</w:t>
            </w:r>
          </w:p>
          <w:p w14:paraId="7C088CCC">
            <w:pPr>
              <w:pStyle w:val="6"/>
              <w:spacing w:before="53" w:line="226" w:lineRule="auto"/>
              <w:ind w:left="116"/>
            </w:pPr>
            <w:r>
              <w:rPr>
                <w:spacing w:val="7"/>
              </w:rPr>
              <w:t>3、检测数据未现场填写。</w:t>
            </w:r>
          </w:p>
        </w:tc>
        <w:tc>
          <w:tcPr>
            <w:tcW w:w="6012" w:type="dxa"/>
            <w:vMerge w:val="continue"/>
            <w:tcBorders>
              <w:top w:val="nil"/>
            </w:tcBorders>
            <w:vAlign w:val="top"/>
          </w:tcPr>
          <w:p w14:paraId="507878BF">
            <w:pPr>
              <w:rPr>
                <w:rFonts w:ascii="Arial"/>
                <w:sz w:val="21"/>
              </w:rPr>
            </w:pPr>
          </w:p>
        </w:tc>
      </w:tr>
      <w:tr w14:paraId="0D65A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527" w:type="dxa"/>
            <w:vMerge w:val="restart"/>
            <w:tcBorders>
              <w:bottom w:val="nil"/>
            </w:tcBorders>
            <w:vAlign w:val="top"/>
          </w:tcPr>
          <w:p w14:paraId="3A104464">
            <w:pPr>
              <w:spacing w:line="316" w:lineRule="auto"/>
              <w:rPr>
                <w:rFonts w:ascii="Arial"/>
                <w:sz w:val="21"/>
              </w:rPr>
            </w:pPr>
          </w:p>
          <w:p w14:paraId="20A03066">
            <w:pPr>
              <w:spacing w:line="317" w:lineRule="auto"/>
              <w:rPr>
                <w:rFonts w:ascii="Arial"/>
                <w:sz w:val="21"/>
              </w:rPr>
            </w:pPr>
          </w:p>
          <w:p w14:paraId="56992540">
            <w:pPr>
              <w:spacing w:line="317" w:lineRule="auto"/>
              <w:rPr>
                <w:rFonts w:ascii="Arial"/>
                <w:sz w:val="21"/>
              </w:rPr>
            </w:pPr>
          </w:p>
          <w:p w14:paraId="4934169D">
            <w:pPr>
              <w:pStyle w:val="6"/>
              <w:spacing w:before="65" w:line="189" w:lineRule="auto"/>
              <w:ind w:left="218"/>
            </w:pPr>
            <w:r>
              <w:t>8</w:t>
            </w:r>
          </w:p>
        </w:tc>
        <w:tc>
          <w:tcPr>
            <w:tcW w:w="1227" w:type="dxa"/>
            <w:vMerge w:val="restart"/>
            <w:tcBorders>
              <w:bottom w:val="nil"/>
            </w:tcBorders>
            <w:vAlign w:val="top"/>
          </w:tcPr>
          <w:p w14:paraId="386B01D3">
            <w:pPr>
              <w:pStyle w:val="6"/>
              <w:spacing w:before="237" w:line="272" w:lineRule="auto"/>
              <w:ind w:left="110" w:right="105" w:firstLine="1"/>
              <w:jc w:val="both"/>
            </w:pPr>
            <w:r>
              <w:rPr>
                <w:spacing w:val="-2"/>
              </w:rPr>
              <w:t>主</w:t>
            </w:r>
            <w:r>
              <w:rPr>
                <w:spacing w:val="-31"/>
              </w:rPr>
              <w:t xml:space="preserve"> </w:t>
            </w:r>
            <w:r>
              <w:rPr>
                <w:spacing w:val="-2"/>
              </w:rPr>
              <w:t>要</w:t>
            </w:r>
            <w:r>
              <w:rPr>
                <w:spacing w:val="-27"/>
              </w:rPr>
              <w:t xml:space="preserve"> </w:t>
            </w:r>
            <w:r>
              <w:rPr>
                <w:spacing w:val="-2"/>
              </w:rPr>
              <w:t>原</w:t>
            </w:r>
            <w:r>
              <w:rPr>
                <w:spacing w:val="-35"/>
              </w:rPr>
              <w:t xml:space="preserve"> </w:t>
            </w:r>
            <w:r>
              <w:rPr>
                <w:spacing w:val="-2"/>
              </w:rPr>
              <w:t>材</w:t>
            </w:r>
            <w:r>
              <w:t xml:space="preserve"> </w:t>
            </w:r>
            <w:r>
              <w:rPr>
                <w:spacing w:val="1"/>
              </w:rPr>
              <w:t>料（钢筋、</w:t>
            </w:r>
            <w:r>
              <w:t xml:space="preserve"> 水泥）等不</w:t>
            </w:r>
            <w:r>
              <w:rPr>
                <w:spacing w:val="1"/>
              </w:rPr>
              <w:t xml:space="preserve"> </w:t>
            </w:r>
            <w:r>
              <w:rPr>
                <w:spacing w:val="-1"/>
              </w:rPr>
              <w:t>具</w:t>
            </w:r>
            <w:r>
              <w:rPr>
                <w:spacing w:val="-30"/>
              </w:rPr>
              <w:t xml:space="preserve"> </w:t>
            </w:r>
            <w:r>
              <w:rPr>
                <w:spacing w:val="-1"/>
              </w:rPr>
              <w:t>备</w:t>
            </w:r>
            <w:r>
              <w:rPr>
                <w:spacing w:val="-31"/>
              </w:rPr>
              <w:t xml:space="preserve"> </w:t>
            </w:r>
            <w:r>
              <w:rPr>
                <w:spacing w:val="-1"/>
              </w:rPr>
              <w:t>可</w:t>
            </w:r>
            <w:r>
              <w:rPr>
                <w:spacing w:val="-34"/>
              </w:rPr>
              <w:t xml:space="preserve"> </w:t>
            </w:r>
            <w:r>
              <w:rPr>
                <w:spacing w:val="-1"/>
              </w:rPr>
              <w:t>追</w:t>
            </w:r>
            <w:r>
              <w:t xml:space="preserve"> </w:t>
            </w:r>
            <w:r>
              <w:rPr>
                <w:spacing w:val="-1"/>
              </w:rPr>
              <w:t>溯</w:t>
            </w:r>
            <w:r>
              <w:rPr>
                <w:spacing w:val="-31"/>
              </w:rPr>
              <w:t xml:space="preserve"> </w:t>
            </w:r>
            <w:r>
              <w:rPr>
                <w:spacing w:val="-1"/>
              </w:rPr>
              <w:t>性</w:t>
            </w:r>
            <w:r>
              <w:rPr>
                <w:spacing w:val="-30"/>
              </w:rPr>
              <w:t xml:space="preserve"> </w:t>
            </w:r>
            <w:r>
              <w:rPr>
                <w:spacing w:val="-1"/>
              </w:rPr>
              <w:t>或</w:t>
            </w:r>
            <w:r>
              <w:rPr>
                <w:spacing w:val="-34"/>
              </w:rPr>
              <w:t xml:space="preserve"> </w:t>
            </w:r>
            <w:r>
              <w:rPr>
                <w:spacing w:val="-1"/>
              </w:rPr>
              <w:t>追</w:t>
            </w:r>
            <w:r>
              <w:t xml:space="preserve"> </w:t>
            </w:r>
            <w:r>
              <w:rPr>
                <w:spacing w:val="6"/>
              </w:rPr>
              <w:t>溯性差</w:t>
            </w:r>
          </w:p>
        </w:tc>
        <w:tc>
          <w:tcPr>
            <w:tcW w:w="6413" w:type="dxa"/>
            <w:vAlign w:val="top"/>
          </w:tcPr>
          <w:p w14:paraId="513AD3EC">
            <w:pPr>
              <w:pStyle w:val="6"/>
              <w:spacing w:before="233" w:line="262" w:lineRule="auto"/>
              <w:ind w:left="114" w:right="104"/>
            </w:pPr>
            <w:r>
              <w:rPr>
                <w:spacing w:val="6"/>
              </w:rPr>
              <w:t>主要原材料进场数量（或检查试验数量）与实际使用量不对应，使用</w:t>
            </w:r>
            <w:r>
              <w:rPr>
                <w:spacing w:val="8"/>
              </w:rPr>
              <w:t xml:space="preserve"> </w:t>
            </w:r>
            <w:r>
              <w:rPr>
                <w:spacing w:val="9"/>
              </w:rPr>
              <w:t>部位、数量等记录可追溯性不强</w:t>
            </w:r>
          </w:p>
        </w:tc>
        <w:tc>
          <w:tcPr>
            <w:tcW w:w="6012" w:type="dxa"/>
            <w:vMerge w:val="restart"/>
            <w:tcBorders>
              <w:bottom w:val="nil"/>
            </w:tcBorders>
            <w:vAlign w:val="top"/>
          </w:tcPr>
          <w:p w14:paraId="51368899">
            <w:pPr>
              <w:pStyle w:val="6"/>
              <w:spacing w:before="64" w:line="227" w:lineRule="auto"/>
              <w:ind w:left="130"/>
            </w:pPr>
            <w:r>
              <w:rPr>
                <w:spacing w:val="7"/>
              </w:rPr>
              <w:t>1、项目开工期编制原材料使用计划；</w:t>
            </w:r>
          </w:p>
          <w:p w14:paraId="376A4D05">
            <w:pPr>
              <w:pStyle w:val="6"/>
              <w:spacing w:before="54" w:line="252" w:lineRule="auto"/>
              <w:ind w:left="117" w:right="109"/>
            </w:pPr>
            <w:r>
              <w:rPr>
                <w:spacing w:val="10"/>
              </w:rPr>
              <w:t>2、对进场的原材料按检验批要求进行见证、取样试验，并报监</w:t>
            </w:r>
            <w:r>
              <w:t xml:space="preserve"> </w:t>
            </w:r>
            <w:r>
              <w:rPr>
                <w:spacing w:val="6"/>
              </w:rPr>
              <w:t>理项目部审核；</w:t>
            </w:r>
          </w:p>
          <w:p w14:paraId="67CC0FAD">
            <w:pPr>
              <w:pStyle w:val="6"/>
              <w:spacing w:before="53" w:line="227" w:lineRule="auto"/>
              <w:ind w:left="118"/>
            </w:pPr>
            <w:r>
              <w:rPr>
                <w:spacing w:val="9"/>
              </w:rPr>
              <w:t>3、各级材料管理人员严格把关，如实填写材料跟踪记录</w:t>
            </w:r>
            <w:r>
              <w:rPr>
                <w:spacing w:val="8"/>
              </w:rPr>
              <w:t>表。</w:t>
            </w:r>
          </w:p>
        </w:tc>
      </w:tr>
      <w:tr w14:paraId="3820B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27" w:type="dxa"/>
            <w:vMerge w:val="continue"/>
            <w:tcBorders>
              <w:top w:val="nil"/>
            </w:tcBorders>
            <w:vAlign w:val="top"/>
          </w:tcPr>
          <w:p w14:paraId="28D581C8">
            <w:pPr>
              <w:rPr>
                <w:rFonts w:ascii="Arial"/>
                <w:sz w:val="21"/>
              </w:rPr>
            </w:pPr>
          </w:p>
        </w:tc>
        <w:tc>
          <w:tcPr>
            <w:tcW w:w="1227" w:type="dxa"/>
            <w:vMerge w:val="continue"/>
            <w:tcBorders>
              <w:top w:val="nil"/>
            </w:tcBorders>
            <w:vAlign w:val="top"/>
          </w:tcPr>
          <w:p w14:paraId="1E277564">
            <w:pPr>
              <w:rPr>
                <w:rFonts w:ascii="Arial"/>
                <w:sz w:val="21"/>
              </w:rPr>
            </w:pPr>
          </w:p>
        </w:tc>
        <w:tc>
          <w:tcPr>
            <w:tcW w:w="6413" w:type="dxa"/>
            <w:vAlign w:val="top"/>
          </w:tcPr>
          <w:p w14:paraId="3B11FCEF">
            <w:pPr>
              <w:pStyle w:val="6"/>
              <w:spacing w:before="65" w:line="228" w:lineRule="auto"/>
              <w:ind w:left="112"/>
            </w:pPr>
            <w:r>
              <w:rPr>
                <w:spacing w:val="3"/>
              </w:rPr>
              <w:t>例如：</w:t>
            </w:r>
          </w:p>
          <w:p w14:paraId="406D689D">
            <w:pPr>
              <w:pStyle w:val="6"/>
              <w:spacing w:before="51" w:line="253" w:lineRule="auto"/>
              <w:ind w:left="115" w:right="104" w:firstLine="12"/>
            </w:pPr>
            <w:r>
              <w:rPr>
                <w:spacing w:val="9"/>
              </w:rPr>
              <w:t>1、管理人员未对材料进场数量（或检查试验数量）与实际使用量进</w:t>
            </w:r>
            <w:r>
              <w:rPr>
                <w:spacing w:val="4"/>
              </w:rPr>
              <w:t xml:space="preserve"> 行核实；</w:t>
            </w:r>
          </w:p>
          <w:p w14:paraId="1D5A8370">
            <w:pPr>
              <w:pStyle w:val="6"/>
              <w:spacing w:before="52" w:line="211" w:lineRule="auto"/>
              <w:ind w:left="115"/>
            </w:pPr>
            <w:r>
              <w:rPr>
                <w:spacing w:val="8"/>
              </w:rPr>
              <w:t>2、材料跟踪记录表未真实填写。</w:t>
            </w:r>
          </w:p>
        </w:tc>
        <w:tc>
          <w:tcPr>
            <w:tcW w:w="6012" w:type="dxa"/>
            <w:vMerge w:val="continue"/>
            <w:tcBorders>
              <w:top w:val="nil"/>
            </w:tcBorders>
            <w:vAlign w:val="top"/>
          </w:tcPr>
          <w:p w14:paraId="59B3439B">
            <w:pPr>
              <w:rPr>
                <w:rFonts w:ascii="Arial"/>
                <w:sz w:val="21"/>
              </w:rPr>
            </w:pPr>
          </w:p>
        </w:tc>
      </w:tr>
      <w:tr w14:paraId="47D14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27" w:type="dxa"/>
            <w:vMerge w:val="restart"/>
            <w:tcBorders>
              <w:bottom w:val="nil"/>
            </w:tcBorders>
            <w:vAlign w:val="top"/>
          </w:tcPr>
          <w:p w14:paraId="3E6D12EB">
            <w:pPr>
              <w:spacing w:line="245" w:lineRule="auto"/>
              <w:rPr>
                <w:rFonts w:ascii="Arial"/>
                <w:sz w:val="21"/>
              </w:rPr>
            </w:pPr>
          </w:p>
          <w:p w14:paraId="230D09CB">
            <w:pPr>
              <w:spacing w:line="246" w:lineRule="auto"/>
              <w:rPr>
                <w:rFonts w:ascii="Arial"/>
                <w:sz w:val="21"/>
              </w:rPr>
            </w:pPr>
          </w:p>
          <w:p w14:paraId="12616811">
            <w:pPr>
              <w:pStyle w:val="6"/>
              <w:spacing w:before="65" w:line="189" w:lineRule="auto"/>
              <w:ind w:left="218"/>
            </w:pPr>
            <w:r>
              <w:t>9</w:t>
            </w:r>
          </w:p>
        </w:tc>
        <w:tc>
          <w:tcPr>
            <w:tcW w:w="1227" w:type="dxa"/>
            <w:vMerge w:val="restart"/>
            <w:tcBorders>
              <w:bottom w:val="nil"/>
            </w:tcBorders>
            <w:vAlign w:val="top"/>
          </w:tcPr>
          <w:p w14:paraId="0419B324">
            <w:pPr>
              <w:pStyle w:val="6"/>
              <w:spacing w:before="76" w:line="264" w:lineRule="auto"/>
              <w:ind w:left="109" w:right="108" w:firstLine="1"/>
              <w:jc w:val="both"/>
            </w:pPr>
            <w:r>
              <w:t>过</w:t>
            </w:r>
            <w:r>
              <w:rPr>
                <w:spacing w:val="-34"/>
              </w:rPr>
              <w:t xml:space="preserve"> </w:t>
            </w:r>
            <w:r>
              <w:t>程</w:t>
            </w:r>
            <w:r>
              <w:rPr>
                <w:spacing w:val="-31"/>
              </w:rPr>
              <w:t xml:space="preserve"> </w:t>
            </w:r>
            <w:r>
              <w:t>质</w:t>
            </w:r>
            <w:r>
              <w:rPr>
                <w:spacing w:val="-35"/>
              </w:rPr>
              <w:t xml:space="preserve"> </w:t>
            </w:r>
            <w:r>
              <w:t>量 控</w:t>
            </w:r>
            <w:r>
              <w:rPr>
                <w:spacing w:val="-33"/>
              </w:rPr>
              <w:t xml:space="preserve"> </w:t>
            </w:r>
            <w:r>
              <w:t>制</w:t>
            </w:r>
            <w:r>
              <w:rPr>
                <w:spacing w:val="-30"/>
              </w:rPr>
              <w:t xml:space="preserve"> </w:t>
            </w:r>
            <w:r>
              <w:t>数</w:t>
            </w:r>
            <w:r>
              <w:rPr>
                <w:spacing w:val="-35"/>
              </w:rPr>
              <w:t xml:space="preserve"> </w:t>
            </w:r>
            <w:r>
              <w:t xml:space="preserve">码 </w:t>
            </w:r>
            <w:r>
              <w:rPr>
                <w:spacing w:val="-2"/>
              </w:rPr>
              <w:t>照</w:t>
            </w:r>
            <w:r>
              <w:rPr>
                <w:spacing w:val="-30"/>
              </w:rPr>
              <w:t xml:space="preserve"> </w:t>
            </w:r>
            <w:r>
              <w:rPr>
                <w:spacing w:val="-2"/>
              </w:rPr>
              <w:t>片</w:t>
            </w:r>
            <w:r>
              <w:rPr>
                <w:spacing w:val="-28"/>
              </w:rPr>
              <w:t xml:space="preserve"> </w:t>
            </w:r>
            <w:r>
              <w:rPr>
                <w:spacing w:val="-2"/>
              </w:rPr>
              <w:t>不</w:t>
            </w:r>
            <w:r>
              <w:rPr>
                <w:spacing w:val="-32"/>
              </w:rPr>
              <w:t xml:space="preserve"> </w:t>
            </w:r>
            <w:r>
              <w:rPr>
                <w:spacing w:val="-2"/>
              </w:rPr>
              <w:t>真</w:t>
            </w:r>
            <w:r>
              <w:t xml:space="preserve"> </w:t>
            </w:r>
            <w:r>
              <w:rPr>
                <w:spacing w:val="1"/>
              </w:rPr>
              <w:t>实</w:t>
            </w:r>
          </w:p>
        </w:tc>
        <w:tc>
          <w:tcPr>
            <w:tcW w:w="6413" w:type="dxa"/>
            <w:vAlign w:val="top"/>
          </w:tcPr>
          <w:p w14:paraId="3366D194">
            <w:pPr>
              <w:pStyle w:val="6"/>
              <w:spacing w:before="221" w:line="227" w:lineRule="auto"/>
              <w:ind w:left="111"/>
            </w:pPr>
            <w:r>
              <w:rPr>
                <w:spacing w:val="9"/>
              </w:rPr>
              <w:t>存在与其他工程共用、后期制作等弄虚作假现象</w:t>
            </w:r>
          </w:p>
        </w:tc>
        <w:tc>
          <w:tcPr>
            <w:tcW w:w="6012" w:type="dxa"/>
            <w:vMerge w:val="restart"/>
            <w:tcBorders>
              <w:bottom w:val="nil"/>
            </w:tcBorders>
            <w:vAlign w:val="top"/>
          </w:tcPr>
          <w:p w14:paraId="378E510B">
            <w:pPr>
              <w:pStyle w:val="6"/>
              <w:spacing w:before="77" w:line="228" w:lineRule="auto"/>
              <w:ind w:left="130"/>
            </w:pPr>
            <w:r>
              <w:rPr>
                <w:spacing w:val="7"/>
              </w:rPr>
              <w:t>1、项目开工前编制数码照片拍摄计划；</w:t>
            </w:r>
          </w:p>
          <w:p w14:paraId="10FA2669">
            <w:pPr>
              <w:pStyle w:val="6"/>
              <w:spacing w:before="53" w:line="228" w:lineRule="auto"/>
              <w:ind w:left="117"/>
            </w:pPr>
            <w:r>
              <w:rPr>
                <w:spacing w:val="8"/>
              </w:rPr>
              <w:t>2、项目开工后按照数码照片拍摄要求及时拍摄；</w:t>
            </w:r>
          </w:p>
          <w:p w14:paraId="3429C95D">
            <w:pPr>
              <w:pStyle w:val="6"/>
              <w:spacing w:before="53" w:line="228" w:lineRule="auto"/>
              <w:ind w:left="118"/>
            </w:pPr>
            <w:r>
              <w:rPr>
                <w:spacing w:val="8"/>
              </w:rPr>
              <w:t>3、每日进行收集整理，特殊情况不得超过一周；</w:t>
            </w:r>
          </w:p>
          <w:p w14:paraId="24652901">
            <w:pPr>
              <w:pStyle w:val="6"/>
              <w:spacing w:before="53" w:line="224" w:lineRule="auto"/>
              <w:ind w:left="113"/>
            </w:pPr>
            <w:r>
              <w:rPr>
                <w:spacing w:val="7"/>
              </w:rPr>
              <w:t>4、定期进行监督检查。</w:t>
            </w:r>
          </w:p>
        </w:tc>
      </w:tr>
      <w:tr w14:paraId="638CC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527" w:type="dxa"/>
            <w:vMerge w:val="continue"/>
            <w:tcBorders>
              <w:top w:val="nil"/>
            </w:tcBorders>
            <w:vAlign w:val="top"/>
          </w:tcPr>
          <w:p w14:paraId="25178FD3">
            <w:pPr>
              <w:rPr>
                <w:rFonts w:ascii="Arial"/>
                <w:sz w:val="21"/>
              </w:rPr>
            </w:pPr>
          </w:p>
        </w:tc>
        <w:tc>
          <w:tcPr>
            <w:tcW w:w="1227" w:type="dxa"/>
            <w:vMerge w:val="continue"/>
            <w:tcBorders>
              <w:top w:val="nil"/>
            </w:tcBorders>
            <w:vAlign w:val="top"/>
          </w:tcPr>
          <w:p w14:paraId="0E9D39A9">
            <w:pPr>
              <w:rPr>
                <w:rFonts w:ascii="Arial"/>
                <w:sz w:val="21"/>
              </w:rPr>
            </w:pPr>
          </w:p>
        </w:tc>
        <w:tc>
          <w:tcPr>
            <w:tcW w:w="6413" w:type="dxa"/>
            <w:vAlign w:val="top"/>
          </w:tcPr>
          <w:p w14:paraId="57AF9565">
            <w:pPr>
              <w:pStyle w:val="6"/>
              <w:spacing w:before="66" w:line="228" w:lineRule="auto"/>
              <w:ind w:left="112"/>
            </w:pPr>
            <w:r>
              <w:rPr>
                <w:spacing w:val="3"/>
              </w:rPr>
              <w:t>例如：</w:t>
            </w:r>
          </w:p>
          <w:p w14:paraId="4823C4F4">
            <w:pPr>
              <w:pStyle w:val="6"/>
              <w:spacing w:before="52" w:line="213" w:lineRule="auto"/>
              <w:ind w:left="128"/>
            </w:pPr>
            <w:r>
              <w:rPr>
                <w:spacing w:val="7"/>
              </w:rPr>
              <w:t>1、存在套用、合成、补拍现象。</w:t>
            </w:r>
          </w:p>
        </w:tc>
        <w:tc>
          <w:tcPr>
            <w:tcW w:w="6012" w:type="dxa"/>
            <w:vMerge w:val="continue"/>
            <w:tcBorders>
              <w:top w:val="nil"/>
            </w:tcBorders>
            <w:vAlign w:val="top"/>
          </w:tcPr>
          <w:p w14:paraId="15972669">
            <w:pPr>
              <w:rPr>
                <w:rFonts w:ascii="Arial"/>
                <w:sz w:val="21"/>
              </w:rPr>
            </w:pPr>
          </w:p>
        </w:tc>
      </w:tr>
    </w:tbl>
    <w:p w14:paraId="444519CD">
      <w:pPr>
        <w:rPr>
          <w:rFonts w:ascii="Arial"/>
          <w:sz w:val="21"/>
        </w:rPr>
      </w:pPr>
    </w:p>
    <w:p w14:paraId="09F35978">
      <w:pPr>
        <w:rPr>
          <w:rFonts w:ascii="Arial" w:hAnsi="Arial" w:eastAsia="Arial" w:cs="Arial"/>
          <w:sz w:val="21"/>
          <w:szCs w:val="21"/>
        </w:rPr>
        <w:sectPr>
          <w:footerReference r:id="rId76" w:type="default"/>
          <w:pgSz w:w="16839" w:h="11906"/>
          <w:pgMar w:top="400" w:right="1327" w:bottom="1086" w:left="1326" w:header="0" w:footer="850" w:gutter="0"/>
          <w:cols w:space="720" w:num="1"/>
        </w:sectPr>
      </w:pPr>
    </w:p>
    <w:p w14:paraId="1476882F">
      <w:pPr>
        <w:spacing w:line="349" w:lineRule="auto"/>
        <w:rPr>
          <w:rFonts w:ascii="Arial"/>
          <w:sz w:val="21"/>
        </w:rPr>
      </w:pPr>
    </w:p>
    <w:p w14:paraId="27456322">
      <w:pPr>
        <w:spacing w:line="350" w:lineRule="auto"/>
        <w:rPr>
          <w:rFonts w:ascii="Arial"/>
          <w:sz w:val="21"/>
        </w:rPr>
      </w:pPr>
    </w:p>
    <w:p w14:paraId="7AB2ABEE">
      <w:pPr>
        <w:pStyle w:val="2"/>
        <w:spacing w:before="58" w:line="219" w:lineRule="auto"/>
        <w:ind w:left="5863"/>
        <w:rPr>
          <w:sz w:val="18"/>
          <w:szCs w:val="18"/>
        </w:rPr>
      </w:pPr>
      <w:r>
        <w:pict>
          <v:shape id="_x0000_s1264" o:spid="_x0000_s1264" style="position:absolute;left:0pt;margin-left:4.55pt;margin-top:14.2pt;height:0.75pt;width:701.1pt;z-index:252080128;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2BE89651">
      <w:pPr>
        <w:spacing w:line="42" w:lineRule="exact"/>
      </w:pPr>
    </w:p>
    <w:tbl>
      <w:tblPr>
        <w:tblStyle w:val="5"/>
        <w:tblW w:w="1417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227"/>
        <w:gridCol w:w="6413"/>
        <w:gridCol w:w="6012"/>
      </w:tblGrid>
      <w:tr w14:paraId="0FF4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527" w:type="dxa"/>
            <w:textDirection w:val="tbRlV"/>
            <w:vAlign w:val="top"/>
          </w:tcPr>
          <w:p w14:paraId="37A36543">
            <w:pPr>
              <w:pStyle w:val="6"/>
              <w:spacing w:before="155" w:line="218" w:lineRule="auto"/>
              <w:ind w:left="138"/>
            </w:pPr>
            <w:r>
              <w:rPr>
                <w:spacing w:val="8"/>
              </w:rPr>
              <w:t>序</w:t>
            </w:r>
            <w:r>
              <w:rPr>
                <w:spacing w:val="-9"/>
              </w:rPr>
              <w:t xml:space="preserve"> </w:t>
            </w:r>
            <w:r>
              <w:rPr>
                <w:spacing w:val="8"/>
              </w:rPr>
              <w:t>号</w:t>
            </w:r>
          </w:p>
        </w:tc>
        <w:tc>
          <w:tcPr>
            <w:tcW w:w="1227" w:type="dxa"/>
            <w:vAlign w:val="top"/>
          </w:tcPr>
          <w:p w14:paraId="0DCE372C">
            <w:pPr>
              <w:pStyle w:val="6"/>
              <w:spacing w:before="139" w:line="262" w:lineRule="auto"/>
              <w:ind w:left="427" w:right="195" w:hanging="230"/>
            </w:pPr>
            <w:r>
              <w:rPr>
                <w:spacing w:val="7"/>
              </w:rPr>
              <w:t>质量通病</w:t>
            </w:r>
            <w:r>
              <w:t xml:space="preserve"> </w:t>
            </w:r>
            <w:r>
              <w:rPr>
                <w:spacing w:val="-5"/>
              </w:rPr>
              <w:t>明细</w:t>
            </w:r>
          </w:p>
        </w:tc>
        <w:tc>
          <w:tcPr>
            <w:tcW w:w="6413" w:type="dxa"/>
            <w:vAlign w:val="top"/>
          </w:tcPr>
          <w:p w14:paraId="06F501F7">
            <w:pPr>
              <w:pStyle w:val="6"/>
              <w:spacing w:before="287" w:line="228" w:lineRule="auto"/>
              <w:ind w:left="2583"/>
            </w:pPr>
            <w:r>
              <w:rPr>
                <w:spacing w:val="7"/>
              </w:rPr>
              <w:t>主要表现形式</w:t>
            </w:r>
          </w:p>
        </w:tc>
        <w:tc>
          <w:tcPr>
            <w:tcW w:w="6012" w:type="dxa"/>
            <w:vAlign w:val="top"/>
          </w:tcPr>
          <w:p w14:paraId="2A900BFF">
            <w:pPr>
              <w:pStyle w:val="6"/>
              <w:spacing w:before="287" w:line="228" w:lineRule="auto"/>
              <w:ind w:left="2593"/>
            </w:pPr>
            <w:r>
              <w:rPr>
                <w:spacing w:val="6"/>
              </w:rPr>
              <w:t>预防措施</w:t>
            </w:r>
          </w:p>
        </w:tc>
      </w:tr>
      <w:tr w14:paraId="528CC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527" w:type="dxa"/>
            <w:vMerge w:val="restart"/>
            <w:tcBorders>
              <w:bottom w:val="nil"/>
            </w:tcBorders>
            <w:vAlign w:val="top"/>
          </w:tcPr>
          <w:p w14:paraId="2822DE8A">
            <w:pPr>
              <w:spacing w:line="354" w:lineRule="auto"/>
              <w:rPr>
                <w:rFonts w:ascii="Arial"/>
                <w:sz w:val="21"/>
              </w:rPr>
            </w:pPr>
          </w:p>
          <w:p w14:paraId="0A7983DA">
            <w:pPr>
              <w:spacing w:line="355" w:lineRule="auto"/>
              <w:rPr>
                <w:rFonts w:ascii="Arial"/>
                <w:sz w:val="21"/>
              </w:rPr>
            </w:pPr>
          </w:p>
          <w:p w14:paraId="4E7708BD">
            <w:pPr>
              <w:pStyle w:val="6"/>
              <w:spacing w:before="65" w:line="190" w:lineRule="auto"/>
              <w:ind w:left="132"/>
            </w:pPr>
            <w:r>
              <w:rPr>
                <w:spacing w:val="-7"/>
              </w:rPr>
              <w:t>10</w:t>
            </w:r>
          </w:p>
        </w:tc>
        <w:tc>
          <w:tcPr>
            <w:tcW w:w="1227" w:type="dxa"/>
            <w:vMerge w:val="restart"/>
            <w:tcBorders>
              <w:bottom w:val="nil"/>
            </w:tcBorders>
            <w:vAlign w:val="top"/>
          </w:tcPr>
          <w:p w14:paraId="5650200E">
            <w:pPr>
              <w:spacing w:line="379" w:lineRule="auto"/>
              <w:rPr>
                <w:rFonts w:ascii="Arial"/>
                <w:sz w:val="21"/>
              </w:rPr>
            </w:pPr>
          </w:p>
          <w:p w14:paraId="54F4B6E7">
            <w:pPr>
              <w:pStyle w:val="6"/>
              <w:spacing w:before="65" w:line="268" w:lineRule="auto"/>
              <w:ind w:left="111" w:right="106"/>
              <w:jc w:val="both"/>
            </w:pPr>
            <w:r>
              <w:rPr>
                <w:spacing w:val="-1"/>
              </w:rPr>
              <w:t>质</w:t>
            </w:r>
            <w:r>
              <w:rPr>
                <w:spacing w:val="-35"/>
              </w:rPr>
              <w:t xml:space="preserve"> </w:t>
            </w:r>
            <w:r>
              <w:rPr>
                <w:spacing w:val="-1"/>
              </w:rPr>
              <w:t>量</w:t>
            </w:r>
            <w:r>
              <w:rPr>
                <w:spacing w:val="-33"/>
              </w:rPr>
              <w:t xml:space="preserve"> </w:t>
            </w:r>
            <w:r>
              <w:rPr>
                <w:spacing w:val="-1"/>
              </w:rPr>
              <w:t>验</w:t>
            </w:r>
            <w:r>
              <w:rPr>
                <w:spacing w:val="-28"/>
              </w:rPr>
              <w:t xml:space="preserve"> </w:t>
            </w:r>
            <w:r>
              <w:rPr>
                <w:spacing w:val="-1"/>
              </w:rPr>
              <w:t>收</w:t>
            </w:r>
            <w:r>
              <w:t xml:space="preserve"> 不严格、不</w:t>
            </w:r>
            <w:r>
              <w:rPr>
                <w:spacing w:val="3"/>
              </w:rPr>
              <w:t xml:space="preserve"> </w:t>
            </w:r>
            <w:r>
              <w:rPr>
                <w:spacing w:val="4"/>
              </w:rPr>
              <w:t>规范</w:t>
            </w:r>
          </w:p>
        </w:tc>
        <w:tc>
          <w:tcPr>
            <w:tcW w:w="6413" w:type="dxa"/>
            <w:vAlign w:val="top"/>
          </w:tcPr>
          <w:p w14:paraId="691C091A">
            <w:pPr>
              <w:pStyle w:val="6"/>
              <w:spacing w:before="143" w:line="262" w:lineRule="auto"/>
              <w:ind w:left="115" w:right="104" w:hanging="4"/>
            </w:pPr>
            <w:r>
              <w:rPr>
                <w:spacing w:val="6"/>
              </w:rPr>
              <w:t>施工三级自检、设备进场验收、中间验收、竣工验收等质量控制环节</w:t>
            </w:r>
            <w:r>
              <w:rPr>
                <w:spacing w:val="11"/>
              </w:rPr>
              <w:t xml:space="preserve"> </w:t>
            </w:r>
            <w:r>
              <w:rPr>
                <w:spacing w:val="9"/>
              </w:rPr>
              <w:t>不严格，存在同一问题在不同级别验收重复出现的现象</w:t>
            </w:r>
          </w:p>
        </w:tc>
        <w:tc>
          <w:tcPr>
            <w:tcW w:w="6012" w:type="dxa"/>
            <w:vMerge w:val="restart"/>
            <w:tcBorders>
              <w:bottom w:val="nil"/>
            </w:tcBorders>
            <w:vAlign w:val="top"/>
          </w:tcPr>
          <w:p w14:paraId="276C64B5">
            <w:pPr>
              <w:pStyle w:val="6"/>
              <w:spacing w:before="296" w:line="252" w:lineRule="auto"/>
              <w:ind w:left="113" w:right="109" w:firstLine="17"/>
            </w:pPr>
            <w:r>
              <w:rPr>
                <w:spacing w:val="9"/>
              </w:rPr>
              <w:t>1、编制《设备材料进场验收检查要点》，对到货设备材料严格</w:t>
            </w:r>
            <w:r>
              <w:rPr>
                <w:spacing w:val="14"/>
              </w:rPr>
              <w:t xml:space="preserve"> </w:t>
            </w:r>
            <w:r>
              <w:rPr>
                <w:spacing w:val="8"/>
              </w:rPr>
              <w:t>进行多方联合检查，严把进场关；</w:t>
            </w:r>
          </w:p>
          <w:p w14:paraId="689BA8F2">
            <w:pPr>
              <w:pStyle w:val="6"/>
              <w:spacing w:before="53" w:line="228" w:lineRule="auto"/>
              <w:ind w:left="117"/>
            </w:pPr>
            <w:r>
              <w:rPr>
                <w:spacing w:val="9"/>
              </w:rPr>
              <w:t>2、严格进行各级质量监督检查，严把自检</w:t>
            </w:r>
            <w:r>
              <w:rPr>
                <w:spacing w:val="8"/>
              </w:rPr>
              <w:t>、验收关；</w:t>
            </w:r>
          </w:p>
          <w:p w14:paraId="2847CB93">
            <w:pPr>
              <w:pStyle w:val="6"/>
              <w:spacing w:before="53" w:line="228" w:lineRule="auto"/>
              <w:ind w:left="118"/>
            </w:pPr>
            <w:r>
              <w:rPr>
                <w:spacing w:val="8"/>
              </w:rPr>
              <w:t>3、定期通报并认真执行质量奖罚制度。</w:t>
            </w:r>
          </w:p>
        </w:tc>
      </w:tr>
      <w:tr w14:paraId="12613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27" w:type="dxa"/>
            <w:vMerge w:val="continue"/>
            <w:tcBorders>
              <w:top w:val="nil"/>
            </w:tcBorders>
            <w:vAlign w:val="top"/>
          </w:tcPr>
          <w:p w14:paraId="3FFB83E0">
            <w:pPr>
              <w:rPr>
                <w:rFonts w:ascii="Arial"/>
                <w:sz w:val="21"/>
              </w:rPr>
            </w:pPr>
          </w:p>
        </w:tc>
        <w:tc>
          <w:tcPr>
            <w:tcW w:w="1227" w:type="dxa"/>
            <w:vMerge w:val="continue"/>
            <w:tcBorders>
              <w:top w:val="nil"/>
            </w:tcBorders>
            <w:vAlign w:val="top"/>
          </w:tcPr>
          <w:p w14:paraId="096A0817">
            <w:pPr>
              <w:rPr>
                <w:rFonts w:ascii="Arial"/>
                <w:sz w:val="21"/>
              </w:rPr>
            </w:pPr>
          </w:p>
        </w:tc>
        <w:tc>
          <w:tcPr>
            <w:tcW w:w="6413" w:type="dxa"/>
            <w:vAlign w:val="top"/>
          </w:tcPr>
          <w:p w14:paraId="59E6A620">
            <w:pPr>
              <w:pStyle w:val="6"/>
              <w:spacing w:before="65" w:line="228" w:lineRule="auto"/>
              <w:ind w:left="112"/>
            </w:pPr>
            <w:r>
              <w:rPr>
                <w:spacing w:val="3"/>
              </w:rPr>
              <w:t>例如：</w:t>
            </w:r>
          </w:p>
          <w:p w14:paraId="596F063E">
            <w:pPr>
              <w:pStyle w:val="6"/>
              <w:spacing w:before="52" w:line="228" w:lineRule="auto"/>
              <w:ind w:left="128"/>
            </w:pPr>
            <w:r>
              <w:rPr>
                <w:spacing w:val="6"/>
              </w:rPr>
              <w:t>1、整改不认真、不及时；</w:t>
            </w:r>
          </w:p>
          <w:p w14:paraId="7DE7AB9C">
            <w:pPr>
              <w:pStyle w:val="6"/>
              <w:spacing w:before="53" w:line="215" w:lineRule="auto"/>
              <w:ind w:left="115"/>
            </w:pPr>
            <w:r>
              <w:rPr>
                <w:spacing w:val="8"/>
              </w:rPr>
              <w:t>2、未进行复查或复查不认真。</w:t>
            </w:r>
          </w:p>
        </w:tc>
        <w:tc>
          <w:tcPr>
            <w:tcW w:w="6012" w:type="dxa"/>
            <w:vMerge w:val="continue"/>
            <w:tcBorders>
              <w:top w:val="nil"/>
            </w:tcBorders>
            <w:vAlign w:val="top"/>
          </w:tcPr>
          <w:p w14:paraId="3F8B14D1">
            <w:pPr>
              <w:rPr>
                <w:rFonts w:ascii="Arial"/>
                <w:sz w:val="21"/>
              </w:rPr>
            </w:pPr>
          </w:p>
        </w:tc>
      </w:tr>
    </w:tbl>
    <w:p w14:paraId="35874A26">
      <w:pPr>
        <w:spacing w:line="251" w:lineRule="auto"/>
        <w:rPr>
          <w:rFonts w:ascii="Arial"/>
          <w:sz w:val="21"/>
        </w:rPr>
      </w:pPr>
    </w:p>
    <w:p w14:paraId="44CC6D60">
      <w:pPr>
        <w:spacing w:line="252" w:lineRule="auto"/>
        <w:rPr>
          <w:rFonts w:ascii="Arial"/>
          <w:sz w:val="21"/>
        </w:rPr>
      </w:pPr>
    </w:p>
    <w:p w14:paraId="04A99821">
      <w:pPr>
        <w:pStyle w:val="2"/>
        <w:spacing w:before="78" w:line="219" w:lineRule="auto"/>
        <w:ind w:left="591"/>
        <w:rPr>
          <w:sz w:val="24"/>
          <w:szCs w:val="24"/>
        </w:rPr>
      </w:pPr>
      <w:r>
        <w:rPr>
          <w:spacing w:val="-2"/>
          <w:sz w:val="24"/>
          <w:szCs w:val="24"/>
        </w:rPr>
        <w:t>（6）线路工程实体质量通病（见下页表）</w:t>
      </w:r>
    </w:p>
    <w:p w14:paraId="641087BD">
      <w:pPr>
        <w:spacing w:line="67"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73"/>
        <w:gridCol w:w="5793"/>
        <w:gridCol w:w="6251"/>
      </w:tblGrid>
      <w:tr w14:paraId="7645F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764" w:type="dxa"/>
            <w:vAlign w:val="top"/>
          </w:tcPr>
          <w:p w14:paraId="17561039">
            <w:pPr>
              <w:pStyle w:val="6"/>
              <w:spacing w:before="284" w:line="230" w:lineRule="auto"/>
              <w:ind w:left="186"/>
              <w:rPr>
                <w:sz w:val="19"/>
                <w:szCs w:val="19"/>
              </w:rPr>
            </w:pPr>
            <w:r>
              <w:rPr>
                <w:spacing w:val="5"/>
                <w:sz w:val="19"/>
                <w:szCs w:val="19"/>
              </w:rPr>
              <w:t>序号</w:t>
            </w:r>
          </w:p>
        </w:tc>
        <w:tc>
          <w:tcPr>
            <w:tcW w:w="1373" w:type="dxa"/>
            <w:vAlign w:val="top"/>
          </w:tcPr>
          <w:p w14:paraId="3D13CE04">
            <w:pPr>
              <w:pStyle w:val="6"/>
              <w:spacing w:before="184" w:line="213" w:lineRule="auto"/>
              <w:ind w:left="589" w:right="186" w:hanging="398"/>
              <w:rPr>
                <w:sz w:val="19"/>
                <w:szCs w:val="19"/>
              </w:rPr>
            </w:pPr>
            <w:r>
              <w:rPr>
                <w:spacing w:val="7"/>
                <w:sz w:val="19"/>
                <w:szCs w:val="19"/>
              </w:rPr>
              <w:t>质量通病明</w:t>
            </w:r>
            <w:r>
              <w:rPr>
                <w:spacing w:val="3"/>
                <w:sz w:val="19"/>
                <w:szCs w:val="19"/>
              </w:rPr>
              <w:t xml:space="preserve"> </w:t>
            </w:r>
            <w:r>
              <w:rPr>
                <w:sz w:val="19"/>
                <w:szCs w:val="19"/>
              </w:rPr>
              <w:t>细</w:t>
            </w:r>
          </w:p>
        </w:tc>
        <w:tc>
          <w:tcPr>
            <w:tcW w:w="5793" w:type="dxa"/>
            <w:vAlign w:val="top"/>
          </w:tcPr>
          <w:p w14:paraId="24059D03">
            <w:pPr>
              <w:pStyle w:val="6"/>
              <w:spacing w:before="284" w:line="229" w:lineRule="auto"/>
              <w:ind w:left="2302"/>
              <w:rPr>
                <w:sz w:val="19"/>
                <w:szCs w:val="19"/>
              </w:rPr>
            </w:pPr>
            <w:r>
              <w:rPr>
                <w:spacing w:val="8"/>
                <w:sz w:val="19"/>
                <w:szCs w:val="19"/>
              </w:rPr>
              <w:t>主要表现形式</w:t>
            </w:r>
          </w:p>
        </w:tc>
        <w:tc>
          <w:tcPr>
            <w:tcW w:w="6251" w:type="dxa"/>
            <w:vAlign w:val="top"/>
          </w:tcPr>
          <w:p w14:paraId="0A5DBD3D">
            <w:pPr>
              <w:pStyle w:val="6"/>
              <w:spacing w:before="284" w:line="229" w:lineRule="auto"/>
              <w:ind w:left="2732"/>
              <w:rPr>
                <w:sz w:val="19"/>
                <w:szCs w:val="19"/>
              </w:rPr>
            </w:pPr>
            <w:r>
              <w:rPr>
                <w:spacing w:val="7"/>
                <w:sz w:val="19"/>
                <w:szCs w:val="19"/>
              </w:rPr>
              <w:t>预防措施</w:t>
            </w:r>
          </w:p>
        </w:tc>
      </w:tr>
      <w:tr w14:paraId="3B3B5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764" w:type="dxa"/>
            <w:vMerge w:val="restart"/>
            <w:tcBorders>
              <w:bottom w:val="nil"/>
            </w:tcBorders>
            <w:vAlign w:val="top"/>
          </w:tcPr>
          <w:p w14:paraId="76AC7D09">
            <w:pPr>
              <w:spacing w:line="248" w:lineRule="auto"/>
              <w:rPr>
                <w:rFonts w:ascii="Arial"/>
                <w:sz w:val="21"/>
              </w:rPr>
            </w:pPr>
          </w:p>
          <w:p w14:paraId="0CE339F0">
            <w:pPr>
              <w:spacing w:line="248" w:lineRule="auto"/>
              <w:rPr>
                <w:rFonts w:ascii="Arial"/>
                <w:sz w:val="21"/>
              </w:rPr>
            </w:pPr>
          </w:p>
          <w:p w14:paraId="25C0B02A">
            <w:pPr>
              <w:spacing w:line="248" w:lineRule="auto"/>
              <w:rPr>
                <w:rFonts w:ascii="Arial"/>
                <w:sz w:val="21"/>
              </w:rPr>
            </w:pPr>
          </w:p>
          <w:p w14:paraId="2CC34EC1">
            <w:pPr>
              <w:spacing w:line="248" w:lineRule="auto"/>
              <w:rPr>
                <w:rFonts w:ascii="Arial"/>
                <w:sz w:val="21"/>
              </w:rPr>
            </w:pPr>
          </w:p>
          <w:p w14:paraId="7CD03AE4">
            <w:pPr>
              <w:spacing w:line="248" w:lineRule="auto"/>
              <w:rPr>
                <w:rFonts w:ascii="Arial"/>
                <w:sz w:val="21"/>
              </w:rPr>
            </w:pPr>
          </w:p>
          <w:p w14:paraId="1132CB5E">
            <w:pPr>
              <w:spacing w:line="249" w:lineRule="auto"/>
              <w:rPr>
                <w:rFonts w:ascii="Arial"/>
                <w:sz w:val="21"/>
              </w:rPr>
            </w:pPr>
          </w:p>
          <w:p w14:paraId="239BF9E8">
            <w:pPr>
              <w:spacing w:line="249" w:lineRule="auto"/>
              <w:rPr>
                <w:rFonts w:ascii="Arial"/>
                <w:sz w:val="21"/>
              </w:rPr>
            </w:pPr>
          </w:p>
          <w:p w14:paraId="0053244B">
            <w:pPr>
              <w:spacing w:line="249" w:lineRule="auto"/>
              <w:rPr>
                <w:rFonts w:ascii="Arial"/>
                <w:sz w:val="21"/>
              </w:rPr>
            </w:pPr>
          </w:p>
          <w:p w14:paraId="2A499023">
            <w:pPr>
              <w:spacing w:line="249" w:lineRule="auto"/>
              <w:rPr>
                <w:rFonts w:ascii="Arial"/>
                <w:sz w:val="21"/>
              </w:rPr>
            </w:pPr>
          </w:p>
          <w:p w14:paraId="4773976C">
            <w:pPr>
              <w:pStyle w:val="6"/>
              <w:spacing w:before="65" w:line="189" w:lineRule="auto"/>
              <w:ind w:left="349"/>
            </w:pPr>
            <w:r>
              <w:t>1</w:t>
            </w:r>
          </w:p>
        </w:tc>
        <w:tc>
          <w:tcPr>
            <w:tcW w:w="1373" w:type="dxa"/>
            <w:vMerge w:val="restart"/>
            <w:tcBorders>
              <w:bottom w:val="nil"/>
            </w:tcBorders>
            <w:vAlign w:val="top"/>
          </w:tcPr>
          <w:p w14:paraId="0C43BBC4">
            <w:pPr>
              <w:spacing w:line="247" w:lineRule="auto"/>
              <w:rPr>
                <w:rFonts w:ascii="Arial"/>
                <w:sz w:val="21"/>
              </w:rPr>
            </w:pPr>
          </w:p>
          <w:p w14:paraId="5B3941F2">
            <w:pPr>
              <w:spacing w:line="247" w:lineRule="auto"/>
              <w:rPr>
                <w:rFonts w:ascii="Arial"/>
                <w:sz w:val="21"/>
              </w:rPr>
            </w:pPr>
          </w:p>
          <w:p w14:paraId="3C55F70A">
            <w:pPr>
              <w:spacing w:line="247" w:lineRule="auto"/>
              <w:rPr>
                <w:rFonts w:ascii="Arial"/>
                <w:sz w:val="21"/>
              </w:rPr>
            </w:pPr>
          </w:p>
          <w:p w14:paraId="04E6BA98">
            <w:pPr>
              <w:spacing w:line="247" w:lineRule="auto"/>
              <w:rPr>
                <w:rFonts w:ascii="Arial"/>
                <w:sz w:val="21"/>
              </w:rPr>
            </w:pPr>
          </w:p>
          <w:p w14:paraId="3AE6697B">
            <w:pPr>
              <w:spacing w:line="248" w:lineRule="auto"/>
              <w:rPr>
                <w:rFonts w:ascii="Arial"/>
                <w:sz w:val="21"/>
              </w:rPr>
            </w:pPr>
          </w:p>
          <w:p w14:paraId="686F3EB7">
            <w:pPr>
              <w:spacing w:line="248" w:lineRule="auto"/>
              <w:rPr>
                <w:rFonts w:ascii="Arial"/>
                <w:sz w:val="21"/>
              </w:rPr>
            </w:pPr>
          </w:p>
          <w:p w14:paraId="2EF52A59">
            <w:pPr>
              <w:spacing w:line="248" w:lineRule="auto"/>
              <w:rPr>
                <w:rFonts w:ascii="Arial"/>
                <w:sz w:val="21"/>
              </w:rPr>
            </w:pPr>
          </w:p>
          <w:p w14:paraId="60F4F1E4">
            <w:pPr>
              <w:spacing w:line="248" w:lineRule="auto"/>
              <w:rPr>
                <w:rFonts w:ascii="Arial"/>
                <w:sz w:val="21"/>
              </w:rPr>
            </w:pPr>
          </w:p>
          <w:p w14:paraId="5517D0B3">
            <w:pPr>
              <w:spacing w:line="248" w:lineRule="auto"/>
              <w:rPr>
                <w:rFonts w:ascii="Arial"/>
                <w:sz w:val="21"/>
              </w:rPr>
            </w:pPr>
          </w:p>
          <w:p w14:paraId="3CB555AF">
            <w:pPr>
              <w:pStyle w:val="6"/>
              <w:spacing w:before="65" w:line="229" w:lineRule="auto"/>
              <w:ind w:left="112"/>
            </w:pPr>
            <w:r>
              <w:rPr>
                <w:spacing w:val="7"/>
              </w:rPr>
              <w:t>基础裂缝</w:t>
            </w:r>
          </w:p>
        </w:tc>
        <w:tc>
          <w:tcPr>
            <w:tcW w:w="5793" w:type="dxa"/>
            <w:vAlign w:val="top"/>
          </w:tcPr>
          <w:p w14:paraId="0B476EB9">
            <w:pPr>
              <w:spacing w:line="325" w:lineRule="auto"/>
              <w:rPr>
                <w:rFonts w:ascii="Arial"/>
                <w:sz w:val="21"/>
              </w:rPr>
            </w:pPr>
          </w:p>
          <w:p w14:paraId="357A9BB4">
            <w:pPr>
              <w:spacing w:line="326" w:lineRule="auto"/>
              <w:rPr>
                <w:rFonts w:ascii="Arial"/>
                <w:sz w:val="21"/>
              </w:rPr>
            </w:pPr>
          </w:p>
          <w:p w14:paraId="52471282">
            <w:pPr>
              <w:pStyle w:val="6"/>
              <w:spacing w:before="65" w:line="228" w:lineRule="auto"/>
              <w:ind w:right="11"/>
              <w:jc w:val="right"/>
            </w:pPr>
            <w:r>
              <w:rPr>
                <w:spacing w:val="2"/>
              </w:rPr>
              <w:t>铁塔基础存在混凝土养护不良、二次抹面等造成的裂缝、冻害。</w:t>
            </w:r>
          </w:p>
        </w:tc>
        <w:tc>
          <w:tcPr>
            <w:tcW w:w="6251" w:type="dxa"/>
            <w:vAlign w:val="top"/>
          </w:tcPr>
          <w:p w14:paraId="24D17EDE">
            <w:pPr>
              <w:pStyle w:val="6"/>
              <w:spacing w:before="161" w:line="228" w:lineRule="auto"/>
              <w:ind w:left="130"/>
            </w:pPr>
            <w:r>
              <w:rPr>
                <w:spacing w:val="6"/>
              </w:rPr>
              <w:t>1、混凝土初凝前及时收面；</w:t>
            </w:r>
          </w:p>
          <w:p w14:paraId="424BE02C">
            <w:pPr>
              <w:pStyle w:val="6"/>
              <w:spacing w:before="31" w:line="228" w:lineRule="auto"/>
              <w:ind w:left="117"/>
            </w:pPr>
            <w:r>
              <w:rPr>
                <w:spacing w:val="7"/>
              </w:rPr>
              <w:t>2、覆盖保护及浇水养护；</w:t>
            </w:r>
          </w:p>
          <w:p w14:paraId="0B8F859C">
            <w:pPr>
              <w:pStyle w:val="6"/>
              <w:spacing w:before="33" w:line="228" w:lineRule="auto"/>
              <w:ind w:left="119"/>
            </w:pPr>
            <w:r>
              <w:rPr>
                <w:spacing w:val="7"/>
              </w:rPr>
              <w:t>3、严格控制混凝土拆模时间；</w:t>
            </w:r>
          </w:p>
          <w:p w14:paraId="3F88DDA6">
            <w:pPr>
              <w:pStyle w:val="6"/>
              <w:spacing w:before="34" w:line="242" w:lineRule="auto"/>
              <w:ind w:left="115" w:right="145" w:hanging="1"/>
            </w:pPr>
            <w:r>
              <w:rPr>
                <w:spacing w:val="10"/>
              </w:rPr>
              <w:t>4、冬季施工混凝土养护时需采用必要的保温措施，如</w:t>
            </w:r>
            <w:r>
              <w:rPr>
                <w:spacing w:val="9"/>
              </w:rPr>
              <w:t>搭设暖棚、</w:t>
            </w:r>
            <w:r>
              <w:t xml:space="preserve"> </w:t>
            </w:r>
            <w:r>
              <w:rPr>
                <w:spacing w:val="5"/>
              </w:rPr>
              <w:t>挂火炉等。</w:t>
            </w:r>
          </w:p>
        </w:tc>
      </w:tr>
      <w:tr w14:paraId="5C8E7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7" w:hRule="atLeast"/>
        </w:trPr>
        <w:tc>
          <w:tcPr>
            <w:tcW w:w="764" w:type="dxa"/>
            <w:vMerge w:val="continue"/>
            <w:tcBorders>
              <w:top w:val="nil"/>
            </w:tcBorders>
            <w:vAlign w:val="top"/>
          </w:tcPr>
          <w:p w14:paraId="1270EC4A">
            <w:pPr>
              <w:rPr>
                <w:rFonts w:ascii="Arial"/>
                <w:sz w:val="21"/>
              </w:rPr>
            </w:pPr>
          </w:p>
        </w:tc>
        <w:tc>
          <w:tcPr>
            <w:tcW w:w="1373" w:type="dxa"/>
            <w:vMerge w:val="continue"/>
            <w:tcBorders>
              <w:top w:val="nil"/>
            </w:tcBorders>
            <w:vAlign w:val="top"/>
          </w:tcPr>
          <w:p w14:paraId="3F41C69D">
            <w:pPr>
              <w:rPr>
                <w:rFonts w:ascii="Arial"/>
                <w:sz w:val="21"/>
              </w:rPr>
            </w:pPr>
          </w:p>
        </w:tc>
        <w:tc>
          <w:tcPr>
            <w:tcW w:w="5793" w:type="dxa"/>
            <w:vAlign w:val="top"/>
          </w:tcPr>
          <w:p w14:paraId="68FC3545">
            <w:pPr>
              <w:spacing w:before="53" w:line="3007" w:lineRule="exact"/>
              <w:ind w:firstLine="856"/>
            </w:pPr>
            <w:r>
              <w:rPr>
                <w:position w:val="-60"/>
              </w:rPr>
              <w:drawing>
                <wp:inline distT="0" distB="0" distL="0" distR="0">
                  <wp:extent cx="2522220" cy="190944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506"/>
                          <a:stretch>
                            <a:fillRect/>
                          </a:stretch>
                        </pic:blipFill>
                        <pic:spPr>
                          <a:xfrm>
                            <a:off x="0" y="0"/>
                            <a:ext cx="2522727" cy="1909572"/>
                          </a:xfrm>
                          <a:prstGeom prst="rect">
                            <a:avLst/>
                          </a:prstGeom>
                        </pic:spPr>
                      </pic:pic>
                    </a:graphicData>
                  </a:graphic>
                </wp:inline>
              </w:drawing>
            </w:r>
          </w:p>
        </w:tc>
        <w:tc>
          <w:tcPr>
            <w:tcW w:w="6251" w:type="dxa"/>
            <w:vAlign w:val="top"/>
          </w:tcPr>
          <w:p w14:paraId="6EF24144">
            <w:pPr>
              <w:spacing w:before="53" w:line="2973" w:lineRule="exact"/>
              <w:ind w:firstLine="884"/>
            </w:pPr>
            <w:r>
              <w:rPr>
                <w:position w:val="-59"/>
              </w:rPr>
              <w:drawing>
                <wp:inline distT="0" distB="0" distL="0" distR="0">
                  <wp:extent cx="2861945" cy="188785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507"/>
                          <a:stretch>
                            <a:fillRect/>
                          </a:stretch>
                        </pic:blipFill>
                        <pic:spPr>
                          <a:xfrm>
                            <a:off x="0" y="0"/>
                            <a:ext cx="2862072" cy="1888236"/>
                          </a:xfrm>
                          <a:prstGeom prst="rect">
                            <a:avLst/>
                          </a:prstGeom>
                        </pic:spPr>
                      </pic:pic>
                    </a:graphicData>
                  </a:graphic>
                </wp:inline>
              </w:drawing>
            </w:r>
          </w:p>
        </w:tc>
      </w:tr>
    </w:tbl>
    <w:p w14:paraId="59446299">
      <w:pPr>
        <w:rPr>
          <w:rFonts w:ascii="Arial"/>
          <w:sz w:val="21"/>
        </w:rPr>
      </w:pPr>
    </w:p>
    <w:p w14:paraId="77F928C1">
      <w:pPr>
        <w:rPr>
          <w:rFonts w:ascii="Arial" w:hAnsi="Arial" w:eastAsia="Arial" w:cs="Arial"/>
          <w:sz w:val="21"/>
          <w:szCs w:val="21"/>
        </w:rPr>
        <w:sectPr>
          <w:footerReference r:id="rId77" w:type="default"/>
          <w:pgSz w:w="16839" w:h="11906"/>
          <w:pgMar w:top="400" w:right="1326" w:bottom="1086" w:left="1325" w:header="0" w:footer="850" w:gutter="0"/>
          <w:cols w:space="720" w:num="1"/>
        </w:sectPr>
      </w:pPr>
    </w:p>
    <w:p w14:paraId="6AEF43AC">
      <w:pPr>
        <w:spacing w:line="349" w:lineRule="auto"/>
        <w:rPr>
          <w:rFonts w:ascii="Arial"/>
          <w:sz w:val="21"/>
        </w:rPr>
      </w:pPr>
    </w:p>
    <w:p w14:paraId="154C1991">
      <w:pPr>
        <w:spacing w:line="350" w:lineRule="auto"/>
        <w:rPr>
          <w:rFonts w:ascii="Arial"/>
          <w:sz w:val="21"/>
        </w:rPr>
      </w:pPr>
    </w:p>
    <w:p w14:paraId="2C276E25">
      <w:pPr>
        <w:pStyle w:val="2"/>
        <w:spacing w:before="58" w:line="219" w:lineRule="auto"/>
        <w:ind w:left="5863"/>
        <w:rPr>
          <w:sz w:val="18"/>
          <w:szCs w:val="18"/>
        </w:rPr>
      </w:pPr>
      <w:r>
        <w:pict>
          <v:shape id="_x0000_s1265" o:spid="_x0000_s1265" style="position:absolute;left:0pt;margin-left:4.55pt;margin-top:14.2pt;height:0.75pt;width:701.1pt;z-index:252081152;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7CA8C117">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1374"/>
        <w:gridCol w:w="5789"/>
        <w:gridCol w:w="6253"/>
      </w:tblGrid>
      <w:tr w14:paraId="1BD89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65" w:type="dxa"/>
            <w:vAlign w:val="top"/>
          </w:tcPr>
          <w:p w14:paraId="5CA222E1">
            <w:pPr>
              <w:spacing w:line="302" w:lineRule="auto"/>
              <w:rPr>
                <w:rFonts w:ascii="Arial"/>
                <w:sz w:val="21"/>
              </w:rPr>
            </w:pPr>
          </w:p>
          <w:p w14:paraId="3E73B899">
            <w:pPr>
              <w:pStyle w:val="6"/>
              <w:spacing w:before="65" w:line="229" w:lineRule="auto"/>
              <w:ind w:left="177"/>
            </w:pPr>
            <w:r>
              <w:rPr>
                <w:spacing w:val="5"/>
              </w:rPr>
              <w:t>序号</w:t>
            </w:r>
          </w:p>
        </w:tc>
        <w:tc>
          <w:tcPr>
            <w:tcW w:w="1374" w:type="dxa"/>
            <w:vAlign w:val="top"/>
          </w:tcPr>
          <w:p w14:paraId="6DCAFE88">
            <w:pPr>
              <w:pStyle w:val="6"/>
              <w:spacing w:before="133" w:line="370" w:lineRule="auto"/>
              <w:ind w:left="500" w:right="269" w:hanging="230"/>
            </w:pPr>
            <w:r>
              <w:rPr>
                <w:spacing w:val="7"/>
              </w:rPr>
              <w:t>质量通病</w:t>
            </w:r>
            <w:r>
              <w:t xml:space="preserve"> </w:t>
            </w:r>
            <w:r>
              <w:rPr>
                <w:spacing w:val="-5"/>
              </w:rPr>
              <w:t>明细</w:t>
            </w:r>
          </w:p>
        </w:tc>
        <w:tc>
          <w:tcPr>
            <w:tcW w:w="5789" w:type="dxa"/>
            <w:vAlign w:val="top"/>
          </w:tcPr>
          <w:p w14:paraId="6D0D1004">
            <w:pPr>
              <w:spacing w:line="302" w:lineRule="auto"/>
              <w:rPr>
                <w:rFonts w:ascii="Arial"/>
                <w:sz w:val="21"/>
              </w:rPr>
            </w:pPr>
          </w:p>
          <w:p w14:paraId="234EA27C">
            <w:pPr>
              <w:pStyle w:val="6"/>
              <w:spacing w:before="65" w:line="228" w:lineRule="auto"/>
              <w:ind w:left="2271"/>
            </w:pPr>
            <w:r>
              <w:rPr>
                <w:spacing w:val="7"/>
              </w:rPr>
              <w:t>主要表现形式</w:t>
            </w:r>
          </w:p>
        </w:tc>
        <w:tc>
          <w:tcPr>
            <w:tcW w:w="6253" w:type="dxa"/>
            <w:vAlign w:val="top"/>
          </w:tcPr>
          <w:p w14:paraId="49D67487">
            <w:pPr>
              <w:spacing w:line="302" w:lineRule="auto"/>
              <w:rPr>
                <w:rFonts w:ascii="Arial"/>
                <w:sz w:val="21"/>
              </w:rPr>
            </w:pPr>
          </w:p>
          <w:p w14:paraId="017A6F1C">
            <w:pPr>
              <w:pStyle w:val="6"/>
              <w:spacing w:before="65" w:line="228" w:lineRule="auto"/>
              <w:ind w:left="2715"/>
            </w:pPr>
            <w:r>
              <w:rPr>
                <w:spacing w:val="6"/>
              </w:rPr>
              <w:t>预防措施</w:t>
            </w:r>
          </w:p>
        </w:tc>
      </w:tr>
      <w:tr w14:paraId="2DDD8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5" w:hRule="atLeast"/>
        </w:trPr>
        <w:tc>
          <w:tcPr>
            <w:tcW w:w="765" w:type="dxa"/>
            <w:vMerge w:val="restart"/>
            <w:tcBorders>
              <w:bottom w:val="nil"/>
            </w:tcBorders>
            <w:vAlign w:val="top"/>
          </w:tcPr>
          <w:p w14:paraId="0F1F7792">
            <w:pPr>
              <w:spacing w:line="245" w:lineRule="auto"/>
              <w:rPr>
                <w:rFonts w:ascii="Arial"/>
                <w:sz w:val="21"/>
              </w:rPr>
            </w:pPr>
          </w:p>
          <w:p w14:paraId="0B129F75">
            <w:pPr>
              <w:spacing w:line="246" w:lineRule="auto"/>
              <w:rPr>
                <w:rFonts w:ascii="Arial"/>
                <w:sz w:val="21"/>
              </w:rPr>
            </w:pPr>
          </w:p>
          <w:p w14:paraId="10FAB65C">
            <w:pPr>
              <w:spacing w:line="246" w:lineRule="auto"/>
              <w:rPr>
                <w:rFonts w:ascii="Arial"/>
                <w:sz w:val="21"/>
              </w:rPr>
            </w:pPr>
          </w:p>
          <w:p w14:paraId="1CA8FEC3">
            <w:pPr>
              <w:spacing w:line="246" w:lineRule="auto"/>
              <w:rPr>
                <w:rFonts w:ascii="Arial"/>
                <w:sz w:val="21"/>
              </w:rPr>
            </w:pPr>
          </w:p>
          <w:p w14:paraId="112E7E9F">
            <w:pPr>
              <w:spacing w:line="246" w:lineRule="auto"/>
              <w:rPr>
                <w:rFonts w:ascii="Arial"/>
                <w:sz w:val="21"/>
              </w:rPr>
            </w:pPr>
          </w:p>
          <w:p w14:paraId="36220689">
            <w:pPr>
              <w:spacing w:line="246" w:lineRule="auto"/>
              <w:rPr>
                <w:rFonts w:ascii="Arial"/>
                <w:sz w:val="21"/>
              </w:rPr>
            </w:pPr>
          </w:p>
          <w:p w14:paraId="3FD7E783">
            <w:pPr>
              <w:spacing w:line="246" w:lineRule="auto"/>
              <w:rPr>
                <w:rFonts w:ascii="Arial"/>
                <w:sz w:val="21"/>
              </w:rPr>
            </w:pPr>
          </w:p>
          <w:p w14:paraId="09D8954A">
            <w:pPr>
              <w:spacing w:line="246" w:lineRule="auto"/>
              <w:rPr>
                <w:rFonts w:ascii="Arial"/>
                <w:sz w:val="21"/>
              </w:rPr>
            </w:pPr>
          </w:p>
          <w:p w14:paraId="40308BE1">
            <w:pPr>
              <w:spacing w:line="246" w:lineRule="auto"/>
              <w:rPr>
                <w:rFonts w:ascii="Arial"/>
                <w:sz w:val="21"/>
              </w:rPr>
            </w:pPr>
          </w:p>
          <w:p w14:paraId="2FEFA6E8">
            <w:pPr>
              <w:spacing w:line="246" w:lineRule="auto"/>
              <w:rPr>
                <w:rFonts w:ascii="Arial"/>
                <w:sz w:val="21"/>
              </w:rPr>
            </w:pPr>
          </w:p>
          <w:p w14:paraId="35C0C724">
            <w:pPr>
              <w:spacing w:line="246" w:lineRule="auto"/>
              <w:rPr>
                <w:rFonts w:ascii="Arial"/>
                <w:sz w:val="21"/>
              </w:rPr>
            </w:pPr>
          </w:p>
          <w:p w14:paraId="7C63E429">
            <w:pPr>
              <w:spacing w:line="246" w:lineRule="auto"/>
              <w:rPr>
                <w:rFonts w:ascii="Arial"/>
                <w:sz w:val="21"/>
              </w:rPr>
            </w:pPr>
          </w:p>
          <w:p w14:paraId="7B7EAFEA">
            <w:pPr>
              <w:pStyle w:val="6"/>
              <w:spacing w:before="65" w:line="189" w:lineRule="auto"/>
              <w:ind w:left="336"/>
            </w:pPr>
            <w:r>
              <w:t>2</w:t>
            </w:r>
          </w:p>
        </w:tc>
        <w:tc>
          <w:tcPr>
            <w:tcW w:w="1374" w:type="dxa"/>
            <w:vMerge w:val="restart"/>
            <w:tcBorders>
              <w:bottom w:val="nil"/>
            </w:tcBorders>
            <w:vAlign w:val="top"/>
          </w:tcPr>
          <w:p w14:paraId="473A5DB5">
            <w:pPr>
              <w:spacing w:line="253" w:lineRule="auto"/>
              <w:rPr>
                <w:rFonts w:ascii="Arial"/>
                <w:sz w:val="21"/>
              </w:rPr>
            </w:pPr>
          </w:p>
          <w:p w14:paraId="6E8833F6">
            <w:pPr>
              <w:spacing w:line="253" w:lineRule="auto"/>
              <w:rPr>
                <w:rFonts w:ascii="Arial"/>
                <w:sz w:val="21"/>
              </w:rPr>
            </w:pPr>
          </w:p>
          <w:p w14:paraId="0DD93023">
            <w:pPr>
              <w:spacing w:line="253" w:lineRule="auto"/>
              <w:rPr>
                <w:rFonts w:ascii="Arial"/>
                <w:sz w:val="21"/>
              </w:rPr>
            </w:pPr>
          </w:p>
          <w:p w14:paraId="1A188FE6">
            <w:pPr>
              <w:spacing w:line="253" w:lineRule="auto"/>
              <w:rPr>
                <w:rFonts w:ascii="Arial"/>
                <w:sz w:val="21"/>
              </w:rPr>
            </w:pPr>
          </w:p>
          <w:p w14:paraId="13954E6E">
            <w:pPr>
              <w:spacing w:line="254" w:lineRule="auto"/>
              <w:rPr>
                <w:rFonts w:ascii="Arial"/>
                <w:sz w:val="21"/>
              </w:rPr>
            </w:pPr>
          </w:p>
          <w:p w14:paraId="76CDB3DD">
            <w:pPr>
              <w:spacing w:line="254" w:lineRule="auto"/>
              <w:rPr>
                <w:rFonts w:ascii="Arial"/>
                <w:sz w:val="21"/>
              </w:rPr>
            </w:pPr>
          </w:p>
          <w:p w14:paraId="26A18C7D">
            <w:pPr>
              <w:spacing w:line="254" w:lineRule="auto"/>
              <w:rPr>
                <w:rFonts w:ascii="Arial"/>
                <w:sz w:val="21"/>
              </w:rPr>
            </w:pPr>
          </w:p>
          <w:p w14:paraId="54955131">
            <w:pPr>
              <w:spacing w:line="254" w:lineRule="auto"/>
              <w:rPr>
                <w:rFonts w:ascii="Arial"/>
                <w:sz w:val="21"/>
              </w:rPr>
            </w:pPr>
          </w:p>
          <w:p w14:paraId="729FDCAA">
            <w:pPr>
              <w:spacing w:line="254" w:lineRule="auto"/>
              <w:rPr>
                <w:rFonts w:ascii="Arial"/>
                <w:sz w:val="21"/>
              </w:rPr>
            </w:pPr>
          </w:p>
          <w:p w14:paraId="5ADEADF0">
            <w:pPr>
              <w:spacing w:line="254" w:lineRule="auto"/>
              <w:rPr>
                <w:rFonts w:ascii="Arial"/>
                <w:sz w:val="21"/>
              </w:rPr>
            </w:pPr>
          </w:p>
          <w:p w14:paraId="77F4C75A">
            <w:pPr>
              <w:spacing w:line="254" w:lineRule="auto"/>
              <w:rPr>
                <w:rFonts w:ascii="Arial"/>
                <w:sz w:val="21"/>
              </w:rPr>
            </w:pPr>
          </w:p>
          <w:p w14:paraId="5A54A319">
            <w:pPr>
              <w:pStyle w:val="6"/>
              <w:spacing w:before="65" w:line="243" w:lineRule="auto"/>
              <w:ind w:left="111" w:right="108"/>
            </w:pPr>
            <w:r>
              <w:rPr>
                <w:spacing w:val="29"/>
              </w:rPr>
              <w:t>基础二次抹</w:t>
            </w:r>
            <w:r>
              <w:rPr>
                <w:spacing w:val="2"/>
              </w:rPr>
              <w:t xml:space="preserve"> </w:t>
            </w:r>
            <w:r>
              <w:t>面</w:t>
            </w:r>
          </w:p>
        </w:tc>
        <w:tc>
          <w:tcPr>
            <w:tcW w:w="5789" w:type="dxa"/>
            <w:vAlign w:val="top"/>
          </w:tcPr>
          <w:p w14:paraId="10800B10">
            <w:pPr>
              <w:spacing w:line="280" w:lineRule="auto"/>
              <w:rPr>
                <w:rFonts w:ascii="Arial"/>
                <w:sz w:val="21"/>
              </w:rPr>
            </w:pPr>
          </w:p>
          <w:p w14:paraId="788A99DC">
            <w:pPr>
              <w:spacing w:line="280" w:lineRule="auto"/>
              <w:rPr>
                <w:rFonts w:ascii="Arial"/>
                <w:sz w:val="21"/>
              </w:rPr>
            </w:pPr>
          </w:p>
          <w:p w14:paraId="567577F1">
            <w:pPr>
              <w:spacing w:line="280" w:lineRule="auto"/>
              <w:rPr>
                <w:rFonts w:ascii="Arial"/>
                <w:sz w:val="21"/>
              </w:rPr>
            </w:pPr>
          </w:p>
          <w:p w14:paraId="11402949">
            <w:pPr>
              <w:spacing w:line="280" w:lineRule="auto"/>
              <w:rPr>
                <w:rFonts w:ascii="Arial"/>
                <w:sz w:val="21"/>
              </w:rPr>
            </w:pPr>
          </w:p>
          <w:p w14:paraId="59A7855A">
            <w:pPr>
              <w:pStyle w:val="6"/>
              <w:spacing w:before="65" w:line="227" w:lineRule="auto"/>
              <w:ind w:left="109"/>
            </w:pPr>
            <w:r>
              <w:rPr>
                <w:spacing w:val="9"/>
              </w:rPr>
              <w:t>铁塔基础采用表面刷浆、刷涂料等方式进行缺陷掩饰。</w:t>
            </w:r>
          </w:p>
        </w:tc>
        <w:tc>
          <w:tcPr>
            <w:tcW w:w="6253" w:type="dxa"/>
            <w:vAlign w:val="top"/>
          </w:tcPr>
          <w:p w14:paraId="2031A9F6">
            <w:pPr>
              <w:spacing w:line="423" w:lineRule="auto"/>
              <w:rPr>
                <w:rFonts w:ascii="Arial"/>
                <w:sz w:val="21"/>
              </w:rPr>
            </w:pPr>
          </w:p>
          <w:p w14:paraId="7AB4AF4D">
            <w:pPr>
              <w:pStyle w:val="6"/>
              <w:spacing w:before="65" w:line="227" w:lineRule="auto"/>
              <w:ind w:left="132"/>
            </w:pPr>
            <w:r>
              <w:rPr>
                <w:spacing w:val="8"/>
              </w:rPr>
              <w:t>1、选用表面平整、接缝严密的钢模板或木模板。</w:t>
            </w:r>
          </w:p>
          <w:p w14:paraId="186BF263">
            <w:pPr>
              <w:pStyle w:val="6"/>
              <w:spacing w:before="34" w:line="227" w:lineRule="auto"/>
              <w:ind w:left="119"/>
            </w:pPr>
            <w:r>
              <w:rPr>
                <w:spacing w:val="7"/>
              </w:rPr>
              <w:t>2、浇筑前模板涂刷脱模剂；</w:t>
            </w:r>
          </w:p>
          <w:p w14:paraId="3E95B4B5">
            <w:pPr>
              <w:pStyle w:val="6"/>
              <w:spacing w:before="32" w:line="228" w:lineRule="auto"/>
              <w:ind w:left="121"/>
            </w:pPr>
            <w:r>
              <w:rPr>
                <w:spacing w:val="8"/>
              </w:rPr>
              <w:t>3、严格按照振捣要求分层振捣并防止跑浆；</w:t>
            </w:r>
          </w:p>
          <w:p w14:paraId="7D06EE46">
            <w:pPr>
              <w:pStyle w:val="6"/>
              <w:spacing w:before="33" w:line="228" w:lineRule="auto"/>
              <w:ind w:left="116"/>
            </w:pPr>
            <w:r>
              <w:rPr>
                <w:spacing w:val="8"/>
              </w:rPr>
              <w:t>4、混凝土初凝前及时收面；</w:t>
            </w:r>
          </w:p>
          <w:p w14:paraId="6C0A6DF4">
            <w:pPr>
              <w:pStyle w:val="6"/>
              <w:spacing w:before="34" w:line="228" w:lineRule="auto"/>
              <w:ind w:left="121"/>
            </w:pPr>
            <w:r>
              <w:rPr>
                <w:spacing w:val="7"/>
              </w:rPr>
              <w:t>5、覆盖保护及浇水养护；</w:t>
            </w:r>
          </w:p>
          <w:p w14:paraId="03F9ED58">
            <w:pPr>
              <w:pStyle w:val="6"/>
              <w:spacing w:before="32" w:line="228" w:lineRule="auto"/>
              <w:ind w:left="118"/>
            </w:pPr>
            <w:r>
              <w:rPr>
                <w:spacing w:val="8"/>
              </w:rPr>
              <w:t>6、严格控制混凝土拆模时间。</w:t>
            </w:r>
          </w:p>
        </w:tc>
      </w:tr>
      <w:tr w14:paraId="76D17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3" w:hRule="atLeast"/>
        </w:trPr>
        <w:tc>
          <w:tcPr>
            <w:tcW w:w="765" w:type="dxa"/>
            <w:vMerge w:val="continue"/>
            <w:tcBorders>
              <w:top w:val="nil"/>
            </w:tcBorders>
            <w:vAlign w:val="top"/>
          </w:tcPr>
          <w:p w14:paraId="625BF8E3">
            <w:pPr>
              <w:rPr>
                <w:rFonts w:ascii="Arial"/>
                <w:sz w:val="21"/>
              </w:rPr>
            </w:pPr>
          </w:p>
        </w:tc>
        <w:tc>
          <w:tcPr>
            <w:tcW w:w="1374" w:type="dxa"/>
            <w:vMerge w:val="continue"/>
            <w:tcBorders>
              <w:top w:val="nil"/>
            </w:tcBorders>
            <w:vAlign w:val="top"/>
          </w:tcPr>
          <w:p w14:paraId="71AAF060">
            <w:pPr>
              <w:rPr>
                <w:rFonts w:ascii="Arial"/>
                <w:sz w:val="21"/>
              </w:rPr>
            </w:pPr>
          </w:p>
        </w:tc>
        <w:tc>
          <w:tcPr>
            <w:tcW w:w="5789" w:type="dxa"/>
            <w:vAlign w:val="top"/>
          </w:tcPr>
          <w:p w14:paraId="0A03134D">
            <w:pPr>
              <w:spacing w:before="53" w:line="3288" w:lineRule="exact"/>
              <w:ind w:firstLine="150"/>
            </w:pPr>
            <w:r>
              <w:rPr>
                <w:position w:val="-65"/>
              </w:rPr>
              <w:drawing>
                <wp:inline distT="0" distB="0" distL="0" distR="0">
                  <wp:extent cx="3467100" cy="208724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508"/>
                          <a:stretch>
                            <a:fillRect/>
                          </a:stretch>
                        </pic:blipFill>
                        <pic:spPr>
                          <a:xfrm>
                            <a:off x="0" y="0"/>
                            <a:ext cx="3467100" cy="2087879"/>
                          </a:xfrm>
                          <a:prstGeom prst="rect">
                            <a:avLst/>
                          </a:prstGeom>
                        </pic:spPr>
                      </pic:pic>
                    </a:graphicData>
                  </a:graphic>
                </wp:inline>
              </w:drawing>
            </w:r>
          </w:p>
        </w:tc>
        <w:tc>
          <w:tcPr>
            <w:tcW w:w="6253" w:type="dxa"/>
            <w:vAlign w:val="top"/>
          </w:tcPr>
          <w:p w14:paraId="56A305E7">
            <w:pPr>
              <w:spacing w:before="53" w:line="3261" w:lineRule="exact"/>
              <w:ind w:firstLine="325"/>
            </w:pPr>
            <w:r>
              <w:rPr>
                <w:position w:val="-65"/>
              </w:rPr>
              <w:drawing>
                <wp:inline distT="0" distB="0" distL="0" distR="0">
                  <wp:extent cx="3223260" cy="207073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509"/>
                          <a:stretch>
                            <a:fillRect/>
                          </a:stretch>
                        </pic:blipFill>
                        <pic:spPr>
                          <a:xfrm>
                            <a:off x="0" y="0"/>
                            <a:ext cx="3223260" cy="2071115"/>
                          </a:xfrm>
                          <a:prstGeom prst="rect">
                            <a:avLst/>
                          </a:prstGeom>
                        </pic:spPr>
                      </pic:pic>
                    </a:graphicData>
                  </a:graphic>
                </wp:inline>
              </w:drawing>
            </w:r>
          </w:p>
        </w:tc>
      </w:tr>
      <w:tr w14:paraId="71188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65" w:type="dxa"/>
            <w:vAlign w:val="top"/>
          </w:tcPr>
          <w:p w14:paraId="1F1147AF">
            <w:pPr>
              <w:spacing w:line="300" w:lineRule="auto"/>
              <w:rPr>
                <w:rFonts w:ascii="Arial"/>
                <w:sz w:val="21"/>
              </w:rPr>
            </w:pPr>
          </w:p>
          <w:p w14:paraId="765274B7">
            <w:pPr>
              <w:pStyle w:val="6"/>
              <w:spacing w:before="65" w:line="229" w:lineRule="auto"/>
              <w:ind w:left="177"/>
            </w:pPr>
            <w:r>
              <w:rPr>
                <w:spacing w:val="5"/>
              </w:rPr>
              <w:t>序号</w:t>
            </w:r>
          </w:p>
        </w:tc>
        <w:tc>
          <w:tcPr>
            <w:tcW w:w="1374" w:type="dxa"/>
            <w:vAlign w:val="top"/>
          </w:tcPr>
          <w:p w14:paraId="500B1479">
            <w:pPr>
              <w:pStyle w:val="6"/>
              <w:spacing w:before="133" w:line="369" w:lineRule="auto"/>
              <w:ind w:left="592" w:right="156" w:hanging="420"/>
            </w:pPr>
            <w:r>
              <w:rPr>
                <w:spacing w:val="7"/>
              </w:rPr>
              <w:t>质量通病明</w:t>
            </w:r>
            <w:r>
              <w:rPr>
                <w:spacing w:val="3"/>
              </w:rPr>
              <w:t xml:space="preserve"> </w:t>
            </w:r>
            <w:r>
              <w:t>细</w:t>
            </w:r>
          </w:p>
        </w:tc>
        <w:tc>
          <w:tcPr>
            <w:tcW w:w="5789" w:type="dxa"/>
            <w:vAlign w:val="top"/>
          </w:tcPr>
          <w:p w14:paraId="05051E3B">
            <w:pPr>
              <w:spacing w:line="300" w:lineRule="auto"/>
              <w:rPr>
                <w:rFonts w:ascii="Arial"/>
                <w:sz w:val="21"/>
              </w:rPr>
            </w:pPr>
          </w:p>
          <w:p w14:paraId="31C9EFB7">
            <w:pPr>
              <w:pStyle w:val="6"/>
              <w:spacing w:before="65" w:line="228" w:lineRule="auto"/>
              <w:ind w:left="2279"/>
            </w:pPr>
            <w:r>
              <w:rPr>
                <w:spacing w:val="7"/>
              </w:rPr>
              <w:t>主要表现形式</w:t>
            </w:r>
          </w:p>
        </w:tc>
        <w:tc>
          <w:tcPr>
            <w:tcW w:w="6253" w:type="dxa"/>
            <w:vAlign w:val="top"/>
          </w:tcPr>
          <w:p w14:paraId="3987831A">
            <w:pPr>
              <w:spacing w:line="300" w:lineRule="auto"/>
              <w:rPr>
                <w:rFonts w:ascii="Arial"/>
                <w:sz w:val="21"/>
              </w:rPr>
            </w:pPr>
          </w:p>
          <w:p w14:paraId="223174F7">
            <w:pPr>
              <w:pStyle w:val="6"/>
              <w:spacing w:before="65" w:line="228" w:lineRule="auto"/>
              <w:ind w:left="2715"/>
            </w:pPr>
            <w:r>
              <w:rPr>
                <w:spacing w:val="6"/>
              </w:rPr>
              <w:t>预防措施</w:t>
            </w:r>
          </w:p>
        </w:tc>
      </w:tr>
    </w:tbl>
    <w:p w14:paraId="7B046336">
      <w:pPr>
        <w:rPr>
          <w:rFonts w:ascii="Arial"/>
          <w:sz w:val="21"/>
        </w:rPr>
      </w:pPr>
    </w:p>
    <w:p w14:paraId="4DA5B408">
      <w:pPr>
        <w:rPr>
          <w:rFonts w:ascii="Arial" w:hAnsi="Arial" w:eastAsia="Arial" w:cs="Arial"/>
          <w:sz w:val="21"/>
          <w:szCs w:val="21"/>
        </w:rPr>
        <w:sectPr>
          <w:footerReference r:id="rId78" w:type="default"/>
          <w:pgSz w:w="16839" w:h="11906"/>
          <w:pgMar w:top="400" w:right="1326" w:bottom="1086" w:left="1325" w:header="0" w:footer="850" w:gutter="0"/>
          <w:cols w:space="720" w:num="1"/>
        </w:sectPr>
      </w:pPr>
    </w:p>
    <w:p w14:paraId="613D3C9C">
      <w:pPr>
        <w:spacing w:line="349" w:lineRule="auto"/>
        <w:rPr>
          <w:rFonts w:ascii="Arial"/>
          <w:sz w:val="21"/>
        </w:rPr>
      </w:pPr>
    </w:p>
    <w:p w14:paraId="135B41AD">
      <w:pPr>
        <w:spacing w:line="350" w:lineRule="auto"/>
        <w:rPr>
          <w:rFonts w:ascii="Arial"/>
          <w:sz w:val="21"/>
        </w:rPr>
      </w:pPr>
    </w:p>
    <w:p w14:paraId="6CEA8254">
      <w:pPr>
        <w:pStyle w:val="2"/>
        <w:spacing w:before="58" w:line="219" w:lineRule="auto"/>
        <w:ind w:left="5863"/>
        <w:rPr>
          <w:sz w:val="18"/>
          <w:szCs w:val="18"/>
        </w:rPr>
      </w:pPr>
      <w:r>
        <w:pict>
          <v:shape id="_x0000_s1266" o:spid="_x0000_s1266" style="position:absolute;left:0pt;margin-left:4.55pt;margin-top:14.2pt;height:0.75pt;width:701.1pt;z-index:252082176;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62AA8FFD">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87"/>
        <w:gridCol w:w="5779"/>
        <w:gridCol w:w="6251"/>
      </w:tblGrid>
      <w:tr w14:paraId="09542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2" w:hRule="atLeast"/>
        </w:trPr>
        <w:tc>
          <w:tcPr>
            <w:tcW w:w="764" w:type="dxa"/>
            <w:vMerge w:val="restart"/>
            <w:tcBorders>
              <w:bottom w:val="nil"/>
            </w:tcBorders>
            <w:vAlign w:val="top"/>
          </w:tcPr>
          <w:p w14:paraId="419DD682">
            <w:pPr>
              <w:spacing w:line="256" w:lineRule="auto"/>
              <w:rPr>
                <w:rFonts w:ascii="Arial"/>
                <w:sz w:val="21"/>
              </w:rPr>
            </w:pPr>
          </w:p>
          <w:p w14:paraId="1CB42F8D">
            <w:pPr>
              <w:spacing w:line="256" w:lineRule="auto"/>
              <w:rPr>
                <w:rFonts w:ascii="Arial"/>
                <w:sz w:val="21"/>
              </w:rPr>
            </w:pPr>
          </w:p>
          <w:p w14:paraId="3E1A70A7">
            <w:pPr>
              <w:spacing w:line="256" w:lineRule="auto"/>
              <w:rPr>
                <w:rFonts w:ascii="Arial"/>
                <w:sz w:val="21"/>
              </w:rPr>
            </w:pPr>
          </w:p>
          <w:p w14:paraId="558F4ACA">
            <w:pPr>
              <w:spacing w:line="256" w:lineRule="auto"/>
              <w:rPr>
                <w:rFonts w:ascii="Arial"/>
                <w:sz w:val="21"/>
              </w:rPr>
            </w:pPr>
          </w:p>
          <w:p w14:paraId="53CEB685">
            <w:pPr>
              <w:spacing w:line="256" w:lineRule="auto"/>
              <w:rPr>
                <w:rFonts w:ascii="Arial"/>
                <w:sz w:val="21"/>
              </w:rPr>
            </w:pPr>
          </w:p>
          <w:p w14:paraId="29A9EC00">
            <w:pPr>
              <w:spacing w:line="256" w:lineRule="auto"/>
              <w:rPr>
                <w:rFonts w:ascii="Arial"/>
                <w:sz w:val="21"/>
              </w:rPr>
            </w:pPr>
          </w:p>
          <w:p w14:paraId="2FC5A2D0">
            <w:pPr>
              <w:spacing w:line="256" w:lineRule="auto"/>
              <w:rPr>
                <w:rFonts w:ascii="Arial"/>
                <w:sz w:val="21"/>
              </w:rPr>
            </w:pPr>
          </w:p>
          <w:p w14:paraId="603C278A">
            <w:pPr>
              <w:spacing w:line="256" w:lineRule="auto"/>
              <w:rPr>
                <w:rFonts w:ascii="Arial"/>
                <w:sz w:val="21"/>
              </w:rPr>
            </w:pPr>
          </w:p>
          <w:p w14:paraId="60C79BDC">
            <w:pPr>
              <w:spacing w:line="256" w:lineRule="auto"/>
              <w:rPr>
                <w:rFonts w:ascii="Arial"/>
                <w:sz w:val="21"/>
              </w:rPr>
            </w:pPr>
          </w:p>
          <w:p w14:paraId="31743B05">
            <w:pPr>
              <w:spacing w:line="256" w:lineRule="auto"/>
              <w:rPr>
                <w:rFonts w:ascii="Arial"/>
                <w:sz w:val="21"/>
              </w:rPr>
            </w:pPr>
          </w:p>
          <w:p w14:paraId="52B5637B">
            <w:pPr>
              <w:spacing w:line="256" w:lineRule="auto"/>
              <w:rPr>
                <w:rFonts w:ascii="Arial"/>
                <w:sz w:val="21"/>
              </w:rPr>
            </w:pPr>
          </w:p>
          <w:p w14:paraId="66D188F4">
            <w:pPr>
              <w:spacing w:line="256" w:lineRule="auto"/>
              <w:rPr>
                <w:rFonts w:ascii="Arial"/>
                <w:sz w:val="21"/>
              </w:rPr>
            </w:pPr>
          </w:p>
          <w:p w14:paraId="207E2CBD">
            <w:pPr>
              <w:spacing w:line="256" w:lineRule="auto"/>
              <w:rPr>
                <w:rFonts w:ascii="Arial"/>
                <w:sz w:val="21"/>
              </w:rPr>
            </w:pPr>
          </w:p>
          <w:p w14:paraId="2500682A">
            <w:pPr>
              <w:pStyle w:val="6"/>
              <w:spacing w:before="65" w:line="189" w:lineRule="auto"/>
              <w:ind w:left="338"/>
            </w:pPr>
            <w:r>
              <w:t>3</w:t>
            </w:r>
          </w:p>
        </w:tc>
        <w:tc>
          <w:tcPr>
            <w:tcW w:w="1387" w:type="dxa"/>
            <w:vAlign w:val="top"/>
          </w:tcPr>
          <w:p w14:paraId="1FF8F831">
            <w:pPr>
              <w:spacing w:line="259" w:lineRule="auto"/>
              <w:rPr>
                <w:rFonts w:ascii="Arial"/>
                <w:sz w:val="21"/>
              </w:rPr>
            </w:pPr>
          </w:p>
          <w:p w14:paraId="530F59B9">
            <w:pPr>
              <w:spacing w:line="259" w:lineRule="auto"/>
              <w:rPr>
                <w:rFonts w:ascii="Arial"/>
                <w:sz w:val="21"/>
              </w:rPr>
            </w:pPr>
          </w:p>
          <w:p w14:paraId="67C6A587">
            <w:pPr>
              <w:spacing w:line="259" w:lineRule="auto"/>
              <w:rPr>
                <w:rFonts w:ascii="Arial"/>
                <w:sz w:val="21"/>
              </w:rPr>
            </w:pPr>
          </w:p>
          <w:p w14:paraId="78B58054">
            <w:pPr>
              <w:spacing w:line="259" w:lineRule="auto"/>
              <w:rPr>
                <w:rFonts w:ascii="Arial"/>
                <w:sz w:val="21"/>
              </w:rPr>
            </w:pPr>
          </w:p>
          <w:p w14:paraId="2646B4D1">
            <w:pPr>
              <w:pStyle w:val="6"/>
              <w:spacing w:before="65" w:line="417" w:lineRule="auto"/>
              <w:ind w:left="120" w:right="106" w:hanging="8"/>
            </w:pPr>
            <w:r>
              <w:rPr>
                <w:spacing w:val="32"/>
              </w:rPr>
              <w:t>基础及保护</w:t>
            </w:r>
            <w:r>
              <w:rPr>
                <w:spacing w:val="2"/>
              </w:rPr>
              <w:t xml:space="preserve"> </w:t>
            </w:r>
            <w:r>
              <w:rPr>
                <w:spacing w:val="-9"/>
              </w:rPr>
              <w:t>帽破损、跑模</w:t>
            </w:r>
          </w:p>
        </w:tc>
        <w:tc>
          <w:tcPr>
            <w:tcW w:w="5779" w:type="dxa"/>
            <w:vAlign w:val="top"/>
          </w:tcPr>
          <w:p w14:paraId="65946E9C">
            <w:pPr>
              <w:spacing w:line="259" w:lineRule="auto"/>
              <w:rPr>
                <w:rFonts w:ascii="Arial"/>
                <w:sz w:val="21"/>
              </w:rPr>
            </w:pPr>
          </w:p>
          <w:p w14:paraId="5A76AEA6">
            <w:pPr>
              <w:spacing w:line="259" w:lineRule="auto"/>
              <w:rPr>
                <w:rFonts w:ascii="Arial"/>
                <w:sz w:val="21"/>
              </w:rPr>
            </w:pPr>
          </w:p>
          <w:p w14:paraId="24DAC8BB">
            <w:pPr>
              <w:spacing w:line="259" w:lineRule="auto"/>
              <w:rPr>
                <w:rFonts w:ascii="Arial"/>
                <w:sz w:val="21"/>
              </w:rPr>
            </w:pPr>
          </w:p>
          <w:p w14:paraId="27FA10B7">
            <w:pPr>
              <w:spacing w:line="259" w:lineRule="auto"/>
              <w:rPr>
                <w:rFonts w:ascii="Arial"/>
                <w:sz w:val="21"/>
              </w:rPr>
            </w:pPr>
          </w:p>
          <w:p w14:paraId="2CD9ADB2">
            <w:pPr>
              <w:pStyle w:val="6"/>
              <w:spacing w:before="65" w:line="418" w:lineRule="auto"/>
              <w:ind w:left="111" w:right="106" w:firstLine="17"/>
            </w:pPr>
            <w:r>
              <w:rPr>
                <w:spacing w:val="5"/>
              </w:rPr>
              <w:t>因模支护不牢固造成基础跑模，以及成品保护不到位导致基础</w:t>
            </w:r>
            <w:r>
              <w:rPr>
                <w:spacing w:val="2"/>
              </w:rPr>
              <w:t xml:space="preserve"> </w:t>
            </w:r>
            <w:r>
              <w:rPr>
                <w:spacing w:val="3"/>
              </w:rPr>
              <w:t>破损。</w:t>
            </w:r>
          </w:p>
        </w:tc>
        <w:tc>
          <w:tcPr>
            <w:tcW w:w="6251" w:type="dxa"/>
            <w:vAlign w:val="top"/>
          </w:tcPr>
          <w:p w14:paraId="24F55870">
            <w:pPr>
              <w:spacing w:line="304" w:lineRule="auto"/>
              <w:rPr>
                <w:rFonts w:ascii="Arial"/>
                <w:sz w:val="21"/>
              </w:rPr>
            </w:pPr>
          </w:p>
          <w:p w14:paraId="137475DF">
            <w:pPr>
              <w:pStyle w:val="6"/>
              <w:spacing w:before="65" w:line="227" w:lineRule="auto"/>
              <w:ind w:left="130"/>
            </w:pPr>
            <w:r>
              <w:rPr>
                <w:spacing w:val="9"/>
              </w:rPr>
              <w:t>1、基础模板应有足够的强度、刚度、平整度，应</w:t>
            </w:r>
            <w:r>
              <w:rPr>
                <w:spacing w:val="8"/>
              </w:rPr>
              <w:t>对其支撑强</w:t>
            </w:r>
          </w:p>
          <w:p w14:paraId="0F3F45AB">
            <w:pPr>
              <w:pStyle w:val="6"/>
              <w:spacing w:before="35" w:line="248" w:lineRule="auto"/>
              <w:ind w:left="114" w:right="107"/>
              <w:jc w:val="both"/>
            </w:pPr>
            <w:r>
              <w:rPr>
                <w:spacing w:val="8"/>
              </w:rPr>
              <w:t>度和稳定性进行计算，基础模板应能可靠地</w:t>
            </w:r>
            <w:r>
              <w:rPr>
                <w:spacing w:val="7"/>
              </w:rPr>
              <w:t>承受浇筑混凝土的重量</w:t>
            </w:r>
            <w:r>
              <w:t xml:space="preserve"> </w:t>
            </w:r>
            <w:r>
              <w:rPr>
                <w:spacing w:val="8"/>
              </w:rPr>
              <w:t>和侧压力；模板接缝处采取有效措施，防止</w:t>
            </w:r>
            <w:r>
              <w:rPr>
                <w:spacing w:val="7"/>
              </w:rPr>
              <w:t>在振捣时出现跑浆、漏</w:t>
            </w:r>
            <w:r>
              <w:t xml:space="preserve"> </w:t>
            </w:r>
            <w:r>
              <w:rPr>
                <w:spacing w:val="5"/>
              </w:rPr>
              <w:t>浆现象；</w:t>
            </w:r>
          </w:p>
          <w:p w14:paraId="0E361968">
            <w:pPr>
              <w:pStyle w:val="6"/>
              <w:spacing w:before="34" w:line="251" w:lineRule="auto"/>
              <w:ind w:left="115" w:right="107" w:firstLine="2"/>
              <w:jc w:val="both"/>
            </w:pPr>
            <w:r>
              <w:rPr>
                <w:spacing w:val="11"/>
              </w:rPr>
              <w:t>2、基础回填完成后，要对外露部分采取必要的保护措施，如</w:t>
            </w:r>
            <w:r>
              <w:rPr>
                <w:spacing w:val="10"/>
              </w:rPr>
              <w:t>采用</w:t>
            </w:r>
            <w:r>
              <w:t xml:space="preserve"> </w:t>
            </w:r>
            <w:r>
              <w:rPr>
                <w:spacing w:val="7"/>
              </w:rPr>
              <w:t>木板对立柱棱角进行包裹或在立柱顶面堆放沙袋等，基础立柱外露</w:t>
            </w:r>
            <w:r>
              <w:rPr>
                <w:spacing w:val="16"/>
              </w:rPr>
              <w:t xml:space="preserve"> </w:t>
            </w:r>
            <w:r>
              <w:rPr>
                <w:spacing w:val="13"/>
              </w:rPr>
              <w:t>部分的棱角做成倒角，</w:t>
            </w:r>
            <w:r>
              <w:rPr>
                <w:spacing w:val="-42"/>
              </w:rPr>
              <w:t xml:space="preserve"> </w:t>
            </w:r>
            <w:r>
              <w:rPr>
                <w:spacing w:val="13"/>
              </w:rPr>
              <w:t>以免后续施工过程中因磕碰对棱角造成损</w:t>
            </w:r>
            <w:r>
              <w:t xml:space="preserve"> 坏。</w:t>
            </w:r>
          </w:p>
        </w:tc>
      </w:tr>
      <w:tr w14:paraId="1FC95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0" w:hRule="atLeast"/>
        </w:trPr>
        <w:tc>
          <w:tcPr>
            <w:tcW w:w="764" w:type="dxa"/>
            <w:vMerge w:val="continue"/>
            <w:tcBorders>
              <w:top w:val="nil"/>
            </w:tcBorders>
            <w:vAlign w:val="top"/>
          </w:tcPr>
          <w:p w14:paraId="4C83DDB3">
            <w:pPr>
              <w:rPr>
                <w:rFonts w:ascii="Arial"/>
                <w:sz w:val="21"/>
              </w:rPr>
            </w:pPr>
          </w:p>
        </w:tc>
        <w:tc>
          <w:tcPr>
            <w:tcW w:w="1387" w:type="dxa"/>
            <w:vAlign w:val="top"/>
          </w:tcPr>
          <w:p w14:paraId="76E0BF7E">
            <w:pPr>
              <w:rPr>
                <w:rFonts w:ascii="Arial"/>
                <w:sz w:val="21"/>
              </w:rPr>
            </w:pPr>
          </w:p>
        </w:tc>
        <w:tc>
          <w:tcPr>
            <w:tcW w:w="5779" w:type="dxa"/>
            <w:vAlign w:val="top"/>
          </w:tcPr>
          <w:p w14:paraId="7F1E37CF">
            <w:pPr>
              <w:spacing w:before="136" w:line="3310" w:lineRule="exact"/>
              <w:ind w:firstLine="277"/>
            </w:pPr>
            <w:r>
              <w:rPr>
                <w:position w:val="-66"/>
              </w:rPr>
              <w:drawing>
                <wp:inline distT="0" distB="0" distL="0" distR="0">
                  <wp:extent cx="3003550" cy="210121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510"/>
                          <a:stretch>
                            <a:fillRect/>
                          </a:stretch>
                        </pic:blipFill>
                        <pic:spPr>
                          <a:xfrm>
                            <a:off x="0" y="0"/>
                            <a:ext cx="3003804" cy="2101596"/>
                          </a:xfrm>
                          <a:prstGeom prst="rect">
                            <a:avLst/>
                          </a:prstGeom>
                        </pic:spPr>
                      </pic:pic>
                    </a:graphicData>
                  </a:graphic>
                </wp:inline>
              </w:drawing>
            </w:r>
          </w:p>
        </w:tc>
        <w:tc>
          <w:tcPr>
            <w:tcW w:w="6251" w:type="dxa"/>
            <w:vAlign w:val="top"/>
          </w:tcPr>
          <w:p w14:paraId="70D0F859">
            <w:pPr>
              <w:spacing w:before="136" w:line="3310" w:lineRule="exact"/>
              <w:ind w:firstLine="587"/>
            </w:pPr>
            <w:r>
              <w:rPr>
                <w:position w:val="-66"/>
              </w:rPr>
              <w:drawing>
                <wp:inline distT="0" distB="0" distL="0" distR="0">
                  <wp:extent cx="3314700" cy="210121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511"/>
                          <a:stretch>
                            <a:fillRect/>
                          </a:stretch>
                        </pic:blipFill>
                        <pic:spPr>
                          <a:xfrm>
                            <a:off x="0" y="0"/>
                            <a:ext cx="3314700" cy="2101596"/>
                          </a:xfrm>
                          <a:prstGeom prst="rect">
                            <a:avLst/>
                          </a:prstGeom>
                        </pic:spPr>
                      </pic:pic>
                    </a:graphicData>
                  </a:graphic>
                </wp:inline>
              </w:drawing>
            </w:r>
          </w:p>
        </w:tc>
      </w:tr>
      <w:tr w14:paraId="09F96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64" w:type="dxa"/>
            <w:vAlign w:val="top"/>
          </w:tcPr>
          <w:p w14:paraId="77733992">
            <w:pPr>
              <w:spacing w:line="302" w:lineRule="auto"/>
              <w:rPr>
                <w:rFonts w:ascii="Arial"/>
                <w:sz w:val="21"/>
              </w:rPr>
            </w:pPr>
          </w:p>
          <w:p w14:paraId="2E84FBC1">
            <w:pPr>
              <w:pStyle w:val="6"/>
              <w:spacing w:before="65" w:line="229" w:lineRule="auto"/>
              <w:ind w:left="177"/>
            </w:pPr>
            <w:r>
              <w:rPr>
                <w:spacing w:val="5"/>
              </w:rPr>
              <w:t>序号</w:t>
            </w:r>
          </w:p>
        </w:tc>
        <w:tc>
          <w:tcPr>
            <w:tcW w:w="1387" w:type="dxa"/>
            <w:vAlign w:val="top"/>
          </w:tcPr>
          <w:p w14:paraId="7AC05701">
            <w:pPr>
              <w:pStyle w:val="6"/>
              <w:spacing w:before="133" w:line="369" w:lineRule="auto"/>
              <w:ind w:left="593" w:right="168" w:hanging="420"/>
            </w:pPr>
            <w:r>
              <w:rPr>
                <w:spacing w:val="7"/>
              </w:rPr>
              <w:t>质量通病明</w:t>
            </w:r>
            <w:r>
              <w:rPr>
                <w:spacing w:val="3"/>
              </w:rPr>
              <w:t xml:space="preserve"> </w:t>
            </w:r>
            <w:r>
              <w:t>细</w:t>
            </w:r>
          </w:p>
        </w:tc>
        <w:tc>
          <w:tcPr>
            <w:tcW w:w="5779" w:type="dxa"/>
            <w:vAlign w:val="top"/>
          </w:tcPr>
          <w:p w14:paraId="5FD39DFA">
            <w:pPr>
              <w:spacing w:line="302" w:lineRule="auto"/>
              <w:rPr>
                <w:rFonts w:ascii="Arial"/>
                <w:sz w:val="21"/>
              </w:rPr>
            </w:pPr>
          </w:p>
          <w:p w14:paraId="08CC77B5">
            <w:pPr>
              <w:pStyle w:val="6"/>
              <w:spacing w:before="65" w:line="228" w:lineRule="auto"/>
              <w:ind w:left="2267"/>
            </w:pPr>
            <w:r>
              <w:rPr>
                <w:spacing w:val="7"/>
              </w:rPr>
              <w:t>主要表现形式</w:t>
            </w:r>
          </w:p>
        </w:tc>
        <w:tc>
          <w:tcPr>
            <w:tcW w:w="6251" w:type="dxa"/>
            <w:vAlign w:val="top"/>
          </w:tcPr>
          <w:p w14:paraId="471217E2">
            <w:pPr>
              <w:spacing w:line="302" w:lineRule="auto"/>
              <w:rPr>
                <w:rFonts w:ascii="Arial"/>
                <w:sz w:val="21"/>
              </w:rPr>
            </w:pPr>
          </w:p>
          <w:p w14:paraId="0E409C3E">
            <w:pPr>
              <w:pStyle w:val="6"/>
              <w:spacing w:before="65" w:line="228" w:lineRule="auto"/>
              <w:ind w:left="2713"/>
            </w:pPr>
            <w:r>
              <w:rPr>
                <w:spacing w:val="6"/>
              </w:rPr>
              <w:t>预防措施</w:t>
            </w:r>
          </w:p>
        </w:tc>
      </w:tr>
    </w:tbl>
    <w:p w14:paraId="51AEBC0F">
      <w:pPr>
        <w:rPr>
          <w:rFonts w:ascii="Arial"/>
          <w:sz w:val="21"/>
        </w:rPr>
      </w:pPr>
    </w:p>
    <w:p w14:paraId="33B8409B">
      <w:pPr>
        <w:rPr>
          <w:rFonts w:ascii="Arial" w:hAnsi="Arial" w:eastAsia="Arial" w:cs="Arial"/>
          <w:sz w:val="21"/>
          <w:szCs w:val="21"/>
        </w:rPr>
        <w:sectPr>
          <w:footerReference r:id="rId79" w:type="default"/>
          <w:pgSz w:w="16839" w:h="11906"/>
          <w:pgMar w:top="400" w:right="1326" w:bottom="1086" w:left="1325" w:header="0" w:footer="850" w:gutter="0"/>
          <w:cols w:space="720" w:num="1"/>
        </w:sectPr>
      </w:pPr>
    </w:p>
    <w:p w14:paraId="56C25074">
      <w:pPr>
        <w:spacing w:line="349" w:lineRule="auto"/>
        <w:rPr>
          <w:rFonts w:ascii="Arial"/>
          <w:sz w:val="21"/>
        </w:rPr>
      </w:pPr>
    </w:p>
    <w:p w14:paraId="69C56B99">
      <w:pPr>
        <w:spacing w:line="350" w:lineRule="auto"/>
        <w:rPr>
          <w:rFonts w:ascii="Arial"/>
          <w:sz w:val="21"/>
        </w:rPr>
      </w:pPr>
    </w:p>
    <w:p w14:paraId="58CADF5C">
      <w:pPr>
        <w:pStyle w:val="2"/>
        <w:spacing w:before="58" w:line="219" w:lineRule="auto"/>
        <w:ind w:left="5863"/>
        <w:rPr>
          <w:sz w:val="18"/>
          <w:szCs w:val="18"/>
        </w:rPr>
      </w:pPr>
      <w:r>
        <w:pict>
          <v:shape id="_x0000_s1267" o:spid="_x0000_s1267" style="position:absolute;left:0pt;margin-left:4.55pt;margin-top:14.2pt;height:0.75pt;width:701.1pt;z-index:252083200;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67C74616">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10"/>
        <w:gridCol w:w="5843"/>
        <w:gridCol w:w="6264"/>
      </w:tblGrid>
      <w:tr w14:paraId="380C8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8" w:hRule="atLeast"/>
        </w:trPr>
        <w:tc>
          <w:tcPr>
            <w:tcW w:w="764" w:type="dxa"/>
            <w:vMerge w:val="restart"/>
            <w:tcBorders>
              <w:bottom w:val="nil"/>
            </w:tcBorders>
            <w:vAlign w:val="top"/>
          </w:tcPr>
          <w:p w14:paraId="73BAD4B4">
            <w:pPr>
              <w:spacing w:line="248" w:lineRule="auto"/>
              <w:rPr>
                <w:rFonts w:ascii="Arial"/>
                <w:sz w:val="21"/>
              </w:rPr>
            </w:pPr>
          </w:p>
          <w:p w14:paraId="1D677491">
            <w:pPr>
              <w:spacing w:line="248" w:lineRule="auto"/>
              <w:rPr>
                <w:rFonts w:ascii="Arial"/>
                <w:sz w:val="21"/>
              </w:rPr>
            </w:pPr>
          </w:p>
          <w:p w14:paraId="3967E546">
            <w:pPr>
              <w:spacing w:line="248" w:lineRule="auto"/>
              <w:rPr>
                <w:rFonts w:ascii="Arial"/>
                <w:sz w:val="21"/>
              </w:rPr>
            </w:pPr>
          </w:p>
          <w:p w14:paraId="5C7BDE7B">
            <w:pPr>
              <w:spacing w:line="248" w:lineRule="auto"/>
              <w:rPr>
                <w:rFonts w:ascii="Arial"/>
                <w:sz w:val="21"/>
              </w:rPr>
            </w:pPr>
          </w:p>
          <w:p w14:paraId="0C2AE68B">
            <w:pPr>
              <w:spacing w:line="249" w:lineRule="auto"/>
              <w:rPr>
                <w:rFonts w:ascii="Arial"/>
                <w:sz w:val="21"/>
              </w:rPr>
            </w:pPr>
          </w:p>
          <w:p w14:paraId="5D1659BA">
            <w:pPr>
              <w:spacing w:line="249" w:lineRule="auto"/>
              <w:rPr>
                <w:rFonts w:ascii="Arial"/>
                <w:sz w:val="21"/>
              </w:rPr>
            </w:pPr>
          </w:p>
          <w:p w14:paraId="7E42389D">
            <w:pPr>
              <w:spacing w:line="249" w:lineRule="auto"/>
              <w:rPr>
                <w:rFonts w:ascii="Arial"/>
                <w:sz w:val="21"/>
              </w:rPr>
            </w:pPr>
          </w:p>
          <w:p w14:paraId="0CA7C81D">
            <w:pPr>
              <w:spacing w:line="249" w:lineRule="auto"/>
              <w:rPr>
                <w:rFonts w:ascii="Arial"/>
                <w:sz w:val="21"/>
              </w:rPr>
            </w:pPr>
          </w:p>
          <w:p w14:paraId="345F42A5">
            <w:pPr>
              <w:spacing w:line="249" w:lineRule="auto"/>
              <w:rPr>
                <w:rFonts w:ascii="Arial"/>
                <w:sz w:val="21"/>
              </w:rPr>
            </w:pPr>
          </w:p>
          <w:p w14:paraId="21566E65">
            <w:pPr>
              <w:spacing w:line="249" w:lineRule="auto"/>
              <w:rPr>
                <w:rFonts w:ascii="Arial"/>
                <w:sz w:val="21"/>
              </w:rPr>
            </w:pPr>
          </w:p>
          <w:p w14:paraId="447B4178">
            <w:pPr>
              <w:spacing w:line="249" w:lineRule="auto"/>
              <w:rPr>
                <w:rFonts w:ascii="Arial"/>
                <w:sz w:val="21"/>
              </w:rPr>
            </w:pPr>
          </w:p>
          <w:p w14:paraId="4541C75D">
            <w:pPr>
              <w:spacing w:line="249" w:lineRule="auto"/>
              <w:rPr>
                <w:rFonts w:ascii="Arial"/>
                <w:sz w:val="21"/>
              </w:rPr>
            </w:pPr>
          </w:p>
          <w:p w14:paraId="3A707516">
            <w:pPr>
              <w:pStyle w:val="6"/>
              <w:spacing w:before="65" w:line="189" w:lineRule="auto"/>
              <w:ind w:left="333"/>
            </w:pPr>
            <w:r>
              <w:t>4</w:t>
            </w:r>
          </w:p>
        </w:tc>
        <w:tc>
          <w:tcPr>
            <w:tcW w:w="1310" w:type="dxa"/>
            <w:vAlign w:val="top"/>
          </w:tcPr>
          <w:p w14:paraId="7F66520F">
            <w:pPr>
              <w:spacing w:line="257" w:lineRule="auto"/>
              <w:rPr>
                <w:rFonts w:ascii="Arial"/>
                <w:sz w:val="21"/>
              </w:rPr>
            </w:pPr>
          </w:p>
          <w:p w14:paraId="6CB50A65">
            <w:pPr>
              <w:spacing w:line="257" w:lineRule="auto"/>
              <w:rPr>
                <w:rFonts w:ascii="Arial"/>
                <w:sz w:val="21"/>
              </w:rPr>
            </w:pPr>
          </w:p>
          <w:p w14:paraId="6942DCF5">
            <w:pPr>
              <w:spacing w:line="258" w:lineRule="auto"/>
              <w:rPr>
                <w:rFonts w:ascii="Arial"/>
                <w:sz w:val="21"/>
              </w:rPr>
            </w:pPr>
          </w:p>
          <w:p w14:paraId="2418BCD8">
            <w:pPr>
              <w:spacing w:line="258" w:lineRule="auto"/>
              <w:rPr>
                <w:rFonts w:ascii="Arial"/>
                <w:sz w:val="21"/>
              </w:rPr>
            </w:pPr>
          </w:p>
          <w:p w14:paraId="5DE2222D">
            <w:pPr>
              <w:pStyle w:val="6"/>
              <w:spacing w:before="65" w:line="425" w:lineRule="auto"/>
              <w:ind w:left="114" w:right="106" w:hanging="2"/>
              <w:jc w:val="both"/>
            </w:pPr>
            <w:r>
              <w:rPr>
                <w:spacing w:val="17"/>
              </w:rPr>
              <w:t>基础及保护</w:t>
            </w:r>
            <w:r>
              <w:t xml:space="preserve"> </w:t>
            </w:r>
            <w:r>
              <w:rPr>
                <w:spacing w:val="16"/>
              </w:rPr>
              <w:t>帽外观质量</w:t>
            </w:r>
            <w:r>
              <w:rPr>
                <w:spacing w:val="2"/>
              </w:rPr>
              <w:t xml:space="preserve"> </w:t>
            </w:r>
            <w:r>
              <w:t>差</w:t>
            </w:r>
          </w:p>
        </w:tc>
        <w:tc>
          <w:tcPr>
            <w:tcW w:w="5843" w:type="dxa"/>
            <w:vAlign w:val="top"/>
          </w:tcPr>
          <w:p w14:paraId="412BC1E5">
            <w:pPr>
              <w:spacing w:line="250" w:lineRule="auto"/>
              <w:rPr>
                <w:rFonts w:ascii="Arial"/>
                <w:sz w:val="21"/>
              </w:rPr>
            </w:pPr>
          </w:p>
          <w:p w14:paraId="4F330A61">
            <w:pPr>
              <w:spacing w:line="250" w:lineRule="auto"/>
              <w:rPr>
                <w:rFonts w:ascii="Arial"/>
                <w:sz w:val="21"/>
              </w:rPr>
            </w:pPr>
          </w:p>
          <w:p w14:paraId="6CE54612">
            <w:pPr>
              <w:spacing w:line="250" w:lineRule="auto"/>
              <w:rPr>
                <w:rFonts w:ascii="Arial"/>
                <w:sz w:val="21"/>
              </w:rPr>
            </w:pPr>
          </w:p>
          <w:p w14:paraId="25F76DFF">
            <w:pPr>
              <w:spacing w:line="251" w:lineRule="auto"/>
              <w:rPr>
                <w:rFonts w:ascii="Arial"/>
                <w:sz w:val="21"/>
              </w:rPr>
            </w:pPr>
          </w:p>
          <w:p w14:paraId="612F415A">
            <w:pPr>
              <w:spacing w:line="251" w:lineRule="auto"/>
              <w:rPr>
                <w:rFonts w:ascii="Arial"/>
                <w:sz w:val="21"/>
              </w:rPr>
            </w:pPr>
          </w:p>
          <w:p w14:paraId="4496DA17">
            <w:pPr>
              <w:spacing w:line="251" w:lineRule="auto"/>
              <w:rPr>
                <w:rFonts w:ascii="Arial"/>
                <w:sz w:val="21"/>
              </w:rPr>
            </w:pPr>
          </w:p>
          <w:p w14:paraId="17ABD7BB">
            <w:pPr>
              <w:pStyle w:val="6"/>
              <w:spacing w:before="65" w:line="228" w:lineRule="auto"/>
              <w:ind w:left="111"/>
            </w:pPr>
            <w:r>
              <w:rPr>
                <w:spacing w:val="7"/>
              </w:rPr>
              <w:t>存在露石、蜂窝，</w:t>
            </w:r>
            <w:r>
              <w:rPr>
                <w:spacing w:val="-48"/>
              </w:rPr>
              <w:t xml:space="preserve"> </w:t>
            </w:r>
            <w:r>
              <w:rPr>
                <w:spacing w:val="7"/>
              </w:rPr>
              <w:t>以及较严重的麻面等外观质量缺陷。</w:t>
            </w:r>
          </w:p>
        </w:tc>
        <w:tc>
          <w:tcPr>
            <w:tcW w:w="6264" w:type="dxa"/>
            <w:vAlign w:val="top"/>
          </w:tcPr>
          <w:p w14:paraId="663B0E33">
            <w:pPr>
              <w:spacing w:line="251" w:lineRule="auto"/>
              <w:rPr>
                <w:rFonts w:ascii="Arial"/>
                <w:sz w:val="21"/>
              </w:rPr>
            </w:pPr>
          </w:p>
          <w:p w14:paraId="424EA4F5">
            <w:pPr>
              <w:pStyle w:val="6"/>
              <w:spacing w:before="65" w:line="244" w:lineRule="auto"/>
              <w:ind w:left="114" w:right="107" w:firstLine="14"/>
            </w:pPr>
            <w:r>
              <w:rPr>
                <w:spacing w:val="11"/>
              </w:rPr>
              <w:t>1、严格控制混凝土配合比，经常检查，做到计量准确，混凝土拌</w:t>
            </w:r>
            <w:r>
              <w:rPr>
                <w:spacing w:val="1"/>
              </w:rPr>
              <w:t xml:space="preserve"> </w:t>
            </w:r>
            <w:r>
              <w:rPr>
                <w:spacing w:val="7"/>
              </w:rPr>
              <w:t>合均匀，坍落度适合；</w:t>
            </w:r>
          </w:p>
          <w:p w14:paraId="6D8D1E05">
            <w:pPr>
              <w:pStyle w:val="6"/>
              <w:spacing w:before="33" w:line="228" w:lineRule="auto"/>
              <w:ind w:left="116"/>
            </w:pPr>
            <w:r>
              <w:rPr>
                <w:spacing w:val="7"/>
              </w:rPr>
              <w:t>2、混凝土下料高度超过</w:t>
            </w:r>
            <w:r>
              <w:rPr>
                <w:spacing w:val="-30"/>
              </w:rPr>
              <w:t xml:space="preserve"> </w:t>
            </w:r>
            <w:r>
              <w:rPr>
                <w:spacing w:val="7"/>
              </w:rPr>
              <w:t>2m</w:t>
            </w:r>
            <w:r>
              <w:rPr>
                <w:spacing w:val="-40"/>
              </w:rPr>
              <w:t xml:space="preserve"> </w:t>
            </w:r>
            <w:r>
              <w:rPr>
                <w:spacing w:val="7"/>
              </w:rPr>
              <w:t>应设串筒或溜槽；</w:t>
            </w:r>
          </w:p>
          <w:p w14:paraId="089893AC">
            <w:pPr>
              <w:pStyle w:val="6"/>
              <w:spacing w:before="31" w:line="228" w:lineRule="auto"/>
              <w:ind w:left="117"/>
            </w:pPr>
            <w:r>
              <w:rPr>
                <w:spacing w:val="8"/>
              </w:rPr>
              <w:t>3、浇筑应分层下料、分层捣固，防止漏振；</w:t>
            </w:r>
          </w:p>
          <w:p w14:paraId="323E88AB">
            <w:pPr>
              <w:pStyle w:val="6"/>
              <w:spacing w:before="35" w:line="243" w:lineRule="auto"/>
              <w:ind w:left="112" w:right="107"/>
            </w:pPr>
            <w:r>
              <w:rPr>
                <w:spacing w:val="11"/>
              </w:rPr>
              <w:t>4、模板缝应堵塞严密，浇灌中，应随时检查模板支撑情况防止漏</w:t>
            </w:r>
            <w:r>
              <w:rPr>
                <w:spacing w:val="18"/>
              </w:rPr>
              <w:t xml:space="preserve"> </w:t>
            </w:r>
            <w:r>
              <w:t>浆；</w:t>
            </w:r>
          </w:p>
          <w:p w14:paraId="2894B5F5">
            <w:pPr>
              <w:pStyle w:val="6"/>
              <w:spacing w:before="31" w:line="228" w:lineRule="auto"/>
              <w:ind w:left="117"/>
            </w:pPr>
            <w:r>
              <w:rPr>
                <w:spacing w:val="9"/>
              </w:rPr>
              <w:t>5、混凝土振捣应适度，严格按规范执行，减少漏振和过振现象；</w:t>
            </w:r>
          </w:p>
          <w:p w14:paraId="7D2EC988">
            <w:pPr>
              <w:pStyle w:val="6"/>
              <w:spacing w:before="35" w:line="248" w:lineRule="auto"/>
              <w:ind w:left="114" w:right="107"/>
            </w:pPr>
            <w:r>
              <w:rPr>
                <w:spacing w:val="11"/>
              </w:rPr>
              <w:t>6、严把原材料进场质量关，砂、石、水泥、钢筋应取得有相应资</w:t>
            </w:r>
            <w:r>
              <w:rPr>
                <w:spacing w:val="15"/>
              </w:rPr>
              <w:t xml:space="preserve"> </w:t>
            </w:r>
            <w:r>
              <w:rPr>
                <w:spacing w:val="8"/>
              </w:rPr>
              <w:t>质的试验室出具的检验报告；混凝土施工前应取得有资质的试验室</w:t>
            </w:r>
            <w:r>
              <w:rPr>
                <w:spacing w:val="1"/>
              </w:rPr>
              <w:t xml:space="preserve"> </w:t>
            </w:r>
            <w:r>
              <w:rPr>
                <w:spacing w:val="6"/>
              </w:rPr>
              <w:t>出具的配合比。</w:t>
            </w:r>
          </w:p>
        </w:tc>
      </w:tr>
      <w:tr w14:paraId="35D7E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4" w:hRule="atLeast"/>
        </w:trPr>
        <w:tc>
          <w:tcPr>
            <w:tcW w:w="764" w:type="dxa"/>
            <w:vMerge w:val="continue"/>
            <w:tcBorders>
              <w:top w:val="nil"/>
            </w:tcBorders>
            <w:vAlign w:val="top"/>
          </w:tcPr>
          <w:p w14:paraId="73D3F4D6">
            <w:pPr>
              <w:rPr>
                <w:rFonts w:ascii="Arial"/>
                <w:sz w:val="21"/>
              </w:rPr>
            </w:pPr>
          </w:p>
        </w:tc>
        <w:tc>
          <w:tcPr>
            <w:tcW w:w="1310" w:type="dxa"/>
            <w:vAlign w:val="top"/>
          </w:tcPr>
          <w:p w14:paraId="6240A0F8">
            <w:pPr>
              <w:rPr>
                <w:rFonts w:ascii="Arial"/>
                <w:sz w:val="21"/>
              </w:rPr>
            </w:pPr>
          </w:p>
        </w:tc>
        <w:tc>
          <w:tcPr>
            <w:tcW w:w="5843" w:type="dxa"/>
            <w:vAlign w:val="top"/>
          </w:tcPr>
          <w:p w14:paraId="7B308A7B">
            <w:pPr>
              <w:spacing w:before="64" w:line="2808" w:lineRule="exact"/>
              <w:ind w:firstLine="344"/>
            </w:pPr>
            <w:r>
              <w:rPr>
                <w:position w:val="-56"/>
              </w:rPr>
              <w:drawing>
                <wp:inline distT="0" distB="0" distL="0" distR="0">
                  <wp:extent cx="2965450" cy="178244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512"/>
                          <a:stretch>
                            <a:fillRect/>
                          </a:stretch>
                        </pic:blipFill>
                        <pic:spPr>
                          <a:xfrm>
                            <a:off x="0" y="0"/>
                            <a:ext cx="2965704" cy="1783079"/>
                          </a:xfrm>
                          <a:prstGeom prst="rect">
                            <a:avLst/>
                          </a:prstGeom>
                        </pic:spPr>
                      </pic:pic>
                    </a:graphicData>
                  </a:graphic>
                </wp:inline>
              </w:drawing>
            </w:r>
          </w:p>
        </w:tc>
        <w:tc>
          <w:tcPr>
            <w:tcW w:w="6264" w:type="dxa"/>
            <w:vAlign w:val="top"/>
          </w:tcPr>
          <w:p w14:paraId="510D4B65">
            <w:pPr>
              <w:spacing w:before="64" w:line="2808" w:lineRule="exact"/>
              <w:ind w:firstLine="924"/>
            </w:pPr>
            <w:r>
              <w:rPr>
                <w:position w:val="-56"/>
              </w:rPr>
              <w:drawing>
                <wp:inline distT="0" distB="0" distL="0" distR="0">
                  <wp:extent cx="3197225" cy="178244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513"/>
                          <a:stretch>
                            <a:fillRect/>
                          </a:stretch>
                        </pic:blipFill>
                        <pic:spPr>
                          <a:xfrm>
                            <a:off x="0" y="0"/>
                            <a:ext cx="3197352" cy="1783079"/>
                          </a:xfrm>
                          <a:prstGeom prst="rect">
                            <a:avLst/>
                          </a:prstGeom>
                        </pic:spPr>
                      </pic:pic>
                    </a:graphicData>
                  </a:graphic>
                </wp:inline>
              </w:drawing>
            </w:r>
          </w:p>
        </w:tc>
      </w:tr>
      <w:tr w14:paraId="31124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64" w:type="dxa"/>
            <w:vAlign w:val="top"/>
          </w:tcPr>
          <w:p w14:paraId="55B44CEF">
            <w:pPr>
              <w:pStyle w:val="6"/>
              <w:spacing w:before="288" w:line="229" w:lineRule="auto"/>
              <w:ind w:left="177"/>
            </w:pPr>
            <w:r>
              <w:rPr>
                <w:spacing w:val="5"/>
              </w:rPr>
              <w:t>序号</w:t>
            </w:r>
          </w:p>
        </w:tc>
        <w:tc>
          <w:tcPr>
            <w:tcW w:w="1310" w:type="dxa"/>
            <w:vAlign w:val="top"/>
          </w:tcPr>
          <w:p w14:paraId="280DACDD">
            <w:pPr>
              <w:pStyle w:val="6"/>
              <w:spacing w:before="159" w:line="242" w:lineRule="auto"/>
              <w:ind w:left="467" w:right="235" w:hanging="227"/>
            </w:pPr>
            <w:r>
              <w:rPr>
                <w:spacing w:val="7"/>
              </w:rPr>
              <w:t>质量通病</w:t>
            </w:r>
            <w:r>
              <w:t xml:space="preserve"> </w:t>
            </w:r>
            <w:r>
              <w:rPr>
                <w:spacing w:val="-6"/>
              </w:rPr>
              <w:t>明细</w:t>
            </w:r>
          </w:p>
        </w:tc>
        <w:tc>
          <w:tcPr>
            <w:tcW w:w="5843" w:type="dxa"/>
            <w:vAlign w:val="top"/>
          </w:tcPr>
          <w:p w14:paraId="0DA3EEB2">
            <w:pPr>
              <w:pStyle w:val="6"/>
              <w:spacing w:before="298" w:line="228" w:lineRule="auto"/>
              <w:ind w:left="2298"/>
            </w:pPr>
            <w:r>
              <w:rPr>
                <w:spacing w:val="7"/>
              </w:rPr>
              <w:t>主要表现形式</w:t>
            </w:r>
          </w:p>
        </w:tc>
        <w:tc>
          <w:tcPr>
            <w:tcW w:w="6264" w:type="dxa"/>
            <w:vAlign w:val="top"/>
          </w:tcPr>
          <w:p w14:paraId="79D2BD0A">
            <w:pPr>
              <w:pStyle w:val="6"/>
              <w:spacing w:before="298" w:line="228" w:lineRule="auto"/>
              <w:ind w:left="2719"/>
            </w:pPr>
            <w:r>
              <w:rPr>
                <w:spacing w:val="6"/>
              </w:rPr>
              <w:t>预防措施</w:t>
            </w:r>
          </w:p>
        </w:tc>
      </w:tr>
      <w:tr w14:paraId="5FB32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764" w:type="dxa"/>
            <w:vAlign w:val="top"/>
          </w:tcPr>
          <w:p w14:paraId="3A8E73AE">
            <w:pPr>
              <w:spacing w:line="315" w:lineRule="auto"/>
              <w:rPr>
                <w:rFonts w:ascii="Arial"/>
                <w:sz w:val="21"/>
              </w:rPr>
            </w:pPr>
          </w:p>
          <w:p w14:paraId="7390E297">
            <w:pPr>
              <w:spacing w:line="316" w:lineRule="auto"/>
              <w:rPr>
                <w:rFonts w:ascii="Arial"/>
                <w:sz w:val="21"/>
              </w:rPr>
            </w:pPr>
          </w:p>
          <w:p w14:paraId="3904232B">
            <w:pPr>
              <w:pStyle w:val="6"/>
              <w:spacing w:before="65" w:line="187" w:lineRule="auto"/>
              <w:ind w:left="338"/>
            </w:pPr>
            <w:r>
              <w:t>5</w:t>
            </w:r>
          </w:p>
        </w:tc>
        <w:tc>
          <w:tcPr>
            <w:tcW w:w="1310" w:type="dxa"/>
            <w:vAlign w:val="top"/>
          </w:tcPr>
          <w:p w14:paraId="680F3EC4">
            <w:pPr>
              <w:spacing w:line="327" w:lineRule="auto"/>
              <w:rPr>
                <w:rFonts w:ascii="Arial"/>
                <w:sz w:val="21"/>
              </w:rPr>
            </w:pPr>
          </w:p>
          <w:p w14:paraId="3014E854">
            <w:pPr>
              <w:pStyle w:val="6"/>
              <w:spacing w:before="65" w:line="227" w:lineRule="auto"/>
              <w:ind w:left="133"/>
            </w:pPr>
            <w:r>
              <w:rPr>
                <w:spacing w:val="8"/>
              </w:rPr>
              <w:t>基础尺寸不</w:t>
            </w:r>
          </w:p>
          <w:p w14:paraId="2E6DF731">
            <w:pPr>
              <w:pStyle w:val="6"/>
              <w:spacing w:before="34" w:line="228" w:lineRule="auto"/>
              <w:ind w:left="133"/>
            </w:pPr>
            <w:r>
              <w:rPr>
                <w:spacing w:val="8"/>
              </w:rPr>
              <w:t>满足规范要</w:t>
            </w:r>
          </w:p>
          <w:p w14:paraId="53C343B3">
            <w:pPr>
              <w:pStyle w:val="6"/>
              <w:spacing w:before="34" w:line="229" w:lineRule="auto"/>
              <w:ind w:left="555"/>
            </w:pPr>
            <w:r>
              <w:t>求</w:t>
            </w:r>
          </w:p>
        </w:tc>
        <w:tc>
          <w:tcPr>
            <w:tcW w:w="5843" w:type="dxa"/>
            <w:vAlign w:val="top"/>
          </w:tcPr>
          <w:p w14:paraId="67BAFA6F">
            <w:pPr>
              <w:spacing w:line="303" w:lineRule="auto"/>
              <w:rPr>
                <w:rFonts w:ascii="Arial"/>
                <w:sz w:val="21"/>
              </w:rPr>
            </w:pPr>
          </w:p>
          <w:p w14:paraId="31687FA8">
            <w:pPr>
              <w:spacing w:line="303" w:lineRule="auto"/>
              <w:rPr>
                <w:rFonts w:ascii="Arial"/>
                <w:sz w:val="21"/>
              </w:rPr>
            </w:pPr>
          </w:p>
          <w:p w14:paraId="75A7354E">
            <w:pPr>
              <w:pStyle w:val="6"/>
              <w:spacing w:before="65" w:line="227" w:lineRule="auto"/>
              <w:ind w:left="695"/>
            </w:pPr>
            <w:r>
              <w:rPr>
                <w:spacing w:val="7"/>
              </w:rPr>
              <w:t>基础尺寸不满足规范要求（小于设计值的</w:t>
            </w:r>
            <w:r>
              <w:rPr>
                <w:spacing w:val="-21"/>
              </w:rPr>
              <w:t xml:space="preserve"> </w:t>
            </w:r>
            <w:r>
              <w:rPr>
                <w:spacing w:val="7"/>
              </w:rPr>
              <w:t>1%）。</w:t>
            </w:r>
          </w:p>
        </w:tc>
        <w:tc>
          <w:tcPr>
            <w:tcW w:w="6264" w:type="dxa"/>
            <w:vAlign w:val="top"/>
          </w:tcPr>
          <w:p w14:paraId="48D89F93">
            <w:pPr>
              <w:spacing w:line="327" w:lineRule="auto"/>
              <w:rPr>
                <w:rFonts w:ascii="Arial"/>
                <w:sz w:val="21"/>
              </w:rPr>
            </w:pPr>
          </w:p>
          <w:p w14:paraId="5AADB68A">
            <w:pPr>
              <w:pStyle w:val="6"/>
              <w:spacing w:before="65" w:line="227" w:lineRule="auto"/>
              <w:ind w:left="129"/>
            </w:pPr>
            <w:r>
              <w:rPr>
                <w:spacing w:val="8"/>
              </w:rPr>
              <w:t>1、模板必须支护牢固，支撑杆应设置合理，不得过顶或漏顶；</w:t>
            </w:r>
          </w:p>
          <w:p w14:paraId="597828C4">
            <w:pPr>
              <w:pStyle w:val="6"/>
              <w:spacing w:before="34" w:line="227" w:lineRule="auto"/>
              <w:ind w:left="116"/>
            </w:pPr>
            <w:r>
              <w:rPr>
                <w:spacing w:val="8"/>
              </w:rPr>
              <w:t>2、基础浇筑过程中需要多次复核模板几何尺寸；</w:t>
            </w:r>
          </w:p>
          <w:p w14:paraId="6EFE4D23">
            <w:pPr>
              <w:pStyle w:val="6"/>
              <w:spacing w:before="34" w:line="228" w:lineRule="auto"/>
              <w:ind w:left="117"/>
            </w:pPr>
            <w:r>
              <w:rPr>
                <w:spacing w:val="8"/>
              </w:rPr>
              <w:t>3、基础浇筑后初凝前及时检查各项数据。</w:t>
            </w:r>
          </w:p>
        </w:tc>
      </w:tr>
    </w:tbl>
    <w:p w14:paraId="20684553">
      <w:pPr>
        <w:rPr>
          <w:rFonts w:ascii="Arial"/>
          <w:sz w:val="21"/>
        </w:rPr>
      </w:pPr>
    </w:p>
    <w:p w14:paraId="072B43AD">
      <w:pPr>
        <w:rPr>
          <w:rFonts w:ascii="Arial" w:hAnsi="Arial" w:eastAsia="Arial" w:cs="Arial"/>
          <w:sz w:val="21"/>
          <w:szCs w:val="21"/>
        </w:rPr>
        <w:sectPr>
          <w:footerReference r:id="rId80" w:type="default"/>
          <w:pgSz w:w="16839" w:h="11906"/>
          <w:pgMar w:top="400" w:right="1326" w:bottom="1086" w:left="1325" w:header="0" w:footer="850" w:gutter="0"/>
          <w:cols w:space="720" w:num="1"/>
        </w:sectPr>
      </w:pPr>
    </w:p>
    <w:p w14:paraId="40AF39A3">
      <w:pPr>
        <w:spacing w:line="349" w:lineRule="auto"/>
        <w:rPr>
          <w:rFonts w:ascii="Arial"/>
          <w:sz w:val="21"/>
        </w:rPr>
      </w:pPr>
    </w:p>
    <w:p w14:paraId="52EDC7C0">
      <w:pPr>
        <w:spacing w:line="350" w:lineRule="auto"/>
        <w:rPr>
          <w:rFonts w:ascii="Arial"/>
          <w:sz w:val="21"/>
        </w:rPr>
      </w:pPr>
    </w:p>
    <w:p w14:paraId="708792F9">
      <w:pPr>
        <w:pStyle w:val="2"/>
        <w:spacing w:before="58" w:line="219" w:lineRule="auto"/>
        <w:ind w:left="5863"/>
        <w:rPr>
          <w:sz w:val="18"/>
          <w:szCs w:val="18"/>
        </w:rPr>
      </w:pPr>
      <w:r>
        <w:pict>
          <v:shape id="_x0000_s1268" o:spid="_x0000_s1268" style="position:absolute;left:0pt;margin-left:4.55pt;margin-top:14.2pt;height:0.75pt;width:701.1pt;z-index:252084224;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51D9AE08">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01"/>
        <w:gridCol w:w="5910"/>
        <w:gridCol w:w="6206"/>
      </w:tblGrid>
      <w:tr w14:paraId="74D4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3" w:hRule="atLeast"/>
        </w:trPr>
        <w:tc>
          <w:tcPr>
            <w:tcW w:w="764" w:type="dxa"/>
            <w:vAlign w:val="top"/>
          </w:tcPr>
          <w:p w14:paraId="3DAA431C">
            <w:pPr>
              <w:rPr>
                <w:rFonts w:ascii="Arial"/>
                <w:sz w:val="21"/>
              </w:rPr>
            </w:pPr>
          </w:p>
        </w:tc>
        <w:tc>
          <w:tcPr>
            <w:tcW w:w="1301" w:type="dxa"/>
            <w:vAlign w:val="top"/>
          </w:tcPr>
          <w:p w14:paraId="7608B464">
            <w:pPr>
              <w:rPr>
                <w:rFonts w:ascii="Arial"/>
                <w:sz w:val="21"/>
              </w:rPr>
            </w:pPr>
          </w:p>
        </w:tc>
        <w:tc>
          <w:tcPr>
            <w:tcW w:w="5910" w:type="dxa"/>
            <w:vAlign w:val="top"/>
          </w:tcPr>
          <w:p w14:paraId="1AD044E1">
            <w:pPr>
              <w:spacing w:line="337" w:lineRule="auto"/>
              <w:rPr>
                <w:rFonts w:ascii="Arial"/>
                <w:sz w:val="21"/>
              </w:rPr>
            </w:pPr>
          </w:p>
          <w:p w14:paraId="3485FB43">
            <w:pPr>
              <w:spacing w:line="338" w:lineRule="auto"/>
              <w:rPr>
                <w:rFonts w:ascii="Arial"/>
                <w:sz w:val="21"/>
              </w:rPr>
            </w:pPr>
          </w:p>
          <w:p w14:paraId="5A02ACB5">
            <w:pPr>
              <w:spacing w:line="4207" w:lineRule="exact"/>
              <w:ind w:firstLine="204"/>
            </w:pPr>
            <w:r>
              <w:rPr>
                <w:position w:val="-84"/>
              </w:rPr>
              <w:drawing>
                <wp:inline distT="0" distB="0" distL="0" distR="0">
                  <wp:extent cx="3540125" cy="267144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514"/>
                          <a:stretch>
                            <a:fillRect/>
                          </a:stretch>
                        </pic:blipFill>
                        <pic:spPr>
                          <a:xfrm>
                            <a:off x="0" y="0"/>
                            <a:ext cx="3540252" cy="2671571"/>
                          </a:xfrm>
                          <a:prstGeom prst="rect">
                            <a:avLst/>
                          </a:prstGeom>
                        </pic:spPr>
                      </pic:pic>
                    </a:graphicData>
                  </a:graphic>
                </wp:inline>
              </w:drawing>
            </w:r>
          </w:p>
        </w:tc>
        <w:tc>
          <w:tcPr>
            <w:tcW w:w="6206" w:type="dxa"/>
            <w:vAlign w:val="top"/>
          </w:tcPr>
          <w:p w14:paraId="73803D06">
            <w:pPr>
              <w:spacing w:line="336" w:lineRule="auto"/>
              <w:rPr>
                <w:rFonts w:ascii="Arial"/>
                <w:sz w:val="21"/>
              </w:rPr>
            </w:pPr>
          </w:p>
          <w:p w14:paraId="4443C452">
            <w:pPr>
              <w:spacing w:line="336" w:lineRule="auto"/>
              <w:rPr>
                <w:rFonts w:ascii="Arial"/>
                <w:sz w:val="21"/>
              </w:rPr>
            </w:pPr>
          </w:p>
          <w:p w14:paraId="31760962">
            <w:pPr>
              <w:spacing w:line="4184" w:lineRule="exact"/>
              <w:ind w:firstLine="256"/>
            </w:pPr>
            <w:r>
              <w:rPr>
                <w:position w:val="-83"/>
              </w:rPr>
              <w:drawing>
                <wp:inline distT="0" distB="0" distL="0" distR="0">
                  <wp:extent cx="3541395" cy="265620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515"/>
                          <a:stretch>
                            <a:fillRect/>
                          </a:stretch>
                        </pic:blipFill>
                        <pic:spPr>
                          <a:xfrm>
                            <a:off x="0" y="0"/>
                            <a:ext cx="3541775" cy="2656332"/>
                          </a:xfrm>
                          <a:prstGeom prst="rect">
                            <a:avLst/>
                          </a:prstGeom>
                        </pic:spPr>
                      </pic:pic>
                    </a:graphicData>
                  </a:graphic>
                </wp:inline>
              </w:drawing>
            </w:r>
          </w:p>
        </w:tc>
      </w:tr>
      <w:tr w14:paraId="50538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64" w:type="dxa"/>
            <w:vAlign w:val="top"/>
          </w:tcPr>
          <w:p w14:paraId="2108D668">
            <w:pPr>
              <w:pStyle w:val="6"/>
              <w:spacing w:before="150" w:line="229" w:lineRule="auto"/>
              <w:ind w:left="177"/>
            </w:pPr>
            <w:r>
              <w:rPr>
                <w:spacing w:val="5"/>
              </w:rPr>
              <w:t>序号</w:t>
            </w:r>
          </w:p>
        </w:tc>
        <w:tc>
          <w:tcPr>
            <w:tcW w:w="1301" w:type="dxa"/>
            <w:vAlign w:val="top"/>
          </w:tcPr>
          <w:p w14:paraId="4C086FFF">
            <w:pPr>
              <w:pStyle w:val="6"/>
              <w:spacing w:before="31" w:line="219" w:lineRule="auto"/>
              <w:ind w:left="465" w:right="231" w:hanging="230"/>
            </w:pPr>
            <w:r>
              <w:rPr>
                <w:spacing w:val="7"/>
              </w:rPr>
              <w:t>质量通病</w:t>
            </w:r>
            <w:r>
              <w:t xml:space="preserve"> </w:t>
            </w:r>
            <w:r>
              <w:rPr>
                <w:spacing w:val="-6"/>
              </w:rPr>
              <w:t>明细</w:t>
            </w:r>
          </w:p>
        </w:tc>
        <w:tc>
          <w:tcPr>
            <w:tcW w:w="5910" w:type="dxa"/>
            <w:vAlign w:val="top"/>
          </w:tcPr>
          <w:p w14:paraId="5E1DD503">
            <w:pPr>
              <w:pStyle w:val="6"/>
              <w:spacing w:before="151" w:line="228" w:lineRule="auto"/>
              <w:ind w:left="2331"/>
            </w:pPr>
            <w:r>
              <w:rPr>
                <w:spacing w:val="7"/>
              </w:rPr>
              <w:t>主要表现形式</w:t>
            </w:r>
          </w:p>
        </w:tc>
        <w:tc>
          <w:tcPr>
            <w:tcW w:w="6206" w:type="dxa"/>
            <w:vAlign w:val="top"/>
          </w:tcPr>
          <w:p w14:paraId="6EC6F692">
            <w:pPr>
              <w:pStyle w:val="6"/>
              <w:spacing w:before="151" w:line="228" w:lineRule="auto"/>
              <w:ind w:left="2690"/>
            </w:pPr>
            <w:r>
              <w:rPr>
                <w:spacing w:val="6"/>
              </w:rPr>
              <w:t>预防措施</w:t>
            </w:r>
          </w:p>
        </w:tc>
      </w:tr>
      <w:tr w14:paraId="0D46A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9" w:hRule="atLeast"/>
        </w:trPr>
        <w:tc>
          <w:tcPr>
            <w:tcW w:w="764" w:type="dxa"/>
            <w:vAlign w:val="top"/>
          </w:tcPr>
          <w:p w14:paraId="638F27D6">
            <w:pPr>
              <w:spacing w:line="312" w:lineRule="auto"/>
              <w:rPr>
                <w:rFonts w:ascii="Arial"/>
                <w:sz w:val="21"/>
              </w:rPr>
            </w:pPr>
          </w:p>
          <w:p w14:paraId="1528FE69">
            <w:pPr>
              <w:spacing w:line="313" w:lineRule="auto"/>
              <w:rPr>
                <w:rFonts w:ascii="Arial"/>
                <w:sz w:val="21"/>
              </w:rPr>
            </w:pPr>
          </w:p>
          <w:p w14:paraId="29C83274">
            <w:pPr>
              <w:spacing w:line="313" w:lineRule="auto"/>
              <w:rPr>
                <w:rFonts w:ascii="Arial"/>
                <w:sz w:val="21"/>
              </w:rPr>
            </w:pPr>
          </w:p>
          <w:p w14:paraId="04EE4B64">
            <w:pPr>
              <w:pStyle w:val="6"/>
              <w:spacing w:before="65" w:line="189" w:lineRule="auto"/>
              <w:ind w:left="335"/>
            </w:pPr>
            <w:r>
              <w:t>6</w:t>
            </w:r>
          </w:p>
        </w:tc>
        <w:tc>
          <w:tcPr>
            <w:tcW w:w="1301" w:type="dxa"/>
            <w:vAlign w:val="top"/>
          </w:tcPr>
          <w:p w14:paraId="7B81C178">
            <w:pPr>
              <w:spacing w:line="266" w:lineRule="auto"/>
              <w:rPr>
                <w:rFonts w:ascii="Arial"/>
                <w:sz w:val="21"/>
              </w:rPr>
            </w:pPr>
          </w:p>
          <w:p w14:paraId="2E9F02CF">
            <w:pPr>
              <w:spacing w:line="266" w:lineRule="auto"/>
              <w:rPr>
                <w:rFonts w:ascii="Arial"/>
                <w:sz w:val="21"/>
              </w:rPr>
            </w:pPr>
          </w:p>
          <w:p w14:paraId="0F1D4B39">
            <w:pPr>
              <w:spacing w:line="267" w:lineRule="auto"/>
              <w:rPr>
                <w:rFonts w:ascii="Arial"/>
                <w:sz w:val="21"/>
              </w:rPr>
            </w:pPr>
          </w:p>
          <w:p w14:paraId="1BEFB0EC">
            <w:pPr>
              <w:pStyle w:val="6"/>
              <w:spacing w:before="65" w:line="225" w:lineRule="auto"/>
              <w:ind w:left="115" w:right="106" w:hanging="3"/>
            </w:pPr>
            <w:r>
              <w:rPr>
                <w:spacing w:val="15"/>
              </w:rPr>
              <w:t>基础防沉层</w:t>
            </w:r>
            <w:r>
              <w:t xml:space="preserve"> </w:t>
            </w:r>
            <w:r>
              <w:rPr>
                <w:spacing w:val="7"/>
              </w:rPr>
              <w:t>设置不规范</w:t>
            </w:r>
          </w:p>
        </w:tc>
        <w:tc>
          <w:tcPr>
            <w:tcW w:w="5910" w:type="dxa"/>
            <w:vAlign w:val="top"/>
          </w:tcPr>
          <w:p w14:paraId="4AA2F445">
            <w:pPr>
              <w:spacing w:line="305" w:lineRule="auto"/>
              <w:rPr>
                <w:rFonts w:ascii="Arial"/>
                <w:sz w:val="21"/>
              </w:rPr>
            </w:pPr>
          </w:p>
          <w:p w14:paraId="172986F7">
            <w:pPr>
              <w:spacing w:line="306" w:lineRule="auto"/>
              <w:rPr>
                <w:rFonts w:ascii="Arial"/>
                <w:sz w:val="21"/>
              </w:rPr>
            </w:pPr>
          </w:p>
          <w:p w14:paraId="468BA628">
            <w:pPr>
              <w:spacing w:line="306" w:lineRule="auto"/>
              <w:rPr>
                <w:rFonts w:ascii="Arial"/>
                <w:sz w:val="21"/>
              </w:rPr>
            </w:pPr>
          </w:p>
          <w:p w14:paraId="29A17F4C">
            <w:pPr>
              <w:pStyle w:val="6"/>
              <w:spacing w:before="65" w:line="228" w:lineRule="auto"/>
              <w:ind w:left="112"/>
            </w:pPr>
            <w:r>
              <w:rPr>
                <w:spacing w:val="8"/>
              </w:rPr>
              <w:t>基础埋入泥土中、回填土明显沉降等。</w:t>
            </w:r>
          </w:p>
        </w:tc>
        <w:tc>
          <w:tcPr>
            <w:tcW w:w="6206" w:type="dxa"/>
            <w:vAlign w:val="top"/>
          </w:tcPr>
          <w:p w14:paraId="15BDB52C">
            <w:pPr>
              <w:pStyle w:val="6"/>
              <w:spacing w:before="266" w:line="222" w:lineRule="auto"/>
              <w:ind w:left="119" w:right="107" w:firstLine="12"/>
            </w:pPr>
            <w:r>
              <w:rPr>
                <w:spacing w:val="8"/>
              </w:rPr>
              <w:t>1、一般土质回填时，每填</w:t>
            </w:r>
            <w:r>
              <w:rPr>
                <w:spacing w:val="-33"/>
              </w:rPr>
              <w:t xml:space="preserve"> </w:t>
            </w:r>
            <w:r>
              <w:rPr>
                <w:spacing w:val="8"/>
              </w:rPr>
              <w:t>300</w:t>
            </w:r>
            <w:r>
              <w:t>mm</w:t>
            </w:r>
            <w:r>
              <w:rPr>
                <w:spacing w:val="-32"/>
              </w:rPr>
              <w:t xml:space="preserve"> </w:t>
            </w:r>
            <w:r>
              <w:rPr>
                <w:spacing w:val="8"/>
              </w:rPr>
              <w:t>厚夯实一次，土中</w:t>
            </w:r>
            <w:r>
              <w:rPr>
                <w:spacing w:val="7"/>
              </w:rPr>
              <w:t>按规定可掺有</w:t>
            </w:r>
            <w:r>
              <w:t xml:space="preserve"> </w:t>
            </w:r>
            <w:r>
              <w:rPr>
                <w:spacing w:val="9"/>
              </w:rPr>
              <w:t>一定数量的块石，但树根杂草必须清除；石坑回填时应参土40%，</w:t>
            </w:r>
            <w:r>
              <w:rPr>
                <w:spacing w:val="3"/>
              </w:rPr>
              <w:t xml:space="preserve"> </w:t>
            </w:r>
            <w:r>
              <w:rPr>
                <w:spacing w:val="6"/>
              </w:rPr>
              <w:t>并分层夯实；</w:t>
            </w:r>
          </w:p>
          <w:p w14:paraId="17E06F13">
            <w:pPr>
              <w:pStyle w:val="6"/>
              <w:spacing w:line="221" w:lineRule="auto"/>
              <w:ind w:left="118"/>
            </w:pPr>
            <w:r>
              <w:rPr>
                <w:spacing w:val="8"/>
              </w:rPr>
              <w:t>2、回填水坑时应排除坑内积水；</w:t>
            </w:r>
          </w:p>
          <w:p w14:paraId="1238F9F2">
            <w:pPr>
              <w:pStyle w:val="6"/>
              <w:spacing w:before="2" w:line="223" w:lineRule="auto"/>
              <w:ind w:left="116" w:right="107" w:firstLine="3"/>
            </w:pPr>
            <w:r>
              <w:rPr>
                <w:spacing w:val="9"/>
              </w:rPr>
              <w:t>3、回填土在地面以上应筑起自然坡度的防沉层，并要求上部面积</w:t>
            </w:r>
            <w:r>
              <w:rPr>
                <w:spacing w:val="8"/>
              </w:rPr>
              <w:t xml:space="preserve"> </w:t>
            </w:r>
            <w:r>
              <w:rPr>
                <w:spacing w:val="4"/>
              </w:rPr>
              <w:t>和周边不小于坑口，一般不超出坑口</w:t>
            </w:r>
            <w:r>
              <w:rPr>
                <w:spacing w:val="-18"/>
              </w:rPr>
              <w:t xml:space="preserve"> </w:t>
            </w:r>
            <w:r>
              <w:rPr>
                <w:spacing w:val="4"/>
              </w:rPr>
              <w:t>200</w:t>
            </w:r>
            <w:r>
              <w:t>mm</w:t>
            </w:r>
            <w:r>
              <w:rPr>
                <w:spacing w:val="-23"/>
              </w:rPr>
              <w:t xml:space="preserve"> </w:t>
            </w:r>
            <w:r>
              <w:rPr>
                <w:spacing w:val="4"/>
              </w:rPr>
              <w:t>即可，经过沉降后应及</w:t>
            </w:r>
            <w:r>
              <w:t xml:space="preserve"> </w:t>
            </w:r>
            <w:r>
              <w:rPr>
                <w:spacing w:val="6"/>
              </w:rPr>
              <w:t>时补填夯实。</w:t>
            </w:r>
          </w:p>
        </w:tc>
      </w:tr>
    </w:tbl>
    <w:p w14:paraId="32AF65EF">
      <w:pPr>
        <w:rPr>
          <w:rFonts w:ascii="Arial"/>
          <w:sz w:val="21"/>
        </w:rPr>
      </w:pPr>
    </w:p>
    <w:p w14:paraId="37C95260">
      <w:pPr>
        <w:rPr>
          <w:rFonts w:ascii="Arial" w:hAnsi="Arial" w:eastAsia="Arial" w:cs="Arial"/>
          <w:sz w:val="21"/>
          <w:szCs w:val="21"/>
        </w:rPr>
        <w:sectPr>
          <w:footerReference r:id="rId81" w:type="default"/>
          <w:pgSz w:w="16839" w:h="11906"/>
          <w:pgMar w:top="400" w:right="1326" w:bottom="1086" w:left="1325" w:header="0" w:footer="850" w:gutter="0"/>
          <w:cols w:space="720" w:num="1"/>
        </w:sectPr>
      </w:pPr>
    </w:p>
    <w:p w14:paraId="52333C35">
      <w:pPr>
        <w:spacing w:line="349" w:lineRule="auto"/>
        <w:rPr>
          <w:rFonts w:ascii="Arial"/>
          <w:sz w:val="21"/>
        </w:rPr>
      </w:pPr>
    </w:p>
    <w:p w14:paraId="02C5F381">
      <w:pPr>
        <w:spacing w:line="350" w:lineRule="auto"/>
        <w:rPr>
          <w:rFonts w:ascii="Arial"/>
          <w:sz w:val="21"/>
        </w:rPr>
      </w:pPr>
    </w:p>
    <w:p w14:paraId="26AA7625">
      <w:pPr>
        <w:pStyle w:val="2"/>
        <w:spacing w:before="58" w:line="219" w:lineRule="auto"/>
        <w:ind w:left="5863"/>
        <w:rPr>
          <w:sz w:val="18"/>
          <w:szCs w:val="18"/>
        </w:rPr>
      </w:pPr>
      <w:r>
        <w:pict>
          <v:shape id="_x0000_s1269" o:spid="_x0000_s1269" style="position:absolute;left:0pt;margin-left:4.55pt;margin-top:14.2pt;height:0.75pt;width:701.1pt;z-index:252085248;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386AFB43">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01"/>
        <w:gridCol w:w="5769"/>
        <w:gridCol w:w="74"/>
        <w:gridCol w:w="6273"/>
      </w:tblGrid>
      <w:tr w14:paraId="66428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8" w:hRule="atLeast"/>
        </w:trPr>
        <w:tc>
          <w:tcPr>
            <w:tcW w:w="764" w:type="dxa"/>
            <w:vAlign w:val="top"/>
          </w:tcPr>
          <w:p w14:paraId="6524831B">
            <w:pPr>
              <w:rPr>
                <w:rFonts w:ascii="Arial"/>
                <w:sz w:val="21"/>
              </w:rPr>
            </w:pPr>
          </w:p>
        </w:tc>
        <w:tc>
          <w:tcPr>
            <w:tcW w:w="1301" w:type="dxa"/>
            <w:vAlign w:val="top"/>
          </w:tcPr>
          <w:p w14:paraId="1EBC35DD">
            <w:pPr>
              <w:rPr>
                <w:rFonts w:ascii="Arial"/>
                <w:sz w:val="21"/>
              </w:rPr>
            </w:pPr>
          </w:p>
        </w:tc>
        <w:tc>
          <w:tcPr>
            <w:tcW w:w="5769" w:type="dxa"/>
            <w:vAlign w:val="top"/>
          </w:tcPr>
          <w:p w14:paraId="221847B6">
            <w:pPr>
              <w:spacing w:line="377" w:lineRule="auto"/>
              <w:rPr>
                <w:rFonts w:ascii="Arial"/>
                <w:sz w:val="21"/>
              </w:rPr>
            </w:pPr>
          </w:p>
          <w:p w14:paraId="5058C652">
            <w:pPr>
              <w:spacing w:line="3600" w:lineRule="exact"/>
              <w:ind w:firstLine="180"/>
            </w:pPr>
            <w:r>
              <w:rPr>
                <w:position w:val="-72"/>
              </w:rPr>
              <w:drawing>
                <wp:inline distT="0" distB="0" distL="0" distR="0">
                  <wp:extent cx="3438525" cy="228600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516"/>
                          <a:stretch>
                            <a:fillRect/>
                          </a:stretch>
                        </pic:blipFill>
                        <pic:spPr>
                          <a:xfrm>
                            <a:off x="0" y="0"/>
                            <a:ext cx="3439159" cy="2286000"/>
                          </a:xfrm>
                          <a:prstGeom prst="rect">
                            <a:avLst/>
                          </a:prstGeom>
                        </pic:spPr>
                      </pic:pic>
                    </a:graphicData>
                  </a:graphic>
                </wp:inline>
              </w:drawing>
            </w:r>
          </w:p>
        </w:tc>
        <w:tc>
          <w:tcPr>
            <w:tcW w:w="6347" w:type="dxa"/>
            <w:gridSpan w:val="2"/>
            <w:vAlign w:val="top"/>
          </w:tcPr>
          <w:p w14:paraId="505F7820">
            <w:pPr>
              <w:spacing w:line="266" w:lineRule="auto"/>
              <w:rPr>
                <w:rFonts w:ascii="Arial"/>
                <w:sz w:val="21"/>
              </w:rPr>
            </w:pPr>
          </w:p>
          <w:p w14:paraId="012AC37E">
            <w:pPr>
              <w:spacing w:line="266" w:lineRule="auto"/>
              <w:rPr>
                <w:rFonts w:ascii="Arial"/>
                <w:sz w:val="21"/>
              </w:rPr>
            </w:pPr>
          </w:p>
          <w:p w14:paraId="0518BC33">
            <w:pPr>
              <w:spacing w:line="3583" w:lineRule="exact"/>
              <w:ind w:firstLine="339"/>
            </w:pPr>
            <w:r>
              <w:rPr>
                <w:position w:val="-71"/>
              </w:rPr>
              <w:drawing>
                <wp:inline distT="0" distB="0" distL="0" distR="0">
                  <wp:extent cx="3425825" cy="227520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517"/>
                          <a:stretch>
                            <a:fillRect/>
                          </a:stretch>
                        </pic:blipFill>
                        <pic:spPr>
                          <a:xfrm>
                            <a:off x="0" y="0"/>
                            <a:ext cx="3425952" cy="2275332"/>
                          </a:xfrm>
                          <a:prstGeom prst="rect">
                            <a:avLst/>
                          </a:prstGeom>
                        </pic:spPr>
                      </pic:pic>
                    </a:graphicData>
                  </a:graphic>
                </wp:inline>
              </w:drawing>
            </w:r>
          </w:p>
        </w:tc>
      </w:tr>
      <w:tr w14:paraId="6A241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64" w:type="dxa"/>
            <w:vAlign w:val="top"/>
          </w:tcPr>
          <w:p w14:paraId="013ADE6D">
            <w:pPr>
              <w:pStyle w:val="6"/>
              <w:spacing w:before="284" w:line="229" w:lineRule="auto"/>
              <w:ind w:left="177"/>
            </w:pPr>
            <w:r>
              <w:rPr>
                <w:spacing w:val="5"/>
              </w:rPr>
              <w:t>序号</w:t>
            </w:r>
          </w:p>
        </w:tc>
        <w:tc>
          <w:tcPr>
            <w:tcW w:w="1301" w:type="dxa"/>
            <w:vAlign w:val="top"/>
          </w:tcPr>
          <w:p w14:paraId="5A25E594">
            <w:pPr>
              <w:pStyle w:val="6"/>
              <w:spacing w:before="164" w:line="226" w:lineRule="auto"/>
              <w:ind w:left="549" w:right="126" w:hanging="420"/>
            </w:pPr>
            <w:r>
              <w:rPr>
                <w:spacing w:val="7"/>
              </w:rPr>
              <w:t>质量通病明</w:t>
            </w:r>
            <w:r>
              <w:rPr>
                <w:spacing w:val="3"/>
              </w:rPr>
              <w:t xml:space="preserve"> </w:t>
            </w:r>
            <w:r>
              <w:t>细</w:t>
            </w:r>
          </w:p>
        </w:tc>
        <w:tc>
          <w:tcPr>
            <w:tcW w:w="5769" w:type="dxa"/>
            <w:vAlign w:val="top"/>
          </w:tcPr>
          <w:p w14:paraId="3BC3DD9E">
            <w:pPr>
              <w:pStyle w:val="6"/>
              <w:spacing w:before="284" w:line="228" w:lineRule="auto"/>
              <w:ind w:left="2261"/>
            </w:pPr>
            <w:r>
              <w:rPr>
                <w:spacing w:val="7"/>
              </w:rPr>
              <w:t>主要表现形式</w:t>
            </w:r>
          </w:p>
        </w:tc>
        <w:tc>
          <w:tcPr>
            <w:tcW w:w="6347" w:type="dxa"/>
            <w:gridSpan w:val="2"/>
            <w:vAlign w:val="top"/>
          </w:tcPr>
          <w:p w14:paraId="2803A4FA">
            <w:pPr>
              <w:pStyle w:val="6"/>
              <w:spacing w:before="284" w:line="228" w:lineRule="auto"/>
              <w:ind w:left="2761"/>
            </w:pPr>
            <w:r>
              <w:rPr>
                <w:spacing w:val="6"/>
              </w:rPr>
              <w:t>预防措施</w:t>
            </w:r>
          </w:p>
        </w:tc>
      </w:tr>
      <w:tr w14:paraId="79744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0" w:hRule="atLeast"/>
        </w:trPr>
        <w:tc>
          <w:tcPr>
            <w:tcW w:w="764" w:type="dxa"/>
            <w:vAlign w:val="top"/>
          </w:tcPr>
          <w:p w14:paraId="4A5A1D18">
            <w:pPr>
              <w:spacing w:line="263" w:lineRule="auto"/>
              <w:rPr>
                <w:rFonts w:ascii="Arial"/>
                <w:sz w:val="21"/>
              </w:rPr>
            </w:pPr>
          </w:p>
          <w:p w14:paraId="2C5161D1">
            <w:pPr>
              <w:spacing w:line="263" w:lineRule="auto"/>
              <w:rPr>
                <w:rFonts w:ascii="Arial"/>
                <w:sz w:val="21"/>
              </w:rPr>
            </w:pPr>
          </w:p>
          <w:p w14:paraId="5363E393">
            <w:pPr>
              <w:spacing w:line="263" w:lineRule="auto"/>
              <w:rPr>
                <w:rFonts w:ascii="Arial"/>
                <w:sz w:val="21"/>
              </w:rPr>
            </w:pPr>
          </w:p>
          <w:p w14:paraId="174E17EA">
            <w:pPr>
              <w:pStyle w:val="6"/>
              <w:spacing w:before="65" w:line="187" w:lineRule="auto"/>
              <w:ind w:left="338"/>
            </w:pPr>
            <w:r>
              <w:t>7</w:t>
            </w:r>
          </w:p>
        </w:tc>
        <w:tc>
          <w:tcPr>
            <w:tcW w:w="1301" w:type="dxa"/>
            <w:vAlign w:val="top"/>
          </w:tcPr>
          <w:p w14:paraId="165DE44D">
            <w:pPr>
              <w:spacing w:line="318" w:lineRule="auto"/>
              <w:rPr>
                <w:rFonts w:ascii="Arial"/>
                <w:sz w:val="21"/>
              </w:rPr>
            </w:pPr>
          </w:p>
          <w:p w14:paraId="5D3A0DF4">
            <w:pPr>
              <w:spacing w:line="318" w:lineRule="auto"/>
              <w:rPr>
                <w:rFonts w:ascii="Arial"/>
                <w:sz w:val="21"/>
              </w:rPr>
            </w:pPr>
          </w:p>
          <w:p w14:paraId="241F89B9">
            <w:pPr>
              <w:pStyle w:val="6"/>
              <w:spacing w:before="65" w:line="226" w:lineRule="auto"/>
              <w:ind w:left="122" w:right="106" w:hanging="8"/>
            </w:pPr>
            <w:r>
              <w:rPr>
                <w:spacing w:val="14"/>
              </w:rPr>
              <w:t>螺栓使用不</w:t>
            </w:r>
            <w:r>
              <w:rPr>
                <w:spacing w:val="3"/>
              </w:rPr>
              <w:t xml:space="preserve"> </w:t>
            </w:r>
            <w:r>
              <w:rPr>
                <w:spacing w:val="-1"/>
              </w:rPr>
              <w:t>匹配</w:t>
            </w:r>
          </w:p>
        </w:tc>
        <w:tc>
          <w:tcPr>
            <w:tcW w:w="5769" w:type="dxa"/>
            <w:vAlign w:val="top"/>
          </w:tcPr>
          <w:p w14:paraId="6BAD853A">
            <w:pPr>
              <w:spacing w:line="251" w:lineRule="auto"/>
              <w:rPr>
                <w:rFonts w:ascii="Arial"/>
                <w:sz w:val="21"/>
              </w:rPr>
            </w:pPr>
          </w:p>
          <w:p w14:paraId="1470F0AA">
            <w:pPr>
              <w:spacing w:line="251" w:lineRule="auto"/>
              <w:rPr>
                <w:rFonts w:ascii="Arial"/>
                <w:sz w:val="21"/>
              </w:rPr>
            </w:pPr>
          </w:p>
          <w:p w14:paraId="23E7B3DB">
            <w:pPr>
              <w:spacing w:line="252" w:lineRule="auto"/>
              <w:rPr>
                <w:rFonts w:ascii="Arial"/>
                <w:sz w:val="21"/>
              </w:rPr>
            </w:pPr>
          </w:p>
          <w:p w14:paraId="38EF05F7">
            <w:pPr>
              <w:pStyle w:val="6"/>
              <w:spacing w:before="65" w:line="228" w:lineRule="auto"/>
              <w:ind w:left="114"/>
            </w:pPr>
            <w:r>
              <w:rPr>
                <w:spacing w:val="8"/>
              </w:rPr>
              <w:t>螺栓以小代大，或随意代用。</w:t>
            </w:r>
          </w:p>
        </w:tc>
        <w:tc>
          <w:tcPr>
            <w:tcW w:w="6347" w:type="dxa"/>
            <w:gridSpan w:val="2"/>
            <w:vAlign w:val="top"/>
          </w:tcPr>
          <w:p w14:paraId="201B9557">
            <w:pPr>
              <w:spacing w:line="396" w:lineRule="auto"/>
              <w:rPr>
                <w:rFonts w:ascii="Arial"/>
                <w:sz w:val="21"/>
              </w:rPr>
            </w:pPr>
          </w:p>
          <w:p w14:paraId="78EB59AF">
            <w:pPr>
              <w:pStyle w:val="6"/>
              <w:spacing w:before="65" w:line="222" w:lineRule="auto"/>
              <w:ind w:left="130"/>
            </w:pPr>
            <w:r>
              <w:rPr>
                <w:spacing w:val="8"/>
              </w:rPr>
              <w:t>1、材料站按设计图纸核对螺栓等级、规格和数量后发放；</w:t>
            </w:r>
          </w:p>
          <w:p w14:paraId="091F3B2D">
            <w:pPr>
              <w:pStyle w:val="6"/>
              <w:spacing w:before="1" w:line="221" w:lineRule="auto"/>
              <w:ind w:left="115" w:right="105" w:firstLine="1"/>
            </w:pPr>
            <w:r>
              <w:rPr>
                <w:spacing w:val="7"/>
              </w:rPr>
              <w:t>2、杆塔组立现场，施工队应把螺栓采用有标识的容器进行分类，防</w:t>
            </w:r>
            <w:r>
              <w:rPr>
                <w:spacing w:val="8"/>
              </w:rPr>
              <w:t xml:space="preserve"> 止因螺栓混放造成使用时不匹配；</w:t>
            </w:r>
          </w:p>
          <w:p w14:paraId="0A03B918">
            <w:pPr>
              <w:pStyle w:val="6"/>
              <w:spacing w:line="227" w:lineRule="auto"/>
              <w:ind w:left="119"/>
            </w:pPr>
            <w:r>
              <w:rPr>
                <w:spacing w:val="9"/>
              </w:rPr>
              <w:t>3、对因特殊原因临时代用螺栓要做好记录并及</w:t>
            </w:r>
            <w:r>
              <w:rPr>
                <w:spacing w:val="8"/>
              </w:rPr>
              <w:t>时更换。</w:t>
            </w:r>
          </w:p>
        </w:tc>
      </w:tr>
      <w:tr w14:paraId="457B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64" w:type="dxa"/>
            <w:vAlign w:val="top"/>
          </w:tcPr>
          <w:p w14:paraId="4D8C863C">
            <w:pPr>
              <w:pStyle w:val="6"/>
              <w:spacing w:before="287" w:line="229" w:lineRule="auto"/>
              <w:ind w:left="177"/>
            </w:pPr>
            <w:r>
              <w:rPr>
                <w:spacing w:val="5"/>
              </w:rPr>
              <w:t>序号</w:t>
            </w:r>
          </w:p>
        </w:tc>
        <w:tc>
          <w:tcPr>
            <w:tcW w:w="1301" w:type="dxa"/>
            <w:vAlign w:val="top"/>
          </w:tcPr>
          <w:p w14:paraId="56E58B74">
            <w:pPr>
              <w:pStyle w:val="6"/>
              <w:spacing w:before="167" w:line="226" w:lineRule="auto"/>
              <w:ind w:left="549" w:right="126" w:hanging="420"/>
            </w:pPr>
            <w:r>
              <w:rPr>
                <w:spacing w:val="7"/>
              </w:rPr>
              <w:t>质量通病明</w:t>
            </w:r>
            <w:r>
              <w:rPr>
                <w:spacing w:val="3"/>
              </w:rPr>
              <w:t xml:space="preserve"> </w:t>
            </w:r>
            <w:r>
              <w:t>细</w:t>
            </w:r>
          </w:p>
        </w:tc>
        <w:tc>
          <w:tcPr>
            <w:tcW w:w="5843" w:type="dxa"/>
            <w:gridSpan w:val="2"/>
            <w:vAlign w:val="top"/>
          </w:tcPr>
          <w:p w14:paraId="7BDB3B2A">
            <w:pPr>
              <w:pStyle w:val="6"/>
              <w:spacing w:before="287" w:line="228" w:lineRule="auto"/>
              <w:ind w:left="2297"/>
            </w:pPr>
            <w:r>
              <w:rPr>
                <w:spacing w:val="7"/>
              </w:rPr>
              <w:t>主要表现形式</w:t>
            </w:r>
          </w:p>
        </w:tc>
        <w:tc>
          <w:tcPr>
            <w:tcW w:w="6273" w:type="dxa"/>
            <w:vAlign w:val="top"/>
          </w:tcPr>
          <w:p w14:paraId="5691543E">
            <w:pPr>
              <w:pStyle w:val="6"/>
              <w:spacing w:before="287" w:line="228" w:lineRule="auto"/>
              <w:ind w:left="2723"/>
            </w:pPr>
            <w:r>
              <w:rPr>
                <w:spacing w:val="6"/>
              </w:rPr>
              <w:t>预防措施</w:t>
            </w:r>
          </w:p>
        </w:tc>
      </w:tr>
    </w:tbl>
    <w:p w14:paraId="0FC61F7B">
      <w:pPr>
        <w:rPr>
          <w:rFonts w:ascii="Arial"/>
          <w:sz w:val="21"/>
        </w:rPr>
      </w:pPr>
    </w:p>
    <w:p w14:paraId="4453B6B0">
      <w:pPr>
        <w:rPr>
          <w:rFonts w:ascii="Arial" w:hAnsi="Arial" w:eastAsia="Arial" w:cs="Arial"/>
          <w:sz w:val="21"/>
          <w:szCs w:val="21"/>
        </w:rPr>
        <w:sectPr>
          <w:footerReference r:id="rId82" w:type="default"/>
          <w:pgSz w:w="16839" w:h="11906"/>
          <w:pgMar w:top="400" w:right="1326" w:bottom="1086" w:left="1325" w:header="0" w:footer="850" w:gutter="0"/>
          <w:cols w:space="720" w:num="1"/>
        </w:sectPr>
      </w:pPr>
    </w:p>
    <w:p w14:paraId="6B8F678C">
      <w:pPr>
        <w:spacing w:line="349" w:lineRule="auto"/>
        <w:rPr>
          <w:rFonts w:ascii="Arial"/>
          <w:sz w:val="21"/>
        </w:rPr>
      </w:pPr>
    </w:p>
    <w:p w14:paraId="151F932B">
      <w:pPr>
        <w:spacing w:line="350" w:lineRule="auto"/>
        <w:rPr>
          <w:rFonts w:ascii="Arial"/>
          <w:sz w:val="21"/>
        </w:rPr>
      </w:pPr>
    </w:p>
    <w:p w14:paraId="5DF4C06C">
      <w:pPr>
        <w:pStyle w:val="2"/>
        <w:spacing w:before="58" w:line="219" w:lineRule="auto"/>
        <w:ind w:left="5863"/>
        <w:rPr>
          <w:sz w:val="18"/>
          <w:szCs w:val="18"/>
        </w:rPr>
      </w:pPr>
      <w:r>
        <w:pict>
          <v:shape id="_x0000_s1270" o:spid="_x0000_s1270" style="position:absolute;left:0pt;margin-left:4.55pt;margin-top:14.2pt;height:0.75pt;width:701.1pt;z-index:252086272;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6C6492ED">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1302"/>
        <w:gridCol w:w="6000"/>
        <w:gridCol w:w="6114"/>
      </w:tblGrid>
      <w:tr w14:paraId="2A972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765" w:type="dxa"/>
            <w:vAlign w:val="top"/>
          </w:tcPr>
          <w:p w14:paraId="70FD5093">
            <w:pPr>
              <w:pStyle w:val="6"/>
              <w:spacing w:before="287" w:line="229" w:lineRule="auto"/>
              <w:ind w:left="177"/>
            </w:pPr>
            <w:r>
              <w:rPr>
                <w:spacing w:val="5"/>
              </w:rPr>
              <w:t>序号</w:t>
            </w:r>
          </w:p>
        </w:tc>
        <w:tc>
          <w:tcPr>
            <w:tcW w:w="1302" w:type="dxa"/>
            <w:vAlign w:val="top"/>
          </w:tcPr>
          <w:p w14:paraId="554ADC14">
            <w:pPr>
              <w:pStyle w:val="6"/>
              <w:spacing w:before="167" w:line="226" w:lineRule="auto"/>
              <w:ind w:left="548" w:right="128" w:hanging="420"/>
            </w:pPr>
            <w:r>
              <w:rPr>
                <w:spacing w:val="7"/>
              </w:rPr>
              <w:t>质量通病明</w:t>
            </w:r>
            <w:r>
              <w:rPr>
                <w:spacing w:val="3"/>
              </w:rPr>
              <w:t xml:space="preserve"> </w:t>
            </w:r>
            <w:r>
              <w:t>细</w:t>
            </w:r>
          </w:p>
        </w:tc>
        <w:tc>
          <w:tcPr>
            <w:tcW w:w="6000" w:type="dxa"/>
            <w:vAlign w:val="top"/>
          </w:tcPr>
          <w:p w14:paraId="02743E20">
            <w:pPr>
              <w:pStyle w:val="6"/>
              <w:spacing w:before="287" w:line="228" w:lineRule="auto"/>
              <w:ind w:left="2370"/>
            </w:pPr>
            <w:r>
              <w:rPr>
                <w:spacing w:val="7"/>
              </w:rPr>
              <w:t>主要表现形式</w:t>
            </w:r>
          </w:p>
        </w:tc>
        <w:tc>
          <w:tcPr>
            <w:tcW w:w="6114" w:type="dxa"/>
            <w:vAlign w:val="top"/>
          </w:tcPr>
          <w:p w14:paraId="7411CA35">
            <w:pPr>
              <w:pStyle w:val="6"/>
              <w:spacing w:before="287" w:line="228" w:lineRule="auto"/>
              <w:ind w:left="2636"/>
            </w:pPr>
            <w:r>
              <w:rPr>
                <w:spacing w:val="6"/>
              </w:rPr>
              <w:t>预防措施</w:t>
            </w:r>
          </w:p>
        </w:tc>
      </w:tr>
      <w:tr w14:paraId="3A115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4" w:hRule="atLeast"/>
        </w:trPr>
        <w:tc>
          <w:tcPr>
            <w:tcW w:w="765" w:type="dxa"/>
            <w:vMerge w:val="restart"/>
            <w:tcBorders>
              <w:bottom w:val="nil"/>
            </w:tcBorders>
            <w:vAlign w:val="top"/>
          </w:tcPr>
          <w:p w14:paraId="1BFFB52C">
            <w:pPr>
              <w:spacing w:line="255" w:lineRule="auto"/>
              <w:rPr>
                <w:rFonts w:ascii="Arial"/>
                <w:sz w:val="21"/>
              </w:rPr>
            </w:pPr>
          </w:p>
          <w:p w14:paraId="1C346700">
            <w:pPr>
              <w:spacing w:line="255" w:lineRule="auto"/>
              <w:rPr>
                <w:rFonts w:ascii="Arial"/>
                <w:sz w:val="21"/>
              </w:rPr>
            </w:pPr>
          </w:p>
          <w:p w14:paraId="538405A3">
            <w:pPr>
              <w:spacing w:line="255" w:lineRule="auto"/>
              <w:rPr>
                <w:rFonts w:ascii="Arial"/>
                <w:sz w:val="21"/>
              </w:rPr>
            </w:pPr>
          </w:p>
          <w:p w14:paraId="4F355A06">
            <w:pPr>
              <w:spacing w:line="255" w:lineRule="auto"/>
              <w:rPr>
                <w:rFonts w:ascii="Arial"/>
                <w:sz w:val="21"/>
              </w:rPr>
            </w:pPr>
          </w:p>
          <w:p w14:paraId="3F6E9B1A">
            <w:pPr>
              <w:spacing w:line="255" w:lineRule="auto"/>
              <w:rPr>
                <w:rFonts w:ascii="Arial"/>
                <w:sz w:val="21"/>
              </w:rPr>
            </w:pPr>
          </w:p>
          <w:p w14:paraId="4F4C1AB3">
            <w:pPr>
              <w:spacing w:line="255" w:lineRule="auto"/>
              <w:rPr>
                <w:rFonts w:ascii="Arial"/>
                <w:sz w:val="21"/>
              </w:rPr>
            </w:pPr>
          </w:p>
          <w:p w14:paraId="2A1471C7">
            <w:pPr>
              <w:spacing w:line="255" w:lineRule="auto"/>
              <w:rPr>
                <w:rFonts w:ascii="Arial"/>
                <w:sz w:val="21"/>
              </w:rPr>
            </w:pPr>
          </w:p>
          <w:p w14:paraId="05C9680D">
            <w:pPr>
              <w:spacing w:line="255" w:lineRule="auto"/>
              <w:rPr>
                <w:rFonts w:ascii="Arial"/>
                <w:sz w:val="21"/>
              </w:rPr>
            </w:pPr>
          </w:p>
          <w:p w14:paraId="56304193">
            <w:pPr>
              <w:spacing w:line="255" w:lineRule="auto"/>
              <w:rPr>
                <w:rFonts w:ascii="Arial"/>
                <w:sz w:val="21"/>
              </w:rPr>
            </w:pPr>
          </w:p>
          <w:p w14:paraId="21CA0502">
            <w:pPr>
              <w:spacing w:line="255" w:lineRule="auto"/>
              <w:rPr>
                <w:rFonts w:ascii="Arial"/>
                <w:sz w:val="21"/>
              </w:rPr>
            </w:pPr>
          </w:p>
          <w:p w14:paraId="55877CD7">
            <w:pPr>
              <w:spacing w:line="256" w:lineRule="auto"/>
              <w:rPr>
                <w:rFonts w:ascii="Arial"/>
                <w:sz w:val="21"/>
              </w:rPr>
            </w:pPr>
          </w:p>
          <w:p w14:paraId="7D444422">
            <w:pPr>
              <w:spacing w:line="256" w:lineRule="auto"/>
              <w:rPr>
                <w:rFonts w:ascii="Arial"/>
                <w:sz w:val="21"/>
              </w:rPr>
            </w:pPr>
          </w:p>
          <w:p w14:paraId="072BE8D8">
            <w:pPr>
              <w:spacing w:line="256" w:lineRule="auto"/>
              <w:rPr>
                <w:rFonts w:ascii="Arial"/>
                <w:sz w:val="21"/>
              </w:rPr>
            </w:pPr>
          </w:p>
          <w:p w14:paraId="46CEF8B1">
            <w:pPr>
              <w:spacing w:line="256" w:lineRule="auto"/>
              <w:rPr>
                <w:rFonts w:ascii="Arial"/>
                <w:sz w:val="21"/>
              </w:rPr>
            </w:pPr>
          </w:p>
          <w:p w14:paraId="2E462B14">
            <w:pPr>
              <w:pStyle w:val="6"/>
              <w:spacing w:before="65" w:line="189" w:lineRule="auto"/>
              <w:ind w:left="116"/>
            </w:pPr>
            <w:r>
              <w:t>9</w:t>
            </w:r>
          </w:p>
        </w:tc>
        <w:tc>
          <w:tcPr>
            <w:tcW w:w="1302" w:type="dxa"/>
            <w:vMerge w:val="restart"/>
            <w:tcBorders>
              <w:bottom w:val="nil"/>
            </w:tcBorders>
            <w:vAlign w:val="top"/>
          </w:tcPr>
          <w:p w14:paraId="5565108E">
            <w:pPr>
              <w:spacing w:line="244" w:lineRule="auto"/>
              <w:rPr>
                <w:rFonts w:ascii="Arial"/>
                <w:sz w:val="21"/>
              </w:rPr>
            </w:pPr>
          </w:p>
          <w:p w14:paraId="49D9CC4C">
            <w:pPr>
              <w:spacing w:line="244" w:lineRule="auto"/>
              <w:rPr>
                <w:rFonts w:ascii="Arial"/>
                <w:sz w:val="21"/>
              </w:rPr>
            </w:pPr>
          </w:p>
          <w:p w14:paraId="3E76D53C">
            <w:pPr>
              <w:spacing w:line="244" w:lineRule="auto"/>
              <w:rPr>
                <w:rFonts w:ascii="Arial"/>
                <w:sz w:val="21"/>
              </w:rPr>
            </w:pPr>
          </w:p>
          <w:p w14:paraId="3E8F6432">
            <w:pPr>
              <w:spacing w:line="244" w:lineRule="auto"/>
              <w:rPr>
                <w:rFonts w:ascii="Arial"/>
                <w:sz w:val="21"/>
              </w:rPr>
            </w:pPr>
          </w:p>
          <w:p w14:paraId="1598986B">
            <w:pPr>
              <w:spacing w:line="244" w:lineRule="auto"/>
              <w:rPr>
                <w:rFonts w:ascii="Arial"/>
                <w:sz w:val="21"/>
              </w:rPr>
            </w:pPr>
          </w:p>
          <w:p w14:paraId="7BF30FA8">
            <w:pPr>
              <w:spacing w:line="244" w:lineRule="auto"/>
              <w:rPr>
                <w:rFonts w:ascii="Arial"/>
                <w:sz w:val="21"/>
              </w:rPr>
            </w:pPr>
          </w:p>
          <w:p w14:paraId="68AFA4FF">
            <w:pPr>
              <w:spacing w:line="244" w:lineRule="auto"/>
              <w:rPr>
                <w:rFonts w:ascii="Arial"/>
                <w:sz w:val="21"/>
              </w:rPr>
            </w:pPr>
          </w:p>
          <w:p w14:paraId="39AE3DFA">
            <w:pPr>
              <w:spacing w:line="244" w:lineRule="auto"/>
              <w:rPr>
                <w:rFonts w:ascii="Arial"/>
                <w:sz w:val="21"/>
              </w:rPr>
            </w:pPr>
          </w:p>
          <w:p w14:paraId="125E1C8D">
            <w:pPr>
              <w:spacing w:line="245" w:lineRule="auto"/>
              <w:rPr>
                <w:rFonts w:ascii="Arial"/>
                <w:sz w:val="21"/>
              </w:rPr>
            </w:pPr>
          </w:p>
          <w:p w14:paraId="5FDCF3E6">
            <w:pPr>
              <w:spacing w:line="245" w:lineRule="auto"/>
              <w:rPr>
                <w:rFonts w:ascii="Arial"/>
                <w:sz w:val="21"/>
              </w:rPr>
            </w:pPr>
          </w:p>
          <w:p w14:paraId="19BB03BA">
            <w:pPr>
              <w:spacing w:line="245" w:lineRule="auto"/>
              <w:rPr>
                <w:rFonts w:ascii="Arial"/>
                <w:sz w:val="21"/>
              </w:rPr>
            </w:pPr>
          </w:p>
          <w:p w14:paraId="70F4A24E">
            <w:pPr>
              <w:spacing w:line="245" w:lineRule="auto"/>
              <w:rPr>
                <w:rFonts w:ascii="Arial"/>
                <w:sz w:val="21"/>
              </w:rPr>
            </w:pPr>
          </w:p>
          <w:p w14:paraId="2B064343">
            <w:pPr>
              <w:spacing w:line="245" w:lineRule="auto"/>
              <w:rPr>
                <w:rFonts w:ascii="Arial"/>
                <w:sz w:val="21"/>
              </w:rPr>
            </w:pPr>
          </w:p>
          <w:p w14:paraId="1BBC92A5">
            <w:pPr>
              <w:spacing w:line="245" w:lineRule="auto"/>
              <w:rPr>
                <w:rFonts w:ascii="Arial"/>
                <w:sz w:val="21"/>
              </w:rPr>
            </w:pPr>
          </w:p>
          <w:p w14:paraId="346D84B7">
            <w:pPr>
              <w:pStyle w:val="6"/>
              <w:spacing w:before="65" w:line="225" w:lineRule="auto"/>
              <w:ind w:left="128" w:right="108" w:hanging="15"/>
            </w:pPr>
            <w:r>
              <w:rPr>
                <w:spacing w:val="14"/>
              </w:rPr>
              <w:t>螺栓安装不</w:t>
            </w:r>
            <w:r>
              <w:rPr>
                <w:spacing w:val="3"/>
              </w:rPr>
              <w:t xml:space="preserve"> </w:t>
            </w:r>
            <w:r>
              <w:rPr>
                <w:spacing w:val="-5"/>
              </w:rPr>
              <w:t>出扣</w:t>
            </w:r>
          </w:p>
        </w:tc>
        <w:tc>
          <w:tcPr>
            <w:tcW w:w="6000" w:type="dxa"/>
            <w:vAlign w:val="top"/>
          </w:tcPr>
          <w:p w14:paraId="7CBA08C3">
            <w:pPr>
              <w:rPr>
                <w:rFonts w:ascii="Arial"/>
                <w:sz w:val="21"/>
              </w:rPr>
            </w:pPr>
          </w:p>
          <w:p w14:paraId="69F00DFB">
            <w:pPr>
              <w:rPr>
                <w:rFonts w:ascii="Arial"/>
                <w:sz w:val="21"/>
              </w:rPr>
            </w:pPr>
          </w:p>
          <w:p w14:paraId="26EDA95F">
            <w:pPr>
              <w:spacing w:line="241" w:lineRule="auto"/>
              <w:rPr>
                <w:rFonts w:ascii="Arial"/>
                <w:sz w:val="21"/>
              </w:rPr>
            </w:pPr>
          </w:p>
          <w:p w14:paraId="08EEF410">
            <w:pPr>
              <w:spacing w:line="241" w:lineRule="auto"/>
              <w:rPr>
                <w:rFonts w:ascii="Arial"/>
                <w:sz w:val="21"/>
              </w:rPr>
            </w:pPr>
          </w:p>
          <w:p w14:paraId="10CD3DFA">
            <w:pPr>
              <w:pStyle w:val="6"/>
              <w:spacing w:before="65" w:line="228" w:lineRule="auto"/>
              <w:ind w:left="112"/>
            </w:pPr>
            <w:r>
              <w:rPr>
                <w:spacing w:val="8"/>
              </w:rPr>
              <w:t>螺栓安装不出扣、不紧固或与构件安装不紧密。</w:t>
            </w:r>
          </w:p>
        </w:tc>
        <w:tc>
          <w:tcPr>
            <w:tcW w:w="6114" w:type="dxa"/>
            <w:vAlign w:val="top"/>
          </w:tcPr>
          <w:p w14:paraId="130718DD">
            <w:pPr>
              <w:spacing w:line="242" w:lineRule="auto"/>
              <w:rPr>
                <w:rFonts w:ascii="Arial"/>
                <w:sz w:val="21"/>
              </w:rPr>
            </w:pPr>
          </w:p>
          <w:p w14:paraId="3FEA25CE">
            <w:pPr>
              <w:spacing w:line="243" w:lineRule="auto"/>
              <w:rPr>
                <w:rFonts w:ascii="Arial"/>
                <w:sz w:val="21"/>
              </w:rPr>
            </w:pPr>
          </w:p>
          <w:p w14:paraId="68368A41">
            <w:pPr>
              <w:pStyle w:val="6"/>
              <w:spacing w:before="65" w:line="222" w:lineRule="auto"/>
              <w:ind w:left="123" w:right="107" w:firstLine="12"/>
            </w:pPr>
            <w:r>
              <w:rPr>
                <w:spacing w:val="6"/>
              </w:rPr>
              <w:t>1、严格按规范要求进行施工，通常螺栓紧固</w:t>
            </w:r>
            <w:r>
              <w:rPr>
                <w:spacing w:val="5"/>
              </w:rPr>
              <w:t>完成后以外露两个丝</w:t>
            </w:r>
            <w:r>
              <w:t xml:space="preserve"> </w:t>
            </w:r>
            <w:r>
              <w:rPr>
                <w:spacing w:val="8"/>
              </w:rPr>
              <w:t>扣为宜，外露丝扣不够的需更换螺栓；</w:t>
            </w:r>
          </w:p>
          <w:p w14:paraId="5557ACBE">
            <w:pPr>
              <w:pStyle w:val="6"/>
              <w:spacing w:before="1" w:line="221" w:lineRule="auto"/>
              <w:ind w:left="123" w:right="107" w:hanging="1"/>
            </w:pPr>
            <w:r>
              <w:rPr>
                <w:spacing w:val="6"/>
              </w:rPr>
              <w:t>2、认真核对图纸标注的螺栓规格，若图纸与实际不符的要及时联</w:t>
            </w:r>
            <w:r>
              <w:rPr>
                <w:spacing w:val="4"/>
              </w:rPr>
              <w:t xml:space="preserve"> </w:t>
            </w:r>
            <w:r>
              <w:rPr>
                <w:spacing w:val="8"/>
              </w:rPr>
              <w:t>系设计单位进行变更和增补；</w:t>
            </w:r>
          </w:p>
          <w:p w14:paraId="6DD7D456">
            <w:pPr>
              <w:pStyle w:val="6"/>
              <w:spacing w:line="227" w:lineRule="auto"/>
              <w:ind w:left="123"/>
            </w:pPr>
            <w:r>
              <w:rPr>
                <w:spacing w:val="9"/>
              </w:rPr>
              <w:t>3、加强施工队自检和项目部复检的力度，发现问题及时</w:t>
            </w:r>
            <w:r>
              <w:rPr>
                <w:spacing w:val="8"/>
              </w:rPr>
              <w:t>处理。</w:t>
            </w:r>
          </w:p>
        </w:tc>
      </w:tr>
      <w:tr w14:paraId="0AEB0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5" w:hRule="atLeast"/>
        </w:trPr>
        <w:tc>
          <w:tcPr>
            <w:tcW w:w="765" w:type="dxa"/>
            <w:vMerge w:val="continue"/>
            <w:tcBorders>
              <w:top w:val="nil"/>
            </w:tcBorders>
            <w:vAlign w:val="top"/>
          </w:tcPr>
          <w:p w14:paraId="39A88376">
            <w:pPr>
              <w:rPr>
                <w:rFonts w:ascii="Arial"/>
                <w:sz w:val="21"/>
              </w:rPr>
            </w:pPr>
          </w:p>
        </w:tc>
        <w:tc>
          <w:tcPr>
            <w:tcW w:w="1302" w:type="dxa"/>
            <w:vMerge w:val="continue"/>
            <w:tcBorders>
              <w:top w:val="nil"/>
            </w:tcBorders>
            <w:vAlign w:val="top"/>
          </w:tcPr>
          <w:p w14:paraId="662BB42B">
            <w:pPr>
              <w:rPr>
                <w:rFonts w:ascii="Arial"/>
                <w:sz w:val="21"/>
              </w:rPr>
            </w:pPr>
          </w:p>
        </w:tc>
        <w:tc>
          <w:tcPr>
            <w:tcW w:w="6000" w:type="dxa"/>
            <w:vAlign w:val="top"/>
          </w:tcPr>
          <w:p w14:paraId="79F14C85">
            <w:pPr>
              <w:spacing w:line="259" w:lineRule="auto"/>
              <w:rPr>
                <w:rFonts w:ascii="Arial"/>
                <w:sz w:val="21"/>
              </w:rPr>
            </w:pPr>
          </w:p>
          <w:p w14:paraId="40F8AC93">
            <w:pPr>
              <w:spacing w:line="259" w:lineRule="auto"/>
              <w:rPr>
                <w:rFonts w:ascii="Arial"/>
                <w:sz w:val="21"/>
              </w:rPr>
            </w:pPr>
          </w:p>
          <w:p w14:paraId="2503C88D">
            <w:pPr>
              <w:spacing w:line="4032" w:lineRule="exact"/>
              <w:ind w:firstLine="354"/>
            </w:pPr>
            <w:r>
              <w:rPr>
                <w:position w:val="-80"/>
              </w:rPr>
              <w:drawing>
                <wp:inline distT="0" distB="0" distL="0" distR="0">
                  <wp:extent cx="3416300" cy="256032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518"/>
                          <a:stretch>
                            <a:fillRect/>
                          </a:stretch>
                        </pic:blipFill>
                        <pic:spPr>
                          <a:xfrm>
                            <a:off x="0" y="0"/>
                            <a:ext cx="3416300" cy="2560320"/>
                          </a:xfrm>
                          <a:prstGeom prst="rect">
                            <a:avLst/>
                          </a:prstGeom>
                        </pic:spPr>
                      </pic:pic>
                    </a:graphicData>
                  </a:graphic>
                </wp:inline>
              </w:drawing>
            </w:r>
          </w:p>
        </w:tc>
        <w:tc>
          <w:tcPr>
            <w:tcW w:w="6114" w:type="dxa"/>
            <w:vAlign w:val="top"/>
          </w:tcPr>
          <w:p w14:paraId="2AAF102B">
            <w:pPr>
              <w:spacing w:line="259" w:lineRule="auto"/>
              <w:rPr>
                <w:rFonts w:ascii="Arial"/>
                <w:sz w:val="21"/>
              </w:rPr>
            </w:pPr>
          </w:p>
          <w:p w14:paraId="257CFF07">
            <w:pPr>
              <w:spacing w:line="259" w:lineRule="auto"/>
              <w:rPr>
                <w:rFonts w:ascii="Arial"/>
                <w:sz w:val="21"/>
              </w:rPr>
            </w:pPr>
          </w:p>
          <w:p w14:paraId="2E20D78A">
            <w:pPr>
              <w:spacing w:line="4049" w:lineRule="exact"/>
              <w:ind w:firstLine="315"/>
            </w:pPr>
            <w:r>
              <w:rPr>
                <w:position w:val="-80"/>
              </w:rPr>
              <w:drawing>
                <wp:inline distT="0" distB="0" distL="0" distR="0">
                  <wp:extent cx="3427095" cy="257048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519"/>
                          <a:stretch>
                            <a:fillRect/>
                          </a:stretch>
                        </pic:blipFill>
                        <pic:spPr>
                          <a:xfrm>
                            <a:off x="0" y="0"/>
                            <a:ext cx="3427476" cy="2570987"/>
                          </a:xfrm>
                          <a:prstGeom prst="rect">
                            <a:avLst/>
                          </a:prstGeom>
                        </pic:spPr>
                      </pic:pic>
                    </a:graphicData>
                  </a:graphic>
                </wp:inline>
              </w:drawing>
            </w:r>
          </w:p>
        </w:tc>
      </w:tr>
    </w:tbl>
    <w:p w14:paraId="43B56E2B">
      <w:pPr>
        <w:rPr>
          <w:rFonts w:ascii="Arial"/>
          <w:sz w:val="21"/>
        </w:rPr>
      </w:pPr>
    </w:p>
    <w:p w14:paraId="7043620E">
      <w:pPr>
        <w:rPr>
          <w:rFonts w:ascii="Arial" w:hAnsi="Arial" w:eastAsia="Arial" w:cs="Arial"/>
          <w:sz w:val="21"/>
          <w:szCs w:val="21"/>
        </w:rPr>
        <w:sectPr>
          <w:footerReference r:id="rId83" w:type="default"/>
          <w:pgSz w:w="16839" w:h="11906"/>
          <w:pgMar w:top="400" w:right="1326" w:bottom="1086" w:left="1325" w:header="0" w:footer="850" w:gutter="0"/>
          <w:cols w:space="720" w:num="1"/>
        </w:sectPr>
      </w:pPr>
    </w:p>
    <w:p w14:paraId="224DC656">
      <w:pPr>
        <w:spacing w:line="349" w:lineRule="auto"/>
        <w:rPr>
          <w:rFonts w:ascii="Arial"/>
          <w:sz w:val="21"/>
        </w:rPr>
      </w:pPr>
    </w:p>
    <w:p w14:paraId="05976C77">
      <w:pPr>
        <w:spacing w:line="350" w:lineRule="auto"/>
        <w:rPr>
          <w:rFonts w:ascii="Arial"/>
          <w:sz w:val="21"/>
        </w:rPr>
      </w:pPr>
    </w:p>
    <w:p w14:paraId="2A8A1209">
      <w:pPr>
        <w:pStyle w:val="2"/>
        <w:spacing w:before="58" w:line="219" w:lineRule="auto"/>
        <w:ind w:left="5863"/>
        <w:rPr>
          <w:sz w:val="18"/>
          <w:szCs w:val="18"/>
        </w:rPr>
      </w:pPr>
      <w:r>
        <w:pict>
          <v:shape id="_x0000_s1271" o:spid="_x0000_s1271" style="position:absolute;left:0pt;margin-left:4.55pt;margin-top:14.2pt;height:0.75pt;width:701.1pt;z-index:252087296;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48500C03">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1298"/>
        <w:gridCol w:w="5873"/>
        <w:gridCol w:w="147"/>
        <w:gridCol w:w="6110"/>
      </w:tblGrid>
      <w:tr w14:paraId="6D61D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9" w:hRule="atLeast"/>
        </w:trPr>
        <w:tc>
          <w:tcPr>
            <w:tcW w:w="753" w:type="dxa"/>
            <w:vAlign w:val="top"/>
          </w:tcPr>
          <w:p w14:paraId="0C13DF7D">
            <w:pPr>
              <w:pStyle w:val="6"/>
              <w:spacing w:before="287" w:line="229" w:lineRule="auto"/>
              <w:ind w:left="177"/>
            </w:pPr>
            <w:r>
              <w:rPr>
                <w:spacing w:val="5"/>
              </w:rPr>
              <w:t>序号</w:t>
            </w:r>
          </w:p>
        </w:tc>
        <w:tc>
          <w:tcPr>
            <w:tcW w:w="1298" w:type="dxa"/>
            <w:vAlign w:val="top"/>
          </w:tcPr>
          <w:p w14:paraId="4C3A0BA2">
            <w:pPr>
              <w:pStyle w:val="6"/>
              <w:spacing w:before="166" w:line="225" w:lineRule="auto"/>
              <w:ind w:left="476" w:right="217" w:hanging="230"/>
            </w:pPr>
            <w:r>
              <w:rPr>
                <w:spacing w:val="7"/>
              </w:rPr>
              <w:t>质量通病</w:t>
            </w:r>
            <w:r>
              <w:t xml:space="preserve"> </w:t>
            </w:r>
            <w:r>
              <w:rPr>
                <w:spacing w:val="-6"/>
              </w:rPr>
              <w:t>明细</w:t>
            </w:r>
          </w:p>
        </w:tc>
        <w:tc>
          <w:tcPr>
            <w:tcW w:w="6020" w:type="dxa"/>
            <w:gridSpan w:val="2"/>
            <w:vAlign w:val="top"/>
          </w:tcPr>
          <w:p w14:paraId="62812CFF">
            <w:pPr>
              <w:pStyle w:val="6"/>
              <w:spacing w:before="287" w:line="228" w:lineRule="auto"/>
              <w:ind w:left="2393"/>
            </w:pPr>
            <w:r>
              <w:rPr>
                <w:spacing w:val="7"/>
              </w:rPr>
              <w:t>主要表现形式</w:t>
            </w:r>
          </w:p>
        </w:tc>
        <w:tc>
          <w:tcPr>
            <w:tcW w:w="6110" w:type="dxa"/>
            <w:vAlign w:val="top"/>
          </w:tcPr>
          <w:p w14:paraId="09CD8A91">
            <w:pPr>
              <w:pStyle w:val="6"/>
              <w:spacing w:before="287" w:line="228" w:lineRule="auto"/>
              <w:ind w:left="2642"/>
            </w:pPr>
            <w:r>
              <w:rPr>
                <w:spacing w:val="6"/>
              </w:rPr>
              <w:t>预防措施</w:t>
            </w:r>
          </w:p>
        </w:tc>
      </w:tr>
      <w:tr w14:paraId="4052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753" w:type="dxa"/>
            <w:vMerge w:val="restart"/>
            <w:tcBorders>
              <w:bottom w:val="nil"/>
            </w:tcBorders>
            <w:vAlign w:val="top"/>
          </w:tcPr>
          <w:p w14:paraId="3907FAFD">
            <w:pPr>
              <w:spacing w:line="252" w:lineRule="auto"/>
              <w:rPr>
                <w:rFonts w:ascii="Arial"/>
                <w:sz w:val="21"/>
              </w:rPr>
            </w:pPr>
          </w:p>
          <w:p w14:paraId="7A47899C">
            <w:pPr>
              <w:spacing w:line="252" w:lineRule="auto"/>
              <w:rPr>
                <w:rFonts w:ascii="Arial"/>
                <w:sz w:val="21"/>
              </w:rPr>
            </w:pPr>
          </w:p>
          <w:p w14:paraId="3500B90C">
            <w:pPr>
              <w:spacing w:line="252" w:lineRule="auto"/>
              <w:rPr>
                <w:rFonts w:ascii="Arial"/>
                <w:sz w:val="21"/>
              </w:rPr>
            </w:pPr>
          </w:p>
          <w:p w14:paraId="092E1BFF">
            <w:pPr>
              <w:spacing w:line="252" w:lineRule="auto"/>
              <w:rPr>
                <w:rFonts w:ascii="Arial"/>
                <w:sz w:val="21"/>
              </w:rPr>
            </w:pPr>
          </w:p>
          <w:p w14:paraId="00D3A73E">
            <w:pPr>
              <w:spacing w:line="252" w:lineRule="auto"/>
              <w:rPr>
                <w:rFonts w:ascii="Arial"/>
                <w:sz w:val="21"/>
              </w:rPr>
            </w:pPr>
          </w:p>
          <w:p w14:paraId="511F9197">
            <w:pPr>
              <w:spacing w:line="253" w:lineRule="auto"/>
              <w:rPr>
                <w:rFonts w:ascii="Arial"/>
                <w:sz w:val="21"/>
              </w:rPr>
            </w:pPr>
          </w:p>
          <w:p w14:paraId="606EDFF5">
            <w:pPr>
              <w:spacing w:line="253" w:lineRule="auto"/>
              <w:rPr>
                <w:rFonts w:ascii="Arial"/>
                <w:sz w:val="21"/>
              </w:rPr>
            </w:pPr>
          </w:p>
          <w:p w14:paraId="1DE3FE4B">
            <w:pPr>
              <w:spacing w:line="253" w:lineRule="auto"/>
              <w:rPr>
                <w:rFonts w:ascii="Arial"/>
                <w:sz w:val="21"/>
              </w:rPr>
            </w:pPr>
          </w:p>
          <w:p w14:paraId="4D5AD080">
            <w:pPr>
              <w:spacing w:line="253" w:lineRule="auto"/>
              <w:rPr>
                <w:rFonts w:ascii="Arial"/>
                <w:sz w:val="21"/>
              </w:rPr>
            </w:pPr>
          </w:p>
          <w:p w14:paraId="20A3851E">
            <w:pPr>
              <w:spacing w:line="253" w:lineRule="auto"/>
              <w:rPr>
                <w:rFonts w:ascii="Arial"/>
                <w:sz w:val="21"/>
              </w:rPr>
            </w:pPr>
          </w:p>
          <w:p w14:paraId="4D326EDA">
            <w:pPr>
              <w:spacing w:line="253" w:lineRule="auto"/>
              <w:rPr>
                <w:rFonts w:ascii="Arial"/>
                <w:sz w:val="21"/>
              </w:rPr>
            </w:pPr>
          </w:p>
          <w:p w14:paraId="458F46AD">
            <w:pPr>
              <w:spacing w:line="253" w:lineRule="auto"/>
              <w:rPr>
                <w:rFonts w:ascii="Arial"/>
                <w:sz w:val="21"/>
              </w:rPr>
            </w:pPr>
          </w:p>
          <w:p w14:paraId="2B88EB0A">
            <w:pPr>
              <w:spacing w:line="253" w:lineRule="auto"/>
              <w:rPr>
                <w:rFonts w:ascii="Arial"/>
                <w:sz w:val="21"/>
              </w:rPr>
            </w:pPr>
          </w:p>
          <w:p w14:paraId="7C1FB61F">
            <w:pPr>
              <w:spacing w:line="253" w:lineRule="auto"/>
              <w:rPr>
                <w:rFonts w:ascii="Arial"/>
                <w:sz w:val="21"/>
              </w:rPr>
            </w:pPr>
          </w:p>
          <w:p w14:paraId="7AE06886">
            <w:pPr>
              <w:pStyle w:val="6"/>
              <w:spacing w:before="65" w:line="190" w:lineRule="auto"/>
              <w:ind w:left="299"/>
            </w:pPr>
            <w:r>
              <w:rPr>
                <w:spacing w:val="-7"/>
              </w:rPr>
              <w:t>10</w:t>
            </w:r>
          </w:p>
        </w:tc>
        <w:tc>
          <w:tcPr>
            <w:tcW w:w="1298" w:type="dxa"/>
            <w:vMerge w:val="restart"/>
            <w:tcBorders>
              <w:bottom w:val="nil"/>
            </w:tcBorders>
            <w:vAlign w:val="top"/>
          </w:tcPr>
          <w:p w14:paraId="3FC3D89E">
            <w:pPr>
              <w:spacing w:line="241" w:lineRule="auto"/>
              <w:rPr>
                <w:rFonts w:ascii="Arial"/>
                <w:sz w:val="21"/>
              </w:rPr>
            </w:pPr>
          </w:p>
          <w:p w14:paraId="35B871ED">
            <w:pPr>
              <w:spacing w:line="242" w:lineRule="auto"/>
              <w:rPr>
                <w:rFonts w:ascii="Arial"/>
                <w:sz w:val="21"/>
              </w:rPr>
            </w:pPr>
          </w:p>
          <w:p w14:paraId="0D8B29CB">
            <w:pPr>
              <w:spacing w:line="242" w:lineRule="auto"/>
              <w:rPr>
                <w:rFonts w:ascii="Arial"/>
                <w:sz w:val="21"/>
              </w:rPr>
            </w:pPr>
          </w:p>
          <w:p w14:paraId="556B6EBF">
            <w:pPr>
              <w:spacing w:line="242" w:lineRule="auto"/>
              <w:rPr>
                <w:rFonts w:ascii="Arial"/>
                <w:sz w:val="21"/>
              </w:rPr>
            </w:pPr>
          </w:p>
          <w:p w14:paraId="5A12A640">
            <w:pPr>
              <w:spacing w:line="242" w:lineRule="auto"/>
              <w:rPr>
                <w:rFonts w:ascii="Arial"/>
                <w:sz w:val="21"/>
              </w:rPr>
            </w:pPr>
          </w:p>
          <w:p w14:paraId="6D194615">
            <w:pPr>
              <w:spacing w:line="242" w:lineRule="auto"/>
              <w:rPr>
                <w:rFonts w:ascii="Arial"/>
                <w:sz w:val="21"/>
              </w:rPr>
            </w:pPr>
          </w:p>
          <w:p w14:paraId="297219F2">
            <w:pPr>
              <w:spacing w:line="242" w:lineRule="auto"/>
              <w:rPr>
                <w:rFonts w:ascii="Arial"/>
                <w:sz w:val="21"/>
              </w:rPr>
            </w:pPr>
          </w:p>
          <w:p w14:paraId="224ECDED">
            <w:pPr>
              <w:spacing w:line="242" w:lineRule="auto"/>
              <w:rPr>
                <w:rFonts w:ascii="Arial"/>
                <w:sz w:val="21"/>
              </w:rPr>
            </w:pPr>
          </w:p>
          <w:p w14:paraId="08B1C871">
            <w:pPr>
              <w:spacing w:line="242" w:lineRule="auto"/>
              <w:rPr>
                <w:rFonts w:ascii="Arial"/>
                <w:sz w:val="21"/>
              </w:rPr>
            </w:pPr>
          </w:p>
          <w:p w14:paraId="2C370BB0">
            <w:pPr>
              <w:spacing w:line="242" w:lineRule="auto"/>
              <w:rPr>
                <w:rFonts w:ascii="Arial"/>
                <w:sz w:val="21"/>
              </w:rPr>
            </w:pPr>
          </w:p>
          <w:p w14:paraId="667ADD73">
            <w:pPr>
              <w:spacing w:line="242" w:lineRule="auto"/>
              <w:rPr>
                <w:rFonts w:ascii="Arial"/>
                <w:sz w:val="21"/>
              </w:rPr>
            </w:pPr>
          </w:p>
          <w:p w14:paraId="3E9E571A">
            <w:pPr>
              <w:spacing w:line="242" w:lineRule="auto"/>
              <w:rPr>
                <w:rFonts w:ascii="Arial"/>
                <w:sz w:val="21"/>
              </w:rPr>
            </w:pPr>
          </w:p>
          <w:p w14:paraId="56DE627A">
            <w:pPr>
              <w:spacing w:line="242" w:lineRule="auto"/>
              <w:rPr>
                <w:rFonts w:ascii="Arial"/>
                <w:sz w:val="21"/>
              </w:rPr>
            </w:pPr>
          </w:p>
          <w:p w14:paraId="4CD1F501">
            <w:pPr>
              <w:spacing w:line="242" w:lineRule="auto"/>
              <w:rPr>
                <w:rFonts w:ascii="Arial"/>
                <w:sz w:val="21"/>
              </w:rPr>
            </w:pPr>
          </w:p>
          <w:p w14:paraId="181FCDE2">
            <w:pPr>
              <w:pStyle w:val="6"/>
              <w:spacing w:before="65" w:line="226" w:lineRule="auto"/>
              <w:ind w:left="124" w:right="92" w:firstLine="1"/>
            </w:pPr>
            <w:r>
              <w:rPr>
                <w:spacing w:val="14"/>
              </w:rPr>
              <w:t>螺栓出扣过</w:t>
            </w:r>
            <w:r>
              <w:rPr>
                <w:spacing w:val="3"/>
              </w:rPr>
              <w:t xml:space="preserve"> </w:t>
            </w:r>
            <w:r>
              <w:t>长</w:t>
            </w:r>
          </w:p>
        </w:tc>
        <w:tc>
          <w:tcPr>
            <w:tcW w:w="5873" w:type="dxa"/>
            <w:vAlign w:val="top"/>
          </w:tcPr>
          <w:p w14:paraId="007C88D4">
            <w:pPr>
              <w:spacing w:line="257" w:lineRule="auto"/>
              <w:rPr>
                <w:rFonts w:ascii="Arial"/>
                <w:sz w:val="21"/>
              </w:rPr>
            </w:pPr>
          </w:p>
          <w:p w14:paraId="66CE2E64">
            <w:pPr>
              <w:spacing w:line="257" w:lineRule="auto"/>
              <w:rPr>
                <w:rFonts w:ascii="Arial"/>
                <w:sz w:val="21"/>
              </w:rPr>
            </w:pPr>
          </w:p>
          <w:p w14:paraId="745366E7">
            <w:pPr>
              <w:spacing w:line="258" w:lineRule="auto"/>
              <w:rPr>
                <w:rFonts w:ascii="Arial"/>
                <w:sz w:val="21"/>
              </w:rPr>
            </w:pPr>
          </w:p>
          <w:p w14:paraId="4F5C72FE">
            <w:pPr>
              <w:pStyle w:val="6"/>
              <w:spacing w:before="65" w:line="228" w:lineRule="auto"/>
              <w:ind w:left="128"/>
            </w:pPr>
            <w:r>
              <w:rPr>
                <w:spacing w:val="4"/>
              </w:rPr>
              <w:t>螺栓露扣长度超过</w:t>
            </w:r>
            <w:r>
              <w:rPr>
                <w:spacing w:val="-35"/>
              </w:rPr>
              <w:t xml:space="preserve"> </w:t>
            </w:r>
            <w:r>
              <w:rPr>
                <w:spacing w:val="4"/>
              </w:rPr>
              <w:t>20</w:t>
            </w:r>
            <w:r>
              <w:t>mm</w:t>
            </w:r>
            <w:r>
              <w:rPr>
                <w:spacing w:val="-38"/>
              </w:rPr>
              <w:t xml:space="preserve"> </w:t>
            </w:r>
            <w:r>
              <w:rPr>
                <w:spacing w:val="4"/>
              </w:rPr>
              <w:t>或</w:t>
            </w:r>
            <w:r>
              <w:rPr>
                <w:spacing w:val="-24"/>
              </w:rPr>
              <w:t xml:space="preserve"> </w:t>
            </w:r>
            <w:r>
              <w:rPr>
                <w:spacing w:val="4"/>
              </w:rPr>
              <w:t>10</w:t>
            </w:r>
            <w:r>
              <w:rPr>
                <w:spacing w:val="-35"/>
              </w:rPr>
              <w:t xml:space="preserve"> </w:t>
            </w:r>
            <w:r>
              <w:rPr>
                <w:spacing w:val="4"/>
              </w:rPr>
              <w:t>扣。</w:t>
            </w:r>
          </w:p>
        </w:tc>
        <w:tc>
          <w:tcPr>
            <w:tcW w:w="6257" w:type="dxa"/>
            <w:gridSpan w:val="2"/>
            <w:vAlign w:val="top"/>
          </w:tcPr>
          <w:p w14:paraId="22718781">
            <w:pPr>
              <w:spacing w:line="294" w:lineRule="auto"/>
              <w:rPr>
                <w:rFonts w:ascii="Arial"/>
                <w:sz w:val="21"/>
              </w:rPr>
            </w:pPr>
          </w:p>
          <w:p w14:paraId="3AE182C1">
            <w:pPr>
              <w:pStyle w:val="6"/>
              <w:spacing w:before="65" w:line="222" w:lineRule="auto"/>
              <w:ind w:left="147" w:right="107" w:hanging="1"/>
            </w:pPr>
            <w:r>
              <w:rPr>
                <w:spacing w:val="10"/>
              </w:rPr>
              <w:t>1、对运到工地的螺栓要分规格堆放，对于规格和型号与图纸不符</w:t>
            </w:r>
            <w:r>
              <w:rPr>
                <w:spacing w:val="6"/>
              </w:rPr>
              <w:t xml:space="preserve"> </w:t>
            </w:r>
            <w:r>
              <w:rPr>
                <w:spacing w:val="5"/>
              </w:rPr>
              <w:t>的螺栓不得使用；</w:t>
            </w:r>
          </w:p>
          <w:p w14:paraId="5129D6FC">
            <w:pPr>
              <w:pStyle w:val="6"/>
              <w:spacing w:before="1" w:line="221" w:lineRule="auto"/>
              <w:ind w:left="134" w:right="107" w:hanging="1"/>
            </w:pPr>
            <w:r>
              <w:rPr>
                <w:spacing w:val="11"/>
              </w:rPr>
              <w:t>2、认真核对图纸标注的螺栓规格，若图纸</w:t>
            </w:r>
            <w:r>
              <w:rPr>
                <w:spacing w:val="10"/>
              </w:rPr>
              <w:t>与实际不符的要及时联</w:t>
            </w:r>
            <w:r>
              <w:t xml:space="preserve"> </w:t>
            </w:r>
            <w:r>
              <w:rPr>
                <w:spacing w:val="8"/>
              </w:rPr>
              <w:t>系设计单位进行变更和增补；</w:t>
            </w:r>
          </w:p>
          <w:p w14:paraId="2036D63F">
            <w:pPr>
              <w:pStyle w:val="6"/>
              <w:spacing w:line="227" w:lineRule="auto"/>
              <w:ind w:left="134"/>
            </w:pPr>
            <w:r>
              <w:rPr>
                <w:spacing w:val="9"/>
              </w:rPr>
              <w:t>3、加强施工队自检和项目部复检的力度，发现问题及时</w:t>
            </w:r>
            <w:r>
              <w:rPr>
                <w:spacing w:val="8"/>
              </w:rPr>
              <w:t>处理。</w:t>
            </w:r>
          </w:p>
        </w:tc>
      </w:tr>
      <w:tr w14:paraId="29588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9" w:hRule="atLeast"/>
        </w:trPr>
        <w:tc>
          <w:tcPr>
            <w:tcW w:w="753" w:type="dxa"/>
            <w:vMerge w:val="continue"/>
            <w:tcBorders>
              <w:top w:val="nil"/>
            </w:tcBorders>
            <w:vAlign w:val="top"/>
          </w:tcPr>
          <w:p w14:paraId="5B106819">
            <w:pPr>
              <w:rPr>
                <w:rFonts w:ascii="Arial"/>
                <w:sz w:val="21"/>
              </w:rPr>
            </w:pPr>
          </w:p>
        </w:tc>
        <w:tc>
          <w:tcPr>
            <w:tcW w:w="1298" w:type="dxa"/>
            <w:vMerge w:val="continue"/>
            <w:tcBorders>
              <w:top w:val="nil"/>
            </w:tcBorders>
            <w:vAlign w:val="top"/>
          </w:tcPr>
          <w:p w14:paraId="758292BD">
            <w:pPr>
              <w:rPr>
                <w:rFonts w:ascii="Arial"/>
                <w:sz w:val="21"/>
              </w:rPr>
            </w:pPr>
          </w:p>
        </w:tc>
        <w:tc>
          <w:tcPr>
            <w:tcW w:w="5873" w:type="dxa"/>
            <w:vAlign w:val="top"/>
          </w:tcPr>
          <w:p w14:paraId="2809DFA9">
            <w:pPr>
              <w:spacing w:line="275" w:lineRule="auto"/>
              <w:rPr>
                <w:rFonts w:ascii="Arial"/>
                <w:sz w:val="21"/>
              </w:rPr>
            </w:pPr>
          </w:p>
          <w:p w14:paraId="7232ADC6">
            <w:pPr>
              <w:spacing w:line="275" w:lineRule="auto"/>
              <w:rPr>
                <w:rFonts w:ascii="Arial"/>
                <w:sz w:val="21"/>
              </w:rPr>
            </w:pPr>
          </w:p>
          <w:p w14:paraId="72ACD4FD">
            <w:pPr>
              <w:spacing w:line="275" w:lineRule="auto"/>
              <w:rPr>
                <w:rFonts w:ascii="Arial"/>
                <w:sz w:val="21"/>
              </w:rPr>
            </w:pPr>
          </w:p>
          <w:p w14:paraId="21C9E7EF">
            <w:pPr>
              <w:spacing w:line="4090" w:lineRule="exact"/>
              <w:ind w:firstLine="182"/>
            </w:pPr>
            <w:r>
              <w:rPr>
                <w:position w:val="-81"/>
              </w:rPr>
              <w:drawing>
                <wp:inline distT="0" distB="0" distL="0" distR="0">
                  <wp:extent cx="3460750" cy="259651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520"/>
                          <a:stretch>
                            <a:fillRect/>
                          </a:stretch>
                        </pic:blipFill>
                        <pic:spPr>
                          <a:xfrm>
                            <a:off x="0" y="0"/>
                            <a:ext cx="3461003" cy="2596896"/>
                          </a:xfrm>
                          <a:prstGeom prst="rect">
                            <a:avLst/>
                          </a:prstGeom>
                        </pic:spPr>
                      </pic:pic>
                    </a:graphicData>
                  </a:graphic>
                </wp:inline>
              </w:drawing>
            </w:r>
          </w:p>
        </w:tc>
        <w:tc>
          <w:tcPr>
            <w:tcW w:w="6257" w:type="dxa"/>
            <w:gridSpan w:val="2"/>
            <w:vAlign w:val="top"/>
          </w:tcPr>
          <w:p w14:paraId="7D4BEB26">
            <w:pPr>
              <w:spacing w:line="333" w:lineRule="auto"/>
              <w:rPr>
                <w:rFonts w:ascii="Arial"/>
                <w:sz w:val="21"/>
              </w:rPr>
            </w:pPr>
          </w:p>
          <w:p w14:paraId="2C11F3C1">
            <w:pPr>
              <w:spacing w:line="333" w:lineRule="auto"/>
              <w:rPr>
                <w:rFonts w:ascii="Arial"/>
                <w:sz w:val="21"/>
              </w:rPr>
            </w:pPr>
          </w:p>
          <w:p w14:paraId="313B1687">
            <w:pPr>
              <w:spacing w:line="4394" w:lineRule="exact"/>
              <w:ind w:firstLine="129"/>
            </w:pPr>
            <w:r>
              <w:rPr>
                <w:position w:val="-87"/>
              </w:rPr>
              <w:drawing>
                <wp:inline distT="0" distB="0" distL="0" distR="0">
                  <wp:extent cx="3710940" cy="279019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521"/>
                          <a:stretch>
                            <a:fillRect/>
                          </a:stretch>
                        </pic:blipFill>
                        <pic:spPr>
                          <a:xfrm>
                            <a:off x="0" y="0"/>
                            <a:ext cx="3710940" cy="2790444"/>
                          </a:xfrm>
                          <a:prstGeom prst="rect">
                            <a:avLst/>
                          </a:prstGeom>
                        </pic:spPr>
                      </pic:pic>
                    </a:graphicData>
                  </a:graphic>
                </wp:inline>
              </w:drawing>
            </w:r>
          </w:p>
        </w:tc>
      </w:tr>
      <w:tr w14:paraId="4619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53" w:type="dxa"/>
            <w:vAlign w:val="top"/>
          </w:tcPr>
          <w:p w14:paraId="36CF001D">
            <w:pPr>
              <w:pStyle w:val="6"/>
              <w:spacing w:before="287" w:line="229" w:lineRule="auto"/>
              <w:ind w:left="114"/>
            </w:pPr>
            <w:r>
              <w:rPr>
                <w:spacing w:val="5"/>
              </w:rPr>
              <w:t>序号</w:t>
            </w:r>
          </w:p>
        </w:tc>
        <w:tc>
          <w:tcPr>
            <w:tcW w:w="1298" w:type="dxa"/>
            <w:vAlign w:val="top"/>
          </w:tcPr>
          <w:p w14:paraId="17A2B065">
            <w:pPr>
              <w:pStyle w:val="6"/>
              <w:spacing w:before="166" w:line="225" w:lineRule="auto"/>
              <w:ind w:left="122" w:right="359" w:hanging="18"/>
            </w:pPr>
            <w:r>
              <w:rPr>
                <w:spacing w:val="7"/>
              </w:rPr>
              <w:t>质量通病</w:t>
            </w:r>
            <w:r>
              <w:t xml:space="preserve"> </w:t>
            </w:r>
            <w:r>
              <w:rPr>
                <w:spacing w:val="-5"/>
              </w:rPr>
              <w:t>明细</w:t>
            </w:r>
          </w:p>
        </w:tc>
        <w:tc>
          <w:tcPr>
            <w:tcW w:w="5873" w:type="dxa"/>
            <w:vAlign w:val="top"/>
          </w:tcPr>
          <w:p w14:paraId="4F6B3CB6">
            <w:pPr>
              <w:pStyle w:val="6"/>
              <w:spacing w:before="287" w:line="228" w:lineRule="auto"/>
              <w:ind w:left="120"/>
            </w:pPr>
            <w:r>
              <w:rPr>
                <w:spacing w:val="7"/>
              </w:rPr>
              <w:t>主要表现形式</w:t>
            </w:r>
          </w:p>
        </w:tc>
        <w:tc>
          <w:tcPr>
            <w:tcW w:w="6257" w:type="dxa"/>
            <w:gridSpan w:val="2"/>
            <w:vAlign w:val="top"/>
          </w:tcPr>
          <w:p w14:paraId="1EABC3DA">
            <w:pPr>
              <w:pStyle w:val="6"/>
              <w:spacing w:before="287" w:line="228" w:lineRule="auto"/>
              <w:ind w:left="108"/>
            </w:pPr>
            <w:r>
              <w:rPr>
                <w:spacing w:val="6"/>
              </w:rPr>
              <w:t>预防措施</w:t>
            </w:r>
          </w:p>
        </w:tc>
      </w:tr>
    </w:tbl>
    <w:p w14:paraId="57E57759">
      <w:pPr>
        <w:rPr>
          <w:rFonts w:ascii="Arial"/>
          <w:sz w:val="21"/>
        </w:rPr>
      </w:pPr>
    </w:p>
    <w:p w14:paraId="113B72C9">
      <w:pPr>
        <w:rPr>
          <w:rFonts w:ascii="Arial" w:hAnsi="Arial" w:eastAsia="Arial" w:cs="Arial"/>
          <w:sz w:val="21"/>
          <w:szCs w:val="21"/>
        </w:rPr>
        <w:sectPr>
          <w:footerReference r:id="rId84" w:type="default"/>
          <w:pgSz w:w="16839" w:h="11906"/>
          <w:pgMar w:top="400" w:right="1326" w:bottom="1086" w:left="1325" w:header="0" w:footer="850" w:gutter="0"/>
          <w:cols w:space="720" w:num="1"/>
        </w:sectPr>
      </w:pPr>
    </w:p>
    <w:p w14:paraId="3A857A5F">
      <w:pPr>
        <w:spacing w:line="349" w:lineRule="auto"/>
        <w:rPr>
          <w:rFonts w:ascii="Arial"/>
          <w:sz w:val="21"/>
        </w:rPr>
      </w:pPr>
    </w:p>
    <w:p w14:paraId="6AD22583">
      <w:pPr>
        <w:spacing w:line="350" w:lineRule="auto"/>
        <w:rPr>
          <w:rFonts w:ascii="Arial"/>
          <w:sz w:val="21"/>
        </w:rPr>
      </w:pPr>
    </w:p>
    <w:p w14:paraId="5C9F8FB0">
      <w:pPr>
        <w:pStyle w:val="2"/>
        <w:spacing w:before="58" w:line="219" w:lineRule="auto"/>
        <w:ind w:left="5863"/>
        <w:rPr>
          <w:sz w:val="18"/>
          <w:szCs w:val="18"/>
        </w:rPr>
      </w:pPr>
      <w:r>
        <w:pict>
          <v:shape id="_x0000_s1272" o:spid="_x0000_s1272" style="position:absolute;left:0pt;margin-left:4.55pt;margin-top:14.2pt;height:0.75pt;width:701.1pt;z-index:252088320;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07507224">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01"/>
        <w:gridCol w:w="5852"/>
        <w:gridCol w:w="6264"/>
      </w:tblGrid>
      <w:tr w14:paraId="69EAE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764" w:type="dxa"/>
            <w:vMerge w:val="restart"/>
            <w:tcBorders>
              <w:bottom w:val="nil"/>
            </w:tcBorders>
            <w:vAlign w:val="top"/>
          </w:tcPr>
          <w:p w14:paraId="4154EFB8">
            <w:pPr>
              <w:spacing w:line="247" w:lineRule="auto"/>
              <w:rPr>
                <w:rFonts w:ascii="Arial"/>
                <w:sz w:val="21"/>
              </w:rPr>
            </w:pPr>
          </w:p>
          <w:p w14:paraId="411198AF">
            <w:pPr>
              <w:spacing w:line="248" w:lineRule="auto"/>
              <w:rPr>
                <w:rFonts w:ascii="Arial"/>
                <w:sz w:val="21"/>
              </w:rPr>
            </w:pPr>
          </w:p>
          <w:p w14:paraId="299A8C05">
            <w:pPr>
              <w:spacing w:line="248" w:lineRule="auto"/>
              <w:rPr>
                <w:rFonts w:ascii="Arial"/>
                <w:sz w:val="21"/>
              </w:rPr>
            </w:pPr>
          </w:p>
          <w:p w14:paraId="31E0EAAA">
            <w:pPr>
              <w:spacing w:line="248" w:lineRule="auto"/>
              <w:rPr>
                <w:rFonts w:ascii="Arial"/>
                <w:sz w:val="21"/>
              </w:rPr>
            </w:pPr>
          </w:p>
          <w:p w14:paraId="206B58EF">
            <w:pPr>
              <w:spacing w:line="248" w:lineRule="auto"/>
              <w:rPr>
                <w:rFonts w:ascii="Arial"/>
                <w:sz w:val="21"/>
              </w:rPr>
            </w:pPr>
          </w:p>
          <w:p w14:paraId="7F5861ED">
            <w:pPr>
              <w:spacing w:line="248" w:lineRule="auto"/>
              <w:rPr>
                <w:rFonts w:ascii="Arial"/>
                <w:sz w:val="21"/>
              </w:rPr>
            </w:pPr>
          </w:p>
          <w:p w14:paraId="4AFD8355">
            <w:pPr>
              <w:spacing w:line="248" w:lineRule="auto"/>
              <w:rPr>
                <w:rFonts w:ascii="Arial"/>
                <w:sz w:val="21"/>
              </w:rPr>
            </w:pPr>
          </w:p>
          <w:p w14:paraId="3EA725CF">
            <w:pPr>
              <w:spacing w:line="248" w:lineRule="auto"/>
              <w:rPr>
                <w:rFonts w:ascii="Arial"/>
                <w:sz w:val="21"/>
              </w:rPr>
            </w:pPr>
          </w:p>
          <w:p w14:paraId="63C96642">
            <w:pPr>
              <w:spacing w:line="248" w:lineRule="auto"/>
              <w:rPr>
                <w:rFonts w:ascii="Arial"/>
                <w:sz w:val="21"/>
              </w:rPr>
            </w:pPr>
          </w:p>
          <w:p w14:paraId="0F01C8A5">
            <w:pPr>
              <w:spacing w:line="248" w:lineRule="auto"/>
              <w:rPr>
                <w:rFonts w:ascii="Arial"/>
                <w:sz w:val="21"/>
              </w:rPr>
            </w:pPr>
          </w:p>
          <w:p w14:paraId="461E92D1">
            <w:pPr>
              <w:spacing w:line="248" w:lineRule="auto"/>
              <w:rPr>
                <w:rFonts w:ascii="Arial"/>
                <w:sz w:val="21"/>
              </w:rPr>
            </w:pPr>
          </w:p>
          <w:p w14:paraId="1BB60C28">
            <w:pPr>
              <w:spacing w:line="248" w:lineRule="auto"/>
              <w:rPr>
                <w:rFonts w:ascii="Arial"/>
                <w:sz w:val="21"/>
              </w:rPr>
            </w:pPr>
          </w:p>
          <w:p w14:paraId="24C2EAEE">
            <w:pPr>
              <w:spacing w:line="248" w:lineRule="auto"/>
              <w:rPr>
                <w:rFonts w:ascii="Arial"/>
                <w:sz w:val="21"/>
              </w:rPr>
            </w:pPr>
          </w:p>
          <w:p w14:paraId="57AB1B14">
            <w:pPr>
              <w:spacing w:line="248" w:lineRule="auto"/>
              <w:rPr>
                <w:rFonts w:ascii="Arial"/>
                <w:sz w:val="21"/>
              </w:rPr>
            </w:pPr>
          </w:p>
          <w:p w14:paraId="62D8216F">
            <w:pPr>
              <w:pStyle w:val="6"/>
              <w:spacing w:before="65" w:line="189" w:lineRule="auto"/>
              <w:ind w:left="299"/>
            </w:pPr>
            <w:r>
              <w:rPr>
                <w:spacing w:val="-7"/>
              </w:rPr>
              <w:t>11</w:t>
            </w:r>
          </w:p>
        </w:tc>
        <w:tc>
          <w:tcPr>
            <w:tcW w:w="1301" w:type="dxa"/>
            <w:vMerge w:val="restart"/>
            <w:tcBorders>
              <w:bottom w:val="nil"/>
            </w:tcBorders>
            <w:vAlign w:val="top"/>
          </w:tcPr>
          <w:p w14:paraId="0CE04C10">
            <w:pPr>
              <w:spacing w:line="255" w:lineRule="auto"/>
              <w:rPr>
                <w:rFonts w:ascii="Arial"/>
                <w:sz w:val="21"/>
              </w:rPr>
            </w:pPr>
          </w:p>
          <w:p w14:paraId="03073275">
            <w:pPr>
              <w:spacing w:line="255" w:lineRule="auto"/>
              <w:rPr>
                <w:rFonts w:ascii="Arial"/>
                <w:sz w:val="21"/>
              </w:rPr>
            </w:pPr>
          </w:p>
          <w:p w14:paraId="33593A73">
            <w:pPr>
              <w:spacing w:line="255" w:lineRule="auto"/>
              <w:rPr>
                <w:rFonts w:ascii="Arial"/>
                <w:sz w:val="21"/>
              </w:rPr>
            </w:pPr>
          </w:p>
          <w:p w14:paraId="51840B3B">
            <w:pPr>
              <w:spacing w:line="255" w:lineRule="auto"/>
              <w:rPr>
                <w:rFonts w:ascii="Arial"/>
                <w:sz w:val="21"/>
              </w:rPr>
            </w:pPr>
          </w:p>
          <w:p w14:paraId="40F2E768">
            <w:pPr>
              <w:spacing w:line="255" w:lineRule="auto"/>
              <w:rPr>
                <w:rFonts w:ascii="Arial"/>
                <w:sz w:val="21"/>
              </w:rPr>
            </w:pPr>
          </w:p>
          <w:p w14:paraId="57695DA3">
            <w:pPr>
              <w:spacing w:line="255" w:lineRule="auto"/>
              <w:rPr>
                <w:rFonts w:ascii="Arial"/>
                <w:sz w:val="21"/>
              </w:rPr>
            </w:pPr>
          </w:p>
          <w:p w14:paraId="12F7BC86">
            <w:pPr>
              <w:spacing w:line="255" w:lineRule="auto"/>
              <w:rPr>
                <w:rFonts w:ascii="Arial"/>
                <w:sz w:val="21"/>
              </w:rPr>
            </w:pPr>
          </w:p>
          <w:p w14:paraId="41268FDB">
            <w:pPr>
              <w:spacing w:line="255" w:lineRule="auto"/>
              <w:rPr>
                <w:rFonts w:ascii="Arial"/>
                <w:sz w:val="21"/>
              </w:rPr>
            </w:pPr>
          </w:p>
          <w:p w14:paraId="39939933">
            <w:pPr>
              <w:spacing w:line="255" w:lineRule="auto"/>
              <w:rPr>
                <w:rFonts w:ascii="Arial"/>
                <w:sz w:val="21"/>
              </w:rPr>
            </w:pPr>
          </w:p>
          <w:p w14:paraId="21DCC6FF">
            <w:pPr>
              <w:spacing w:line="256" w:lineRule="auto"/>
              <w:rPr>
                <w:rFonts w:ascii="Arial"/>
                <w:sz w:val="21"/>
              </w:rPr>
            </w:pPr>
          </w:p>
          <w:p w14:paraId="5A131399">
            <w:pPr>
              <w:spacing w:line="256" w:lineRule="auto"/>
              <w:rPr>
                <w:rFonts w:ascii="Arial"/>
                <w:sz w:val="21"/>
              </w:rPr>
            </w:pPr>
          </w:p>
          <w:p w14:paraId="2F25DFC3">
            <w:pPr>
              <w:spacing w:line="256" w:lineRule="auto"/>
              <w:rPr>
                <w:rFonts w:ascii="Arial"/>
                <w:sz w:val="21"/>
              </w:rPr>
            </w:pPr>
          </w:p>
          <w:p w14:paraId="5B7EA90E">
            <w:pPr>
              <w:spacing w:line="256" w:lineRule="auto"/>
              <w:rPr>
                <w:rFonts w:ascii="Arial"/>
                <w:sz w:val="21"/>
              </w:rPr>
            </w:pPr>
          </w:p>
          <w:p w14:paraId="683FD9C4">
            <w:pPr>
              <w:pStyle w:val="6"/>
              <w:spacing w:before="65" w:line="225" w:lineRule="auto"/>
              <w:ind w:left="117" w:right="106" w:hanging="3"/>
            </w:pPr>
            <w:r>
              <w:rPr>
                <w:spacing w:val="14"/>
              </w:rPr>
              <w:t>螺栓紧固不</w:t>
            </w:r>
            <w:r>
              <w:rPr>
                <w:spacing w:val="3"/>
              </w:rPr>
              <w:t xml:space="preserve"> </w:t>
            </w:r>
            <w:r>
              <w:rPr>
                <w:spacing w:val="2"/>
              </w:rPr>
              <w:t>到位</w:t>
            </w:r>
          </w:p>
        </w:tc>
        <w:tc>
          <w:tcPr>
            <w:tcW w:w="5852" w:type="dxa"/>
            <w:vAlign w:val="top"/>
          </w:tcPr>
          <w:p w14:paraId="00F189A8">
            <w:pPr>
              <w:spacing w:line="353" w:lineRule="auto"/>
              <w:rPr>
                <w:rFonts w:ascii="Arial"/>
                <w:sz w:val="21"/>
              </w:rPr>
            </w:pPr>
          </w:p>
          <w:p w14:paraId="7A2113F1">
            <w:pPr>
              <w:spacing w:line="354" w:lineRule="auto"/>
              <w:rPr>
                <w:rFonts w:ascii="Arial"/>
                <w:sz w:val="21"/>
              </w:rPr>
            </w:pPr>
          </w:p>
          <w:p w14:paraId="74431426">
            <w:pPr>
              <w:pStyle w:val="6"/>
              <w:spacing w:before="65" w:line="228" w:lineRule="auto"/>
              <w:ind w:left="115"/>
            </w:pPr>
            <w:r>
              <w:rPr>
                <w:spacing w:val="8"/>
              </w:rPr>
              <w:t>不紧固或与构件安装不紧密。</w:t>
            </w:r>
          </w:p>
        </w:tc>
        <w:tc>
          <w:tcPr>
            <w:tcW w:w="6264" w:type="dxa"/>
            <w:vAlign w:val="top"/>
          </w:tcPr>
          <w:p w14:paraId="2F9828A4">
            <w:pPr>
              <w:pStyle w:val="6"/>
              <w:spacing w:before="296" w:line="222" w:lineRule="auto"/>
              <w:ind w:left="129"/>
            </w:pPr>
            <w:r>
              <w:rPr>
                <w:spacing w:val="8"/>
              </w:rPr>
              <w:t>1、在地面组装的塔材螺栓要一次性紧固到位；</w:t>
            </w:r>
          </w:p>
          <w:p w14:paraId="0EEFF685">
            <w:pPr>
              <w:pStyle w:val="6"/>
              <w:spacing w:line="221" w:lineRule="auto"/>
              <w:ind w:left="116"/>
            </w:pPr>
            <w:r>
              <w:rPr>
                <w:spacing w:val="8"/>
              </w:rPr>
              <w:t>2、采用力臂加长的力矩扳手紧固；</w:t>
            </w:r>
          </w:p>
          <w:p w14:paraId="45405F83">
            <w:pPr>
              <w:pStyle w:val="6"/>
              <w:spacing w:line="221" w:lineRule="auto"/>
              <w:ind w:left="117"/>
            </w:pPr>
            <w:r>
              <w:rPr>
                <w:spacing w:val="7"/>
              </w:rPr>
              <w:t>3、在技术交底中进行强调，</w:t>
            </w:r>
            <w:r>
              <w:rPr>
                <w:spacing w:val="-54"/>
              </w:rPr>
              <w:t xml:space="preserve"> </w:t>
            </w:r>
            <w:r>
              <w:rPr>
                <w:spacing w:val="7"/>
              </w:rPr>
              <w:t>以增强作业人员的责任心。</w:t>
            </w:r>
          </w:p>
          <w:p w14:paraId="34651D7D">
            <w:pPr>
              <w:pStyle w:val="6"/>
              <w:spacing w:before="1" w:line="224" w:lineRule="auto"/>
              <w:ind w:left="112" w:right="107"/>
            </w:pPr>
            <w:r>
              <w:rPr>
                <w:spacing w:val="11"/>
              </w:rPr>
              <w:t>4、螺母平面必须与构件紧密接触；交叉铁所用垫块要与间隙相匹</w:t>
            </w:r>
            <w:r>
              <w:rPr>
                <w:spacing w:val="18"/>
              </w:rPr>
              <w:t xml:space="preserve"> </w:t>
            </w:r>
            <w:r>
              <w:rPr>
                <w:spacing w:val="8"/>
              </w:rPr>
              <w:t>配，使用垫片时不得超过2 个。</w:t>
            </w:r>
          </w:p>
        </w:tc>
      </w:tr>
      <w:tr w14:paraId="283AE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8" w:hRule="atLeast"/>
        </w:trPr>
        <w:tc>
          <w:tcPr>
            <w:tcW w:w="764" w:type="dxa"/>
            <w:vMerge w:val="continue"/>
            <w:tcBorders>
              <w:top w:val="nil"/>
            </w:tcBorders>
            <w:vAlign w:val="top"/>
          </w:tcPr>
          <w:p w14:paraId="73EC3978">
            <w:pPr>
              <w:rPr>
                <w:rFonts w:ascii="Arial"/>
                <w:sz w:val="21"/>
              </w:rPr>
            </w:pPr>
          </w:p>
        </w:tc>
        <w:tc>
          <w:tcPr>
            <w:tcW w:w="1301" w:type="dxa"/>
            <w:vMerge w:val="continue"/>
            <w:tcBorders>
              <w:top w:val="nil"/>
            </w:tcBorders>
            <w:vAlign w:val="top"/>
          </w:tcPr>
          <w:p w14:paraId="6D2A4CB6">
            <w:pPr>
              <w:rPr>
                <w:rFonts w:ascii="Arial"/>
                <w:sz w:val="21"/>
              </w:rPr>
            </w:pPr>
          </w:p>
        </w:tc>
        <w:tc>
          <w:tcPr>
            <w:tcW w:w="5852" w:type="dxa"/>
            <w:vAlign w:val="top"/>
          </w:tcPr>
          <w:p w14:paraId="7BA85292">
            <w:pPr>
              <w:spacing w:line="275" w:lineRule="auto"/>
              <w:rPr>
                <w:rFonts w:ascii="Arial"/>
                <w:sz w:val="21"/>
              </w:rPr>
            </w:pPr>
          </w:p>
          <w:p w14:paraId="6F2C279B">
            <w:pPr>
              <w:spacing w:line="276" w:lineRule="auto"/>
              <w:rPr>
                <w:rFonts w:ascii="Arial"/>
                <w:sz w:val="21"/>
              </w:rPr>
            </w:pPr>
          </w:p>
          <w:p w14:paraId="318D3D26">
            <w:pPr>
              <w:spacing w:line="276" w:lineRule="auto"/>
              <w:rPr>
                <w:rFonts w:ascii="Arial"/>
                <w:sz w:val="21"/>
              </w:rPr>
            </w:pPr>
          </w:p>
          <w:p w14:paraId="1E282098">
            <w:pPr>
              <w:spacing w:line="4089" w:lineRule="exact"/>
              <w:ind w:firstLine="84"/>
            </w:pPr>
            <w:r>
              <w:rPr>
                <w:position w:val="-81"/>
              </w:rPr>
              <w:drawing>
                <wp:inline distT="0" distB="0" distL="0" distR="0">
                  <wp:extent cx="3460750" cy="259651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522"/>
                          <a:stretch>
                            <a:fillRect/>
                          </a:stretch>
                        </pic:blipFill>
                        <pic:spPr>
                          <a:xfrm>
                            <a:off x="0" y="0"/>
                            <a:ext cx="3461003" cy="2596896"/>
                          </a:xfrm>
                          <a:prstGeom prst="rect">
                            <a:avLst/>
                          </a:prstGeom>
                        </pic:spPr>
                      </pic:pic>
                    </a:graphicData>
                  </a:graphic>
                </wp:inline>
              </w:drawing>
            </w:r>
          </w:p>
        </w:tc>
        <w:tc>
          <w:tcPr>
            <w:tcW w:w="6264" w:type="dxa"/>
            <w:vAlign w:val="top"/>
          </w:tcPr>
          <w:p w14:paraId="6C2FB3AC">
            <w:pPr>
              <w:spacing w:line="274" w:lineRule="auto"/>
              <w:rPr>
                <w:rFonts w:ascii="Arial"/>
                <w:sz w:val="21"/>
              </w:rPr>
            </w:pPr>
          </w:p>
          <w:p w14:paraId="5156EF6C">
            <w:pPr>
              <w:spacing w:line="275" w:lineRule="auto"/>
              <w:rPr>
                <w:rFonts w:ascii="Arial"/>
                <w:sz w:val="21"/>
              </w:rPr>
            </w:pPr>
          </w:p>
          <w:p w14:paraId="6B2CB5FF">
            <w:pPr>
              <w:spacing w:line="275" w:lineRule="auto"/>
              <w:rPr>
                <w:rFonts w:ascii="Arial"/>
                <w:sz w:val="21"/>
              </w:rPr>
            </w:pPr>
          </w:p>
          <w:p w14:paraId="21686800">
            <w:pPr>
              <w:spacing w:line="4332" w:lineRule="exact"/>
              <w:ind w:firstLine="146"/>
            </w:pPr>
            <w:r>
              <w:rPr>
                <w:position w:val="-86"/>
              </w:rPr>
              <w:drawing>
                <wp:inline distT="0" distB="0" distL="0" distR="0">
                  <wp:extent cx="3657600" cy="275082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523"/>
                          <a:stretch>
                            <a:fillRect/>
                          </a:stretch>
                        </pic:blipFill>
                        <pic:spPr>
                          <a:xfrm>
                            <a:off x="0" y="0"/>
                            <a:ext cx="3657600" cy="2750820"/>
                          </a:xfrm>
                          <a:prstGeom prst="rect">
                            <a:avLst/>
                          </a:prstGeom>
                        </pic:spPr>
                      </pic:pic>
                    </a:graphicData>
                  </a:graphic>
                </wp:inline>
              </w:drawing>
            </w:r>
          </w:p>
        </w:tc>
      </w:tr>
      <w:tr w14:paraId="24D9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64" w:type="dxa"/>
            <w:vAlign w:val="top"/>
          </w:tcPr>
          <w:p w14:paraId="61087208">
            <w:pPr>
              <w:pStyle w:val="6"/>
              <w:spacing w:before="138" w:line="229" w:lineRule="auto"/>
              <w:ind w:left="177"/>
            </w:pPr>
            <w:r>
              <w:rPr>
                <w:spacing w:val="5"/>
              </w:rPr>
              <w:t>序号</w:t>
            </w:r>
          </w:p>
        </w:tc>
        <w:tc>
          <w:tcPr>
            <w:tcW w:w="1301" w:type="dxa"/>
            <w:vAlign w:val="top"/>
          </w:tcPr>
          <w:p w14:paraId="28EE07A4">
            <w:pPr>
              <w:pStyle w:val="6"/>
              <w:spacing w:before="17" w:line="212" w:lineRule="auto"/>
              <w:ind w:left="549" w:right="126" w:hanging="420"/>
            </w:pPr>
            <w:r>
              <w:rPr>
                <w:spacing w:val="7"/>
              </w:rPr>
              <w:t>质量通病明</w:t>
            </w:r>
            <w:r>
              <w:rPr>
                <w:spacing w:val="3"/>
              </w:rPr>
              <w:t xml:space="preserve"> </w:t>
            </w:r>
            <w:r>
              <w:t>细</w:t>
            </w:r>
          </w:p>
        </w:tc>
        <w:tc>
          <w:tcPr>
            <w:tcW w:w="5852" w:type="dxa"/>
            <w:vAlign w:val="top"/>
          </w:tcPr>
          <w:p w14:paraId="528D42A6">
            <w:pPr>
              <w:pStyle w:val="6"/>
              <w:spacing w:before="138" w:line="228" w:lineRule="auto"/>
              <w:ind w:left="2302"/>
            </w:pPr>
            <w:r>
              <w:rPr>
                <w:spacing w:val="7"/>
              </w:rPr>
              <w:t>主要表现形式</w:t>
            </w:r>
          </w:p>
        </w:tc>
        <w:tc>
          <w:tcPr>
            <w:tcW w:w="6264" w:type="dxa"/>
            <w:vAlign w:val="top"/>
          </w:tcPr>
          <w:p w14:paraId="603A3E0D">
            <w:pPr>
              <w:pStyle w:val="6"/>
              <w:spacing w:before="138" w:line="228" w:lineRule="auto"/>
              <w:ind w:left="2719"/>
            </w:pPr>
            <w:r>
              <w:rPr>
                <w:spacing w:val="6"/>
              </w:rPr>
              <w:t>预防措施</w:t>
            </w:r>
          </w:p>
        </w:tc>
      </w:tr>
    </w:tbl>
    <w:p w14:paraId="2E920ACD">
      <w:pPr>
        <w:rPr>
          <w:rFonts w:ascii="Arial"/>
          <w:sz w:val="21"/>
        </w:rPr>
      </w:pPr>
    </w:p>
    <w:p w14:paraId="49D868CE">
      <w:pPr>
        <w:rPr>
          <w:rFonts w:ascii="Arial" w:hAnsi="Arial" w:eastAsia="Arial" w:cs="Arial"/>
          <w:sz w:val="21"/>
          <w:szCs w:val="21"/>
        </w:rPr>
        <w:sectPr>
          <w:footerReference r:id="rId85" w:type="default"/>
          <w:pgSz w:w="16839" w:h="11906"/>
          <w:pgMar w:top="400" w:right="1326" w:bottom="1086" w:left="1325" w:header="0" w:footer="850" w:gutter="0"/>
          <w:cols w:space="720" w:num="1"/>
        </w:sectPr>
      </w:pPr>
    </w:p>
    <w:p w14:paraId="37120E0A">
      <w:pPr>
        <w:spacing w:line="349" w:lineRule="auto"/>
        <w:rPr>
          <w:rFonts w:ascii="Arial"/>
          <w:sz w:val="21"/>
        </w:rPr>
      </w:pPr>
    </w:p>
    <w:p w14:paraId="0E7BAF79">
      <w:pPr>
        <w:spacing w:line="350" w:lineRule="auto"/>
        <w:rPr>
          <w:rFonts w:ascii="Arial"/>
          <w:sz w:val="21"/>
        </w:rPr>
      </w:pPr>
    </w:p>
    <w:p w14:paraId="633C3156">
      <w:pPr>
        <w:pStyle w:val="2"/>
        <w:spacing w:before="58" w:line="219" w:lineRule="auto"/>
        <w:ind w:left="5863"/>
        <w:rPr>
          <w:sz w:val="18"/>
          <w:szCs w:val="18"/>
        </w:rPr>
      </w:pPr>
      <w:r>
        <w:pict>
          <v:shape id="_x0000_s1273" o:spid="_x0000_s1273" style="position:absolute;left:0pt;margin-left:4.55pt;margin-top:14.2pt;height:0.75pt;width:701.1pt;z-index:252089344;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5AE146BB">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01"/>
        <w:gridCol w:w="97"/>
        <w:gridCol w:w="5755"/>
        <w:gridCol w:w="6264"/>
      </w:tblGrid>
      <w:tr w14:paraId="48382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1" w:hRule="atLeast"/>
        </w:trPr>
        <w:tc>
          <w:tcPr>
            <w:tcW w:w="764" w:type="dxa"/>
            <w:vMerge w:val="restart"/>
            <w:tcBorders>
              <w:bottom w:val="nil"/>
            </w:tcBorders>
            <w:vAlign w:val="top"/>
          </w:tcPr>
          <w:p w14:paraId="6E15F559">
            <w:pPr>
              <w:rPr>
                <w:rFonts w:ascii="Arial"/>
                <w:sz w:val="21"/>
              </w:rPr>
            </w:pPr>
          </w:p>
          <w:p w14:paraId="2F1DD6C0">
            <w:pPr>
              <w:spacing w:line="241" w:lineRule="auto"/>
              <w:rPr>
                <w:rFonts w:ascii="Arial"/>
                <w:sz w:val="21"/>
              </w:rPr>
            </w:pPr>
          </w:p>
          <w:p w14:paraId="18345F4B">
            <w:pPr>
              <w:spacing w:line="241" w:lineRule="auto"/>
              <w:rPr>
                <w:rFonts w:ascii="Arial"/>
                <w:sz w:val="21"/>
              </w:rPr>
            </w:pPr>
          </w:p>
          <w:p w14:paraId="65E8E5C7">
            <w:pPr>
              <w:spacing w:line="241" w:lineRule="auto"/>
              <w:rPr>
                <w:rFonts w:ascii="Arial"/>
                <w:sz w:val="21"/>
              </w:rPr>
            </w:pPr>
          </w:p>
          <w:p w14:paraId="5B8E018B">
            <w:pPr>
              <w:spacing w:line="241" w:lineRule="auto"/>
              <w:rPr>
                <w:rFonts w:ascii="Arial"/>
                <w:sz w:val="21"/>
              </w:rPr>
            </w:pPr>
          </w:p>
          <w:p w14:paraId="67B176B1">
            <w:pPr>
              <w:spacing w:line="241" w:lineRule="auto"/>
              <w:rPr>
                <w:rFonts w:ascii="Arial"/>
                <w:sz w:val="21"/>
              </w:rPr>
            </w:pPr>
          </w:p>
          <w:p w14:paraId="6A1570A5">
            <w:pPr>
              <w:spacing w:line="241" w:lineRule="auto"/>
              <w:rPr>
                <w:rFonts w:ascii="Arial"/>
                <w:sz w:val="21"/>
              </w:rPr>
            </w:pPr>
          </w:p>
          <w:p w14:paraId="5123C4C1">
            <w:pPr>
              <w:spacing w:line="241" w:lineRule="auto"/>
              <w:rPr>
                <w:rFonts w:ascii="Arial"/>
                <w:sz w:val="21"/>
              </w:rPr>
            </w:pPr>
          </w:p>
          <w:p w14:paraId="485FE20D">
            <w:pPr>
              <w:spacing w:line="241" w:lineRule="auto"/>
              <w:rPr>
                <w:rFonts w:ascii="Arial"/>
                <w:sz w:val="21"/>
              </w:rPr>
            </w:pPr>
          </w:p>
          <w:p w14:paraId="006EFFFB">
            <w:pPr>
              <w:spacing w:line="241" w:lineRule="auto"/>
              <w:rPr>
                <w:rFonts w:ascii="Arial"/>
                <w:sz w:val="21"/>
              </w:rPr>
            </w:pPr>
          </w:p>
          <w:p w14:paraId="7DD7CBA4">
            <w:pPr>
              <w:spacing w:line="241" w:lineRule="auto"/>
              <w:rPr>
                <w:rFonts w:ascii="Arial"/>
                <w:sz w:val="21"/>
              </w:rPr>
            </w:pPr>
          </w:p>
          <w:p w14:paraId="4B3E9C9F">
            <w:pPr>
              <w:spacing w:line="241" w:lineRule="auto"/>
              <w:rPr>
                <w:rFonts w:ascii="Arial"/>
                <w:sz w:val="21"/>
              </w:rPr>
            </w:pPr>
          </w:p>
          <w:p w14:paraId="68BC0FD5">
            <w:pPr>
              <w:spacing w:line="241" w:lineRule="auto"/>
              <w:rPr>
                <w:rFonts w:ascii="Arial"/>
                <w:sz w:val="21"/>
              </w:rPr>
            </w:pPr>
          </w:p>
          <w:p w14:paraId="17C5C889">
            <w:pPr>
              <w:spacing w:line="241" w:lineRule="auto"/>
              <w:rPr>
                <w:rFonts w:ascii="Arial"/>
                <w:sz w:val="21"/>
              </w:rPr>
            </w:pPr>
          </w:p>
          <w:p w14:paraId="19D54B0A">
            <w:pPr>
              <w:spacing w:line="241" w:lineRule="auto"/>
              <w:rPr>
                <w:rFonts w:ascii="Arial"/>
                <w:sz w:val="21"/>
              </w:rPr>
            </w:pPr>
          </w:p>
          <w:p w14:paraId="54329BE3">
            <w:pPr>
              <w:pStyle w:val="6"/>
              <w:spacing w:before="65" w:line="189" w:lineRule="auto"/>
              <w:ind w:left="299"/>
            </w:pPr>
            <w:r>
              <w:rPr>
                <w:spacing w:val="-7"/>
              </w:rPr>
              <w:t>12</w:t>
            </w:r>
          </w:p>
        </w:tc>
        <w:tc>
          <w:tcPr>
            <w:tcW w:w="1301" w:type="dxa"/>
            <w:vMerge w:val="restart"/>
            <w:tcBorders>
              <w:bottom w:val="nil"/>
            </w:tcBorders>
            <w:vAlign w:val="top"/>
          </w:tcPr>
          <w:p w14:paraId="61449453">
            <w:pPr>
              <w:spacing w:line="247" w:lineRule="auto"/>
              <w:rPr>
                <w:rFonts w:ascii="Arial"/>
                <w:sz w:val="21"/>
              </w:rPr>
            </w:pPr>
          </w:p>
          <w:p w14:paraId="4E541C09">
            <w:pPr>
              <w:spacing w:line="247" w:lineRule="auto"/>
              <w:rPr>
                <w:rFonts w:ascii="Arial"/>
                <w:sz w:val="21"/>
              </w:rPr>
            </w:pPr>
          </w:p>
          <w:p w14:paraId="41B31F5A">
            <w:pPr>
              <w:spacing w:line="247" w:lineRule="auto"/>
              <w:rPr>
                <w:rFonts w:ascii="Arial"/>
                <w:sz w:val="21"/>
              </w:rPr>
            </w:pPr>
          </w:p>
          <w:p w14:paraId="3A14E97D">
            <w:pPr>
              <w:spacing w:line="247" w:lineRule="auto"/>
              <w:rPr>
                <w:rFonts w:ascii="Arial"/>
                <w:sz w:val="21"/>
              </w:rPr>
            </w:pPr>
          </w:p>
          <w:p w14:paraId="1BF5501A">
            <w:pPr>
              <w:spacing w:line="247" w:lineRule="auto"/>
              <w:rPr>
                <w:rFonts w:ascii="Arial"/>
                <w:sz w:val="21"/>
              </w:rPr>
            </w:pPr>
          </w:p>
          <w:p w14:paraId="7BF595C3">
            <w:pPr>
              <w:spacing w:line="247" w:lineRule="auto"/>
              <w:rPr>
                <w:rFonts w:ascii="Arial"/>
                <w:sz w:val="21"/>
              </w:rPr>
            </w:pPr>
          </w:p>
          <w:p w14:paraId="6BB800AC">
            <w:pPr>
              <w:spacing w:line="247" w:lineRule="auto"/>
              <w:rPr>
                <w:rFonts w:ascii="Arial"/>
                <w:sz w:val="21"/>
              </w:rPr>
            </w:pPr>
          </w:p>
          <w:p w14:paraId="52C98784">
            <w:pPr>
              <w:spacing w:line="247" w:lineRule="auto"/>
              <w:rPr>
                <w:rFonts w:ascii="Arial"/>
                <w:sz w:val="21"/>
              </w:rPr>
            </w:pPr>
          </w:p>
          <w:p w14:paraId="113AD466">
            <w:pPr>
              <w:spacing w:line="247" w:lineRule="auto"/>
              <w:rPr>
                <w:rFonts w:ascii="Arial"/>
                <w:sz w:val="21"/>
              </w:rPr>
            </w:pPr>
          </w:p>
          <w:p w14:paraId="04200E72">
            <w:pPr>
              <w:spacing w:line="248" w:lineRule="auto"/>
              <w:rPr>
                <w:rFonts w:ascii="Arial"/>
                <w:sz w:val="21"/>
              </w:rPr>
            </w:pPr>
          </w:p>
          <w:p w14:paraId="28B44707">
            <w:pPr>
              <w:spacing w:line="248" w:lineRule="auto"/>
              <w:rPr>
                <w:rFonts w:ascii="Arial"/>
                <w:sz w:val="21"/>
              </w:rPr>
            </w:pPr>
          </w:p>
          <w:p w14:paraId="4DAABBA9">
            <w:pPr>
              <w:spacing w:line="248" w:lineRule="auto"/>
              <w:rPr>
                <w:rFonts w:ascii="Arial"/>
                <w:sz w:val="21"/>
              </w:rPr>
            </w:pPr>
          </w:p>
          <w:p w14:paraId="5F4BF062">
            <w:pPr>
              <w:spacing w:line="248" w:lineRule="auto"/>
              <w:rPr>
                <w:rFonts w:ascii="Arial"/>
                <w:sz w:val="21"/>
              </w:rPr>
            </w:pPr>
          </w:p>
          <w:p w14:paraId="7F603775">
            <w:pPr>
              <w:spacing w:line="248" w:lineRule="auto"/>
              <w:rPr>
                <w:rFonts w:ascii="Arial"/>
                <w:sz w:val="21"/>
              </w:rPr>
            </w:pPr>
          </w:p>
          <w:p w14:paraId="596F5B65">
            <w:pPr>
              <w:pStyle w:val="6"/>
              <w:spacing w:before="65" w:line="225" w:lineRule="auto"/>
              <w:ind w:left="136" w:right="106" w:hanging="25"/>
            </w:pPr>
            <w:r>
              <w:rPr>
                <w:spacing w:val="15"/>
              </w:rPr>
              <w:t>铁塔辅材弯</w:t>
            </w:r>
            <w:r>
              <w:rPr>
                <w:spacing w:val="1"/>
              </w:rPr>
              <w:t xml:space="preserve"> 曲、变形</w:t>
            </w:r>
          </w:p>
        </w:tc>
        <w:tc>
          <w:tcPr>
            <w:tcW w:w="5852" w:type="dxa"/>
            <w:gridSpan w:val="2"/>
            <w:vAlign w:val="top"/>
          </w:tcPr>
          <w:p w14:paraId="2BAF05F5">
            <w:pPr>
              <w:spacing w:line="259" w:lineRule="auto"/>
              <w:rPr>
                <w:rFonts w:ascii="Arial"/>
                <w:sz w:val="21"/>
              </w:rPr>
            </w:pPr>
          </w:p>
          <w:p w14:paraId="26C80F63">
            <w:pPr>
              <w:spacing w:line="259" w:lineRule="auto"/>
              <w:rPr>
                <w:rFonts w:ascii="Arial"/>
                <w:sz w:val="21"/>
              </w:rPr>
            </w:pPr>
          </w:p>
          <w:p w14:paraId="5FB9965B">
            <w:pPr>
              <w:spacing w:line="259" w:lineRule="auto"/>
              <w:rPr>
                <w:rFonts w:ascii="Arial"/>
                <w:sz w:val="21"/>
              </w:rPr>
            </w:pPr>
          </w:p>
          <w:p w14:paraId="429510EF">
            <w:pPr>
              <w:spacing w:line="259" w:lineRule="auto"/>
              <w:rPr>
                <w:rFonts w:ascii="Arial"/>
                <w:sz w:val="21"/>
              </w:rPr>
            </w:pPr>
          </w:p>
          <w:p w14:paraId="7C374110">
            <w:pPr>
              <w:pStyle w:val="6"/>
              <w:spacing w:before="65" w:line="227" w:lineRule="auto"/>
              <w:ind w:left="111"/>
            </w:pPr>
            <w:r>
              <w:rPr>
                <w:spacing w:val="8"/>
              </w:rPr>
              <w:t>铁塔辅材明显弯曲、变形。</w:t>
            </w:r>
          </w:p>
        </w:tc>
        <w:tc>
          <w:tcPr>
            <w:tcW w:w="6264" w:type="dxa"/>
            <w:vAlign w:val="top"/>
          </w:tcPr>
          <w:p w14:paraId="414A14BB">
            <w:pPr>
              <w:pStyle w:val="6"/>
              <w:spacing w:before="267" w:line="222" w:lineRule="auto"/>
              <w:ind w:left="113" w:right="107" w:firstLine="15"/>
            </w:pPr>
            <w:r>
              <w:rPr>
                <w:spacing w:val="11"/>
              </w:rPr>
              <w:t>1、塔材装卸和运输过程中采取保护措施，如用吊带装卸等。塔材</w:t>
            </w:r>
            <w:r>
              <w:rPr>
                <w:spacing w:val="1"/>
              </w:rPr>
              <w:t xml:space="preserve"> </w:t>
            </w:r>
            <w:r>
              <w:rPr>
                <w:spacing w:val="8"/>
              </w:rPr>
              <w:t>装卸时使用吊车，严禁直接抛扔；</w:t>
            </w:r>
          </w:p>
          <w:p w14:paraId="6AD00A35">
            <w:pPr>
              <w:pStyle w:val="6"/>
              <w:spacing w:before="1" w:line="221" w:lineRule="auto"/>
              <w:ind w:left="137" w:right="158" w:hanging="21"/>
            </w:pPr>
            <w:r>
              <w:rPr>
                <w:spacing w:val="8"/>
              </w:rPr>
              <w:t>2、</w:t>
            </w:r>
            <w:r>
              <w:rPr>
                <w:spacing w:val="-50"/>
              </w:rPr>
              <w:t xml:space="preserve"> </w:t>
            </w:r>
            <w:r>
              <w:rPr>
                <w:spacing w:val="8"/>
              </w:rPr>
              <w:t>吊装塔片时，对于过宽塔片、过长交叉材必须采取补强措施，</w:t>
            </w:r>
            <w:r>
              <w:t xml:space="preserve"> </w:t>
            </w:r>
            <w:r>
              <w:rPr>
                <w:spacing w:val="1"/>
              </w:rPr>
              <w:t>以防变形；</w:t>
            </w:r>
          </w:p>
          <w:p w14:paraId="7FE27C28">
            <w:pPr>
              <w:pStyle w:val="6"/>
              <w:spacing w:before="1" w:line="221" w:lineRule="auto"/>
              <w:ind w:left="112" w:right="107" w:firstLine="5"/>
            </w:pPr>
            <w:r>
              <w:rPr>
                <w:spacing w:val="11"/>
              </w:rPr>
              <w:t>3、塔材组装过程中，若遇组装困难的，必须认真核对图纸及材料</w:t>
            </w:r>
            <w:r>
              <w:rPr>
                <w:spacing w:val="13"/>
              </w:rPr>
              <w:t xml:space="preserve"> </w:t>
            </w:r>
            <w:r>
              <w:rPr>
                <w:spacing w:val="9"/>
              </w:rPr>
              <w:t>尺寸和规格、查明原因，避免强行组装导致塔材弯曲、变形；</w:t>
            </w:r>
          </w:p>
          <w:p w14:paraId="5E7FA7A2">
            <w:pPr>
              <w:pStyle w:val="6"/>
              <w:spacing w:line="225" w:lineRule="auto"/>
              <w:ind w:left="112" w:right="107"/>
            </w:pPr>
            <w:r>
              <w:rPr>
                <w:spacing w:val="11"/>
              </w:rPr>
              <w:t>4、提升抱杆前须将组装好塔段的螺栓全部紧固，防止受力后出现</w:t>
            </w:r>
            <w:r>
              <w:rPr>
                <w:spacing w:val="18"/>
              </w:rPr>
              <w:t xml:space="preserve"> </w:t>
            </w:r>
            <w:r>
              <w:rPr>
                <w:spacing w:val="3"/>
              </w:rPr>
              <w:t>变形。</w:t>
            </w:r>
          </w:p>
        </w:tc>
      </w:tr>
      <w:tr w14:paraId="10D1E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2" w:hRule="atLeast"/>
        </w:trPr>
        <w:tc>
          <w:tcPr>
            <w:tcW w:w="764" w:type="dxa"/>
            <w:vMerge w:val="continue"/>
            <w:tcBorders>
              <w:top w:val="nil"/>
            </w:tcBorders>
            <w:vAlign w:val="top"/>
          </w:tcPr>
          <w:p w14:paraId="2CD51C68">
            <w:pPr>
              <w:rPr>
                <w:rFonts w:ascii="Arial"/>
                <w:sz w:val="21"/>
              </w:rPr>
            </w:pPr>
          </w:p>
        </w:tc>
        <w:tc>
          <w:tcPr>
            <w:tcW w:w="1301" w:type="dxa"/>
            <w:vMerge w:val="continue"/>
            <w:tcBorders>
              <w:top w:val="nil"/>
            </w:tcBorders>
            <w:vAlign w:val="top"/>
          </w:tcPr>
          <w:p w14:paraId="7A4D41DE">
            <w:pPr>
              <w:rPr>
                <w:rFonts w:ascii="Arial"/>
                <w:sz w:val="21"/>
              </w:rPr>
            </w:pPr>
          </w:p>
        </w:tc>
        <w:tc>
          <w:tcPr>
            <w:tcW w:w="5852" w:type="dxa"/>
            <w:gridSpan w:val="2"/>
            <w:vAlign w:val="top"/>
          </w:tcPr>
          <w:p w14:paraId="3E91C964">
            <w:pPr>
              <w:spacing w:line="252" w:lineRule="auto"/>
              <w:rPr>
                <w:rFonts w:ascii="Arial"/>
                <w:sz w:val="21"/>
              </w:rPr>
            </w:pPr>
          </w:p>
          <w:p w14:paraId="1576003C">
            <w:pPr>
              <w:spacing w:line="253" w:lineRule="auto"/>
              <w:rPr>
                <w:rFonts w:ascii="Arial"/>
                <w:sz w:val="21"/>
              </w:rPr>
            </w:pPr>
          </w:p>
          <w:p w14:paraId="26DC529D">
            <w:pPr>
              <w:spacing w:line="253" w:lineRule="auto"/>
              <w:rPr>
                <w:rFonts w:ascii="Arial"/>
                <w:sz w:val="21"/>
              </w:rPr>
            </w:pPr>
          </w:p>
          <w:p w14:paraId="5351C0CE">
            <w:pPr>
              <w:spacing w:line="4047" w:lineRule="exact"/>
              <w:ind w:firstLine="163"/>
            </w:pPr>
            <w:r>
              <w:rPr>
                <w:position w:val="-80"/>
              </w:rPr>
              <w:drawing>
                <wp:inline distT="0" distB="0" distL="0" distR="0">
                  <wp:extent cx="3425825" cy="256921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524"/>
                          <a:stretch>
                            <a:fillRect/>
                          </a:stretch>
                        </pic:blipFill>
                        <pic:spPr>
                          <a:xfrm>
                            <a:off x="0" y="0"/>
                            <a:ext cx="3425952" cy="2569464"/>
                          </a:xfrm>
                          <a:prstGeom prst="rect">
                            <a:avLst/>
                          </a:prstGeom>
                        </pic:spPr>
                      </pic:pic>
                    </a:graphicData>
                  </a:graphic>
                </wp:inline>
              </w:drawing>
            </w:r>
          </w:p>
        </w:tc>
        <w:tc>
          <w:tcPr>
            <w:tcW w:w="6264" w:type="dxa"/>
            <w:vAlign w:val="top"/>
          </w:tcPr>
          <w:p w14:paraId="1C2E6C38">
            <w:pPr>
              <w:spacing w:line="248" w:lineRule="auto"/>
              <w:rPr>
                <w:rFonts w:ascii="Arial"/>
                <w:sz w:val="21"/>
              </w:rPr>
            </w:pPr>
          </w:p>
          <w:p w14:paraId="51C55F99">
            <w:pPr>
              <w:spacing w:line="249" w:lineRule="auto"/>
              <w:rPr>
                <w:rFonts w:ascii="Arial"/>
                <w:sz w:val="21"/>
              </w:rPr>
            </w:pPr>
          </w:p>
          <w:p w14:paraId="19DC6324">
            <w:pPr>
              <w:spacing w:line="249" w:lineRule="auto"/>
              <w:rPr>
                <w:rFonts w:ascii="Arial"/>
                <w:sz w:val="21"/>
              </w:rPr>
            </w:pPr>
          </w:p>
          <w:p w14:paraId="0865EC10">
            <w:pPr>
              <w:spacing w:line="4013" w:lineRule="exact"/>
              <w:ind w:firstLine="811"/>
            </w:pPr>
            <w:r>
              <w:rPr>
                <w:position w:val="-80"/>
              </w:rPr>
              <w:drawing>
                <wp:inline distT="0" distB="0" distL="0" distR="0">
                  <wp:extent cx="3046095" cy="254762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525"/>
                          <a:stretch>
                            <a:fillRect/>
                          </a:stretch>
                        </pic:blipFill>
                        <pic:spPr>
                          <a:xfrm>
                            <a:off x="0" y="0"/>
                            <a:ext cx="3046476" cy="2548127"/>
                          </a:xfrm>
                          <a:prstGeom prst="rect">
                            <a:avLst/>
                          </a:prstGeom>
                        </pic:spPr>
                      </pic:pic>
                    </a:graphicData>
                  </a:graphic>
                </wp:inline>
              </w:drawing>
            </w:r>
          </w:p>
        </w:tc>
      </w:tr>
      <w:tr w14:paraId="34D41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64" w:type="dxa"/>
            <w:vAlign w:val="top"/>
          </w:tcPr>
          <w:p w14:paraId="45BCFAF2">
            <w:pPr>
              <w:pStyle w:val="6"/>
              <w:spacing w:before="287" w:line="229" w:lineRule="auto"/>
              <w:ind w:left="177"/>
            </w:pPr>
            <w:r>
              <w:rPr>
                <w:spacing w:val="5"/>
              </w:rPr>
              <w:t>序号</w:t>
            </w:r>
          </w:p>
        </w:tc>
        <w:tc>
          <w:tcPr>
            <w:tcW w:w="1398" w:type="dxa"/>
            <w:gridSpan w:val="2"/>
            <w:vAlign w:val="top"/>
          </w:tcPr>
          <w:p w14:paraId="1192E690">
            <w:pPr>
              <w:pStyle w:val="6"/>
              <w:spacing w:before="167" w:line="226" w:lineRule="auto"/>
              <w:ind w:left="113" w:right="107"/>
            </w:pPr>
            <w:r>
              <w:rPr>
                <w:spacing w:val="9"/>
              </w:rPr>
              <w:t>质</w:t>
            </w:r>
            <w:r>
              <w:rPr>
                <w:spacing w:val="-59"/>
              </w:rPr>
              <w:t xml:space="preserve"> </w:t>
            </w:r>
            <w:r>
              <w:rPr>
                <w:spacing w:val="9"/>
              </w:rPr>
              <w:t>量</w:t>
            </w:r>
            <w:r>
              <w:rPr>
                <w:spacing w:val="-56"/>
              </w:rPr>
              <w:t xml:space="preserve"> </w:t>
            </w:r>
            <w:r>
              <w:rPr>
                <w:spacing w:val="9"/>
              </w:rPr>
              <w:t>通</w:t>
            </w:r>
            <w:r>
              <w:rPr>
                <w:spacing w:val="-60"/>
              </w:rPr>
              <w:t xml:space="preserve"> </w:t>
            </w:r>
            <w:r>
              <w:rPr>
                <w:spacing w:val="9"/>
              </w:rPr>
              <w:t>病明</w:t>
            </w:r>
            <w:r>
              <w:t xml:space="preserve"> 细</w:t>
            </w:r>
          </w:p>
        </w:tc>
        <w:tc>
          <w:tcPr>
            <w:tcW w:w="5755" w:type="dxa"/>
            <w:vAlign w:val="top"/>
          </w:tcPr>
          <w:p w14:paraId="11596992">
            <w:pPr>
              <w:pStyle w:val="6"/>
              <w:spacing w:before="287" w:line="228" w:lineRule="auto"/>
              <w:ind w:left="115"/>
            </w:pPr>
            <w:r>
              <w:rPr>
                <w:spacing w:val="7"/>
              </w:rPr>
              <w:t>主要表现形式</w:t>
            </w:r>
          </w:p>
        </w:tc>
        <w:tc>
          <w:tcPr>
            <w:tcW w:w="6264" w:type="dxa"/>
            <w:vAlign w:val="top"/>
          </w:tcPr>
          <w:p w14:paraId="59D6E999">
            <w:pPr>
              <w:pStyle w:val="6"/>
              <w:spacing w:before="287" w:line="228" w:lineRule="auto"/>
              <w:ind w:left="115"/>
            </w:pPr>
            <w:r>
              <w:rPr>
                <w:spacing w:val="6"/>
              </w:rPr>
              <w:t>预防措施</w:t>
            </w:r>
          </w:p>
        </w:tc>
      </w:tr>
    </w:tbl>
    <w:p w14:paraId="200A4391">
      <w:pPr>
        <w:rPr>
          <w:rFonts w:ascii="Arial"/>
          <w:sz w:val="21"/>
        </w:rPr>
      </w:pPr>
    </w:p>
    <w:p w14:paraId="332C5E2D">
      <w:pPr>
        <w:rPr>
          <w:rFonts w:ascii="Arial" w:hAnsi="Arial" w:eastAsia="Arial" w:cs="Arial"/>
          <w:sz w:val="21"/>
          <w:szCs w:val="21"/>
        </w:rPr>
        <w:sectPr>
          <w:footerReference r:id="rId86" w:type="default"/>
          <w:pgSz w:w="16839" w:h="11906"/>
          <w:pgMar w:top="400" w:right="1326" w:bottom="1086" w:left="1325" w:header="0" w:footer="850" w:gutter="0"/>
          <w:cols w:space="720" w:num="1"/>
        </w:sectPr>
      </w:pPr>
    </w:p>
    <w:p w14:paraId="36C9D3C3">
      <w:pPr>
        <w:spacing w:line="349" w:lineRule="auto"/>
        <w:rPr>
          <w:rFonts w:ascii="Arial"/>
          <w:sz w:val="21"/>
        </w:rPr>
      </w:pPr>
    </w:p>
    <w:p w14:paraId="692CA4F4">
      <w:pPr>
        <w:spacing w:line="350" w:lineRule="auto"/>
        <w:rPr>
          <w:rFonts w:ascii="Arial"/>
          <w:sz w:val="21"/>
        </w:rPr>
      </w:pPr>
    </w:p>
    <w:p w14:paraId="25E31066">
      <w:pPr>
        <w:pStyle w:val="2"/>
        <w:spacing w:before="58" w:line="219" w:lineRule="auto"/>
        <w:ind w:left="5863"/>
        <w:rPr>
          <w:sz w:val="18"/>
          <w:szCs w:val="18"/>
        </w:rPr>
      </w:pPr>
      <w:r>
        <w:pict>
          <v:shape id="_x0000_s1274" o:spid="_x0000_s1274" style="position:absolute;left:0pt;margin-left:4.55pt;margin-top:14.2pt;height:0.75pt;width:701.1pt;z-index:252090368;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68915414">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303"/>
        <w:gridCol w:w="115"/>
        <w:gridCol w:w="5647"/>
        <w:gridCol w:w="6369"/>
      </w:tblGrid>
      <w:tr w14:paraId="41FBC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7" w:hRule="atLeast"/>
        </w:trPr>
        <w:tc>
          <w:tcPr>
            <w:tcW w:w="747" w:type="dxa"/>
            <w:vMerge w:val="restart"/>
            <w:tcBorders>
              <w:bottom w:val="nil"/>
            </w:tcBorders>
            <w:vAlign w:val="top"/>
          </w:tcPr>
          <w:p w14:paraId="2E539970">
            <w:pPr>
              <w:spacing w:line="244" w:lineRule="auto"/>
              <w:rPr>
                <w:rFonts w:ascii="Arial"/>
                <w:sz w:val="21"/>
              </w:rPr>
            </w:pPr>
          </w:p>
          <w:p w14:paraId="7217D692">
            <w:pPr>
              <w:spacing w:line="245" w:lineRule="auto"/>
              <w:rPr>
                <w:rFonts w:ascii="Arial"/>
                <w:sz w:val="21"/>
              </w:rPr>
            </w:pPr>
          </w:p>
          <w:p w14:paraId="0E04F500">
            <w:pPr>
              <w:spacing w:line="245" w:lineRule="auto"/>
              <w:rPr>
                <w:rFonts w:ascii="Arial"/>
                <w:sz w:val="21"/>
              </w:rPr>
            </w:pPr>
          </w:p>
          <w:p w14:paraId="02CBBEE3">
            <w:pPr>
              <w:spacing w:line="245" w:lineRule="auto"/>
              <w:rPr>
                <w:rFonts w:ascii="Arial"/>
                <w:sz w:val="21"/>
              </w:rPr>
            </w:pPr>
          </w:p>
          <w:p w14:paraId="5DF93FEC">
            <w:pPr>
              <w:spacing w:line="245" w:lineRule="auto"/>
              <w:rPr>
                <w:rFonts w:ascii="Arial"/>
                <w:sz w:val="21"/>
              </w:rPr>
            </w:pPr>
          </w:p>
          <w:p w14:paraId="2EC4D89A">
            <w:pPr>
              <w:spacing w:line="245" w:lineRule="auto"/>
              <w:rPr>
                <w:rFonts w:ascii="Arial"/>
                <w:sz w:val="21"/>
              </w:rPr>
            </w:pPr>
          </w:p>
          <w:p w14:paraId="3E976C56">
            <w:pPr>
              <w:spacing w:line="245" w:lineRule="auto"/>
              <w:rPr>
                <w:rFonts w:ascii="Arial"/>
                <w:sz w:val="21"/>
              </w:rPr>
            </w:pPr>
          </w:p>
          <w:p w14:paraId="07C5C630">
            <w:pPr>
              <w:spacing w:line="245" w:lineRule="auto"/>
              <w:rPr>
                <w:rFonts w:ascii="Arial"/>
                <w:sz w:val="21"/>
              </w:rPr>
            </w:pPr>
          </w:p>
          <w:p w14:paraId="7AC5AD85">
            <w:pPr>
              <w:spacing w:line="245" w:lineRule="auto"/>
              <w:rPr>
                <w:rFonts w:ascii="Arial"/>
                <w:sz w:val="21"/>
              </w:rPr>
            </w:pPr>
          </w:p>
          <w:p w14:paraId="00DE6585">
            <w:pPr>
              <w:spacing w:line="245" w:lineRule="auto"/>
              <w:rPr>
                <w:rFonts w:ascii="Arial"/>
                <w:sz w:val="21"/>
              </w:rPr>
            </w:pPr>
          </w:p>
          <w:p w14:paraId="0552CC75">
            <w:pPr>
              <w:spacing w:line="245" w:lineRule="auto"/>
              <w:rPr>
                <w:rFonts w:ascii="Arial"/>
                <w:sz w:val="21"/>
              </w:rPr>
            </w:pPr>
          </w:p>
          <w:p w14:paraId="5CC83C16">
            <w:pPr>
              <w:spacing w:line="245" w:lineRule="auto"/>
              <w:rPr>
                <w:rFonts w:ascii="Arial"/>
                <w:sz w:val="21"/>
              </w:rPr>
            </w:pPr>
          </w:p>
          <w:p w14:paraId="5527F381">
            <w:pPr>
              <w:spacing w:line="245" w:lineRule="auto"/>
              <w:rPr>
                <w:rFonts w:ascii="Arial"/>
                <w:sz w:val="21"/>
              </w:rPr>
            </w:pPr>
          </w:p>
          <w:p w14:paraId="585EDB4E">
            <w:pPr>
              <w:spacing w:line="245" w:lineRule="auto"/>
              <w:rPr>
                <w:rFonts w:ascii="Arial"/>
                <w:sz w:val="21"/>
              </w:rPr>
            </w:pPr>
          </w:p>
          <w:p w14:paraId="6E550F87">
            <w:pPr>
              <w:pStyle w:val="6"/>
              <w:spacing w:before="65" w:line="190" w:lineRule="auto"/>
              <w:ind w:left="131"/>
            </w:pPr>
            <w:r>
              <w:rPr>
                <w:spacing w:val="-7"/>
              </w:rPr>
              <w:t>13</w:t>
            </w:r>
          </w:p>
        </w:tc>
        <w:tc>
          <w:tcPr>
            <w:tcW w:w="1303" w:type="dxa"/>
            <w:vMerge w:val="restart"/>
            <w:tcBorders>
              <w:bottom w:val="nil"/>
            </w:tcBorders>
            <w:vAlign w:val="top"/>
          </w:tcPr>
          <w:p w14:paraId="648D6AB2">
            <w:pPr>
              <w:spacing w:line="253" w:lineRule="auto"/>
              <w:rPr>
                <w:rFonts w:ascii="Arial"/>
                <w:sz w:val="21"/>
              </w:rPr>
            </w:pPr>
          </w:p>
          <w:p w14:paraId="2B71B4F6">
            <w:pPr>
              <w:spacing w:line="253" w:lineRule="auto"/>
              <w:rPr>
                <w:rFonts w:ascii="Arial"/>
                <w:sz w:val="21"/>
              </w:rPr>
            </w:pPr>
          </w:p>
          <w:p w14:paraId="6341A831">
            <w:pPr>
              <w:spacing w:line="253" w:lineRule="auto"/>
              <w:rPr>
                <w:rFonts w:ascii="Arial"/>
                <w:sz w:val="21"/>
              </w:rPr>
            </w:pPr>
          </w:p>
          <w:p w14:paraId="23D3832F">
            <w:pPr>
              <w:spacing w:line="253" w:lineRule="auto"/>
              <w:rPr>
                <w:rFonts w:ascii="Arial"/>
                <w:sz w:val="21"/>
              </w:rPr>
            </w:pPr>
          </w:p>
          <w:p w14:paraId="6CA61C68">
            <w:pPr>
              <w:spacing w:line="253" w:lineRule="auto"/>
              <w:rPr>
                <w:rFonts w:ascii="Arial"/>
                <w:sz w:val="21"/>
              </w:rPr>
            </w:pPr>
          </w:p>
          <w:p w14:paraId="2D1CB77F">
            <w:pPr>
              <w:spacing w:line="253" w:lineRule="auto"/>
              <w:rPr>
                <w:rFonts w:ascii="Arial"/>
                <w:sz w:val="21"/>
              </w:rPr>
            </w:pPr>
          </w:p>
          <w:p w14:paraId="660B81C5">
            <w:pPr>
              <w:spacing w:line="253" w:lineRule="auto"/>
              <w:rPr>
                <w:rFonts w:ascii="Arial"/>
                <w:sz w:val="21"/>
              </w:rPr>
            </w:pPr>
          </w:p>
          <w:p w14:paraId="10B9DBE9">
            <w:pPr>
              <w:spacing w:line="253" w:lineRule="auto"/>
              <w:rPr>
                <w:rFonts w:ascii="Arial"/>
                <w:sz w:val="21"/>
              </w:rPr>
            </w:pPr>
          </w:p>
          <w:p w14:paraId="71B27BDE">
            <w:pPr>
              <w:spacing w:line="254" w:lineRule="auto"/>
              <w:rPr>
                <w:rFonts w:ascii="Arial"/>
                <w:sz w:val="21"/>
              </w:rPr>
            </w:pPr>
          </w:p>
          <w:p w14:paraId="21C55116">
            <w:pPr>
              <w:spacing w:line="254" w:lineRule="auto"/>
              <w:rPr>
                <w:rFonts w:ascii="Arial"/>
                <w:sz w:val="21"/>
              </w:rPr>
            </w:pPr>
          </w:p>
          <w:p w14:paraId="1885B917">
            <w:pPr>
              <w:spacing w:line="254" w:lineRule="auto"/>
              <w:rPr>
                <w:rFonts w:ascii="Arial"/>
                <w:sz w:val="21"/>
              </w:rPr>
            </w:pPr>
          </w:p>
          <w:p w14:paraId="3E4E5F7E">
            <w:pPr>
              <w:spacing w:line="254" w:lineRule="auto"/>
              <w:rPr>
                <w:rFonts w:ascii="Arial"/>
                <w:sz w:val="21"/>
              </w:rPr>
            </w:pPr>
          </w:p>
          <w:p w14:paraId="54AB77C7">
            <w:pPr>
              <w:pStyle w:val="6"/>
              <w:spacing w:before="65" w:line="224" w:lineRule="auto"/>
              <w:ind w:left="128" w:right="91"/>
              <w:jc w:val="both"/>
            </w:pPr>
            <w:r>
              <w:rPr>
                <w:spacing w:val="15"/>
              </w:rPr>
              <w:t>铁塔联板等</w:t>
            </w:r>
            <w:r>
              <w:rPr>
                <w:spacing w:val="1"/>
              </w:rPr>
              <w:t xml:space="preserve"> </w:t>
            </w:r>
            <w:r>
              <w:rPr>
                <w:spacing w:val="15"/>
              </w:rPr>
              <w:t>火曲件与塔</w:t>
            </w:r>
            <w:r>
              <w:rPr>
                <w:spacing w:val="1"/>
              </w:rPr>
              <w:t xml:space="preserve"> </w:t>
            </w:r>
            <w:r>
              <w:rPr>
                <w:spacing w:val="15"/>
              </w:rPr>
              <w:t>件接触不紧</w:t>
            </w:r>
            <w:r>
              <w:rPr>
                <w:spacing w:val="1"/>
              </w:rPr>
              <w:t xml:space="preserve"> 密</w:t>
            </w:r>
          </w:p>
        </w:tc>
        <w:tc>
          <w:tcPr>
            <w:tcW w:w="5762" w:type="dxa"/>
            <w:gridSpan w:val="2"/>
            <w:vAlign w:val="top"/>
          </w:tcPr>
          <w:p w14:paraId="614099E4">
            <w:pPr>
              <w:spacing w:line="298" w:lineRule="auto"/>
              <w:rPr>
                <w:rFonts w:ascii="Arial"/>
                <w:sz w:val="21"/>
              </w:rPr>
            </w:pPr>
          </w:p>
          <w:p w14:paraId="5D41E538">
            <w:pPr>
              <w:spacing w:line="298" w:lineRule="auto"/>
              <w:rPr>
                <w:rFonts w:ascii="Arial"/>
                <w:sz w:val="21"/>
              </w:rPr>
            </w:pPr>
          </w:p>
          <w:p w14:paraId="45384AAA">
            <w:pPr>
              <w:spacing w:line="299" w:lineRule="auto"/>
              <w:rPr>
                <w:rFonts w:ascii="Arial"/>
                <w:sz w:val="21"/>
              </w:rPr>
            </w:pPr>
          </w:p>
          <w:p w14:paraId="48090981">
            <w:pPr>
              <w:pStyle w:val="6"/>
              <w:spacing w:before="65" w:line="227" w:lineRule="auto"/>
              <w:ind w:left="126"/>
            </w:pPr>
            <w:r>
              <w:rPr>
                <w:spacing w:val="8"/>
              </w:rPr>
              <w:t>铁塔联板等火曲件与塔材有明显间隙。</w:t>
            </w:r>
          </w:p>
        </w:tc>
        <w:tc>
          <w:tcPr>
            <w:tcW w:w="6369" w:type="dxa"/>
            <w:vAlign w:val="top"/>
          </w:tcPr>
          <w:p w14:paraId="0D6BFF6C">
            <w:pPr>
              <w:spacing w:line="298" w:lineRule="auto"/>
              <w:rPr>
                <w:rFonts w:ascii="Arial"/>
                <w:sz w:val="21"/>
              </w:rPr>
            </w:pPr>
          </w:p>
          <w:p w14:paraId="06A5DED2">
            <w:pPr>
              <w:pStyle w:val="6"/>
              <w:spacing w:before="65" w:line="222" w:lineRule="auto"/>
              <w:ind w:left="128" w:right="107" w:firstLine="9"/>
            </w:pPr>
            <w:r>
              <w:rPr>
                <w:spacing w:val="7"/>
              </w:rPr>
              <w:t xml:space="preserve">1、加强塔材的到货检验，根据图纸对联板等火曲件的弯曲角度进行 </w:t>
            </w:r>
            <w:r>
              <w:rPr>
                <w:spacing w:val="8"/>
              </w:rPr>
              <w:t>复核，不符合要求的联系厂家进行退换处理；</w:t>
            </w:r>
          </w:p>
          <w:p w14:paraId="704B897F">
            <w:pPr>
              <w:pStyle w:val="6"/>
              <w:spacing w:before="1" w:line="221" w:lineRule="auto"/>
              <w:ind w:left="125" w:right="107"/>
            </w:pPr>
            <w:r>
              <w:rPr>
                <w:spacing w:val="8"/>
              </w:rPr>
              <w:t>2、在组塔施工过程中要仔细核对火曲件的编</w:t>
            </w:r>
            <w:r>
              <w:rPr>
                <w:spacing w:val="7"/>
              </w:rPr>
              <w:t>号，对规格类似的材料</w:t>
            </w:r>
            <w:r>
              <w:t xml:space="preserve"> </w:t>
            </w:r>
            <w:r>
              <w:rPr>
                <w:spacing w:val="5"/>
              </w:rPr>
              <w:t>不可混用；</w:t>
            </w:r>
          </w:p>
          <w:p w14:paraId="39FFB76C">
            <w:pPr>
              <w:pStyle w:val="6"/>
              <w:spacing w:line="224" w:lineRule="auto"/>
              <w:ind w:left="125" w:right="105" w:firstLine="1"/>
            </w:pPr>
            <w:r>
              <w:rPr>
                <w:spacing w:val="8"/>
              </w:rPr>
              <w:t>3、塔材组装过程中，遇组装困难的火曲件，</w:t>
            </w:r>
            <w:r>
              <w:rPr>
                <w:spacing w:val="7"/>
              </w:rPr>
              <w:t>不可强行组装，必须对</w:t>
            </w:r>
            <w:r>
              <w:t xml:space="preserve"> </w:t>
            </w:r>
            <w:r>
              <w:rPr>
                <w:spacing w:val="8"/>
              </w:rPr>
              <w:t>核对图纸尺寸，查明原因。</w:t>
            </w:r>
          </w:p>
        </w:tc>
      </w:tr>
      <w:tr w14:paraId="0DC09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8" w:hRule="atLeast"/>
        </w:trPr>
        <w:tc>
          <w:tcPr>
            <w:tcW w:w="747" w:type="dxa"/>
            <w:vMerge w:val="continue"/>
            <w:tcBorders>
              <w:top w:val="nil"/>
            </w:tcBorders>
            <w:vAlign w:val="top"/>
          </w:tcPr>
          <w:p w14:paraId="0EAB9839">
            <w:pPr>
              <w:rPr>
                <w:rFonts w:ascii="Arial"/>
                <w:sz w:val="21"/>
              </w:rPr>
            </w:pPr>
          </w:p>
        </w:tc>
        <w:tc>
          <w:tcPr>
            <w:tcW w:w="1303" w:type="dxa"/>
            <w:vMerge w:val="continue"/>
            <w:tcBorders>
              <w:top w:val="nil"/>
            </w:tcBorders>
            <w:vAlign w:val="top"/>
          </w:tcPr>
          <w:p w14:paraId="73A1E412">
            <w:pPr>
              <w:rPr>
                <w:rFonts w:ascii="Arial"/>
                <w:sz w:val="21"/>
              </w:rPr>
            </w:pPr>
          </w:p>
        </w:tc>
        <w:tc>
          <w:tcPr>
            <w:tcW w:w="5762" w:type="dxa"/>
            <w:gridSpan w:val="2"/>
            <w:vAlign w:val="top"/>
          </w:tcPr>
          <w:p w14:paraId="315EF5C5">
            <w:pPr>
              <w:rPr>
                <w:rFonts w:ascii="Arial"/>
                <w:sz w:val="21"/>
              </w:rPr>
            </w:pPr>
          </w:p>
        </w:tc>
        <w:tc>
          <w:tcPr>
            <w:tcW w:w="6369" w:type="dxa"/>
            <w:vAlign w:val="top"/>
          </w:tcPr>
          <w:p w14:paraId="6C7DFAEF">
            <w:pPr>
              <w:rPr>
                <w:rFonts w:ascii="Arial"/>
                <w:sz w:val="21"/>
              </w:rPr>
            </w:pPr>
          </w:p>
        </w:tc>
      </w:tr>
      <w:tr w14:paraId="6EFC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47" w:type="dxa"/>
            <w:vAlign w:val="top"/>
          </w:tcPr>
          <w:p w14:paraId="2186BB41">
            <w:pPr>
              <w:pStyle w:val="6"/>
              <w:spacing w:before="283" w:line="230" w:lineRule="auto"/>
              <w:ind w:left="176"/>
              <w:rPr>
                <w:sz w:val="19"/>
                <w:szCs w:val="19"/>
              </w:rPr>
            </w:pPr>
            <w:r>
              <w:rPr>
                <w:spacing w:val="5"/>
                <w:sz w:val="19"/>
                <w:szCs w:val="19"/>
              </w:rPr>
              <w:t>序号</w:t>
            </w:r>
          </w:p>
        </w:tc>
        <w:tc>
          <w:tcPr>
            <w:tcW w:w="1418" w:type="dxa"/>
            <w:gridSpan w:val="2"/>
            <w:vAlign w:val="top"/>
          </w:tcPr>
          <w:p w14:paraId="05ED240D">
            <w:pPr>
              <w:pStyle w:val="6"/>
              <w:spacing w:before="284" w:line="228" w:lineRule="auto"/>
              <w:ind w:left="120"/>
              <w:rPr>
                <w:sz w:val="19"/>
                <w:szCs w:val="19"/>
              </w:rPr>
            </w:pPr>
            <w:r>
              <w:rPr>
                <w:spacing w:val="8"/>
                <w:sz w:val="19"/>
                <w:szCs w:val="19"/>
              </w:rPr>
              <w:t>质量通病明细</w:t>
            </w:r>
          </w:p>
        </w:tc>
        <w:tc>
          <w:tcPr>
            <w:tcW w:w="5647" w:type="dxa"/>
            <w:vAlign w:val="top"/>
          </w:tcPr>
          <w:p w14:paraId="6AE49DE0">
            <w:pPr>
              <w:pStyle w:val="6"/>
              <w:spacing w:before="284" w:line="229" w:lineRule="auto"/>
              <w:ind w:left="2242"/>
              <w:rPr>
                <w:sz w:val="19"/>
                <w:szCs w:val="19"/>
              </w:rPr>
            </w:pPr>
            <w:r>
              <w:rPr>
                <w:spacing w:val="8"/>
                <w:sz w:val="19"/>
                <w:szCs w:val="19"/>
              </w:rPr>
              <w:t>主要表现形式</w:t>
            </w:r>
          </w:p>
        </w:tc>
        <w:tc>
          <w:tcPr>
            <w:tcW w:w="6369" w:type="dxa"/>
            <w:vAlign w:val="top"/>
          </w:tcPr>
          <w:p w14:paraId="275831AD">
            <w:pPr>
              <w:pStyle w:val="6"/>
              <w:spacing w:before="284" w:line="229" w:lineRule="auto"/>
              <w:ind w:left="2795"/>
              <w:rPr>
                <w:sz w:val="19"/>
                <w:szCs w:val="19"/>
              </w:rPr>
            </w:pPr>
            <w:r>
              <w:rPr>
                <w:spacing w:val="7"/>
                <w:sz w:val="19"/>
                <w:szCs w:val="19"/>
              </w:rPr>
              <w:t>预防措施</w:t>
            </w:r>
          </w:p>
        </w:tc>
      </w:tr>
    </w:tbl>
    <w:p w14:paraId="0CC2784A">
      <w:pPr>
        <w:rPr>
          <w:rFonts w:ascii="Arial"/>
          <w:sz w:val="21"/>
        </w:rPr>
      </w:pPr>
    </w:p>
    <w:p w14:paraId="1A8D1CD1">
      <w:pPr>
        <w:rPr>
          <w:rFonts w:ascii="Arial" w:hAnsi="Arial" w:eastAsia="Arial" w:cs="Arial"/>
          <w:sz w:val="21"/>
          <w:szCs w:val="21"/>
        </w:rPr>
        <w:sectPr>
          <w:footerReference r:id="rId87" w:type="default"/>
          <w:pgSz w:w="16839" w:h="11906"/>
          <w:pgMar w:top="400" w:right="1326" w:bottom="1086" w:left="1325" w:header="0" w:footer="850" w:gutter="0"/>
          <w:cols w:space="720" w:num="1"/>
        </w:sectPr>
      </w:pPr>
    </w:p>
    <w:p w14:paraId="21619710">
      <w:pPr>
        <w:spacing w:line="349" w:lineRule="auto"/>
        <w:rPr>
          <w:rFonts w:ascii="Arial"/>
          <w:sz w:val="21"/>
        </w:rPr>
      </w:pPr>
    </w:p>
    <w:p w14:paraId="2D7331C6">
      <w:pPr>
        <w:spacing w:line="350" w:lineRule="auto"/>
        <w:rPr>
          <w:rFonts w:ascii="Arial"/>
          <w:sz w:val="21"/>
        </w:rPr>
      </w:pPr>
    </w:p>
    <w:p w14:paraId="7240E529">
      <w:pPr>
        <w:pStyle w:val="2"/>
        <w:spacing w:before="58" w:line="219" w:lineRule="auto"/>
        <w:ind w:left="5863"/>
        <w:rPr>
          <w:sz w:val="18"/>
          <w:szCs w:val="18"/>
        </w:rPr>
      </w:pPr>
      <w:r>
        <w:pict>
          <v:shape id="_x0000_s1275" o:spid="_x0000_s1275" style="position:absolute;left:0pt;margin-left:4.55pt;margin-top:14.2pt;height:0.75pt;width:701.1pt;z-index:252091392;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3B8A9465">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0"/>
        <w:gridCol w:w="35"/>
        <w:gridCol w:w="1302"/>
        <w:gridCol w:w="5636"/>
        <w:gridCol w:w="6478"/>
      </w:tblGrid>
      <w:tr w14:paraId="55835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765" w:type="dxa"/>
            <w:gridSpan w:val="2"/>
            <w:vMerge w:val="restart"/>
            <w:tcBorders>
              <w:bottom w:val="nil"/>
            </w:tcBorders>
            <w:vAlign w:val="top"/>
          </w:tcPr>
          <w:p w14:paraId="2754DF09">
            <w:pPr>
              <w:spacing w:line="245" w:lineRule="auto"/>
              <w:rPr>
                <w:rFonts w:ascii="Arial"/>
                <w:sz w:val="21"/>
              </w:rPr>
            </w:pPr>
          </w:p>
          <w:p w14:paraId="514C4E2F">
            <w:pPr>
              <w:spacing w:line="245" w:lineRule="auto"/>
              <w:rPr>
                <w:rFonts w:ascii="Arial"/>
                <w:sz w:val="21"/>
              </w:rPr>
            </w:pPr>
          </w:p>
          <w:p w14:paraId="5A006060">
            <w:pPr>
              <w:spacing w:line="245" w:lineRule="auto"/>
              <w:rPr>
                <w:rFonts w:ascii="Arial"/>
                <w:sz w:val="21"/>
              </w:rPr>
            </w:pPr>
          </w:p>
          <w:p w14:paraId="6E27D049">
            <w:pPr>
              <w:spacing w:line="245" w:lineRule="auto"/>
              <w:rPr>
                <w:rFonts w:ascii="Arial"/>
                <w:sz w:val="21"/>
              </w:rPr>
            </w:pPr>
          </w:p>
          <w:p w14:paraId="4B6CCCD6">
            <w:pPr>
              <w:spacing w:line="245" w:lineRule="auto"/>
              <w:rPr>
                <w:rFonts w:ascii="Arial"/>
                <w:sz w:val="21"/>
              </w:rPr>
            </w:pPr>
          </w:p>
          <w:p w14:paraId="123ADA3F">
            <w:pPr>
              <w:spacing w:line="245" w:lineRule="auto"/>
              <w:rPr>
                <w:rFonts w:ascii="Arial"/>
                <w:sz w:val="21"/>
              </w:rPr>
            </w:pPr>
          </w:p>
          <w:p w14:paraId="4D2A24E3">
            <w:pPr>
              <w:spacing w:line="245" w:lineRule="auto"/>
              <w:rPr>
                <w:rFonts w:ascii="Arial"/>
                <w:sz w:val="21"/>
              </w:rPr>
            </w:pPr>
          </w:p>
          <w:p w14:paraId="2A6824C3">
            <w:pPr>
              <w:spacing w:line="246" w:lineRule="auto"/>
              <w:rPr>
                <w:rFonts w:ascii="Arial"/>
                <w:sz w:val="21"/>
              </w:rPr>
            </w:pPr>
          </w:p>
          <w:p w14:paraId="631F6DDD">
            <w:pPr>
              <w:spacing w:line="246" w:lineRule="auto"/>
              <w:rPr>
                <w:rFonts w:ascii="Arial"/>
                <w:sz w:val="21"/>
              </w:rPr>
            </w:pPr>
          </w:p>
          <w:p w14:paraId="4DDCB34C">
            <w:pPr>
              <w:spacing w:line="246" w:lineRule="auto"/>
              <w:rPr>
                <w:rFonts w:ascii="Arial"/>
                <w:sz w:val="21"/>
              </w:rPr>
            </w:pPr>
          </w:p>
          <w:p w14:paraId="64866C8C">
            <w:pPr>
              <w:spacing w:line="246" w:lineRule="auto"/>
              <w:rPr>
                <w:rFonts w:ascii="Arial"/>
                <w:sz w:val="21"/>
              </w:rPr>
            </w:pPr>
          </w:p>
          <w:p w14:paraId="6064A2B1">
            <w:pPr>
              <w:spacing w:line="246" w:lineRule="auto"/>
              <w:rPr>
                <w:rFonts w:ascii="Arial"/>
                <w:sz w:val="21"/>
              </w:rPr>
            </w:pPr>
          </w:p>
          <w:p w14:paraId="56BB9B6C">
            <w:pPr>
              <w:spacing w:line="246" w:lineRule="auto"/>
              <w:rPr>
                <w:rFonts w:ascii="Arial"/>
                <w:sz w:val="21"/>
              </w:rPr>
            </w:pPr>
          </w:p>
          <w:p w14:paraId="48B59A29">
            <w:pPr>
              <w:spacing w:line="246" w:lineRule="auto"/>
              <w:rPr>
                <w:rFonts w:ascii="Arial"/>
                <w:sz w:val="21"/>
              </w:rPr>
            </w:pPr>
          </w:p>
          <w:p w14:paraId="5CCB2A3F">
            <w:pPr>
              <w:pStyle w:val="6"/>
              <w:spacing w:before="65" w:line="189" w:lineRule="auto"/>
              <w:ind w:left="299"/>
            </w:pPr>
            <w:r>
              <w:rPr>
                <w:spacing w:val="-7"/>
              </w:rPr>
              <w:t>14</w:t>
            </w:r>
          </w:p>
        </w:tc>
        <w:tc>
          <w:tcPr>
            <w:tcW w:w="1302" w:type="dxa"/>
            <w:vMerge w:val="restart"/>
            <w:tcBorders>
              <w:bottom w:val="nil"/>
            </w:tcBorders>
            <w:vAlign w:val="top"/>
          </w:tcPr>
          <w:p w14:paraId="590188FF">
            <w:pPr>
              <w:spacing w:line="243" w:lineRule="auto"/>
              <w:rPr>
                <w:rFonts w:ascii="Arial"/>
                <w:sz w:val="21"/>
              </w:rPr>
            </w:pPr>
          </w:p>
          <w:p w14:paraId="74926E23">
            <w:pPr>
              <w:spacing w:line="243" w:lineRule="auto"/>
              <w:rPr>
                <w:rFonts w:ascii="Arial"/>
                <w:sz w:val="21"/>
              </w:rPr>
            </w:pPr>
          </w:p>
          <w:p w14:paraId="6808AB9C">
            <w:pPr>
              <w:spacing w:line="243" w:lineRule="auto"/>
              <w:rPr>
                <w:rFonts w:ascii="Arial"/>
                <w:sz w:val="21"/>
              </w:rPr>
            </w:pPr>
          </w:p>
          <w:p w14:paraId="2A246295">
            <w:pPr>
              <w:spacing w:line="243" w:lineRule="auto"/>
              <w:rPr>
                <w:rFonts w:ascii="Arial"/>
                <w:sz w:val="21"/>
              </w:rPr>
            </w:pPr>
          </w:p>
          <w:p w14:paraId="7FC074BB">
            <w:pPr>
              <w:spacing w:line="243" w:lineRule="auto"/>
              <w:rPr>
                <w:rFonts w:ascii="Arial"/>
                <w:sz w:val="21"/>
              </w:rPr>
            </w:pPr>
          </w:p>
          <w:p w14:paraId="009ECD1A">
            <w:pPr>
              <w:spacing w:line="243" w:lineRule="auto"/>
              <w:rPr>
                <w:rFonts w:ascii="Arial"/>
                <w:sz w:val="21"/>
              </w:rPr>
            </w:pPr>
          </w:p>
          <w:p w14:paraId="67599098">
            <w:pPr>
              <w:spacing w:line="243" w:lineRule="auto"/>
              <w:rPr>
                <w:rFonts w:ascii="Arial"/>
                <w:sz w:val="21"/>
              </w:rPr>
            </w:pPr>
          </w:p>
          <w:p w14:paraId="309875D0">
            <w:pPr>
              <w:spacing w:line="244" w:lineRule="auto"/>
              <w:rPr>
                <w:rFonts w:ascii="Arial"/>
                <w:sz w:val="21"/>
              </w:rPr>
            </w:pPr>
          </w:p>
          <w:p w14:paraId="7CA96D4A">
            <w:pPr>
              <w:spacing w:line="244" w:lineRule="auto"/>
              <w:rPr>
                <w:rFonts w:ascii="Arial"/>
                <w:sz w:val="21"/>
              </w:rPr>
            </w:pPr>
          </w:p>
          <w:p w14:paraId="293945FA">
            <w:pPr>
              <w:spacing w:line="244" w:lineRule="auto"/>
              <w:rPr>
                <w:rFonts w:ascii="Arial"/>
                <w:sz w:val="21"/>
              </w:rPr>
            </w:pPr>
          </w:p>
          <w:p w14:paraId="58762322">
            <w:pPr>
              <w:spacing w:line="244" w:lineRule="auto"/>
              <w:rPr>
                <w:rFonts w:ascii="Arial"/>
                <w:sz w:val="21"/>
              </w:rPr>
            </w:pPr>
          </w:p>
          <w:p w14:paraId="0A94CA52">
            <w:pPr>
              <w:spacing w:line="244" w:lineRule="auto"/>
              <w:rPr>
                <w:rFonts w:ascii="Arial"/>
                <w:sz w:val="21"/>
              </w:rPr>
            </w:pPr>
          </w:p>
          <w:p w14:paraId="49C3EB72">
            <w:pPr>
              <w:spacing w:line="244" w:lineRule="auto"/>
              <w:rPr>
                <w:rFonts w:ascii="Arial"/>
                <w:sz w:val="21"/>
              </w:rPr>
            </w:pPr>
          </w:p>
          <w:p w14:paraId="7FF80BD6">
            <w:pPr>
              <w:pStyle w:val="6"/>
              <w:spacing w:before="65" w:line="224" w:lineRule="auto"/>
              <w:ind w:left="110" w:right="108"/>
              <w:jc w:val="both"/>
            </w:pPr>
            <w:r>
              <w:rPr>
                <w:spacing w:val="15"/>
              </w:rPr>
              <w:t>铁塔主材与</w:t>
            </w:r>
            <w:r>
              <w:rPr>
                <w:spacing w:val="1"/>
              </w:rPr>
              <w:t xml:space="preserve"> </w:t>
            </w:r>
            <w:r>
              <w:rPr>
                <w:spacing w:val="15"/>
              </w:rPr>
              <w:t>塔脚板结合</w:t>
            </w:r>
            <w:r>
              <w:t xml:space="preserve"> </w:t>
            </w:r>
            <w:r>
              <w:rPr>
                <w:spacing w:val="6"/>
              </w:rPr>
              <w:t>不紧密</w:t>
            </w:r>
          </w:p>
        </w:tc>
        <w:tc>
          <w:tcPr>
            <w:tcW w:w="5636" w:type="dxa"/>
            <w:vAlign w:val="top"/>
          </w:tcPr>
          <w:p w14:paraId="2A53BE04">
            <w:pPr>
              <w:spacing w:line="274" w:lineRule="auto"/>
              <w:rPr>
                <w:rFonts w:ascii="Arial"/>
                <w:sz w:val="21"/>
              </w:rPr>
            </w:pPr>
          </w:p>
          <w:p w14:paraId="46D76C7F">
            <w:pPr>
              <w:spacing w:line="275" w:lineRule="auto"/>
              <w:rPr>
                <w:rFonts w:ascii="Arial"/>
                <w:sz w:val="21"/>
              </w:rPr>
            </w:pPr>
          </w:p>
          <w:p w14:paraId="17F1ECA2">
            <w:pPr>
              <w:spacing w:line="275" w:lineRule="auto"/>
              <w:rPr>
                <w:rFonts w:ascii="Arial"/>
                <w:sz w:val="21"/>
              </w:rPr>
            </w:pPr>
          </w:p>
          <w:p w14:paraId="4A994F95">
            <w:pPr>
              <w:pStyle w:val="6"/>
              <w:spacing w:before="65" w:line="227" w:lineRule="auto"/>
              <w:ind w:left="109"/>
            </w:pPr>
            <w:r>
              <w:rPr>
                <w:spacing w:val="8"/>
              </w:rPr>
              <w:t>铁塔主材与塔脚板间有明显间隙。</w:t>
            </w:r>
          </w:p>
        </w:tc>
        <w:tc>
          <w:tcPr>
            <w:tcW w:w="6478" w:type="dxa"/>
            <w:vAlign w:val="top"/>
          </w:tcPr>
          <w:p w14:paraId="73A7165A">
            <w:pPr>
              <w:pStyle w:val="6"/>
              <w:spacing w:before="173" w:line="222" w:lineRule="auto"/>
              <w:ind w:left="117" w:right="107" w:firstLine="14"/>
            </w:pPr>
            <w:r>
              <w:rPr>
                <w:spacing w:val="11"/>
              </w:rPr>
              <w:t>1、加强塔材的到货检验，尤其是对塔脚板的焊接部位进行检查，焊</w:t>
            </w:r>
            <w:r>
              <w:rPr>
                <w:spacing w:val="2"/>
              </w:rPr>
              <w:t xml:space="preserve"> </w:t>
            </w:r>
            <w:r>
              <w:rPr>
                <w:spacing w:val="7"/>
              </w:rPr>
              <w:t>缝不合格的严禁使用；</w:t>
            </w:r>
          </w:p>
          <w:p w14:paraId="31D5ED05">
            <w:pPr>
              <w:pStyle w:val="6"/>
              <w:spacing w:before="1" w:line="221" w:lineRule="auto"/>
              <w:ind w:left="117" w:right="55" w:firstLine="1"/>
            </w:pPr>
            <w:r>
              <w:rPr>
                <w:spacing w:val="6"/>
              </w:rPr>
              <w:t>2、组塔时最底段塔材组装完成后，应检查主材与塔脚板的结合情况，</w:t>
            </w:r>
            <w:r>
              <w:rPr>
                <w:spacing w:val="11"/>
              </w:rPr>
              <w:t xml:space="preserve"> </w:t>
            </w:r>
            <w:r>
              <w:rPr>
                <w:spacing w:val="8"/>
              </w:rPr>
              <w:t>若发现结合不紧密的，不得继续组装，要立即查清原因，属塔材加工</w:t>
            </w:r>
            <w:r>
              <w:rPr>
                <w:spacing w:val="6"/>
              </w:rPr>
              <w:t xml:space="preserve"> </w:t>
            </w:r>
            <w:r>
              <w:rPr>
                <w:spacing w:val="8"/>
              </w:rPr>
              <w:t>质量问题的要联系厂家进行处理和更换；</w:t>
            </w:r>
          </w:p>
          <w:p w14:paraId="56714D37">
            <w:pPr>
              <w:pStyle w:val="6"/>
              <w:spacing w:line="224" w:lineRule="auto"/>
              <w:ind w:left="119" w:right="107"/>
            </w:pPr>
            <w:r>
              <w:rPr>
                <w:spacing w:val="11"/>
              </w:rPr>
              <w:t>3、对转角塔有预偏的基础，在基础浇制时要将顶面做成斜面，倾斜</w:t>
            </w:r>
            <w:r>
              <w:rPr>
                <w:spacing w:val="13"/>
              </w:rPr>
              <w:t xml:space="preserve"> </w:t>
            </w:r>
            <w:r>
              <w:rPr>
                <w:spacing w:val="8"/>
              </w:rPr>
              <w:t>角度根据基础根开和顶面高差计算。</w:t>
            </w:r>
          </w:p>
        </w:tc>
      </w:tr>
      <w:tr w14:paraId="582A6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2" w:hRule="atLeast"/>
        </w:trPr>
        <w:tc>
          <w:tcPr>
            <w:tcW w:w="765" w:type="dxa"/>
            <w:gridSpan w:val="2"/>
            <w:vMerge w:val="continue"/>
            <w:tcBorders>
              <w:top w:val="nil"/>
            </w:tcBorders>
            <w:vAlign w:val="top"/>
          </w:tcPr>
          <w:p w14:paraId="15A5E39E">
            <w:pPr>
              <w:rPr>
                <w:rFonts w:ascii="Arial"/>
                <w:sz w:val="21"/>
              </w:rPr>
            </w:pPr>
          </w:p>
        </w:tc>
        <w:tc>
          <w:tcPr>
            <w:tcW w:w="1302" w:type="dxa"/>
            <w:vMerge w:val="continue"/>
            <w:tcBorders>
              <w:top w:val="nil"/>
            </w:tcBorders>
            <w:vAlign w:val="top"/>
          </w:tcPr>
          <w:p w14:paraId="386BF9D5">
            <w:pPr>
              <w:rPr>
                <w:rFonts w:ascii="Arial"/>
                <w:sz w:val="21"/>
              </w:rPr>
            </w:pPr>
          </w:p>
        </w:tc>
        <w:tc>
          <w:tcPr>
            <w:tcW w:w="5636" w:type="dxa"/>
            <w:vAlign w:val="top"/>
          </w:tcPr>
          <w:p w14:paraId="06C96D8A">
            <w:pPr>
              <w:spacing w:line="339" w:lineRule="auto"/>
              <w:rPr>
                <w:rFonts w:ascii="Arial"/>
                <w:sz w:val="21"/>
              </w:rPr>
            </w:pPr>
          </w:p>
          <w:p w14:paraId="0756DD93">
            <w:pPr>
              <w:spacing w:line="339" w:lineRule="auto"/>
              <w:rPr>
                <w:rFonts w:ascii="Arial"/>
                <w:sz w:val="21"/>
              </w:rPr>
            </w:pPr>
          </w:p>
          <w:p w14:paraId="51442D21">
            <w:pPr>
              <w:spacing w:line="4047" w:lineRule="exact"/>
              <w:ind w:firstLine="178"/>
            </w:pPr>
            <w:r>
              <w:rPr>
                <w:position w:val="-80"/>
              </w:rPr>
              <w:drawing>
                <wp:inline distT="0" distB="0" distL="0" distR="0">
                  <wp:extent cx="3425825" cy="256921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526"/>
                          <a:stretch>
                            <a:fillRect/>
                          </a:stretch>
                        </pic:blipFill>
                        <pic:spPr>
                          <a:xfrm>
                            <a:off x="0" y="0"/>
                            <a:ext cx="3425952" cy="2569464"/>
                          </a:xfrm>
                          <a:prstGeom prst="rect">
                            <a:avLst/>
                          </a:prstGeom>
                        </pic:spPr>
                      </pic:pic>
                    </a:graphicData>
                  </a:graphic>
                </wp:inline>
              </w:drawing>
            </w:r>
          </w:p>
        </w:tc>
        <w:tc>
          <w:tcPr>
            <w:tcW w:w="6478" w:type="dxa"/>
            <w:vAlign w:val="top"/>
          </w:tcPr>
          <w:p w14:paraId="6D00F489">
            <w:pPr>
              <w:spacing w:line="273" w:lineRule="auto"/>
              <w:rPr>
                <w:rFonts w:ascii="Arial"/>
                <w:sz w:val="21"/>
              </w:rPr>
            </w:pPr>
          </w:p>
          <w:p w14:paraId="12052004">
            <w:pPr>
              <w:spacing w:line="274" w:lineRule="auto"/>
              <w:rPr>
                <w:rFonts w:ascii="Arial"/>
                <w:sz w:val="21"/>
              </w:rPr>
            </w:pPr>
          </w:p>
          <w:p w14:paraId="3DD1AF1F">
            <w:pPr>
              <w:spacing w:line="274" w:lineRule="auto"/>
              <w:rPr>
                <w:rFonts w:ascii="Arial"/>
                <w:sz w:val="21"/>
              </w:rPr>
            </w:pPr>
          </w:p>
          <w:p w14:paraId="0E0448A9">
            <w:pPr>
              <w:spacing w:line="3821" w:lineRule="exact"/>
              <w:ind w:firstLine="485"/>
            </w:pPr>
            <w:r>
              <w:rPr>
                <w:position w:val="-76"/>
              </w:rPr>
              <w:drawing>
                <wp:inline distT="0" distB="0" distL="0" distR="0">
                  <wp:extent cx="3225800" cy="242570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527"/>
                          <a:stretch>
                            <a:fillRect/>
                          </a:stretch>
                        </pic:blipFill>
                        <pic:spPr>
                          <a:xfrm>
                            <a:off x="0" y="0"/>
                            <a:ext cx="3226307" cy="2426208"/>
                          </a:xfrm>
                          <a:prstGeom prst="rect">
                            <a:avLst/>
                          </a:prstGeom>
                        </pic:spPr>
                      </pic:pic>
                    </a:graphicData>
                  </a:graphic>
                </wp:inline>
              </w:drawing>
            </w:r>
          </w:p>
        </w:tc>
      </w:tr>
      <w:tr w14:paraId="0210F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30" w:type="dxa"/>
            <w:vAlign w:val="top"/>
          </w:tcPr>
          <w:p w14:paraId="0FF6B179">
            <w:pPr>
              <w:pStyle w:val="6"/>
              <w:spacing w:before="287" w:line="229" w:lineRule="auto"/>
              <w:ind w:left="157"/>
            </w:pPr>
            <w:r>
              <w:rPr>
                <w:spacing w:val="5"/>
              </w:rPr>
              <w:t>序号</w:t>
            </w:r>
          </w:p>
        </w:tc>
        <w:tc>
          <w:tcPr>
            <w:tcW w:w="1337" w:type="dxa"/>
            <w:gridSpan w:val="2"/>
            <w:vAlign w:val="top"/>
          </w:tcPr>
          <w:p w14:paraId="25D4EF9B">
            <w:pPr>
              <w:pStyle w:val="6"/>
              <w:spacing w:before="166" w:line="225" w:lineRule="auto"/>
              <w:ind w:left="484" w:right="245" w:hanging="227"/>
            </w:pPr>
            <w:r>
              <w:rPr>
                <w:spacing w:val="7"/>
              </w:rPr>
              <w:t>质量通病</w:t>
            </w:r>
            <w:r>
              <w:t xml:space="preserve"> </w:t>
            </w:r>
            <w:r>
              <w:rPr>
                <w:spacing w:val="-5"/>
              </w:rPr>
              <w:t>明细</w:t>
            </w:r>
          </w:p>
        </w:tc>
        <w:tc>
          <w:tcPr>
            <w:tcW w:w="5636" w:type="dxa"/>
            <w:vAlign w:val="top"/>
          </w:tcPr>
          <w:p w14:paraId="2DA24C71">
            <w:pPr>
              <w:pStyle w:val="6"/>
              <w:spacing w:before="288" w:line="228" w:lineRule="auto"/>
              <w:ind w:left="2199"/>
            </w:pPr>
            <w:r>
              <w:rPr>
                <w:spacing w:val="7"/>
              </w:rPr>
              <w:t>主要表现形式</w:t>
            </w:r>
          </w:p>
        </w:tc>
        <w:tc>
          <w:tcPr>
            <w:tcW w:w="6478" w:type="dxa"/>
            <w:vAlign w:val="top"/>
          </w:tcPr>
          <w:p w14:paraId="1DE44300">
            <w:pPr>
              <w:pStyle w:val="6"/>
              <w:spacing w:before="288" w:line="228" w:lineRule="auto"/>
              <w:ind w:left="2825"/>
            </w:pPr>
            <w:r>
              <w:rPr>
                <w:spacing w:val="6"/>
              </w:rPr>
              <w:t>预防措施</w:t>
            </w:r>
          </w:p>
        </w:tc>
      </w:tr>
    </w:tbl>
    <w:p w14:paraId="3C6020BF">
      <w:pPr>
        <w:rPr>
          <w:rFonts w:ascii="Arial"/>
          <w:sz w:val="21"/>
        </w:rPr>
      </w:pPr>
    </w:p>
    <w:p w14:paraId="194F080D">
      <w:pPr>
        <w:rPr>
          <w:rFonts w:ascii="Arial" w:hAnsi="Arial" w:eastAsia="Arial" w:cs="Arial"/>
          <w:sz w:val="21"/>
          <w:szCs w:val="21"/>
        </w:rPr>
        <w:sectPr>
          <w:footerReference r:id="rId88" w:type="default"/>
          <w:pgSz w:w="16839" w:h="11906"/>
          <w:pgMar w:top="400" w:right="1326" w:bottom="1086" w:left="1325" w:header="0" w:footer="850" w:gutter="0"/>
          <w:cols w:space="720" w:num="1"/>
        </w:sectPr>
      </w:pPr>
    </w:p>
    <w:p w14:paraId="0347E851">
      <w:pPr>
        <w:spacing w:line="349" w:lineRule="auto"/>
        <w:rPr>
          <w:rFonts w:ascii="Arial"/>
          <w:sz w:val="21"/>
        </w:rPr>
      </w:pPr>
    </w:p>
    <w:p w14:paraId="427C3195">
      <w:pPr>
        <w:spacing w:line="350" w:lineRule="auto"/>
        <w:rPr>
          <w:rFonts w:ascii="Arial"/>
          <w:sz w:val="21"/>
        </w:rPr>
      </w:pPr>
    </w:p>
    <w:p w14:paraId="58E0092B">
      <w:pPr>
        <w:pStyle w:val="2"/>
        <w:spacing w:before="58" w:line="219" w:lineRule="auto"/>
        <w:ind w:left="5863"/>
        <w:rPr>
          <w:sz w:val="18"/>
          <w:szCs w:val="18"/>
        </w:rPr>
      </w:pPr>
      <w:r>
        <w:pict>
          <v:shape id="_x0000_s1276" o:spid="_x0000_s1276" style="position:absolute;left:0pt;margin-left:4.55pt;margin-top:14.2pt;height:0.75pt;width:701.1pt;z-index:252092416;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552A57EE">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170"/>
        <w:gridCol w:w="133"/>
        <w:gridCol w:w="5638"/>
        <w:gridCol w:w="6493"/>
      </w:tblGrid>
      <w:tr w14:paraId="75B77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747" w:type="dxa"/>
            <w:vMerge w:val="restart"/>
            <w:tcBorders>
              <w:bottom w:val="nil"/>
            </w:tcBorders>
            <w:vAlign w:val="top"/>
          </w:tcPr>
          <w:p w14:paraId="152E4599">
            <w:pPr>
              <w:spacing w:line="247" w:lineRule="auto"/>
              <w:rPr>
                <w:rFonts w:ascii="Arial"/>
                <w:sz w:val="21"/>
              </w:rPr>
            </w:pPr>
          </w:p>
          <w:p w14:paraId="323867B9">
            <w:pPr>
              <w:spacing w:line="247" w:lineRule="auto"/>
              <w:rPr>
                <w:rFonts w:ascii="Arial"/>
                <w:sz w:val="21"/>
              </w:rPr>
            </w:pPr>
          </w:p>
          <w:p w14:paraId="5BAE1678">
            <w:pPr>
              <w:spacing w:line="248" w:lineRule="auto"/>
              <w:rPr>
                <w:rFonts w:ascii="Arial"/>
                <w:sz w:val="21"/>
              </w:rPr>
            </w:pPr>
          </w:p>
          <w:p w14:paraId="0845B2F3">
            <w:pPr>
              <w:spacing w:line="248" w:lineRule="auto"/>
              <w:rPr>
                <w:rFonts w:ascii="Arial"/>
                <w:sz w:val="21"/>
              </w:rPr>
            </w:pPr>
          </w:p>
          <w:p w14:paraId="0B72BD39">
            <w:pPr>
              <w:spacing w:line="248" w:lineRule="auto"/>
              <w:rPr>
                <w:rFonts w:ascii="Arial"/>
                <w:sz w:val="21"/>
              </w:rPr>
            </w:pPr>
          </w:p>
          <w:p w14:paraId="247F3517">
            <w:pPr>
              <w:spacing w:line="248" w:lineRule="auto"/>
              <w:rPr>
                <w:rFonts w:ascii="Arial"/>
                <w:sz w:val="21"/>
              </w:rPr>
            </w:pPr>
          </w:p>
          <w:p w14:paraId="34702798">
            <w:pPr>
              <w:spacing w:line="248" w:lineRule="auto"/>
              <w:rPr>
                <w:rFonts w:ascii="Arial"/>
                <w:sz w:val="21"/>
              </w:rPr>
            </w:pPr>
          </w:p>
          <w:p w14:paraId="78214097">
            <w:pPr>
              <w:spacing w:line="248" w:lineRule="auto"/>
              <w:rPr>
                <w:rFonts w:ascii="Arial"/>
                <w:sz w:val="21"/>
              </w:rPr>
            </w:pPr>
          </w:p>
          <w:p w14:paraId="295648B9">
            <w:pPr>
              <w:spacing w:line="248" w:lineRule="auto"/>
              <w:rPr>
                <w:rFonts w:ascii="Arial"/>
                <w:sz w:val="21"/>
              </w:rPr>
            </w:pPr>
          </w:p>
          <w:p w14:paraId="1D47E3DD">
            <w:pPr>
              <w:spacing w:line="248" w:lineRule="auto"/>
              <w:rPr>
                <w:rFonts w:ascii="Arial"/>
                <w:sz w:val="21"/>
              </w:rPr>
            </w:pPr>
          </w:p>
          <w:p w14:paraId="18CE49FA">
            <w:pPr>
              <w:spacing w:line="248" w:lineRule="auto"/>
              <w:rPr>
                <w:rFonts w:ascii="Arial"/>
                <w:sz w:val="21"/>
              </w:rPr>
            </w:pPr>
          </w:p>
          <w:p w14:paraId="589CA7CE">
            <w:pPr>
              <w:spacing w:line="248" w:lineRule="auto"/>
              <w:rPr>
                <w:rFonts w:ascii="Arial"/>
                <w:sz w:val="21"/>
              </w:rPr>
            </w:pPr>
          </w:p>
          <w:p w14:paraId="168AB949">
            <w:pPr>
              <w:spacing w:line="248" w:lineRule="auto"/>
              <w:rPr>
                <w:rFonts w:ascii="Arial"/>
                <w:sz w:val="21"/>
              </w:rPr>
            </w:pPr>
          </w:p>
          <w:p w14:paraId="4EA426C4">
            <w:pPr>
              <w:pStyle w:val="6"/>
              <w:spacing w:before="65" w:line="190" w:lineRule="auto"/>
              <w:ind w:left="299"/>
            </w:pPr>
            <w:r>
              <w:rPr>
                <w:spacing w:val="-7"/>
              </w:rPr>
              <w:t>15</w:t>
            </w:r>
          </w:p>
        </w:tc>
        <w:tc>
          <w:tcPr>
            <w:tcW w:w="1303" w:type="dxa"/>
            <w:gridSpan w:val="2"/>
            <w:vMerge w:val="restart"/>
            <w:tcBorders>
              <w:bottom w:val="nil"/>
            </w:tcBorders>
            <w:vAlign w:val="top"/>
          </w:tcPr>
          <w:p w14:paraId="20CCE11B">
            <w:pPr>
              <w:spacing w:line="255" w:lineRule="auto"/>
              <w:rPr>
                <w:rFonts w:ascii="Arial"/>
                <w:sz w:val="21"/>
              </w:rPr>
            </w:pPr>
          </w:p>
          <w:p w14:paraId="04CAA950">
            <w:pPr>
              <w:spacing w:line="256" w:lineRule="auto"/>
              <w:rPr>
                <w:rFonts w:ascii="Arial"/>
                <w:sz w:val="21"/>
              </w:rPr>
            </w:pPr>
          </w:p>
          <w:p w14:paraId="4F79BDEC">
            <w:pPr>
              <w:spacing w:line="256" w:lineRule="auto"/>
              <w:rPr>
                <w:rFonts w:ascii="Arial"/>
                <w:sz w:val="21"/>
              </w:rPr>
            </w:pPr>
          </w:p>
          <w:p w14:paraId="5CEFA29E">
            <w:pPr>
              <w:spacing w:line="256" w:lineRule="auto"/>
              <w:rPr>
                <w:rFonts w:ascii="Arial"/>
                <w:sz w:val="21"/>
              </w:rPr>
            </w:pPr>
          </w:p>
          <w:p w14:paraId="7D03204F">
            <w:pPr>
              <w:spacing w:line="256" w:lineRule="auto"/>
              <w:rPr>
                <w:rFonts w:ascii="Arial"/>
                <w:sz w:val="21"/>
              </w:rPr>
            </w:pPr>
          </w:p>
          <w:p w14:paraId="0DF791AC">
            <w:pPr>
              <w:spacing w:line="256" w:lineRule="auto"/>
              <w:rPr>
                <w:rFonts w:ascii="Arial"/>
                <w:sz w:val="21"/>
              </w:rPr>
            </w:pPr>
          </w:p>
          <w:p w14:paraId="5705D63A">
            <w:pPr>
              <w:spacing w:line="256" w:lineRule="auto"/>
              <w:rPr>
                <w:rFonts w:ascii="Arial"/>
                <w:sz w:val="21"/>
              </w:rPr>
            </w:pPr>
          </w:p>
          <w:p w14:paraId="1D5E1B52">
            <w:pPr>
              <w:spacing w:line="256" w:lineRule="auto"/>
              <w:rPr>
                <w:rFonts w:ascii="Arial"/>
                <w:sz w:val="21"/>
              </w:rPr>
            </w:pPr>
          </w:p>
          <w:p w14:paraId="7FC6A9D9">
            <w:pPr>
              <w:spacing w:line="256" w:lineRule="auto"/>
              <w:rPr>
                <w:rFonts w:ascii="Arial"/>
                <w:sz w:val="21"/>
              </w:rPr>
            </w:pPr>
          </w:p>
          <w:p w14:paraId="3D8A839B">
            <w:pPr>
              <w:spacing w:line="256" w:lineRule="auto"/>
              <w:rPr>
                <w:rFonts w:ascii="Arial"/>
                <w:sz w:val="21"/>
              </w:rPr>
            </w:pPr>
          </w:p>
          <w:p w14:paraId="4D1CB8E3">
            <w:pPr>
              <w:spacing w:line="256" w:lineRule="auto"/>
              <w:rPr>
                <w:rFonts w:ascii="Arial"/>
                <w:sz w:val="21"/>
              </w:rPr>
            </w:pPr>
          </w:p>
          <w:p w14:paraId="0C6C24E8">
            <w:pPr>
              <w:spacing w:line="256" w:lineRule="auto"/>
              <w:rPr>
                <w:rFonts w:ascii="Arial"/>
                <w:sz w:val="21"/>
              </w:rPr>
            </w:pPr>
          </w:p>
          <w:p w14:paraId="55FC9782">
            <w:pPr>
              <w:pStyle w:val="6"/>
              <w:spacing w:before="66" w:line="225" w:lineRule="auto"/>
              <w:ind w:left="132" w:right="91" w:hanging="2"/>
            </w:pPr>
            <w:r>
              <w:rPr>
                <w:spacing w:val="15"/>
              </w:rPr>
              <w:t>压接管不满</w:t>
            </w:r>
            <w:r>
              <w:t xml:space="preserve"> </w:t>
            </w:r>
            <w:r>
              <w:rPr>
                <w:spacing w:val="7"/>
              </w:rPr>
              <w:t>足规范要求</w:t>
            </w:r>
          </w:p>
        </w:tc>
        <w:tc>
          <w:tcPr>
            <w:tcW w:w="5638" w:type="dxa"/>
            <w:vAlign w:val="top"/>
          </w:tcPr>
          <w:p w14:paraId="28FB6878">
            <w:pPr>
              <w:spacing w:line="305" w:lineRule="auto"/>
              <w:rPr>
                <w:rFonts w:ascii="Arial"/>
                <w:sz w:val="21"/>
              </w:rPr>
            </w:pPr>
          </w:p>
          <w:p w14:paraId="17AD8C7C">
            <w:pPr>
              <w:spacing w:line="306" w:lineRule="auto"/>
              <w:rPr>
                <w:rFonts w:ascii="Arial"/>
                <w:sz w:val="21"/>
              </w:rPr>
            </w:pPr>
          </w:p>
          <w:p w14:paraId="0785184F">
            <w:pPr>
              <w:spacing w:line="306" w:lineRule="auto"/>
              <w:rPr>
                <w:rFonts w:ascii="Arial"/>
                <w:sz w:val="21"/>
              </w:rPr>
            </w:pPr>
          </w:p>
          <w:p w14:paraId="776CB7AD">
            <w:pPr>
              <w:pStyle w:val="6"/>
              <w:spacing w:before="65" w:line="228" w:lineRule="auto"/>
              <w:ind w:left="128"/>
            </w:pPr>
            <w:r>
              <w:rPr>
                <w:spacing w:val="9"/>
              </w:rPr>
              <w:t>直线管、耐张管等压接部位弯曲度超标，飞边等未处理等。</w:t>
            </w:r>
          </w:p>
        </w:tc>
        <w:tc>
          <w:tcPr>
            <w:tcW w:w="6493" w:type="dxa"/>
            <w:vAlign w:val="top"/>
          </w:tcPr>
          <w:p w14:paraId="258D3CE4">
            <w:pPr>
              <w:spacing w:line="320" w:lineRule="auto"/>
              <w:rPr>
                <w:rFonts w:ascii="Arial"/>
                <w:sz w:val="21"/>
              </w:rPr>
            </w:pPr>
          </w:p>
          <w:p w14:paraId="2F53C27F">
            <w:pPr>
              <w:pStyle w:val="6"/>
              <w:spacing w:before="65" w:line="222" w:lineRule="auto"/>
              <w:ind w:left="137"/>
            </w:pPr>
            <w:r>
              <w:rPr>
                <w:spacing w:val="8"/>
              </w:rPr>
              <w:t>1、压接时严格按照施工作业指导书的工艺进行；</w:t>
            </w:r>
          </w:p>
          <w:p w14:paraId="3E446DAE">
            <w:pPr>
              <w:pStyle w:val="6"/>
              <w:spacing w:before="1" w:line="221" w:lineRule="auto"/>
              <w:ind w:left="122" w:right="72" w:firstLine="1"/>
            </w:pPr>
            <w:r>
              <w:rPr>
                <w:spacing w:val="7"/>
              </w:rPr>
              <w:t>2、压接后必须对毛剌、飞边打磨光滑，检查弯曲度，不得超过</w:t>
            </w:r>
            <w:r>
              <w:rPr>
                <w:spacing w:val="-34"/>
              </w:rPr>
              <w:t xml:space="preserve"> </w:t>
            </w:r>
            <w:r>
              <w:rPr>
                <w:spacing w:val="7"/>
              </w:rPr>
              <w:t>2%L，</w:t>
            </w:r>
            <w:r>
              <w:t xml:space="preserve"> </w:t>
            </w:r>
            <w:r>
              <w:rPr>
                <w:spacing w:val="9"/>
              </w:rPr>
              <w:t>有明显弯曲时应校直，校直后如有裂纹应割断重压；</w:t>
            </w:r>
          </w:p>
          <w:p w14:paraId="46B6F305">
            <w:pPr>
              <w:pStyle w:val="6"/>
              <w:spacing w:line="221" w:lineRule="auto"/>
              <w:ind w:left="126"/>
            </w:pPr>
            <w:r>
              <w:rPr>
                <w:spacing w:val="9"/>
              </w:rPr>
              <w:t>3、经过滑车的接续管，应使用与接续管相匹配的护套进行保护；</w:t>
            </w:r>
          </w:p>
          <w:p w14:paraId="659990F0">
            <w:pPr>
              <w:pStyle w:val="6"/>
              <w:spacing w:before="1" w:line="224" w:lineRule="auto"/>
              <w:ind w:left="121" w:right="105"/>
            </w:pPr>
            <w:r>
              <w:rPr>
                <w:spacing w:val="8"/>
              </w:rPr>
              <w:t>4、对于超过</w:t>
            </w:r>
            <w:r>
              <w:rPr>
                <w:spacing w:val="-35"/>
              </w:rPr>
              <w:t xml:space="preserve"> </w:t>
            </w:r>
            <w:r>
              <w:rPr>
                <w:spacing w:val="8"/>
              </w:rPr>
              <w:t>30</w:t>
            </w:r>
            <w:r>
              <w:rPr>
                <w:spacing w:val="-41"/>
              </w:rPr>
              <w:t xml:space="preserve"> </w:t>
            </w:r>
            <w:r>
              <w:rPr>
                <w:spacing w:val="8"/>
              </w:rPr>
              <w:t>度的转角度、垂直档距较</w:t>
            </w:r>
            <w:r>
              <w:rPr>
                <w:spacing w:val="7"/>
              </w:rPr>
              <w:t>大、相邻档高差较大的直线</w:t>
            </w:r>
            <w:r>
              <w:t xml:space="preserve"> </w:t>
            </w:r>
            <w:r>
              <w:rPr>
                <w:spacing w:val="8"/>
              </w:rPr>
              <w:t>塔，要合理设置双放线滑车。</w:t>
            </w:r>
          </w:p>
        </w:tc>
      </w:tr>
      <w:tr w14:paraId="5B3EF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7" w:hRule="atLeast"/>
        </w:trPr>
        <w:tc>
          <w:tcPr>
            <w:tcW w:w="747" w:type="dxa"/>
            <w:vMerge w:val="continue"/>
            <w:tcBorders>
              <w:top w:val="nil"/>
            </w:tcBorders>
            <w:vAlign w:val="top"/>
          </w:tcPr>
          <w:p w14:paraId="717C5D75">
            <w:pPr>
              <w:rPr>
                <w:rFonts w:ascii="Arial"/>
                <w:sz w:val="21"/>
              </w:rPr>
            </w:pPr>
          </w:p>
        </w:tc>
        <w:tc>
          <w:tcPr>
            <w:tcW w:w="1303" w:type="dxa"/>
            <w:gridSpan w:val="2"/>
            <w:vMerge w:val="continue"/>
            <w:tcBorders>
              <w:top w:val="nil"/>
            </w:tcBorders>
            <w:vAlign w:val="top"/>
          </w:tcPr>
          <w:p w14:paraId="5546C4C0">
            <w:pPr>
              <w:rPr>
                <w:rFonts w:ascii="Arial"/>
                <w:sz w:val="21"/>
              </w:rPr>
            </w:pPr>
          </w:p>
        </w:tc>
        <w:tc>
          <w:tcPr>
            <w:tcW w:w="5638" w:type="dxa"/>
            <w:vAlign w:val="top"/>
          </w:tcPr>
          <w:p w14:paraId="4FA6F2AF">
            <w:pPr>
              <w:spacing w:line="343" w:lineRule="auto"/>
              <w:rPr>
                <w:rFonts w:ascii="Arial"/>
                <w:sz w:val="21"/>
              </w:rPr>
            </w:pPr>
          </w:p>
          <w:p w14:paraId="62026F84">
            <w:pPr>
              <w:spacing w:line="344" w:lineRule="auto"/>
              <w:rPr>
                <w:rFonts w:ascii="Arial"/>
                <w:sz w:val="21"/>
              </w:rPr>
            </w:pPr>
          </w:p>
          <w:p w14:paraId="793FD08D">
            <w:pPr>
              <w:spacing w:line="3417" w:lineRule="exact"/>
              <w:ind w:firstLine="361"/>
            </w:pPr>
            <w:r>
              <w:rPr>
                <w:position w:val="-68"/>
              </w:rPr>
              <w:drawing>
                <wp:inline distT="0" distB="0" distL="0" distR="0">
                  <wp:extent cx="3253740" cy="216979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528"/>
                          <a:stretch>
                            <a:fillRect/>
                          </a:stretch>
                        </pic:blipFill>
                        <pic:spPr>
                          <a:xfrm>
                            <a:off x="0" y="0"/>
                            <a:ext cx="3253740" cy="2170176"/>
                          </a:xfrm>
                          <a:prstGeom prst="rect">
                            <a:avLst/>
                          </a:prstGeom>
                        </pic:spPr>
                      </pic:pic>
                    </a:graphicData>
                  </a:graphic>
                </wp:inline>
              </w:drawing>
            </w:r>
          </w:p>
        </w:tc>
        <w:tc>
          <w:tcPr>
            <w:tcW w:w="6493" w:type="dxa"/>
            <w:vAlign w:val="top"/>
          </w:tcPr>
          <w:p w14:paraId="64AE921C">
            <w:pPr>
              <w:spacing w:line="342" w:lineRule="auto"/>
              <w:rPr>
                <w:rFonts w:ascii="Arial"/>
                <w:sz w:val="21"/>
              </w:rPr>
            </w:pPr>
          </w:p>
          <w:p w14:paraId="65E8AB00">
            <w:pPr>
              <w:spacing w:line="342" w:lineRule="auto"/>
              <w:rPr>
                <w:rFonts w:ascii="Arial"/>
                <w:sz w:val="21"/>
              </w:rPr>
            </w:pPr>
          </w:p>
          <w:p w14:paraId="357CB25D">
            <w:pPr>
              <w:spacing w:line="3603" w:lineRule="exact"/>
              <w:ind w:firstLine="579"/>
            </w:pPr>
            <w:r>
              <w:rPr>
                <w:position w:val="-72"/>
              </w:rPr>
              <w:drawing>
                <wp:inline distT="0" distB="0" distL="0" distR="0">
                  <wp:extent cx="3027680" cy="228727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529"/>
                          <a:stretch>
                            <a:fillRect/>
                          </a:stretch>
                        </pic:blipFill>
                        <pic:spPr>
                          <a:xfrm>
                            <a:off x="0" y="0"/>
                            <a:ext cx="3028187" cy="2287524"/>
                          </a:xfrm>
                          <a:prstGeom prst="rect">
                            <a:avLst/>
                          </a:prstGeom>
                        </pic:spPr>
                      </pic:pic>
                    </a:graphicData>
                  </a:graphic>
                </wp:inline>
              </w:drawing>
            </w:r>
          </w:p>
        </w:tc>
      </w:tr>
      <w:tr w14:paraId="2D6D7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47" w:type="dxa"/>
            <w:vAlign w:val="top"/>
          </w:tcPr>
          <w:p w14:paraId="66C56EE1">
            <w:pPr>
              <w:pStyle w:val="6"/>
              <w:spacing w:before="275" w:line="229" w:lineRule="auto"/>
              <w:ind w:left="167"/>
            </w:pPr>
            <w:r>
              <w:rPr>
                <w:spacing w:val="5"/>
              </w:rPr>
              <w:t>序号</w:t>
            </w:r>
          </w:p>
        </w:tc>
        <w:tc>
          <w:tcPr>
            <w:tcW w:w="1170" w:type="dxa"/>
            <w:vAlign w:val="top"/>
          </w:tcPr>
          <w:p w14:paraId="03BE308D">
            <w:pPr>
              <w:pStyle w:val="6"/>
              <w:spacing w:before="174" w:line="207" w:lineRule="auto"/>
              <w:ind w:left="404" w:right="160" w:hanging="229"/>
            </w:pPr>
            <w:r>
              <w:rPr>
                <w:spacing w:val="7"/>
              </w:rPr>
              <w:t>质量通病</w:t>
            </w:r>
            <w:r>
              <w:t xml:space="preserve"> </w:t>
            </w:r>
            <w:r>
              <w:rPr>
                <w:spacing w:val="-5"/>
              </w:rPr>
              <w:t>明细</w:t>
            </w:r>
          </w:p>
        </w:tc>
        <w:tc>
          <w:tcPr>
            <w:tcW w:w="5771" w:type="dxa"/>
            <w:gridSpan w:val="2"/>
            <w:vAlign w:val="top"/>
          </w:tcPr>
          <w:p w14:paraId="1C788CE6">
            <w:pPr>
              <w:pStyle w:val="6"/>
              <w:spacing w:before="275" w:line="228" w:lineRule="auto"/>
              <w:ind w:left="2275"/>
            </w:pPr>
            <w:r>
              <w:rPr>
                <w:spacing w:val="7"/>
              </w:rPr>
              <w:t>主要表现形式</w:t>
            </w:r>
          </w:p>
        </w:tc>
        <w:tc>
          <w:tcPr>
            <w:tcW w:w="6493" w:type="dxa"/>
            <w:vAlign w:val="top"/>
          </w:tcPr>
          <w:p w14:paraId="23F242DD">
            <w:pPr>
              <w:pStyle w:val="6"/>
              <w:spacing w:before="275" w:line="228" w:lineRule="auto"/>
              <w:ind w:left="2838"/>
            </w:pPr>
            <w:r>
              <w:rPr>
                <w:spacing w:val="6"/>
              </w:rPr>
              <w:t>预防措施</w:t>
            </w:r>
          </w:p>
        </w:tc>
      </w:tr>
    </w:tbl>
    <w:p w14:paraId="50DB5AD2">
      <w:pPr>
        <w:rPr>
          <w:rFonts w:ascii="Arial"/>
          <w:sz w:val="21"/>
        </w:rPr>
      </w:pPr>
    </w:p>
    <w:p w14:paraId="2C9D02E4">
      <w:pPr>
        <w:rPr>
          <w:rFonts w:ascii="Arial" w:hAnsi="Arial" w:eastAsia="Arial" w:cs="Arial"/>
          <w:sz w:val="21"/>
          <w:szCs w:val="21"/>
        </w:rPr>
        <w:sectPr>
          <w:footerReference r:id="rId89" w:type="default"/>
          <w:pgSz w:w="16839" w:h="11906"/>
          <w:pgMar w:top="400" w:right="1326" w:bottom="1086" w:left="1325" w:header="0" w:footer="850" w:gutter="0"/>
          <w:cols w:space="720" w:num="1"/>
        </w:sectPr>
      </w:pPr>
    </w:p>
    <w:p w14:paraId="2E57BC20">
      <w:pPr>
        <w:spacing w:line="349" w:lineRule="auto"/>
        <w:rPr>
          <w:rFonts w:ascii="Arial"/>
          <w:sz w:val="21"/>
        </w:rPr>
      </w:pPr>
    </w:p>
    <w:p w14:paraId="567E5478">
      <w:pPr>
        <w:spacing w:line="350" w:lineRule="auto"/>
        <w:rPr>
          <w:rFonts w:ascii="Arial"/>
          <w:sz w:val="21"/>
        </w:rPr>
      </w:pPr>
    </w:p>
    <w:p w14:paraId="609D508D">
      <w:pPr>
        <w:pStyle w:val="2"/>
        <w:spacing w:before="58" w:line="219" w:lineRule="auto"/>
        <w:ind w:left="5863"/>
        <w:rPr>
          <w:sz w:val="18"/>
          <w:szCs w:val="18"/>
        </w:rPr>
      </w:pPr>
      <w:r>
        <w:pict>
          <v:shape id="_x0000_s1277" o:spid="_x0000_s1277" style="position:absolute;left:0pt;margin-left:4.55pt;margin-top:14.2pt;height:0.75pt;width:701.1pt;z-index:252093440;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248717DA">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01"/>
        <w:gridCol w:w="5764"/>
        <w:gridCol w:w="6352"/>
      </w:tblGrid>
      <w:tr w14:paraId="56804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764" w:type="dxa"/>
            <w:vMerge w:val="restart"/>
            <w:tcBorders>
              <w:bottom w:val="nil"/>
            </w:tcBorders>
            <w:vAlign w:val="top"/>
          </w:tcPr>
          <w:p w14:paraId="40663369">
            <w:pPr>
              <w:spacing w:line="241" w:lineRule="auto"/>
              <w:rPr>
                <w:rFonts w:ascii="Arial"/>
                <w:sz w:val="21"/>
              </w:rPr>
            </w:pPr>
          </w:p>
          <w:p w14:paraId="29FA46BD">
            <w:pPr>
              <w:spacing w:line="241" w:lineRule="auto"/>
              <w:rPr>
                <w:rFonts w:ascii="Arial"/>
                <w:sz w:val="21"/>
              </w:rPr>
            </w:pPr>
          </w:p>
          <w:p w14:paraId="18685744">
            <w:pPr>
              <w:spacing w:line="241" w:lineRule="auto"/>
              <w:rPr>
                <w:rFonts w:ascii="Arial"/>
                <w:sz w:val="21"/>
              </w:rPr>
            </w:pPr>
          </w:p>
          <w:p w14:paraId="1D24C31B">
            <w:pPr>
              <w:spacing w:line="241" w:lineRule="auto"/>
              <w:rPr>
                <w:rFonts w:ascii="Arial"/>
                <w:sz w:val="21"/>
              </w:rPr>
            </w:pPr>
          </w:p>
          <w:p w14:paraId="16B5968B">
            <w:pPr>
              <w:spacing w:line="241" w:lineRule="auto"/>
              <w:rPr>
                <w:rFonts w:ascii="Arial"/>
                <w:sz w:val="21"/>
              </w:rPr>
            </w:pPr>
          </w:p>
          <w:p w14:paraId="35E66615">
            <w:pPr>
              <w:spacing w:line="241" w:lineRule="auto"/>
              <w:rPr>
                <w:rFonts w:ascii="Arial"/>
                <w:sz w:val="21"/>
              </w:rPr>
            </w:pPr>
          </w:p>
          <w:p w14:paraId="06060E30">
            <w:pPr>
              <w:spacing w:line="241" w:lineRule="auto"/>
              <w:rPr>
                <w:rFonts w:ascii="Arial"/>
                <w:sz w:val="21"/>
              </w:rPr>
            </w:pPr>
          </w:p>
          <w:p w14:paraId="7BB2E288">
            <w:pPr>
              <w:spacing w:line="241" w:lineRule="auto"/>
              <w:rPr>
                <w:rFonts w:ascii="Arial"/>
                <w:sz w:val="21"/>
              </w:rPr>
            </w:pPr>
          </w:p>
          <w:p w14:paraId="133ECDFE">
            <w:pPr>
              <w:spacing w:line="241" w:lineRule="auto"/>
              <w:rPr>
                <w:rFonts w:ascii="Arial"/>
                <w:sz w:val="21"/>
              </w:rPr>
            </w:pPr>
          </w:p>
          <w:p w14:paraId="16F246AF">
            <w:pPr>
              <w:spacing w:line="241" w:lineRule="auto"/>
              <w:rPr>
                <w:rFonts w:ascii="Arial"/>
                <w:sz w:val="21"/>
              </w:rPr>
            </w:pPr>
          </w:p>
          <w:p w14:paraId="54EA1FC2">
            <w:pPr>
              <w:spacing w:line="241" w:lineRule="auto"/>
              <w:rPr>
                <w:rFonts w:ascii="Arial"/>
                <w:sz w:val="21"/>
              </w:rPr>
            </w:pPr>
          </w:p>
          <w:p w14:paraId="3943AFDB">
            <w:pPr>
              <w:spacing w:line="242" w:lineRule="auto"/>
              <w:rPr>
                <w:rFonts w:ascii="Arial"/>
                <w:sz w:val="21"/>
              </w:rPr>
            </w:pPr>
          </w:p>
          <w:p w14:paraId="3A69A2A0">
            <w:pPr>
              <w:spacing w:line="242" w:lineRule="auto"/>
              <w:rPr>
                <w:rFonts w:ascii="Arial"/>
                <w:sz w:val="21"/>
              </w:rPr>
            </w:pPr>
          </w:p>
          <w:p w14:paraId="7B4C5E42">
            <w:pPr>
              <w:spacing w:line="242" w:lineRule="auto"/>
              <w:rPr>
                <w:rFonts w:ascii="Arial"/>
                <w:sz w:val="21"/>
              </w:rPr>
            </w:pPr>
          </w:p>
          <w:p w14:paraId="0D1B9387">
            <w:pPr>
              <w:pStyle w:val="6"/>
              <w:spacing w:before="65" w:line="190" w:lineRule="auto"/>
              <w:ind w:left="299"/>
            </w:pPr>
            <w:r>
              <w:rPr>
                <w:spacing w:val="-7"/>
              </w:rPr>
              <w:t>16</w:t>
            </w:r>
          </w:p>
        </w:tc>
        <w:tc>
          <w:tcPr>
            <w:tcW w:w="1301" w:type="dxa"/>
            <w:vMerge w:val="restart"/>
            <w:tcBorders>
              <w:bottom w:val="nil"/>
            </w:tcBorders>
            <w:vAlign w:val="top"/>
          </w:tcPr>
          <w:p w14:paraId="69EB7732">
            <w:pPr>
              <w:spacing w:line="248" w:lineRule="auto"/>
              <w:rPr>
                <w:rFonts w:ascii="Arial"/>
                <w:sz w:val="21"/>
              </w:rPr>
            </w:pPr>
          </w:p>
          <w:p w14:paraId="1E9065C0">
            <w:pPr>
              <w:spacing w:line="248" w:lineRule="auto"/>
              <w:rPr>
                <w:rFonts w:ascii="Arial"/>
                <w:sz w:val="21"/>
              </w:rPr>
            </w:pPr>
          </w:p>
          <w:p w14:paraId="65DAB9CB">
            <w:pPr>
              <w:spacing w:line="248" w:lineRule="auto"/>
              <w:rPr>
                <w:rFonts w:ascii="Arial"/>
                <w:sz w:val="21"/>
              </w:rPr>
            </w:pPr>
          </w:p>
          <w:p w14:paraId="6A4BD50A">
            <w:pPr>
              <w:spacing w:line="248" w:lineRule="auto"/>
              <w:rPr>
                <w:rFonts w:ascii="Arial"/>
                <w:sz w:val="21"/>
              </w:rPr>
            </w:pPr>
          </w:p>
          <w:p w14:paraId="7BD7BE12">
            <w:pPr>
              <w:spacing w:line="248" w:lineRule="auto"/>
              <w:rPr>
                <w:rFonts w:ascii="Arial"/>
                <w:sz w:val="21"/>
              </w:rPr>
            </w:pPr>
          </w:p>
          <w:p w14:paraId="5AF55713">
            <w:pPr>
              <w:spacing w:line="248" w:lineRule="auto"/>
              <w:rPr>
                <w:rFonts w:ascii="Arial"/>
                <w:sz w:val="21"/>
              </w:rPr>
            </w:pPr>
          </w:p>
          <w:p w14:paraId="199257B1">
            <w:pPr>
              <w:spacing w:line="248" w:lineRule="auto"/>
              <w:rPr>
                <w:rFonts w:ascii="Arial"/>
                <w:sz w:val="21"/>
              </w:rPr>
            </w:pPr>
          </w:p>
          <w:p w14:paraId="0CF2FBFF">
            <w:pPr>
              <w:spacing w:line="248" w:lineRule="auto"/>
              <w:rPr>
                <w:rFonts w:ascii="Arial"/>
                <w:sz w:val="21"/>
              </w:rPr>
            </w:pPr>
          </w:p>
          <w:p w14:paraId="6B19C34B">
            <w:pPr>
              <w:spacing w:line="248" w:lineRule="auto"/>
              <w:rPr>
                <w:rFonts w:ascii="Arial"/>
                <w:sz w:val="21"/>
              </w:rPr>
            </w:pPr>
          </w:p>
          <w:p w14:paraId="0ABB3C33">
            <w:pPr>
              <w:spacing w:line="248" w:lineRule="auto"/>
              <w:rPr>
                <w:rFonts w:ascii="Arial"/>
                <w:sz w:val="21"/>
              </w:rPr>
            </w:pPr>
          </w:p>
          <w:p w14:paraId="6C35224D">
            <w:pPr>
              <w:spacing w:line="248" w:lineRule="auto"/>
              <w:rPr>
                <w:rFonts w:ascii="Arial"/>
                <w:sz w:val="21"/>
              </w:rPr>
            </w:pPr>
          </w:p>
          <w:p w14:paraId="0631E9CA">
            <w:pPr>
              <w:spacing w:line="249" w:lineRule="auto"/>
              <w:rPr>
                <w:rFonts w:ascii="Arial"/>
                <w:sz w:val="21"/>
              </w:rPr>
            </w:pPr>
          </w:p>
          <w:p w14:paraId="441E1647">
            <w:pPr>
              <w:spacing w:line="249" w:lineRule="auto"/>
              <w:rPr>
                <w:rFonts w:ascii="Arial"/>
                <w:sz w:val="21"/>
              </w:rPr>
            </w:pPr>
          </w:p>
          <w:p w14:paraId="3AF7C2CB">
            <w:pPr>
              <w:pStyle w:val="6"/>
              <w:spacing w:before="65" w:line="225" w:lineRule="auto"/>
              <w:ind w:left="114" w:right="106" w:firstLine="12"/>
            </w:pPr>
            <w:r>
              <w:rPr>
                <w:spacing w:val="12"/>
              </w:rPr>
              <w:t>引流线安装</w:t>
            </w:r>
            <w:r>
              <w:t xml:space="preserve"> </w:t>
            </w:r>
            <w:r>
              <w:rPr>
                <w:spacing w:val="7"/>
              </w:rPr>
              <w:t>工艺不美观</w:t>
            </w:r>
          </w:p>
        </w:tc>
        <w:tc>
          <w:tcPr>
            <w:tcW w:w="5764" w:type="dxa"/>
            <w:vAlign w:val="top"/>
          </w:tcPr>
          <w:p w14:paraId="0DB8174A">
            <w:pPr>
              <w:spacing w:line="307" w:lineRule="auto"/>
              <w:rPr>
                <w:rFonts w:ascii="Arial"/>
                <w:sz w:val="21"/>
              </w:rPr>
            </w:pPr>
          </w:p>
          <w:p w14:paraId="11DA2E4D">
            <w:pPr>
              <w:spacing w:line="307" w:lineRule="auto"/>
              <w:rPr>
                <w:rFonts w:ascii="Arial"/>
                <w:sz w:val="21"/>
              </w:rPr>
            </w:pPr>
          </w:p>
          <w:p w14:paraId="691FAB3E">
            <w:pPr>
              <w:pStyle w:val="6"/>
              <w:spacing w:before="65" w:line="228" w:lineRule="auto"/>
              <w:ind w:left="127"/>
            </w:pPr>
            <w:r>
              <w:rPr>
                <w:spacing w:val="7"/>
              </w:rPr>
              <w:t>引流线不顺直、线间距误差大等。</w:t>
            </w:r>
          </w:p>
        </w:tc>
        <w:tc>
          <w:tcPr>
            <w:tcW w:w="6352" w:type="dxa"/>
            <w:vAlign w:val="top"/>
          </w:tcPr>
          <w:p w14:paraId="44F89690">
            <w:pPr>
              <w:pStyle w:val="6"/>
              <w:spacing w:before="202" w:line="222" w:lineRule="auto"/>
              <w:ind w:left="117" w:right="107" w:firstLine="13"/>
            </w:pPr>
            <w:r>
              <w:rPr>
                <w:spacing w:val="7"/>
              </w:rPr>
              <w:t>1、引流线压接前要将引流线吊至塔上，进行实际长度的比对</w:t>
            </w:r>
            <w:r>
              <w:rPr>
                <w:spacing w:val="6"/>
              </w:rPr>
              <w:t>，然后</w:t>
            </w:r>
            <w:r>
              <w:t xml:space="preserve"> </w:t>
            </w:r>
            <w:r>
              <w:rPr>
                <w:spacing w:val="6"/>
              </w:rPr>
              <w:t>再断线压接；</w:t>
            </w:r>
          </w:p>
          <w:p w14:paraId="0AF036B6">
            <w:pPr>
              <w:pStyle w:val="6"/>
              <w:spacing w:before="1" w:line="221" w:lineRule="auto"/>
              <w:ind w:left="114" w:right="107" w:firstLine="3"/>
            </w:pPr>
            <w:r>
              <w:rPr>
                <w:spacing w:val="14"/>
              </w:rPr>
              <w:t xml:space="preserve">2、压接引流管时需严格按照作业指导书给定的引流管预偏角度压 </w:t>
            </w:r>
            <w:r>
              <w:t>接；</w:t>
            </w:r>
          </w:p>
          <w:p w14:paraId="7E5C1BC1">
            <w:pPr>
              <w:pStyle w:val="6"/>
              <w:spacing w:line="227" w:lineRule="auto"/>
              <w:ind w:left="119"/>
            </w:pPr>
            <w:r>
              <w:rPr>
                <w:spacing w:val="9"/>
              </w:rPr>
              <w:t>3、作业人员上下引流线时需使用软梯，不可直接踩踏引</w:t>
            </w:r>
            <w:r>
              <w:rPr>
                <w:spacing w:val="8"/>
              </w:rPr>
              <w:t>流线。</w:t>
            </w:r>
          </w:p>
        </w:tc>
      </w:tr>
      <w:tr w14:paraId="0544B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8" w:hRule="atLeast"/>
        </w:trPr>
        <w:tc>
          <w:tcPr>
            <w:tcW w:w="764" w:type="dxa"/>
            <w:vMerge w:val="continue"/>
            <w:tcBorders>
              <w:top w:val="nil"/>
            </w:tcBorders>
            <w:vAlign w:val="top"/>
          </w:tcPr>
          <w:p w14:paraId="3590791F">
            <w:pPr>
              <w:rPr>
                <w:rFonts w:ascii="Arial"/>
                <w:sz w:val="21"/>
              </w:rPr>
            </w:pPr>
          </w:p>
        </w:tc>
        <w:tc>
          <w:tcPr>
            <w:tcW w:w="1301" w:type="dxa"/>
            <w:vMerge w:val="continue"/>
            <w:tcBorders>
              <w:top w:val="nil"/>
            </w:tcBorders>
            <w:vAlign w:val="top"/>
          </w:tcPr>
          <w:p w14:paraId="0755E956">
            <w:pPr>
              <w:rPr>
                <w:rFonts w:ascii="Arial"/>
                <w:sz w:val="21"/>
              </w:rPr>
            </w:pPr>
          </w:p>
        </w:tc>
        <w:tc>
          <w:tcPr>
            <w:tcW w:w="5764" w:type="dxa"/>
            <w:vAlign w:val="top"/>
          </w:tcPr>
          <w:p w14:paraId="4DE6F53B">
            <w:pPr>
              <w:spacing w:line="275" w:lineRule="auto"/>
              <w:rPr>
                <w:rFonts w:ascii="Arial"/>
                <w:sz w:val="21"/>
              </w:rPr>
            </w:pPr>
          </w:p>
          <w:p w14:paraId="4813EFF8">
            <w:pPr>
              <w:spacing w:line="275" w:lineRule="auto"/>
              <w:rPr>
                <w:rFonts w:ascii="Arial"/>
                <w:sz w:val="21"/>
              </w:rPr>
            </w:pPr>
          </w:p>
          <w:p w14:paraId="1FEA458D">
            <w:pPr>
              <w:spacing w:line="275" w:lineRule="auto"/>
              <w:rPr>
                <w:rFonts w:ascii="Arial"/>
                <w:sz w:val="21"/>
              </w:rPr>
            </w:pPr>
          </w:p>
          <w:p w14:paraId="039FA06C">
            <w:pPr>
              <w:spacing w:line="4100" w:lineRule="exact"/>
              <w:ind w:firstLine="130"/>
            </w:pPr>
            <w:r>
              <w:rPr>
                <w:position w:val="-81"/>
              </w:rPr>
              <w:drawing>
                <wp:inline distT="0" distB="0" distL="0" distR="0">
                  <wp:extent cx="3474720" cy="260286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530"/>
                          <a:stretch>
                            <a:fillRect/>
                          </a:stretch>
                        </pic:blipFill>
                        <pic:spPr>
                          <a:xfrm>
                            <a:off x="0" y="0"/>
                            <a:ext cx="3474720" cy="2602991"/>
                          </a:xfrm>
                          <a:prstGeom prst="rect">
                            <a:avLst/>
                          </a:prstGeom>
                        </pic:spPr>
                      </pic:pic>
                    </a:graphicData>
                  </a:graphic>
                </wp:inline>
              </w:drawing>
            </w:r>
          </w:p>
        </w:tc>
        <w:tc>
          <w:tcPr>
            <w:tcW w:w="6352" w:type="dxa"/>
            <w:vAlign w:val="top"/>
          </w:tcPr>
          <w:p w14:paraId="582E7BE5">
            <w:pPr>
              <w:spacing w:line="302" w:lineRule="auto"/>
              <w:rPr>
                <w:rFonts w:ascii="Arial"/>
                <w:sz w:val="21"/>
              </w:rPr>
            </w:pPr>
          </w:p>
          <w:p w14:paraId="5B94CE3C">
            <w:pPr>
              <w:spacing w:line="302" w:lineRule="auto"/>
              <w:rPr>
                <w:rFonts w:ascii="Arial"/>
                <w:sz w:val="21"/>
              </w:rPr>
            </w:pPr>
          </w:p>
          <w:p w14:paraId="4D58D995">
            <w:pPr>
              <w:spacing w:line="4183" w:lineRule="exact"/>
              <w:ind w:firstLine="323"/>
            </w:pPr>
            <w:r>
              <w:rPr>
                <w:position w:val="-83"/>
              </w:rPr>
              <w:drawing>
                <wp:inline distT="0" distB="0" distL="0" distR="0">
                  <wp:extent cx="3540125" cy="265620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531"/>
                          <a:stretch>
                            <a:fillRect/>
                          </a:stretch>
                        </pic:blipFill>
                        <pic:spPr>
                          <a:xfrm>
                            <a:off x="0" y="0"/>
                            <a:ext cx="3540252" cy="2656332"/>
                          </a:xfrm>
                          <a:prstGeom prst="rect">
                            <a:avLst/>
                          </a:prstGeom>
                        </pic:spPr>
                      </pic:pic>
                    </a:graphicData>
                  </a:graphic>
                </wp:inline>
              </w:drawing>
            </w:r>
          </w:p>
        </w:tc>
      </w:tr>
      <w:tr w14:paraId="409AB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64" w:type="dxa"/>
            <w:vAlign w:val="top"/>
          </w:tcPr>
          <w:p w14:paraId="12A11313">
            <w:pPr>
              <w:pStyle w:val="6"/>
              <w:spacing w:before="288" w:line="229" w:lineRule="auto"/>
              <w:ind w:left="177"/>
            </w:pPr>
            <w:r>
              <w:rPr>
                <w:spacing w:val="5"/>
              </w:rPr>
              <w:t>序号</w:t>
            </w:r>
          </w:p>
        </w:tc>
        <w:tc>
          <w:tcPr>
            <w:tcW w:w="1301" w:type="dxa"/>
            <w:vAlign w:val="top"/>
          </w:tcPr>
          <w:p w14:paraId="068B2AE8">
            <w:pPr>
              <w:pStyle w:val="6"/>
              <w:spacing w:before="168" w:line="226" w:lineRule="auto"/>
              <w:ind w:left="113" w:right="106"/>
            </w:pPr>
            <w:r>
              <w:rPr>
                <w:spacing w:val="15"/>
              </w:rPr>
              <w:t>质量通病明</w:t>
            </w:r>
            <w:r>
              <w:t xml:space="preserve"> 细</w:t>
            </w:r>
          </w:p>
        </w:tc>
        <w:tc>
          <w:tcPr>
            <w:tcW w:w="5764" w:type="dxa"/>
            <w:vAlign w:val="top"/>
          </w:tcPr>
          <w:p w14:paraId="33227D60">
            <w:pPr>
              <w:pStyle w:val="6"/>
              <w:spacing w:before="288" w:line="228" w:lineRule="auto"/>
              <w:ind w:left="113"/>
            </w:pPr>
            <w:r>
              <w:rPr>
                <w:spacing w:val="7"/>
              </w:rPr>
              <w:t>主要表现形式</w:t>
            </w:r>
          </w:p>
        </w:tc>
        <w:tc>
          <w:tcPr>
            <w:tcW w:w="6352" w:type="dxa"/>
            <w:vAlign w:val="top"/>
          </w:tcPr>
          <w:p w14:paraId="4F2BFA36">
            <w:pPr>
              <w:pStyle w:val="6"/>
              <w:spacing w:before="288" w:line="228" w:lineRule="auto"/>
              <w:ind w:left="117"/>
            </w:pPr>
            <w:r>
              <w:rPr>
                <w:spacing w:val="6"/>
              </w:rPr>
              <w:t>预防措施</w:t>
            </w:r>
          </w:p>
        </w:tc>
      </w:tr>
    </w:tbl>
    <w:p w14:paraId="742E0FA1">
      <w:pPr>
        <w:rPr>
          <w:rFonts w:ascii="Arial"/>
          <w:sz w:val="21"/>
        </w:rPr>
      </w:pPr>
    </w:p>
    <w:p w14:paraId="273C245C">
      <w:pPr>
        <w:rPr>
          <w:rFonts w:ascii="Arial" w:hAnsi="Arial" w:eastAsia="Arial" w:cs="Arial"/>
          <w:sz w:val="21"/>
          <w:szCs w:val="21"/>
        </w:rPr>
        <w:sectPr>
          <w:footerReference r:id="rId90" w:type="default"/>
          <w:pgSz w:w="16839" w:h="11906"/>
          <w:pgMar w:top="400" w:right="1326" w:bottom="1086" w:left="1325" w:header="0" w:footer="850" w:gutter="0"/>
          <w:cols w:space="720" w:num="1"/>
        </w:sectPr>
      </w:pPr>
    </w:p>
    <w:p w14:paraId="46D41C50">
      <w:pPr>
        <w:spacing w:line="349" w:lineRule="auto"/>
        <w:rPr>
          <w:rFonts w:ascii="Arial"/>
          <w:sz w:val="21"/>
        </w:rPr>
      </w:pPr>
    </w:p>
    <w:p w14:paraId="33483F48">
      <w:pPr>
        <w:spacing w:line="350" w:lineRule="auto"/>
        <w:rPr>
          <w:rFonts w:ascii="Arial"/>
          <w:sz w:val="21"/>
        </w:rPr>
      </w:pPr>
    </w:p>
    <w:p w14:paraId="6D76E9A4">
      <w:pPr>
        <w:pStyle w:val="2"/>
        <w:spacing w:before="58" w:line="219" w:lineRule="auto"/>
        <w:ind w:left="5863"/>
        <w:rPr>
          <w:sz w:val="18"/>
          <w:szCs w:val="18"/>
        </w:rPr>
      </w:pPr>
      <w:r>
        <w:pict>
          <v:shape id="_x0000_s1278" o:spid="_x0000_s1278" style="position:absolute;left:0pt;margin-left:4.55pt;margin-top:14.2pt;height:0.75pt;width:701.1pt;z-index:252094464;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23EB6C31">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1282"/>
        <w:gridCol w:w="5772"/>
        <w:gridCol w:w="6361"/>
      </w:tblGrid>
      <w:tr w14:paraId="06EE4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766" w:type="dxa"/>
            <w:vMerge w:val="restart"/>
            <w:tcBorders>
              <w:bottom w:val="nil"/>
            </w:tcBorders>
            <w:vAlign w:val="top"/>
          </w:tcPr>
          <w:p w14:paraId="2CB36800">
            <w:pPr>
              <w:spacing w:line="241" w:lineRule="auto"/>
              <w:rPr>
                <w:rFonts w:ascii="Arial"/>
                <w:sz w:val="21"/>
              </w:rPr>
            </w:pPr>
          </w:p>
          <w:p w14:paraId="14E99DD9">
            <w:pPr>
              <w:spacing w:line="241" w:lineRule="auto"/>
              <w:rPr>
                <w:rFonts w:ascii="Arial"/>
                <w:sz w:val="21"/>
              </w:rPr>
            </w:pPr>
          </w:p>
          <w:p w14:paraId="1EA8C2C4">
            <w:pPr>
              <w:spacing w:line="241" w:lineRule="auto"/>
              <w:rPr>
                <w:rFonts w:ascii="Arial"/>
                <w:sz w:val="21"/>
              </w:rPr>
            </w:pPr>
          </w:p>
          <w:p w14:paraId="19DD28E0">
            <w:pPr>
              <w:spacing w:line="241" w:lineRule="auto"/>
              <w:rPr>
                <w:rFonts w:ascii="Arial"/>
                <w:sz w:val="21"/>
              </w:rPr>
            </w:pPr>
          </w:p>
          <w:p w14:paraId="28BE6B96">
            <w:pPr>
              <w:spacing w:line="241" w:lineRule="auto"/>
              <w:rPr>
                <w:rFonts w:ascii="Arial"/>
                <w:sz w:val="21"/>
              </w:rPr>
            </w:pPr>
          </w:p>
          <w:p w14:paraId="0F7956C9">
            <w:pPr>
              <w:spacing w:line="241" w:lineRule="auto"/>
              <w:rPr>
                <w:rFonts w:ascii="Arial"/>
                <w:sz w:val="21"/>
              </w:rPr>
            </w:pPr>
          </w:p>
          <w:p w14:paraId="50D59DB5">
            <w:pPr>
              <w:spacing w:line="241" w:lineRule="auto"/>
              <w:rPr>
                <w:rFonts w:ascii="Arial"/>
                <w:sz w:val="21"/>
              </w:rPr>
            </w:pPr>
          </w:p>
          <w:p w14:paraId="54BF6DCC">
            <w:pPr>
              <w:spacing w:line="241" w:lineRule="auto"/>
              <w:rPr>
                <w:rFonts w:ascii="Arial"/>
                <w:sz w:val="21"/>
              </w:rPr>
            </w:pPr>
          </w:p>
          <w:p w14:paraId="57947D25">
            <w:pPr>
              <w:spacing w:line="241" w:lineRule="auto"/>
              <w:rPr>
                <w:rFonts w:ascii="Arial"/>
                <w:sz w:val="21"/>
              </w:rPr>
            </w:pPr>
          </w:p>
          <w:p w14:paraId="1FA57DC6">
            <w:pPr>
              <w:spacing w:line="241" w:lineRule="auto"/>
              <w:rPr>
                <w:rFonts w:ascii="Arial"/>
                <w:sz w:val="21"/>
              </w:rPr>
            </w:pPr>
          </w:p>
          <w:p w14:paraId="31C02C6B">
            <w:pPr>
              <w:spacing w:line="241" w:lineRule="auto"/>
              <w:rPr>
                <w:rFonts w:ascii="Arial"/>
                <w:sz w:val="21"/>
              </w:rPr>
            </w:pPr>
          </w:p>
          <w:p w14:paraId="4D09EB73">
            <w:pPr>
              <w:spacing w:line="242" w:lineRule="auto"/>
              <w:rPr>
                <w:rFonts w:ascii="Arial"/>
                <w:sz w:val="21"/>
              </w:rPr>
            </w:pPr>
          </w:p>
          <w:p w14:paraId="3F372924">
            <w:pPr>
              <w:spacing w:line="242" w:lineRule="auto"/>
              <w:rPr>
                <w:rFonts w:ascii="Arial"/>
                <w:sz w:val="21"/>
              </w:rPr>
            </w:pPr>
          </w:p>
          <w:p w14:paraId="598A4B75">
            <w:pPr>
              <w:spacing w:line="242" w:lineRule="auto"/>
              <w:rPr>
                <w:rFonts w:ascii="Arial"/>
                <w:sz w:val="21"/>
              </w:rPr>
            </w:pPr>
          </w:p>
          <w:p w14:paraId="08C33804">
            <w:pPr>
              <w:pStyle w:val="6"/>
              <w:spacing w:before="65" w:line="190" w:lineRule="auto"/>
              <w:ind w:left="299"/>
            </w:pPr>
            <w:r>
              <w:rPr>
                <w:spacing w:val="-7"/>
              </w:rPr>
              <w:t>18</w:t>
            </w:r>
          </w:p>
        </w:tc>
        <w:tc>
          <w:tcPr>
            <w:tcW w:w="1282" w:type="dxa"/>
            <w:vMerge w:val="restart"/>
            <w:tcBorders>
              <w:bottom w:val="nil"/>
            </w:tcBorders>
            <w:vAlign w:val="top"/>
          </w:tcPr>
          <w:p w14:paraId="193A4E6E">
            <w:pPr>
              <w:spacing w:line="258" w:lineRule="auto"/>
              <w:rPr>
                <w:rFonts w:ascii="Arial"/>
                <w:sz w:val="21"/>
              </w:rPr>
            </w:pPr>
          </w:p>
          <w:p w14:paraId="5E735B80">
            <w:pPr>
              <w:spacing w:line="259" w:lineRule="auto"/>
              <w:rPr>
                <w:rFonts w:ascii="Arial"/>
                <w:sz w:val="21"/>
              </w:rPr>
            </w:pPr>
          </w:p>
          <w:p w14:paraId="19CC2511">
            <w:pPr>
              <w:spacing w:line="259" w:lineRule="auto"/>
              <w:rPr>
                <w:rFonts w:ascii="Arial"/>
                <w:sz w:val="21"/>
              </w:rPr>
            </w:pPr>
          </w:p>
          <w:p w14:paraId="470882CE">
            <w:pPr>
              <w:spacing w:line="259" w:lineRule="auto"/>
              <w:rPr>
                <w:rFonts w:ascii="Arial"/>
                <w:sz w:val="21"/>
              </w:rPr>
            </w:pPr>
          </w:p>
          <w:p w14:paraId="6B17137E">
            <w:pPr>
              <w:spacing w:line="259" w:lineRule="auto"/>
              <w:rPr>
                <w:rFonts w:ascii="Arial"/>
                <w:sz w:val="21"/>
              </w:rPr>
            </w:pPr>
          </w:p>
          <w:p w14:paraId="5321087F">
            <w:pPr>
              <w:spacing w:line="259" w:lineRule="auto"/>
              <w:rPr>
                <w:rFonts w:ascii="Arial"/>
                <w:sz w:val="21"/>
              </w:rPr>
            </w:pPr>
          </w:p>
          <w:p w14:paraId="737E1202">
            <w:pPr>
              <w:spacing w:line="259" w:lineRule="auto"/>
              <w:rPr>
                <w:rFonts w:ascii="Arial"/>
                <w:sz w:val="21"/>
              </w:rPr>
            </w:pPr>
          </w:p>
          <w:p w14:paraId="4A0D0F08">
            <w:pPr>
              <w:spacing w:line="259" w:lineRule="auto"/>
              <w:rPr>
                <w:rFonts w:ascii="Arial"/>
                <w:sz w:val="21"/>
              </w:rPr>
            </w:pPr>
          </w:p>
          <w:p w14:paraId="0CF66A30">
            <w:pPr>
              <w:spacing w:line="259" w:lineRule="auto"/>
              <w:rPr>
                <w:rFonts w:ascii="Arial"/>
                <w:sz w:val="21"/>
              </w:rPr>
            </w:pPr>
          </w:p>
          <w:p w14:paraId="486E9259">
            <w:pPr>
              <w:spacing w:line="259" w:lineRule="auto"/>
              <w:rPr>
                <w:rFonts w:ascii="Arial"/>
                <w:sz w:val="21"/>
              </w:rPr>
            </w:pPr>
          </w:p>
          <w:p w14:paraId="2217DA92">
            <w:pPr>
              <w:spacing w:line="259" w:lineRule="auto"/>
              <w:rPr>
                <w:rFonts w:ascii="Arial"/>
                <w:sz w:val="21"/>
              </w:rPr>
            </w:pPr>
          </w:p>
          <w:p w14:paraId="0B5CDE6D">
            <w:pPr>
              <w:spacing w:line="259" w:lineRule="auto"/>
              <w:rPr>
                <w:rFonts w:ascii="Arial"/>
                <w:sz w:val="21"/>
              </w:rPr>
            </w:pPr>
          </w:p>
          <w:p w14:paraId="040054A0">
            <w:pPr>
              <w:pStyle w:val="6"/>
              <w:spacing w:before="65" w:line="224" w:lineRule="auto"/>
              <w:ind w:left="110" w:right="89" w:hanging="1"/>
              <w:jc w:val="both"/>
            </w:pPr>
            <w:r>
              <w:rPr>
                <w:spacing w:val="15"/>
              </w:rPr>
              <w:t>接地体焊接</w:t>
            </w:r>
            <w:r>
              <w:rPr>
                <w:spacing w:val="1"/>
              </w:rPr>
              <w:t xml:space="preserve"> </w:t>
            </w:r>
            <w:r>
              <w:rPr>
                <w:spacing w:val="15"/>
              </w:rPr>
              <w:t>不满足规范</w:t>
            </w:r>
            <w:r>
              <w:t xml:space="preserve"> </w:t>
            </w:r>
            <w:r>
              <w:rPr>
                <w:spacing w:val="4"/>
              </w:rPr>
              <w:t>要求</w:t>
            </w:r>
          </w:p>
        </w:tc>
        <w:tc>
          <w:tcPr>
            <w:tcW w:w="5772" w:type="dxa"/>
            <w:vAlign w:val="top"/>
          </w:tcPr>
          <w:p w14:paraId="2CB2BED4">
            <w:pPr>
              <w:spacing w:line="307" w:lineRule="auto"/>
              <w:rPr>
                <w:rFonts w:ascii="Arial"/>
                <w:sz w:val="21"/>
              </w:rPr>
            </w:pPr>
          </w:p>
          <w:p w14:paraId="5A166B80">
            <w:pPr>
              <w:spacing w:line="307" w:lineRule="auto"/>
              <w:rPr>
                <w:rFonts w:ascii="Arial"/>
                <w:sz w:val="21"/>
              </w:rPr>
            </w:pPr>
          </w:p>
          <w:p w14:paraId="4E19A4B4">
            <w:pPr>
              <w:pStyle w:val="6"/>
              <w:spacing w:before="65" w:line="228" w:lineRule="auto"/>
              <w:ind w:left="128"/>
            </w:pPr>
            <w:r>
              <w:rPr>
                <w:spacing w:val="8"/>
              </w:rPr>
              <w:t>接地体搭接长度、防腐等不满足规范要求。</w:t>
            </w:r>
          </w:p>
        </w:tc>
        <w:tc>
          <w:tcPr>
            <w:tcW w:w="6361" w:type="dxa"/>
            <w:vAlign w:val="top"/>
          </w:tcPr>
          <w:p w14:paraId="2C63ADAD">
            <w:pPr>
              <w:spacing w:line="256" w:lineRule="auto"/>
              <w:rPr>
                <w:rFonts w:ascii="Arial"/>
                <w:sz w:val="21"/>
              </w:rPr>
            </w:pPr>
          </w:p>
          <w:p w14:paraId="0AAEFD59">
            <w:pPr>
              <w:pStyle w:val="6"/>
              <w:spacing w:before="65" w:line="222" w:lineRule="auto"/>
              <w:ind w:left="139"/>
            </w:pPr>
            <w:r>
              <w:rPr>
                <w:spacing w:val="8"/>
              </w:rPr>
              <w:t>1、接地体焊接前应清除焊接部位的铁锈等附着物；</w:t>
            </w:r>
          </w:p>
          <w:p w14:paraId="374B4745">
            <w:pPr>
              <w:pStyle w:val="6"/>
              <w:spacing w:before="1" w:line="221" w:lineRule="auto"/>
              <w:ind w:left="126" w:right="107"/>
            </w:pPr>
            <w:r>
              <w:rPr>
                <w:spacing w:val="8"/>
              </w:rPr>
              <w:t>2、接地体的焊接应使用搭接的方式，搭接长度为接地体直径的6</w:t>
            </w:r>
            <w:r>
              <w:rPr>
                <w:spacing w:val="-20"/>
              </w:rPr>
              <w:t xml:space="preserve"> </w:t>
            </w:r>
            <w:r>
              <w:rPr>
                <w:spacing w:val="8"/>
              </w:rPr>
              <w:t>倍</w:t>
            </w:r>
            <w:r>
              <w:t xml:space="preserve"> </w:t>
            </w:r>
            <w:r>
              <w:rPr>
                <w:spacing w:val="8"/>
              </w:rPr>
              <w:t>或满足设计要求，并双面焊接；</w:t>
            </w:r>
          </w:p>
          <w:p w14:paraId="353A94D0">
            <w:pPr>
              <w:pStyle w:val="6"/>
              <w:spacing w:line="227" w:lineRule="auto"/>
              <w:ind w:left="128"/>
            </w:pPr>
            <w:r>
              <w:rPr>
                <w:spacing w:val="8"/>
              </w:rPr>
              <w:t>3、接地体的焊接部位应使用防锈漆进行防腐处理。</w:t>
            </w:r>
          </w:p>
        </w:tc>
      </w:tr>
      <w:tr w14:paraId="1BAA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8" w:hRule="atLeast"/>
        </w:trPr>
        <w:tc>
          <w:tcPr>
            <w:tcW w:w="766" w:type="dxa"/>
            <w:vMerge w:val="continue"/>
            <w:tcBorders>
              <w:top w:val="nil"/>
            </w:tcBorders>
            <w:vAlign w:val="top"/>
          </w:tcPr>
          <w:p w14:paraId="60A93722">
            <w:pPr>
              <w:rPr>
                <w:rFonts w:ascii="Arial"/>
                <w:sz w:val="21"/>
              </w:rPr>
            </w:pPr>
          </w:p>
        </w:tc>
        <w:tc>
          <w:tcPr>
            <w:tcW w:w="1282" w:type="dxa"/>
            <w:vMerge w:val="continue"/>
            <w:tcBorders>
              <w:top w:val="nil"/>
            </w:tcBorders>
            <w:vAlign w:val="top"/>
          </w:tcPr>
          <w:p w14:paraId="0A533521">
            <w:pPr>
              <w:rPr>
                <w:rFonts w:ascii="Arial"/>
                <w:sz w:val="21"/>
              </w:rPr>
            </w:pPr>
          </w:p>
        </w:tc>
        <w:tc>
          <w:tcPr>
            <w:tcW w:w="5772" w:type="dxa"/>
            <w:vAlign w:val="top"/>
          </w:tcPr>
          <w:p w14:paraId="6F68F991">
            <w:pPr>
              <w:spacing w:line="244" w:lineRule="auto"/>
              <w:rPr>
                <w:rFonts w:ascii="Arial"/>
                <w:sz w:val="21"/>
              </w:rPr>
            </w:pPr>
          </w:p>
          <w:p w14:paraId="6EF77B62">
            <w:pPr>
              <w:spacing w:line="244" w:lineRule="auto"/>
              <w:rPr>
                <w:rFonts w:ascii="Arial"/>
                <w:sz w:val="21"/>
              </w:rPr>
            </w:pPr>
          </w:p>
          <w:p w14:paraId="2BCC5124">
            <w:pPr>
              <w:spacing w:line="244" w:lineRule="auto"/>
              <w:rPr>
                <w:rFonts w:ascii="Arial"/>
                <w:sz w:val="21"/>
              </w:rPr>
            </w:pPr>
          </w:p>
          <w:p w14:paraId="79A650A3">
            <w:pPr>
              <w:spacing w:line="244" w:lineRule="auto"/>
              <w:rPr>
                <w:rFonts w:ascii="Arial"/>
                <w:sz w:val="21"/>
              </w:rPr>
            </w:pPr>
          </w:p>
          <w:p w14:paraId="07F9642A">
            <w:pPr>
              <w:spacing w:line="3813" w:lineRule="exact"/>
              <w:ind w:firstLine="480"/>
            </w:pPr>
            <w:r>
              <w:rPr>
                <w:position w:val="-76"/>
              </w:rPr>
              <w:drawing>
                <wp:inline distT="0" distB="0" distL="0" distR="0">
                  <wp:extent cx="3223260" cy="242125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532"/>
                          <a:stretch>
                            <a:fillRect/>
                          </a:stretch>
                        </pic:blipFill>
                        <pic:spPr>
                          <a:xfrm>
                            <a:off x="0" y="0"/>
                            <a:ext cx="3223260" cy="2421636"/>
                          </a:xfrm>
                          <a:prstGeom prst="rect">
                            <a:avLst/>
                          </a:prstGeom>
                        </pic:spPr>
                      </pic:pic>
                    </a:graphicData>
                  </a:graphic>
                </wp:inline>
              </w:drawing>
            </w:r>
          </w:p>
        </w:tc>
        <w:tc>
          <w:tcPr>
            <w:tcW w:w="6361" w:type="dxa"/>
            <w:vAlign w:val="top"/>
          </w:tcPr>
          <w:p w14:paraId="672DE197">
            <w:pPr>
              <w:spacing w:line="282" w:lineRule="auto"/>
              <w:rPr>
                <w:rFonts w:ascii="Arial"/>
                <w:sz w:val="21"/>
              </w:rPr>
            </w:pPr>
          </w:p>
          <w:p w14:paraId="3996AF10">
            <w:pPr>
              <w:spacing w:line="283" w:lineRule="auto"/>
              <w:rPr>
                <w:rFonts w:ascii="Arial"/>
                <w:sz w:val="21"/>
              </w:rPr>
            </w:pPr>
          </w:p>
          <w:p w14:paraId="243C69F0">
            <w:pPr>
              <w:spacing w:line="283" w:lineRule="auto"/>
              <w:rPr>
                <w:rFonts w:ascii="Arial"/>
                <w:sz w:val="21"/>
              </w:rPr>
            </w:pPr>
          </w:p>
          <w:p w14:paraId="741F05EC">
            <w:pPr>
              <w:spacing w:line="283" w:lineRule="auto"/>
              <w:rPr>
                <w:rFonts w:ascii="Arial"/>
                <w:sz w:val="21"/>
              </w:rPr>
            </w:pPr>
          </w:p>
          <w:p w14:paraId="4231C10C">
            <w:pPr>
              <w:spacing w:line="4051" w:lineRule="exact"/>
              <w:ind w:firstLine="308"/>
            </w:pPr>
            <w:r>
              <w:rPr>
                <w:position w:val="-81"/>
              </w:rPr>
              <w:drawing>
                <wp:inline distT="0" distB="0" distL="0" distR="0">
                  <wp:extent cx="3425825" cy="257238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533"/>
                          <a:stretch>
                            <a:fillRect/>
                          </a:stretch>
                        </pic:blipFill>
                        <pic:spPr>
                          <a:xfrm>
                            <a:off x="0" y="0"/>
                            <a:ext cx="3425952" cy="2572511"/>
                          </a:xfrm>
                          <a:prstGeom prst="rect">
                            <a:avLst/>
                          </a:prstGeom>
                        </pic:spPr>
                      </pic:pic>
                    </a:graphicData>
                  </a:graphic>
                </wp:inline>
              </w:drawing>
            </w:r>
          </w:p>
        </w:tc>
      </w:tr>
      <w:tr w14:paraId="705FC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66" w:type="dxa"/>
            <w:vAlign w:val="top"/>
          </w:tcPr>
          <w:p w14:paraId="3A3C1C29">
            <w:pPr>
              <w:pStyle w:val="6"/>
              <w:spacing w:before="288" w:line="229" w:lineRule="auto"/>
              <w:ind w:left="186"/>
            </w:pPr>
            <w:r>
              <w:rPr>
                <w:spacing w:val="5"/>
              </w:rPr>
              <w:t>序号</w:t>
            </w:r>
          </w:p>
        </w:tc>
        <w:tc>
          <w:tcPr>
            <w:tcW w:w="1282" w:type="dxa"/>
            <w:vAlign w:val="top"/>
          </w:tcPr>
          <w:p w14:paraId="2193A395">
            <w:pPr>
              <w:pStyle w:val="6"/>
              <w:spacing w:before="167" w:line="225" w:lineRule="auto"/>
              <w:ind w:left="150" w:right="315" w:hanging="18"/>
            </w:pPr>
            <w:r>
              <w:rPr>
                <w:spacing w:val="7"/>
              </w:rPr>
              <w:t>质量通病</w:t>
            </w:r>
            <w:r>
              <w:t xml:space="preserve"> </w:t>
            </w:r>
            <w:r>
              <w:rPr>
                <w:spacing w:val="-5"/>
              </w:rPr>
              <w:t>明细</w:t>
            </w:r>
          </w:p>
        </w:tc>
        <w:tc>
          <w:tcPr>
            <w:tcW w:w="5772" w:type="dxa"/>
            <w:vAlign w:val="top"/>
          </w:tcPr>
          <w:p w14:paraId="5448AB3E">
            <w:pPr>
              <w:pStyle w:val="6"/>
              <w:spacing w:before="288" w:line="228" w:lineRule="auto"/>
              <w:ind w:left="130"/>
            </w:pPr>
            <w:r>
              <w:rPr>
                <w:spacing w:val="7"/>
              </w:rPr>
              <w:t>主要表现形式</w:t>
            </w:r>
          </w:p>
        </w:tc>
        <w:tc>
          <w:tcPr>
            <w:tcW w:w="6361" w:type="dxa"/>
            <w:vAlign w:val="top"/>
          </w:tcPr>
          <w:p w14:paraId="495FC161">
            <w:pPr>
              <w:pStyle w:val="6"/>
              <w:spacing w:before="288" w:line="228" w:lineRule="auto"/>
              <w:ind w:left="126"/>
            </w:pPr>
            <w:r>
              <w:rPr>
                <w:spacing w:val="6"/>
              </w:rPr>
              <w:t>预防措施</w:t>
            </w:r>
          </w:p>
        </w:tc>
      </w:tr>
    </w:tbl>
    <w:p w14:paraId="7CF94CED">
      <w:pPr>
        <w:rPr>
          <w:rFonts w:ascii="Arial"/>
          <w:sz w:val="21"/>
        </w:rPr>
      </w:pPr>
    </w:p>
    <w:p w14:paraId="7CE7EF29">
      <w:pPr>
        <w:rPr>
          <w:rFonts w:ascii="Arial" w:hAnsi="Arial" w:eastAsia="Arial" w:cs="Arial"/>
          <w:sz w:val="21"/>
          <w:szCs w:val="21"/>
        </w:rPr>
        <w:sectPr>
          <w:footerReference r:id="rId91" w:type="default"/>
          <w:pgSz w:w="16839" w:h="11906"/>
          <w:pgMar w:top="400" w:right="1326" w:bottom="1086" w:left="1325" w:header="0" w:footer="850" w:gutter="0"/>
          <w:cols w:space="720" w:num="1"/>
        </w:sectPr>
      </w:pPr>
    </w:p>
    <w:p w14:paraId="171455E1">
      <w:pPr>
        <w:spacing w:line="349" w:lineRule="auto"/>
        <w:rPr>
          <w:rFonts w:ascii="Arial"/>
          <w:sz w:val="21"/>
        </w:rPr>
      </w:pPr>
    </w:p>
    <w:p w14:paraId="48637ECC">
      <w:pPr>
        <w:spacing w:line="350" w:lineRule="auto"/>
        <w:rPr>
          <w:rFonts w:ascii="Arial"/>
          <w:sz w:val="21"/>
        </w:rPr>
      </w:pPr>
    </w:p>
    <w:p w14:paraId="75860829">
      <w:pPr>
        <w:pStyle w:val="2"/>
        <w:spacing w:before="58" w:line="219" w:lineRule="auto"/>
        <w:ind w:left="5863"/>
        <w:rPr>
          <w:sz w:val="18"/>
          <w:szCs w:val="18"/>
        </w:rPr>
      </w:pPr>
      <w:r>
        <w:pict>
          <v:shape id="_x0000_s1279" o:spid="_x0000_s1279" style="position:absolute;left:0pt;margin-left:4.55pt;margin-top:14.2pt;height:0.75pt;width:701.1pt;z-index:252095488;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0300293F">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1282"/>
        <w:gridCol w:w="5591"/>
        <w:gridCol w:w="6543"/>
      </w:tblGrid>
      <w:tr w14:paraId="33B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765" w:type="dxa"/>
            <w:vMerge w:val="restart"/>
            <w:tcBorders>
              <w:bottom w:val="nil"/>
            </w:tcBorders>
            <w:vAlign w:val="top"/>
          </w:tcPr>
          <w:p w14:paraId="2248329A">
            <w:pPr>
              <w:spacing w:line="256" w:lineRule="auto"/>
              <w:rPr>
                <w:rFonts w:ascii="Arial"/>
                <w:sz w:val="21"/>
              </w:rPr>
            </w:pPr>
          </w:p>
          <w:p w14:paraId="19EDCB72">
            <w:pPr>
              <w:spacing w:line="257" w:lineRule="auto"/>
              <w:rPr>
                <w:rFonts w:ascii="Arial"/>
                <w:sz w:val="21"/>
              </w:rPr>
            </w:pPr>
          </w:p>
          <w:p w14:paraId="662014BB">
            <w:pPr>
              <w:spacing w:line="257" w:lineRule="auto"/>
              <w:rPr>
                <w:rFonts w:ascii="Arial"/>
                <w:sz w:val="21"/>
              </w:rPr>
            </w:pPr>
          </w:p>
          <w:p w14:paraId="751C33C6">
            <w:pPr>
              <w:spacing w:line="257" w:lineRule="auto"/>
              <w:rPr>
                <w:rFonts w:ascii="Arial"/>
                <w:sz w:val="21"/>
              </w:rPr>
            </w:pPr>
          </w:p>
          <w:p w14:paraId="62732486">
            <w:pPr>
              <w:spacing w:line="257" w:lineRule="auto"/>
              <w:rPr>
                <w:rFonts w:ascii="Arial"/>
                <w:sz w:val="21"/>
              </w:rPr>
            </w:pPr>
          </w:p>
          <w:p w14:paraId="28FDBC3E">
            <w:pPr>
              <w:spacing w:line="257" w:lineRule="auto"/>
              <w:rPr>
                <w:rFonts w:ascii="Arial"/>
                <w:sz w:val="21"/>
              </w:rPr>
            </w:pPr>
          </w:p>
          <w:p w14:paraId="14C0DD75">
            <w:pPr>
              <w:spacing w:line="257" w:lineRule="auto"/>
              <w:rPr>
                <w:rFonts w:ascii="Arial"/>
                <w:sz w:val="21"/>
              </w:rPr>
            </w:pPr>
          </w:p>
          <w:p w14:paraId="24B647D1">
            <w:pPr>
              <w:spacing w:line="257" w:lineRule="auto"/>
              <w:rPr>
                <w:rFonts w:ascii="Arial"/>
                <w:sz w:val="21"/>
              </w:rPr>
            </w:pPr>
          </w:p>
          <w:p w14:paraId="67D9F266">
            <w:pPr>
              <w:spacing w:line="257" w:lineRule="auto"/>
              <w:rPr>
                <w:rFonts w:ascii="Arial"/>
                <w:sz w:val="21"/>
              </w:rPr>
            </w:pPr>
          </w:p>
          <w:p w14:paraId="3FEAD57E">
            <w:pPr>
              <w:spacing w:line="257" w:lineRule="auto"/>
              <w:rPr>
                <w:rFonts w:ascii="Arial"/>
                <w:sz w:val="21"/>
              </w:rPr>
            </w:pPr>
          </w:p>
          <w:p w14:paraId="1E35CA0A">
            <w:pPr>
              <w:spacing w:line="257" w:lineRule="auto"/>
              <w:rPr>
                <w:rFonts w:ascii="Arial"/>
                <w:sz w:val="21"/>
              </w:rPr>
            </w:pPr>
          </w:p>
          <w:p w14:paraId="36A6E19B">
            <w:pPr>
              <w:spacing w:line="257" w:lineRule="auto"/>
              <w:rPr>
                <w:rFonts w:ascii="Arial"/>
                <w:sz w:val="21"/>
              </w:rPr>
            </w:pPr>
          </w:p>
          <w:p w14:paraId="4FCBB246">
            <w:pPr>
              <w:pStyle w:val="6"/>
              <w:spacing w:before="65" w:line="190" w:lineRule="auto"/>
              <w:ind w:left="299"/>
            </w:pPr>
            <w:r>
              <w:rPr>
                <w:spacing w:val="-7"/>
              </w:rPr>
              <w:t>19</w:t>
            </w:r>
          </w:p>
        </w:tc>
        <w:tc>
          <w:tcPr>
            <w:tcW w:w="1282" w:type="dxa"/>
            <w:vMerge w:val="restart"/>
            <w:tcBorders>
              <w:bottom w:val="nil"/>
            </w:tcBorders>
            <w:vAlign w:val="top"/>
          </w:tcPr>
          <w:p w14:paraId="255EF69C">
            <w:pPr>
              <w:spacing w:line="255" w:lineRule="auto"/>
              <w:rPr>
                <w:rFonts w:ascii="Arial"/>
                <w:sz w:val="21"/>
              </w:rPr>
            </w:pPr>
          </w:p>
          <w:p w14:paraId="34F1B78A">
            <w:pPr>
              <w:spacing w:line="255" w:lineRule="auto"/>
              <w:rPr>
                <w:rFonts w:ascii="Arial"/>
                <w:sz w:val="21"/>
              </w:rPr>
            </w:pPr>
          </w:p>
          <w:p w14:paraId="07527281">
            <w:pPr>
              <w:spacing w:line="255" w:lineRule="auto"/>
              <w:rPr>
                <w:rFonts w:ascii="Arial"/>
                <w:sz w:val="21"/>
              </w:rPr>
            </w:pPr>
          </w:p>
          <w:p w14:paraId="33062538">
            <w:pPr>
              <w:spacing w:line="256" w:lineRule="auto"/>
              <w:rPr>
                <w:rFonts w:ascii="Arial"/>
                <w:sz w:val="21"/>
              </w:rPr>
            </w:pPr>
          </w:p>
          <w:p w14:paraId="1FD44EE5">
            <w:pPr>
              <w:spacing w:line="256" w:lineRule="auto"/>
              <w:rPr>
                <w:rFonts w:ascii="Arial"/>
                <w:sz w:val="21"/>
              </w:rPr>
            </w:pPr>
          </w:p>
          <w:p w14:paraId="663586FB">
            <w:pPr>
              <w:spacing w:line="256" w:lineRule="auto"/>
              <w:rPr>
                <w:rFonts w:ascii="Arial"/>
                <w:sz w:val="21"/>
              </w:rPr>
            </w:pPr>
          </w:p>
          <w:p w14:paraId="13F01F8E">
            <w:pPr>
              <w:spacing w:line="256" w:lineRule="auto"/>
              <w:rPr>
                <w:rFonts w:ascii="Arial"/>
                <w:sz w:val="21"/>
              </w:rPr>
            </w:pPr>
          </w:p>
          <w:p w14:paraId="15D2A0F7">
            <w:pPr>
              <w:spacing w:line="256" w:lineRule="auto"/>
              <w:rPr>
                <w:rFonts w:ascii="Arial"/>
                <w:sz w:val="21"/>
              </w:rPr>
            </w:pPr>
          </w:p>
          <w:p w14:paraId="670491EE">
            <w:pPr>
              <w:spacing w:line="256" w:lineRule="auto"/>
              <w:rPr>
                <w:rFonts w:ascii="Arial"/>
                <w:sz w:val="21"/>
              </w:rPr>
            </w:pPr>
          </w:p>
          <w:p w14:paraId="36707667">
            <w:pPr>
              <w:spacing w:line="256" w:lineRule="auto"/>
              <w:rPr>
                <w:rFonts w:ascii="Arial"/>
                <w:sz w:val="21"/>
              </w:rPr>
            </w:pPr>
          </w:p>
          <w:p w14:paraId="2AE0833D">
            <w:pPr>
              <w:spacing w:line="256" w:lineRule="auto"/>
              <w:rPr>
                <w:rFonts w:ascii="Arial"/>
                <w:sz w:val="21"/>
              </w:rPr>
            </w:pPr>
          </w:p>
          <w:p w14:paraId="77A29E59">
            <w:pPr>
              <w:pStyle w:val="6"/>
              <w:spacing w:before="65" w:line="224" w:lineRule="auto"/>
              <w:ind w:left="110" w:right="110"/>
              <w:jc w:val="both"/>
            </w:pPr>
            <w:r>
              <w:rPr>
                <w:spacing w:val="11"/>
              </w:rPr>
              <w:t>接地埋深不</w:t>
            </w:r>
            <w:r>
              <w:t xml:space="preserve"> </w:t>
            </w:r>
            <w:r>
              <w:rPr>
                <w:spacing w:val="11"/>
              </w:rPr>
              <w:t>满足规范要</w:t>
            </w:r>
            <w:r>
              <w:t xml:space="preserve"> 求</w:t>
            </w:r>
          </w:p>
        </w:tc>
        <w:tc>
          <w:tcPr>
            <w:tcW w:w="5591" w:type="dxa"/>
            <w:vAlign w:val="top"/>
          </w:tcPr>
          <w:p w14:paraId="07F48317">
            <w:pPr>
              <w:spacing w:line="352" w:lineRule="auto"/>
              <w:rPr>
                <w:rFonts w:ascii="Arial"/>
                <w:sz w:val="21"/>
              </w:rPr>
            </w:pPr>
          </w:p>
          <w:p w14:paraId="57D0371C">
            <w:pPr>
              <w:spacing w:line="352" w:lineRule="auto"/>
              <w:rPr>
                <w:rFonts w:ascii="Arial"/>
                <w:sz w:val="21"/>
              </w:rPr>
            </w:pPr>
          </w:p>
          <w:p w14:paraId="16DC74D6">
            <w:pPr>
              <w:pStyle w:val="6"/>
              <w:spacing w:before="65" w:line="228" w:lineRule="auto"/>
              <w:ind w:left="110"/>
            </w:pPr>
            <w:r>
              <w:rPr>
                <w:spacing w:val="8"/>
              </w:rPr>
              <w:t>接地敷设、埋深等不满足规范要求。</w:t>
            </w:r>
          </w:p>
        </w:tc>
        <w:tc>
          <w:tcPr>
            <w:tcW w:w="6543" w:type="dxa"/>
            <w:vAlign w:val="top"/>
          </w:tcPr>
          <w:p w14:paraId="37A1B4CE">
            <w:pPr>
              <w:pStyle w:val="6"/>
              <w:spacing w:before="53" w:line="222" w:lineRule="auto"/>
              <w:ind w:left="120" w:right="107" w:firstLine="16"/>
            </w:pPr>
            <w:r>
              <w:rPr>
                <w:spacing w:val="6"/>
              </w:rPr>
              <w:t>1、接地槽开挖时要充分考虑敷设接地钢筋时出现弯曲的情况，留出深 度富裕量；</w:t>
            </w:r>
          </w:p>
          <w:p w14:paraId="13A287F7">
            <w:pPr>
              <w:pStyle w:val="6"/>
              <w:spacing w:before="1" w:line="221" w:lineRule="auto"/>
              <w:ind w:left="121" w:right="107" w:firstLine="2"/>
            </w:pPr>
            <w:r>
              <w:rPr>
                <w:spacing w:val="7"/>
              </w:rPr>
              <w:t>2、接地钢筋敷设时要设专人进行监督，接</w:t>
            </w:r>
            <w:r>
              <w:rPr>
                <w:spacing w:val="6"/>
              </w:rPr>
              <w:t>地钢筋要边压平边回填，保</w:t>
            </w:r>
            <w:r>
              <w:t xml:space="preserve"> </w:t>
            </w:r>
            <w:r>
              <w:rPr>
                <w:spacing w:val="5"/>
              </w:rPr>
              <w:t>证埋深；</w:t>
            </w:r>
          </w:p>
          <w:p w14:paraId="542E4B97">
            <w:pPr>
              <w:pStyle w:val="6"/>
              <w:spacing w:line="224" w:lineRule="auto"/>
              <w:ind w:left="121" w:right="107" w:firstLine="4"/>
            </w:pPr>
            <w:r>
              <w:rPr>
                <w:spacing w:val="6"/>
              </w:rPr>
              <w:t>3、制作接地引下线时要充分考虑基础的外露高度，当接地引下线长度</w:t>
            </w:r>
            <w:r>
              <w:rPr>
                <w:spacing w:val="17"/>
              </w:rPr>
              <w:t xml:space="preserve"> </w:t>
            </w:r>
            <w:r>
              <w:rPr>
                <w:spacing w:val="9"/>
              </w:rPr>
              <w:t>不够时，要进行更换，不可强行连接，</w:t>
            </w:r>
            <w:r>
              <w:rPr>
                <w:spacing w:val="-60"/>
              </w:rPr>
              <w:t xml:space="preserve"> </w:t>
            </w:r>
            <w:r>
              <w:rPr>
                <w:spacing w:val="9"/>
              </w:rPr>
              <w:t>以免造成靠近基础部位</w:t>
            </w:r>
            <w:r>
              <w:rPr>
                <w:spacing w:val="8"/>
              </w:rPr>
              <w:t>的接地</w:t>
            </w:r>
            <w:r>
              <w:t xml:space="preserve"> </w:t>
            </w:r>
            <w:r>
              <w:rPr>
                <w:spacing w:val="6"/>
              </w:rPr>
              <w:t>体埋深不够。</w:t>
            </w:r>
          </w:p>
        </w:tc>
      </w:tr>
      <w:tr w14:paraId="3098B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1" w:hRule="atLeast"/>
        </w:trPr>
        <w:tc>
          <w:tcPr>
            <w:tcW w:w="765" w:type="dxa"/>
            <w:vMerge w:val="continue"/>
            <w:tcBorders>
              <w:top w:val="nil"/>
            </w:tcBorders>
            <w:vAlign w:val="top"/>
          </w:tcPr>
          <w:p w14:paraId="18FB75A6">
            <w:pPr>
              <w:rPr>
                <w:rFonts w:ascii="Arial"/>
                <w:sz w:val="21"/>
              </w:rPr>
            </w:pPr>
          </w:p>
        </w:tc>
        <w:tc>
          <w:tcPr>
            <w:tcW w:w="1282" w:type="dxa"/>
            <w:vMerge w:val="continue"/>
            <w:tcBorders>
              <w:top w:val="nil"/>
            </w:tcBorders>
            <w:vAlign w:val="top"/>
          </w:tcPr>
          <w:p w14:paraId="5B92A1CC">
            <w:pPr>
              <w:rPr>
                <w:rFonts w:ascii="Arial"/>
                <w:sz w:val="21"/>
              </w:rPr>
            </w:pPr>
          </w:p>
        </w:tc>
        <w:tc>
          <w:tcPr>
            <w:tcW w:w="5591" w:type="dxa"/>
            <w:vAlign w:val="top"/>
          </w:tcPr>
          <w:p w14:paraId="3FB3B597">
            <w:pPr>
              <w:spacing w:line="267" w:lineRule="auto"/>
              <w:rPr>
                <w:rFonts w:ascii="Arial"/>
                <w:sz w:val="21"/>
              </w:rPr>
            </w:pPr>
          </w:p>
          <w:p w14:paraId="0876A6FA">
            <w:pPr>
              <w:spacing w:line="268" w:lineRule="auto"/>
              <w:rPr>
                <w:rFonts w:ascii="Arial"/>
                <w:sz w:val="21"/>
              </w:rPr>
            </w:pPr>
          </w:p>
          <w:p w14:paraId="02F9BDE0">
            <w:pPr>
              <w:spacing w:line="3509" w:lineRule="exact"/>
              <w:ind w:firstLine="530"/>
            </w:pPr>
            <w:r>
              <w:rPr>
                <w:position w:val="-70"/>
              </w:rPr>
              <w:drawing>
                <wp:inline distT="0" distB="0" distL="0" distR="0">
                  <wp:extent cx="2965450" cy="222758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534"/>
                          <a:stretch>
                            <a:fillRect/>
                          </a:stretch>
                        </pic:blipFill>
                        <pic:spPr>
                          <a:xfrm>
                            <a:off x="0" y="0"/>
                            <a:ext cx="2965704" cy="2228087"/>
                          </a:xfrm>
                          <a:prstGeom prst="rect">
                            <a:avLst/>
                          </a:prstGeom>
                        </pic:spPr>
                      </pic:pic>
                    </a:graphicData>
                  </a:graphic>
                </wp:inline>
              </w:drawing>
            </w:r>
          </w:p>
        </w:tc>
        <w:tc>
          <w:tcPr>
            <w:tcW w:w="6543" w:type="dxa"/>
            <w:vAlign w:val="top"/>
          </w:tcPr>
          <w:p w14:paraId="6BE430DA">
            <w:pPr>
              <w:spacing w:line="264" w:lineRule="auto"/>
              <w:rPr>
                <w:rFonts w:ascii="Arial"/>
                <w:sz w:val="21"/>
              </w:rPr>
            </w:pPr>
          </w:p>
          <w:p w14:paraId="40BD56D7">
            <w:pPr>
              <w:spacing w:line="264" w:lineRule="auto"/>
              <w:rPr>
                <w:rFonts w:ascii="Arial"/>
                <w:sz w:val="21"/>
              </w:rPr>
            </w:pPr>
          </w:p>
          <w:p w14:paraId="02FD7705">
            <w:pPr>
              <w:spacing w:line="3530" w:lineRule="exact"/>
              <w:ind w:firstLine="531"/>
            </w:pPr>
            <w:r>
              <w:rPr>
                <w:position w:val="-70"/>
              </w:rPr>
              <w:drawing>
                <wp:inline distT="0" distB="0" distL="0" distR="0">
                  <wp:extent cx="3311525" cy="224155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535"/>
                          <a:stretch>
                            <a:fillRect/>
                          </a:stretch>
                        </pic:blipFill>
                        <pic:spPr>
                          <a:xfrm>
                            <a:off x="0" y="0"/>
                            <a:ext cx="3311651" cy="2241804"/>
                          </a:xfrm>
                          <a:prstGeom prst="rect">
                            <a:avLst/>
                          </a:prstGeom>
                        </pic:spPr>
                      </pic:pic>
                    </a:graphicData>
                  </a:graphic>
                </wp:inline>
              </w:drawing>
            </w:r>
          </w:p>
        </w:tc>
      </w:tr>
      <w:tr w14:paraId="55C51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65" w:type="dxa"/>
            <w:vAlign w:val="top"/>
          </w:tcPr>
          <w:p w14:paraId="637EE489">
            <w:pPr>
              <w:spacing w:line="286" w:lineRule="auto"/>
              <w:rPr>
                <w:rFonts w:ascii="Arial"/>
                <w:sz w:val="21"/>
              </w:rPr>
            </w:pPr>
          </w:p>
          <w:p w14:paraId="3FDC99B1">
            <w:pPr>
              <w:pStyle w:val="6"/>
              <w:spacing w:before="65" w:line="229" w:lineRule="auto"/>
              <w:ind w:left="177"/>
            </w:pPr>
            <w:r>
              <w:rPr>
                <w:spacing w:val="5"/>
              </w:rPr>
              <w:t>序号</w:t>
            </w:r>
          </w:p>
        </w:tc>
        <w:tc>
          <w:tcPr>
            <w:tcW w:w="1282" w:type="dxa"/>
            <w:vAlign w:val="top"/>
          </w:tcPr>
          <w:p w14:paraId="76F3DC9A">
            <w:pPr>
              <w:pStyle w:val="6"/>
              <w:spacing w:before="135" w:line="368" w:lineRule="auto"/>
              <w:ind w:left="548" w:right="108" w:hanging="420"/>
            </w:pPr>
            <w:r>
              <w:rPr>
                <w:spacing w:val="7"/>
              </w:rPr>
              <w:t>质量通病明</w:t>
            </w:r>
            <w:r>
              <w:rPr>
                <w:spacing w:val="3"/>
              </w:rPr>
              <w:t xml:space="preserve"> </w:t>
            </w:r>
            <w:r>
              <w:t>细</w:t>
            </w:r>
          </w:p>
        </w:tc>
        <w:tc>
          <w:tcPr>
            <w:tcW w:w="5591" w:type="dxa"/>
            <w:vAlign w:val="top"/>
          </w:tcPr>
          <w:p w14:paraId="5071320B">
            <w:pPr>
              <w:spacing w:line="286" w:lineRule="auto"/>
              <w:rPr>
                <w:rFonts w:ascii="Arial"/>
                <w:sz w:val="21"/>
              </w:rPr>
            </w:pPr>
          </w:p>
          <w:p w14:paraId="3FCC14EF">
            <w:pPr>
              <w:pStyle w:val="6"/>
              <w:spacing w:before="65" w:line="228" w:lineRule="auto"/>
              <w:ind w:left="2183"/>
            </w:pPr>
            <w:r>
              <w:rPr>
                <w:spacing w:val="7"/>
              </w:rPr>
              <w:t>主要表现形式</w:t>
            </w:r>
          </w:p>
        </w:tc>
        <w:tc>
          <w:tcPr>
            <w:tcW w:w="6543" w:type="dxa"/>
            <w:vAlign w:val="top"/>
          </w:tcPr>
          <w:p w14:paraId="0FF2F84F">
            <w:pPr>
              <w:spacing w:line="286" w:lineRule="auto"/>
              <w:rPr>
                <w:rFonts w:ascii="Arial"/>
                <w:sz w:val="21"/>
              </w:rPr>
            </w:pPr>
          </w:p>
          <w:p w14:paraId="5249079B">
            <w:pPr>
              <w:pStyle w:val="6"/>
              <w:spacing w:before="65" w:line="228" w:lineRule="auto"/>
              <w:ind w:left="2861"/>
            </w:pPr>
            <w:r>
              <w:rPr>
                <w:spacing w:val="6"/>
              </w:rPr>
              <w:t>预防措施</w:t>
            </w:r>
          </w:p>
        </w:tc>
      </w:tr>
    </w:tbl>
    <w:p w14:paraId="27AF4436">
      <w:pPr>
        <w:rPr>
          <w:rFonts w:ascii="Arial"/>
          <w:sz w:val="21"/>
        </w:rPr>
      </w:pPr>
    </w:p>
    <w:p w14:paraId="679B95E6">
      <w:pPr>
        <w:rPr>
          <w:rFonts w:ascii="Arial" w:hAnsi="Arial" w:eastAsia="Arial" w:cs="Arial"/>
          <w:sz w:val="21"/>
          <w:szCs w:val="21"/>
        </w:rPr>
        <w:sectPr>
          <w:footerReference r:id="rId92" w:type="default"/>
          <w:pgSz w:w="16839" w:h="11906"/>
          <w:pgMar w:top="400" w:right="1326" w:bottom="1086" w:left="1325" w:header="0" w:footer="850" w:gutter="0"/>
          <w:cols w:space="720" w:num="1"/>
        </w:sectPr>
      </w:pPr>
    </w:p>
    <w:p w14:paraId="0EE960A5">
      <w:pPr>
        <w:spacing w:line="349" w:lineRule="auto"/>
        <w:rPr>
          <w:rFonts w:ascii="Arial"/>
          <w:sz w:val="21"/>
        </w:rPr>
      </w:pPr>
    </w:p>
    <w:p w14:paraId="6C13F87F">
      <w:pPr>
        <w:spacing w:line="350" w:lineRule="auto"/>
        <w:rPr>
          <w:rFonts w:ascii="Arial"/>
          <w:sz w:val="21"/>
        </w:rPr>
      </w:pPr>
    </w:p>
    <w:p w14:paraId="6CBC24BA">
      <w:pPr>
        <w:pStyle w:val="2"/>
        <w:spacing w:before="58" w:line="219" w:lineRule="auto"/>
        <w:ind w:left="5863"/>
        <w:rPr>
          <w:sz w:val="18"/>
          <w:szCs w:val="18"/>
        </w:rPr>
      </w:pPr>
      <w:r>
        <w:pict>
          <v:shape id="_x0000_s1280" o:spid="_x0000_s1280" style="position:absolute;left:0pt;margin-left:4.55pt;margin-top:14.2pt;height:0.75pt;width:701.1pt;z-index:252096512;mso-width-relative:page;mso-height-relative:page;" fillcolor="#000000" filled="t" stroked="f" coordsize="14021,15" path="m0,0l14021,0,14021,14,0,14,0,0xe">
            <v:fill on="t" focussize="0,0"/>
            <v:stroke on="f"/>
            <v:imagedata o:title=""/>
            <o:lock v:ext="edit"/>
          </v:shape>
        </w:pict>
      </w:r>
      <w:r>
        <w:rPr>
          <w:spacing w:val="-2"/>
          <w:sz w:val="18"/>
          <w:szCs w:val="18"/>
        </w:rPr>
        <w:t>《项目管理实施规划》</w:t>
      </w:r>
    </w:p>
    <w:p w14:paraId="4533D90A">
      <w:pPr>
        <w:spacing w:line="42" w:lineRule="exact"/>
      </w:pPr>
    </w:p>
    <w:tbl>
      <w:tblPr>
        <w:tblStyle w:val="5"/>
        <w:tblW w:w="14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302"/>
        <w:gridCol w:w="5505"/>
        <w:gridCol w:w="6610"/>
      </w:tblGrid>
      <w:tr w14:paraId="310E1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4" w:hRule="atLeast"/>
        </w:trPr>
        <w:tc>
          <w:tcPr>
            <w:tcW w:w="764" w:type="dxa"/>
            <w:vMerge w:val="restart"/>
            <w:tcBorders>
              <w:bottom w:val="nil"/>
            </w:tcBorders>
            <w:vAlign w:val="top"/>
          </w:tcPr>
          <w:p w14:paraId="72FBEAA5">
            <w:pPr>
              <w:spacing w:line="251" w:lineRule="auto"/>
              <w:rPr>
                <w:rFonts w:ascii="Arial"/>
                <w:sz w:val="21"/>
              </w:rPr>
            </w:pPr>
          </w:p>
          <w:p w14:paraId="592F0912">
            <w:pPr>
              <w:spacing w:line="251" w:lineRule="auto"/>
              <w:rPr>
                <w:rFonts w:ascii="Arial"/>
                <w:sz w:val="21"/>
              </w:rPr>
            </w:pPr>
          </w:p>
          <w:p w14:paraId="47C1FE1E">
            <w:pPr>
              <w:spacing w:line="251" w:lineRule="auto"/>
              <w:rPr>
                <w:rFonts w:ascii="Arial"/>
                <w:sz w:val="21"/>
              </w:rPr>
            </w:pPr>
          </w:p>
          <w:p w14:paraId="4E833628">
            <w:pPr>
              <w:spacing w:line="251" w:lineRule="auto"/>
              <w:rPr>
                <w:rFonts w:ascii="Arial"/>
                <w:sz w:val="21"/>
              </w:rPr>
            </w:pPr>
          </w:p>
          <w:p w14:paraId="17558B2A">
            <w:pPr>
              <w:spacing w:line="251" w:lineRule="auto"/>
              <w:rPr>
                <w:rFonts w:ascii="Arial"/>
                <w:sz w:val="21"/>
              </w:rPr>
            </w:pPr>
          </w:p>
          <w:p w14:paraId="1780D2B1">
            <w:pPr>
              <w:spacing w:line="251" w:lineRule="auto"/>
              <w:rPr>
                <w:rFonts w:ascii="Arial"/>
                <w:sz w:val="21"/>
              </w:rPr>
            </w:pPr>
          </w:p>
          <w:p w14:paraId="5BBBC8B6">
            <w:pPr>
              <w:spacing w:line="251" w:lineRule="auto"/>
              <w:rPr>
                <w:rFonts w:ascii="Arial"/>
                <w:sz w:val="21"/>
              </w:rPr>
            </w:pPr>
          </w:p>
          <w:p w14:paraId="5DDE8A1A">
            <w:pPr>
              <w:spacing w:line="251" w:lineRule="auto"/>
              <w:rPr>
                <w:rFonts w:ascii="Arial"/>
                <w:sz w:val="21"/>
              </w:rPr>
            </w:pPr>
          </w:p>
          <w:p w14:paraId="08E65EAA">
            <w:pPr>
              <w:spacing w:line="251" w:lineRule="auto"/>
              <w:rPr>
                <w:rFonts w:ascii="Arial"/>
                <w:sz w:val="21"/>
              </w:rPr>
            </w:pPr>
          </w:p>
          <w:p w14:paraId="0A47B4DE">
            <w:pPr>
              <w:spacing w:line="251" w:lineRule="auto"/>
              <w:rPr>
                <w:rFonts w:ascii="Arial"/>
                <w:sz w:val="21"/>
              </w:rPr>
            </w:pPr>
          </w:p>
          <w:p w14:paraId="792FD96C">
            <w:pPr>
              <w:spacing w:line="252" w:lineRule="auto"/>
              <w:rPr>
                <w:rFonts w:ascii="Arial"/>
                <w:sz w:val="21"/>
              </w:rPr>
            </w:pPr>
          </w:p>
          <w:p w14:paraId="4B60DFE3">
            <w:pPr>
              <w:spacing w:line="252" w:lineRule="auto"/>
              <w:rPr>
                <w:rFonts w:ascii="Arial"/>
                <w:sz w:val="21"/>
              </w:rPr>
            </w:pPr>
          </w:p>
          <w:p w14:paraId="72BC3643">
            <w:pPr>
              <w:spacing w:line="252" w:lineRule="auto"/>
              <w:rPr>
                <w:rFonts w:ascii="Arial"/>
                <w:sz w:val="21"/>
              </w:rPr>
            </w:pPr>
          </w:p>
          <w:p w14:paraId="6C8DCFE7">
            <w:pPr>
              <w:pStyle w:val="6"/>
              <w:spacing w:before="65" w:line="189" w:lineRule="auto"/>
              <w:ind w:left="286"/>
            </w:pPr>
            <w:r>
              <w:rPr>
                <w:spacing w:val="-1"/>
              </w:rPr>
              <w:t>20</w:t>
            </w:r>
          </w:p>
        </w:tc>
        <w:tc>
          <w:tcPr>
            <w:tcW w:w="1302" w:type="dxa"/>
            <w:vMerge w:val="restart"/>
            <w:tcBorders>
              <w:bottom w:val="nil"/>
            </w:tcBorders>
            <w:vAlign w:val="top"/>
          </w:tcPr>
          <w:p w14:paraId="56EF5D7D">
            <w:pPr>
              <w:spacing w:line="257" w:lineRule="auto"/>
              <w:rPr>
                <w:rFonts w:ascii="Arial"/>
                <w:sz w:val="21"/>
              </w:rPr>
            </w:pPr>
          </w:p>
          <w:p w14:paraId="27231C74">
            <w:pPr>
              <w:spacing w:line="257" w:lineRule="auto"/>
              <w:rPr>
                <w:rFonts w:ascii="Arial"/>
                <w:sz w:val="21"/>
              </w:rPr>
            </w:pPr>
          </w:p>
          <w:p w14:paraId="355E3E89">
            <w:pPr>
              <w:spacing w:line="258" w:lineRule="auto"/>
              <w:rPr>
                <w:rFonts w:ascii="Arial"/>
                <w:sz w:val="21"/>
              </w:rPr>
            </w:pPr>
          </w:p>
          <w:p w14:paraId="680C52C2">
            <w:pPr>
              <w:spacing w:line="258" w:lineRule="auto"/>
              <w:rPr>
                <w:rFonts w:ascii="Arial"/>
                <w:sz w:val="21"/>
              </w:rPr>
            </w:pPr>
          </w:p>
          <w:p w14:paraId="5BFAD63C">
            <w:pPr>
              <w:spacing w:line="258" w:lineRule="auto"/>
              <w:rPr>
                <w:rFonts w:ascii="Arial"/>
                <w:sz w:val="21"/>
              </w:rPr>
            </w:pPr>
          </w:p>
          <w:p w14:paraId="33DB5DD1">
            <w:pPr>
              <w:spacing w:line="258" w:lineRule="auto"/>
              <w:rPr>
                <w:rFonts w:ascii="Arial"/>
                <w:sz w:val="21"/>
              </w:rPr>
            </w:pPr>
          </w:p>
          <w:p w14:paraId="272A10A8">
            <w:pPr>
              <w:spacing w:line="258" w:lineRule="auto"/>
              <w:rPr>
                <w:rFonts w:ascii="Arial"/>
                <w:sz w:val="21"/>
              </w:rPr>
            </w:pPr>
          </w:p>
          <w:p w14:paraId="2839C935">
            <w:pPr>
              <w:spacing w:line="258" w:lineRule="auto"/>
              <w:rPr>
                <w:rFonts w:ascii="Arial"/>
                <w:sz w:val="21"/>
              </w:rPr>
            </w:pPr>
          </w:p>
          <w:p w14:paraId="52808015">
            <w:pPr>
              <w:spacing w:line="258" w:lineRule="auto"/>
              <w:rPr>
                <w:rFonts w:ascii="Arial"/>
                <w:sz w:val="21"/>
              </w:rPr>
            </w:pPr>
          </w:p>
          <w:p w14:paraId="6970F788">
            <w:pPr>
              <w:spacing w:line="258" w:lineRule="auto"/>
              <w:rPr>
                <w:rFonts w:ascii="Arial"/>
                <w:sz w:val="21"/>
              </w:rPr>
            </w:pPr>
          </w:p>
          <w:p w14:paraId="103E7E92">
            <w:pPr>
              <w:spacing w:line="258" w:lineRule="auto"/>
              <w:rPr>
                <w:rFonts w:ascii="Arial"/>
                <w:sz w:val="21"/>
              </w:rPr>
            </w:pPr>
          </w:p>
          <w:p w14:paraId="238A32DF">
            <w:pPr>
              <w:spacing w:line="258" w:lineRule="auto"/>
              <w:rPr>
                <w:rFonts w:ascii="Arial"/>
                <w:sz w:val="21"/>
              </w:rPr>
            </w:pPr>
          </w:p>
          <w:p w14:paraId="7DA68239">
            <w:pPr>
              <w:pStyle w:val="6"/>
              <w:spacing w:before="65" w:line="245" w:lineRule="auto"/>
              <w:ind w:left="112" w:right="107" w:firstLine="2"/>
            </w:pPr>
            <w:r>
              <w:rPr>
                <w:spacing w:val="14"/>
              </w:rPr>
              <w:t>各类标牌安</w:t>
            </w:r>
            <w:r>
              <w:rPr>
                <w:spacing w:val="3"/>
              </w:rPr>
              <w:t xml:space="preserve"> </w:t>
            </w:r>
            <w:r>
              <w:rPr>
                <w:spacing w:val="7"/>
              </w:rPr>
              <w:t>装不规范</w:t>
            </w:r>
          </w:p>
        </w:tc>
        <w:tc>
          <w:tcPr>
            <w:tcW w:w="5505" w:type="dxa"/>
            <w:vAlign w:val="top"/>
          </w:tcPr>
          <w:p w14:paraId="6839579A">
            <w:pPr>
              <w:spacing w:line="262" w:lineRule="auto"/>
              <w:rPr>
                <w:rFonts w:ascii="Arial"/>
                <w:sz w:val="21"/>
              </w:rPr>
            </w:pPr>
          </w:p>
          <w:p w14:paraId="0021EEFA">
            <w:pPr>
              <w:spacing w:line="262" w:lineRule="auto"/>
              <w:rPr>
                <w:rFonts w:ascii="Arial"/>
                <w:sz w:val="21"/>
              </w:rPr>
            </w:pPr>
          </w:p>
          <w:p w14:paraId="0A90844B">
            <w:pPr>
              <w:spacing w:line="263" w:lineRule="auto"/>
              <w:rPr>
                <w:rFonts w:ascii="Arial"/>
                <w:sz w:val="21"/>
              </w:rPr>
            </w:pPr>
          </w:p>
          <w:p w14:paraId="4804E506">
            <w:pPr>
              <w:spacing w:line="263" w:lineRule="auto"/>
              <w:rPr>
                <w:rFonts w:ascii="Arial"/>
                <w:sz w:val="21"/>
              </w:rPr>
            </w:pPr>
          </w:p>
          <w:p w14:paraId="6A4050D3">
            <w:pPr>
              <w:pStyle w:val="6"/>
              <w:spacing w:before="65" w:line="227" w:lineRule="auto"/>
              <w:ind w:left="112"/>
            </w:pPr>
            <w:r>
              <w:rPr>
                <w:spacing w:val="8"/>
              </w:rPr>
              <w:t>用铁丝绑扎或用脚钉固定。</w:t>
            </w:r>
          </w:p>
        </w:tc>
        <w:tc>
          <w:tcPr>
            <w:tcW w:w="6610" w:type="dxa"/>
            <w:vAlign w:val="top"/>
          </w:tcPr>
          <w:p w14:paraId="780F1CEC">
            <w:pPr>
              <w:spacing w:line="354" w:lineRule="auto"/>
              <w:rPr>
                <w:rFonts w:ascii="Arial"/>
                <w:sz w:val="21"/>
              </w:rPr>
            </w:pPr>
          </w:p>
          <w:p w14:paraId="50DA2B10">
            <w:pPr>
              <w:pStyle w:val="6"/>
              <w:spacing w:before="65" w:line="243" w:lineRule="auto"/>
              <w:ind w:left="115" w:right="107" w:firstLine="13"/>
            </w:pPr>
            <w:r>
              <w:rPr>
                <w:spacing w:val="8"/>
              </w:rPr>
              <w:t>1、在铁塔图纸审查时要注意看设计时是否留有标示牌的安装孔，若未</w:t>
            </w:r>
            <w:r>
              <w:rPr>
                <w:spacing w:val="18"/>
              </w:rPr>
              <w:t xml:space="preserve"> </w:t>
            </w:r>
            <w:r>
              <w:rPr>
                <w:spacing w:val="8"/>
              </w:rPr>
              <w:t>预留，应在图纸会审时向设计单位提出；</w:t>
            </w:r>
          </w:p>
          <w:p w14:paraId="3CED4DB5">
            <w:pPr>
              <w:pStyle w:val="6"/>
              <w:spacing w:before="35" w:line="242" w:lineRule="auto"/>
              <w:ind w:left="121" w:right="107" w:hanging="5"/>
            </w:pPr>
            <w:r>
              <w:rPr>
                <w:spacing w:val="9"/>
              </w:rPr>
              <w:t>2、线路杆号牌、标示牌、警示牌安装要牢固，规范，要面向道路或人</w:t>
            </w:r>
            <w:r>
              <w:t xml:space="preserve"> </w:t>
            </w:r>
            <w:r>
              <w:rPr>
                <w:spacing w:val="8"/>
              </w:rPr>
              <w:t>员活动方向；安装螺栓要紧固；</w:t>
            </w:r>
          </w:p>
          <w:p w14:paraId="0B7299EB">
            <w:pPr>
              <w:pStyle w:val="6"/>
              <w:spacing w:before="33" w:line="244" w:lineRule="auto"/>
              <w:ind w:left="115" w:right="107" w:firstLine="2"/>
            </w:pPr>
            <w:r>
              <w:rPr>
                <w:spacing w:val="9"/>
              </w:rPr>
              <w:t>3、及时与运行单位沟通，若运行单位有特殊要求的，按照运行单位要</w:t>
            </w:r>
            <w:r>
              <w:t xml:space="preserve"> </w:t>
            </w:r>
            <w:r>
              <w:rPr>
                <w:spacing w:val="4"/>
              </w:rPr>
              <w:t>求安装。</w:t>
            </w:r>
          </w:p>
        </w:tc>
      </w:tr>
      <w:tr w14:paraId="75135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1" w:hRule="atLeast"/>
        </w:trPr>
        <w:tc>
          <w:tcPr>
            <w:tcW w:w="764" w:type="dxa"/>
            <w:vMerge w:val="continue"/>
            <w:tcBorders>
              <w:top w:val="nil"/>
            </w:tcBorders>
            <w:vAlign w:val="top"/>
          </w:tcPr>
          <w:p w14:paraId="154F27E8">
            <w:pPr>
              <w:rPr>
                <w:rFonts w:ascii="Arial"/>
                <w:sz w:val="21"/>
              </w:rPr>
            </w:pPr>
          </w:p>
        </w:tc>
        <w:tc>
          <w:tcPr>
            <w:tcW w:w="1302" w:type="dxa"/>
            <w:vMerge w:val="continue"/>
            <w:tcBorders>
              <w:top w:val="nil"/>
            </w:tcBorders>
            <w:vAlign w:val="top"/>
          </w:tcPr>
          <w:p w14:paraId="4C356ED3">
            <w:pPr>
              <w:rPr>
                <w:rFonts w:ascii="Arial"/>
                <w:sz w:val="21"/>
              </w:rPr>
            </w:pPr>
          </w:p>
        </w:tc>
        <w:tc>
          <w:tcPr>
            <w:tcW w:w="5505" w:type="dxa"/>
            <w:vAlign w:val="top"/>
          </w:tcPr>
          <w:p w14:paraId="5594E47F">
            <w:pPr>
              <w:rPr>
                <w:rFonts w:ascii="Arial"/>
                <w:sz w:val="21"/>
              </w:rPr>
            </w:pPr>
          </w:p>
        </w:tc>
        <w:tc>
          <w:tcPr>
            <w:tcW w:w="6610" w:type="dxa"/>
            <w:vAlign w:val="top"/>
          </w:tcPr>
          <w:p w14:paraId="3CAAF4BB">
            <w:pPr>
              <w:rPr>
                <w:rFonts w:ascii="Arial"/>
                <w:sz w:val="21"/>
              </w:rPr>
            </w:pPr>
          </w:p>
        </w:tc>
      </w:tr>
    </w:tbl>
    <w:p w14:paraId="430729FD">
      <w:pPr>
        <w:rPr>
          <w:rFonts w:ascii="Arial"/>
          <w:sz w:val="21"/>
        </w:rPr>
      </w:pPr>
    </w:p>
    <w:p w14:paraId="38F8DED1">
      <w:pPr>
        <w:rPr>
          <w:rFonts w:ascii="Arial" w:hAnsi="Arial" w:eastAsia="Arial" w:cs="Arial"/>
          <w:sz w:val="21"/>
          <w:szCs w:val="21"/>
        </w:rPr>
        <w:sectPr>
          <w:footerReference r:id="rId93" w:type="default"/>
          <w:pgSz w:w="16839" w:h="11906"/>
          <w:pgMar w:top="400" w:right="1326" w:bottom="1086" w:left="1325" w:header="0" w:footer="850" w:gutter="0"/>
          <w:cols w:space="720" w:num="1"/>
        </w:sectPr>
      </w:pPr>
    </w:p>
    <w:p w14:paraId="7158C3F8">
      <w:pPr>
        <w:spacing w:line="329" w:lineRule="auto"/>
        <w:rPr>
          <w:rFonts w:ascii="Arial"/>
          <w:sz w:val="21"/>
        </w:rPr>
      </w:pPr>
    </w:p>
    <w:p w14:paraId="5AF966D2">
      <w:pPr>
        <w:pStyle w:val="2"/>
        <w:spacing w:before="101" w:line="225" w:lineRule="auto"/>
        <w:ind w:left="535"/>
        <w:rPr>
          <w:sz w:val="31"/>
          <w:szCs w:val="31"/>
        </w:rPr>
      </w:pPr>
      <w:r>
        <w:rPr>
          <w:spacing w:val="3"/>
          <w:sz w:val="31"/>
          <w:szCs w:val="31"/>
        </w:rPr>
        <w:t>5.6.4</w:t>
      </w:r>
      <w:r>
        <w:rPr>
          <w:spacing w:val="-58"/>
          <w:sz w:val="31"/>
          <w:szCs w:val="31"/>
        </w:rPr>
        <w:t xml:space="preserve"> </w:t>
      </w:r>
      <w:r>
        <w:rPr>
          <w:spacing w:val="3"/>
          <w:sz w:val="31"/>
          <w:szCs w:val="31"/>
        </w:rPr>
        <w:t>措施落实</w:t>
      </w:r>
    </w:p>
    <w:p w14:paraId="197C4426">
      <w:pPr>
        <w:spacing w:line="246" w:lineRule="auto"/>
        <w:rPr>
          <w:rFonts w:ascii="Arial"/>
          <w:sz w:val="21"/>
        </w:rPr>
      </w:pPr>
    </w:p>
    <w:p w14:paraId="031AB541">
      <w:pPr>
        <w:pStyle w:val="2"/>
        <w:spacing w:before="78" w:line="219" w:lineRule="auto"/>
        <w:ind w:left="537"/>
        <w:rPr>
          <w:sz w:val="24"/>
          <w:szCs w:val="24"/>
        </w:rPr>
      </w:pPr>
      <w:r>
        <w:rPr>
          <w:spacing w:val="-2"/>
          <w:sz w:val="24"/>
          <w:szCs w:val="24"/>
        </w:rPr>
        <w:t>（1）加强质量动态管理</w:t>
      </w:r>
    </w:p>
    <w:p w14:paraId="1327D4F5">
      <w:pPr>
        <w:pStyle w:val="2"/>
        <w:spacing w:before="287" w:line="431" w:lineRule="auto"/>
        <w:ind w:left="18" w:right="658" w:firstLine="481"/>
        <w:rPr>
          <w:sz w:val="24"/>
          <w:szCs w:val="24"/>
        </w:rPr>
      </w:pPr>
      <w:r>
        <w:rPr>
          <w:spacing w:val="-2"/>
          <w:sz w:val="24"/>
          <w:szCs w:val="24"/>
        </w:rPr>
        <w:t>建立必要的施工质量动态管理档案，时刻掌握质量动态，加强质量状况的综合统计</w:t>
      </w:r>
      <w:r>
        <w:rPr>
          <w:spacing w:val="8"/>
          <w:sz w:val="24"/>
          <w:szCs w:val="24"/>
        </w:rPr>
        <w:t xml:space="preserve"> </w:t>
      </w:r>
      <w:r>
        <w:rPr>
          <w:spacing w:val="-2"/>
          <w:sz w:val="24"/>
          <w:szCs w:val="24"/>
        </w:rPr>
        <w:t>和分析，针对质量缺陷的多发点和比较普遍的问题及时采取预防措施，减少质量缺陷的</w:t>
      </w:r>
      <w:r>
        <w:rPr>
          <w:spacing w:val="14"/>
          <w:sz w:val="24"/>
          <w:szCs w:val="24"/>
        </w:rPr>
        <w:t xml:space="preserve"> </w:t>
      </w:r>
      <w:r>
        <w:rPr>
          <w:spacing w:val="-1"/>
          <w:sz w:val="24"/>
          <w:szCs w:val="24"/>
        </w:rPr>
        <w:t>发生，不断提高施工质量。</w:t>
      </w:r>
    </w:p>
    <w:p w14:paraId="29D18CFB">
      <w:pPr>
        <w:pStyle w:val="2"/>
        <w:spacing w:before="67" w:line="241" w:lineRule="auto"/>
        <w:ind w:left="532"/>
        <w:rPr>
          <w:sz w:val="24"/>
          <w:szCs w:val="24"/>
        </w:rPr>
      </w:pPr>
      <w:r>
        <w:rPr>
          <w:spacing w:val="-6"/>
          <w:position w:val="-3"/>
          <w:sz w:val="35"/>
          <w:szCs w:val="35"/>
        </w:rPr>
        <w:t>○</w:t>
      </w:r>
      <w:r>
        <w:rPr>
          <w:spacing w:val="-6"/>
          <w:sz w:val="24"/>
          <w:szCs w:val="24"/>
        </w:rPr>
        <w:t>1施工质量动态管理（见下图：施工质</w:t>
      </w:r>
      <w:r>
        <w:rPr>
          <w:spacing w:val="-7"/>
          <w:sz w:val="24"/>
          <w:szCs w:val="24"/>
        </w:rPr>
        <w:t>量动态管理图）</w:t>
      </w:r>
    </w:p>
    <w:p w14:paraId="166A29D8">
      <w:pPr>
        <w:spacing w:line="372" w:lineRule="auto"/>
        <w:rPr>
          <w:rFonts w:ascii="Arial"/>
          <w:sz w:val="21"/>
        </w:rPr>
      </w:pPr>
    </w:p>
    <w:p w14:paraId="0F053404">
      <w:pPr>
        <w:spacing w:before="86" w:line="178" w:lineRule="auto"/>
        <w:ind w:left="3044" w:right="4659" w:hanging="1"/>
        <w:rPr>
          <w:rFonts w:ascii="微软雅黑" w:hAnsi="微软雅黑" w:eastAsia="微软雅黑" w:cs="微软雅黑"/>
          <w:sz w:val="20"/>
          <w:szCs w:val="20"/>
        </w:rPr>
      </w:pPr>
      <w:r>
        <w:pict>
          <v:shape id="_x0000_s1281" o:spid="_x0000_s1281" o:spt="202" type="#_x0000_t202" style="position:absolute;left:0pt;margin-left:-0.9pt;margin-top:-1.8pt;height:26.2pt;width:119.8pt;z-index:252109824;mso-width-relative:page;mso-height-relative:page;" filled="f" stroked="f" coordsize="21600,21600">
            <v:path/>
            <v:fill on="f" focussize="0,0"/>
            <v:stroke on="f"/>
            <v:imagedata o:title=""/>
            <o:lock v:ext="edit" aspectratio="f"/>
            <v:textbox inset="0mm,0mm,0mm,0mm">
              <w:txbxContent>
                <w:p w14:paraId="0402DAF8">
                  <w:pPr>
                    <w:spacing w:line="20" w:lineRule="exact"/>
                  </w:pPr>
                </w:p>
                <w:tbl>
                  <w:tblPr>
                    <w:tblStyle w:val="5"/>
                    <w:tblW w:w="234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340"/>
                  </w:tblGrid>
                  <w:tr w14:paraId="10FE8A0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2340" w:type="dxa"/>
                        <w:vAlign w:val="top"/>
                      </w:tcPr>
                      <w:p w14:paraId="168A56CB">
                        <w:pPr>
                          <w:spacing w:before="169" w:line="189" w:lineRule="auto"/>
                          <w:ind w:left="219"/>
                          <w:rPr>
                            <w:rFonts w:ascii="微软雅黑" w:hAnsi="微软雅黑" w:eastAsia="微软雅黑" w:cs="微软雅黑"/>
                            <w:sz w:val="20"/>
                            <w:szCs w:val="20"/>
                          </w:rPr>
                        </w:pPr>
                        <w:r>
                          <w:rPr>
                            <w:rFonts w:ascii="微软雅黑" w:hAnsi="微软雅黑" w:eastAsia="微软雅黑" w:cs="微软雅黑"/>
                            <w:spacing w:val="9"/>
                            <w:sz w:val="20"/>
                            <w:szCs w:val="20"/>
                          </w:rPr>
                          <w:t>施工队发现质量问题</w:t>
                        </w:r>
                      </w:p>
                    </w:tc>
                  </w:tr>
                </w:tbl>
                <w:p w14:paraId="260689A4">
                  <w:pPr>
                    <w:rPr>
                      <w:rFonts w:ascii="Arial"/>
                      <w:sz w:val="21"/>
                    </w:rPr>
                  </w:pPr>
                </w:p>
              </w:txbxContent>
            </v:textbox>
          </v:shape>
        </w:pict>
      </w:r>
      <w:r>
        <w:drawing>
          <wp:anchor distT="0" distB="0" distL="0" distR="0" simplePos="0" relativeHeight="252097536" behindDoc="1" locked="0" layoutInCell="1" allowOverlap="1">
            <wp:simplePos x="0" y="0"/>
            <wp:positionH relativeFrom="column">
              <wp:posOffset>1490980</wp:posOffset>
            </wp:positionH>
            <wp:positionV relativeFrom="paragraph">
              <wp:posOffset>-10160</wp:posOffset>
            </wp:positionV>
            <wp:extent cx="1833880" cy="50482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536"/>
                    <a:stretch>
                      <a:fillRect/>
                    </a:stretch>
                  </pic:blipFill>
                  <pic:spPr>
                    <a:xfrm>
                      <a:off x="0" y="0"/>
                      <a:ext cx="1834197" cy="504825"/>
                    </a:xfrm>
                    <a:prstGeom prst="rect">
                      <a:avLst/>
                    </a:prstGeom>
                  </pic:spPr>
                </pic:pic>
              </a:graphicData>
            </a:graphic>
          </wp:anchor>
        </w:drawing>
      </w:r>
      <w:r>
        <w:drawing>
          <wp:anchor distT="0" distB="0" distL="0" distR="0" simplePos="0" relativeHeight="252099584" behindDoc="0" locked="0" layoutInCell="1" allowOverlap="1">
            <wp:simplePos x="0" y="0"/>
            <wp:positionH relativeFrom="column">
              <wp:posOffset>3319780</wp:posOffset>
            </wp:positionH>
            <wp:positionV relativeFrom="paragraph">
              <wp:posOffset>286385</wp:posOffset>
            </wp:positionV>
            <wp:extent cx="347345" cy="1495425"/>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537"/>
                    <a:stretch>
                      <a:fillRect/>
                    </a:stretch>
                  </pic:blipFill>
                  <pic:spPr>
                    <a:xfrm>
                      <a:off x="0" y="0"/>
                      <a:ext cx="347662" cy="1495424"/>
                    </a:xfrm>
                    <a:prstGeom prst="rect">
                      <a:avLst/>
                    </a:prstGeom>
                  </pic:spPr>
                </pic:pic>
              </a:graphicData>
            </a:graphic>
          </wp:anchor>
        </w:drawing>
      </w:r>
      <w:r>
        <w:rPr>
          <w:rFonts w:ascii="微软雅黑" w:hAnsi="微软雅黑" w:eastAsia="微软雅黑" w:cs="微软雅黑"/>
          <w:spacing w:val="3"/>
          <w:sz w:val="20"/>
          <w:szCs w:val="20"/>
        </w:rPr>
        <w:t>分析产生原因，制定预</w:t>
      </w:r>
      <w:r>
        <w:rPr>
          <w:rFonts w:ascii="微软雅黑" w:hAnsi="微软雅黑" w:eastAsia="微软雅黑" w:cs="微软雅黑"/>
          <w:spacing w:val="2"/>
          <w:sz w:val="20"/>
          <w:szCs w:val="20"/>
        </w:rPr>
        <w:t xml:space="preserve"> </w:t>
      </w:r>
      <w:r>
        <w:rPr>
          <w:rFonts w:ascii="微软雅黑" w:hAnsi="微软雅黑" w:eastAsia="微软雅黑" w:cs="微软雅黑"/>
          <w:spacing w:val="8"/>
          <w:sz w:val="20"/>
          <w:szCs w:val="20"/>
        </w:rPr>
        <w:t>控措施</w:t>
      </w:r>
    </w:p>
    <w:p w14:paraId="3067D445">
      <w:pPr>
        <w:spacing w:before="174" w:line="468" w:lineRule="exact"/>
        <w:ind w:left="3908"/>
        <w:rPr>
          <w:rFonts w:ascii="微软雅黑" w:hAnsi="微软雅黑" w:eastAsia="微软雅黑" w:cs="微软雅黑"/>
          <w:sz w:val="46"/>
          <w:szCs w:val="46"/>
        </w:rPr>
      </w:pPr>
      <w:r>
        <w:rPr>
          <w:rFonts w:ascii="微软雅黑" w:hAnsi="微软雅黑" w:eastAsia="微软雅黑" w:cs="微软雅黑"/>
          <w:position w:val="-4"/>
          <w:sz w:val="46"/>
          <w:szCs w:val="46"/>
        </w:rPr>
        <w:t>↓</w:t>
      </w:r>
    </w:p>
    <w:p w14:paraId="3B5AB48A">
      <w:pPr>
        <w:spacing w:before="177" w:line="189" w:lineRule="auto"/>
        <w:ind w:left="3115"/>
        <w:rPr>
          <w:rFonts w:ascii="微软雅黑" w:hAnsi="微软雅黑" w:eastAsia="微软雅黑" w:cs="微软雅黑"/>
          <w:sz w:val="20"/>
          <w:szCs w:val="20"/>
        </w:rPr>
      </w:pPr>
      <w:r>
        <w:drawing>
          <wp:anchor distT="0" distB="0" distL="0" distR="0" simplePos="0" relativeHeight="252098560" behindDoc="1" locked="0" layoutInCell="1" allowOverlap="1">
            <wp:simplePos x="0" y="0"/>
            <wp:positionH relativeFrom="column">
              <wp:posOffset>1829435</wp:posOffset>
            </wp:positionH>
            <wp:positionV relativeFrom="paragraph">
              <wp:posOffset>-4445</wp:posOffset>
            </wp:positionV>
            <wp:extent cx="1495425" cy="30670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538"/>
                    <a:stretch>
                      <a:fillRect/>
                    </a:stretch>
                  </pic:blipFill>
                  <pic:spPr>
                    <a:xfrm>
                      <a:off x="0" y="0"/>
                      <a:ext cx="1495424" cy="306705"/>
                    </a:xfrm>
                    <a:prstGeom prst="rect">
                      <a:avLst/>
                    </a:prstGeom>
                  </pic:spPr>
                </pic:pic>
              </a:graphicData>
            </a:graphic>
          </wp:anchor>
        </w:drawing>
      </w:r>
      <w:r>
        <w:pict>
          <v:shape id="_x0000_s1282" o:spid="_x0000_s1282" o:spt="202" type="#_x0000_t202" style="position:absolute;left:0pt;margin-left:314.05pt;margin-top:6.4pt;height:26.2pt;width:74.75pt;z-index:252101632;mso-width-relative:page;mso-height-relative:page;" filled="f" stroked="f" coordsize="21600,21600">
            <v:path/>
            <v:fill on="f" focussize="0,0"/>
            <v:stroke on="f"/>
            <v:imagedata o:title=""/>
            <o:lock v:ext="edit" aspectratio="f"/>
            <v:textbox inset="0mm,0mm,0mm,0mm">
              <w:txbxContent>
                <w:p w14:paraId="6C2E6F90">
                  <w:pPr>
                    <w:spacing w:line="20" w:lineRule="exact"/>
                  </w:pPr>
                </w:p>
                <w:tbl>
                  <w:tblPr>
                    <w:tblStyle w:val="5"/>
                    <w:tblW w:w="1434" w:type="dxa"/>
                    <w:tblInd w:w="30"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34"/>
                  </w:tblGrid>
                  <w:tr w14:paraId="047DBFD6">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33" w:hRule="atLeast"/>
                    </w:trPr>
                    <w:tc>
                      <w:tcPr>
                        <w:tcW w:w="1434" w:type="dxa"/>
                        <w:vAlign w:val="top"/>
                      </w:tcPr>
                      <w:p w14:paraId="1CE16F09">
                        <w:pPr>
                          <w:spacing w:before="158" w:line="185" w:lineRule="auto"/>
                          <w:ind w:left="142"/>
                          <w:rPr>
                            <w:rFonts w:ascii="微软雅黑" w:hAnsi="微软雅黑" w:eastAsia="微软雅黑" w:cs="微软雅黑"/>
                            <w:sz w:val="20"/>
                            <w:szCs w:val="20"/>
                          </w:rPr>
                        </w:pPr>
                        <w:r>
                          <w:rPr>
                            <w:rFonts w:ascii="微软雅黑" w:hAnsi="微软雅黑" w:eastAsia="微软雅黑" w:cs="微软雅黑"/>
                            <w:spacing w:val="9"/>
                            <w:sz w:val="20"/>
                            <w:szCs w:val="20"/>
                          </w:rPr>
                          <w:t>施工中应用</w:t>
                        </w:r>
                      </w:p>
                    </w:tc>
                  </w:tr>
                </w:tbl>
                <w:p w14:paraId="26DDFD2F">
                  <w:pPr>
                    <w:rPr>
                      <w:rFonts w:ascii="Arial"/>
                      <w:sz w:val="21"/>
                    </w:rPr>
                  </w:pPr>
                </w:p>
              </w:txbxContent>
            </v:textbox>
          </v:shape>
        </w:pict>
      </w:r>
      <w:r>
        <w:drawing>
          <wp:anchor distT="0" distB="0" distL="0" distR="0" simplePos="0" relativeHeight="252100608" behindDoc="0" locked="0" layoutInCell="1" allowOverlap="1">
            <wp:simplePos x="0" y="0"/>
            <wp:positionH relativeFrom="column">
              <wp:posOffset>3662680</wp:posOffset>
            </wp:positionH>
            <wp:positionV relativeFrom="paragraph">
              <wp:posOffset>159385</wp:posOffset>
            </wp:positionV>
            <wp:extent cx="342900" cy="7620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539"/>
                    <a:stretch>
                      <a:fillRect/>
                    </a:stretch>
                  </pic:blipFill>
                  <pic:spPr>
                    <a:xfrm>
                      <a:off x="0" y="0"/>
                      <a:ext cx="342900" cy="76200"/>
                    </a:xfrm>
                    <a:prstGeom prst="rect">
                      <a:avLst/>
                    </a:prstGeom>
                  </pic:spPr>
                </pic:pic>
              </a:graphicData>
            </a:graphic>
          </wp:anchor>
        </w:drawing>
      </w:r>
      <w:r>
        <w:rPr>
          <w:rFonts w:ascii="微软雅黑" w:hAnsi="微软雅黑" w:eastAsia="微软雅黑" w:cs="微软雅黑"/>
          <w:spacing w:val="9"/>
          <w:sz w:val="20"/>
          <w:szCs w:val="20"/>
        </w:rPr>
        <w:t>施工队无法解决问题</w:t>
      </w:r>
    </w:p>
    <w:p w14:paraId="25AF195C">
      <w:pPr>
        <w:spacing w:line="478" w:lineRule="auto"/>
        <w:rPr>
          <w:rFonts w:ascii="Arial"/>
          <w:sz w:val="21"/>
        </w:rPr>
      </w:pPr>
      <w:r>
        <w:pict>
          <v:shape id="_x0000_s1283" o:spid="_x0000_s1283" o:spt="202" type="#_x0000_t202" style="position:absolute;left:0pt;margin-left:347.4pt;margin-top:7.8pt;height:25.4pt;width:8pt;z-index:252102656;mso-width-relative:page;mso-height-relative:page;" filled="f" stroked="f" coordsize="21600,21600">
            <v:path/>
            <v:fill on="f" focussize="0,0"/>
            <v:stroke on="f"/>
            <v:imagedata o:title=""/>
            <o:lock v:ext="edit" aspectratio="f"/>
            <v:textbox inset="0mm,0mm,0mm,0mm">
              <w:txbxContent>
                <w:p w14:paraId="36102850">
                  <w:pPr>
                    <w:spacing w:before="18" w:line="193" w:lineRule="auto"/>
                    <w:jc w:val="right"/>
                    <w:rPr>
                      <w:rFonts w:ascii="微软雅黑" w:hAnsi="微软雅黑" w:eastAsia="微软雅黑" w:cs="微软雅黑"/>
                      <w:sz w:val="34"/>
                      <w:szCs w:val="34"/>
                    </w:rPr>
                  </w:pPr>
                  <w:r>
                    <w:rPr>
                      <w:rFonts w:ascii="微软雅黑" w:hAnsi="微软雅黑" w:eastAsia="微软雅黑" w:cs="微软雅黑"/>
                      <w:spacing w:val="-50"/>
                      <w:sz w:val="34"/>
                      <w:szCs w:val="34"/>
                    </w:rPr>
                    <w:t>↓</w:t>
                  </w:r>
                </w:p>
              </w:txbxContent>
            </v:textbox>
          </v:shape>
        </w:pict>
      </w:r>
      <w:r>
        <w:pict>
          <v:shape id="_x0000_s1284" o:spid="_x0000_s1284" o:spt="202" type="#_x0000_t202" style="position:absolute;left:0pt;margin-left:194.4pt;margin-top:0pt;height:25.45pt;width:8pt;z-index:252113920;mso-width-relative:page;mso-height-relative:page;" filled="f" stroked="f" coordsize="21600,21600">
            <v:path/>
            <v:fill on="f" focussize="0,0"/>
            <v:stroke on="f"/>
            <v:imagedata o:title=""/>
            <o:lock v:ext="edit" aspectratio="f"/>
            <v:textbox inset="0mm,0mm,0mm,0mm">
              <w:txbxContent>
                <w:p w14:paraId="3346F5D5">
                  <w:pPr>
                    <w:spacing w:before="18" w:line="193" w:lineRule="auto"/>
                    <w:jc w:val="right"/>
                    <w:rPr>
                      <w:rFonts w:ascii="微软雅黑" w:hAnsi="微软雅黑" w:eastAsia="微软雅黑" w:cs="微软雅黑"/>
                      <w:sz w:val="34"/>
                      <w:szCs w:val="34"/>
                    </w:rPr>
                  </w:pPr>
                  <w:r>
                    <w:rPr>
                      <w:rFonts w:ascii="微软雅黑" w:hAnsi="微软雅黑" w:eastAsia="微软雅黑" w:cs="微软雅黑"/>
                      <w:spacing w:val="-50"/>
                      <w:sz w:val="34"/>
                      <w:szCs w:val="34"/>
                    </w:rPr>
                    <w:t>↓</w:t>
                  </w:r>
                </w:p>
              </w:txbxContent>
            </v:textbox>
          </v:shape>
        </w:pict>
      </w:r>
      <w:r>
        <w:pict>
          <v:shape id="_x0000_s1285" o:spid="_x0000_s1285" o:spt="202" type="#_x0000_t202" style="position:absolute;left:0pt;margin-left:413.05pt;margin-top:15.25pt;height:73pt;width:74.75pt;z-index:252105728;mso-width-relative:page;mso-height-relative:page;" filled="f" stroked="f" coordsize="21600,21600">
            <v:path/>
            <v:fill on="f" focussize="0,0"/>
            <v:stroke on="f"/>
            <v:imagedata o:title=""/>
            <o:lock v:ext="edit" aspectratio="f"/>
            <v:textbox inset="0mm,0mm,0mm,0mm">
              <w:txbxContent>
                <w:p w14:paraId="31D63DF2">
                  <w:pPr>
                    <w:spacing w:line="20" w:lineRule="exact"/>
                  </w:pPr>
                </w:p>
                <w:tbl>
                  <w:tblPr>
                    <w:tblStyle w:val="5"/>
                    <w:tblW w:w="1445"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445"/>
                  </w:tblGrid>
                  <w:tr w14:paraId="156E1F4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1445" w:type="dxa"/>
                        <w:vAlign w:val="top"/>
                      </w:tcPr>
                      <w:p w14:paraId="085AB7C8">
                        <w:pPr>
                          <w:spacing w:before="93" w:line="173" w:lineRule="auto"/>
                          <w:ind w:left="152" w:right="149" w:firstLine="1"/>
                          <w:jc w:val="both"/>
                          <w:rPr>
                            <w:rFonts w:ascii="微软雅黑" w:hAnsi="微软雅黑" w:eastAsia="微软雅黑" w:cs="微软雅黑"/>
                            <w:sz w:val="20"/>
                            <w:szCs w:val="20"/>
                          </w:rPr>
                        </w:pPr>
                        <w:r>
                          <w:rPr>
                            <w:rFonts w:ascii="微软雅黑" w:hAnsi="微软雅黑" w:eastAsia="微软雅黑" w:cs="微软雅黑"/>
                            <w:spacing w:val="26"/>
                            <w:sz w:val="20"/>
                            <w:szCs w:val="20"/>
                          </w:rPr>
                          <w:t>推广效果显</w:t>
                        </w:r>
                        <w:r>
                          <w:rPr>
                            <w:rFonts w:ascii="微软雅黑" w:hAnsi="微软雅黑" w:eastAsia="微软雅黑" w:cs="微软雅黑"/>
                            <w:spacing w:val="1"/>
                            <w:sz w:val="20"/>
                            <w:szCs w:val="20"/>
                          </w:rPr>
                          <w:t xml:space="preserve"> </w:t>
                        </w:r>
                        <w:r>
                          <w:rPr>
                            <w:rFonts w:ascii="微软雅黑" w:hAnsi="微软雅黑" w:eastAsia="微软雅黑" w:cs="微软雅黑"/>
                            <w:spacing w:val="26"/>
                            <w:sz w:val="20"/>
                            <w:szCs w:val="20"/>
                          </w:rPr>
                          <w:t>著的预防措</w:t>
                        </w:r>
                        <w:r>
                          <w:rPr>
                            <w:rFonts w:ascii="微软雅黑" w:hAnsi="微软雅黑" w:eastAsia="微软雅黑" w:cs="微软雅黑"/>
                            <w:spacing w:val="2"/>
                            <w:sz w:val="20"/>
                            <w:szCs w:val="20"/>
                          </w:rPr>
                          <w:t xml:space="preserve"> </w:t>
                        </w:r>
                        <w:r>
                          <w:rPr>
                            <w:rFonts w:ascii="微软雅黑" w:hAnsi="微软雅黑" w:eastAsia="微软雅黑" w:cs="微软雅黑"/>
                            <w:spacing w:val="6"/>
                            <w:sz w:val="20"/>
                            <w:szCs w:val="20"/>
                          </w:rPr>
                          <w:t>施 ，</w:t>
                        </w:r>
                        <w:r>
                          <w:rPr>
                            <w:rFonts w:ascii="微软雅黑" w:hAnsi="微软雅黑" w:eastAsia="微软雅黑" w:cs="微软雅黑"/>
                            <w:spacing w:val="-22"/>
                            <w:sz w:val="20"/>
                            <w:szCs w:val="20"/>
                          </w:rPr>
                          <w:t xml:space="preserve"> </w:t>
                        </w:r>
                        <w:r>
                          <w:rPr>
                            <w:rFonts w:ascii="微软雅黑" w:hAnsi="微软雅黑" w:eastAsia="微软雅黑" w:cs="微软雅黑"/>
                            <w:spacing w:val="6"/>
                            <w:sz w:val="20"/>
                            <w:szCs w:val="20"/>
                          </w:rPr>
                          <w:t>提高施</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工质量</w:t>
                        </w:r>
                      </w:p>
                    </w:tc>
                  </w:tr>
                </w:tbl>
                <w:p w14:paraId="34F51B61">
                  <w:pPr>
                    <w:rPr>
                      <w:rFonts w:ascii="Arial"/>
                      <w:sz w:val="21"/>
                    </w:rPr>
                  </w:pPr>
                </w:p>
              </w:txbxContent>
            </v:textbox>
          </v:shape>
        </w:pict>
      </w:r>
    </w:p>
    <w:p w14:paraId="042229EE">
      <w:pPr>
        <w:spacing w:line="1107" w:lineRule="exact"/>
        <w:ind w:firstLine="2881"/>
      </w:pPr>
      <w:r>
        <w:drawing>
          <wp:anchor distT="0" distB="0" distL="0" distR="0" simplePos="0" relativeHeight="252114944" behindDoc="0" locked="0" layoutInCell="1" allowOverlap="1">
            <wp:simplePos x="0" y="0"/>
            <wp:positionH relativeFrom="column">
              <wp:posOffset>1490980</wp:posOffset>
            </wp:positionH>
            <wp:positionV relativeFrom="paragraph">
              <wp:posOffset>1485900</wp:posOffset>
            </wp:positionV>
            <wp:extent cx="914400" cy="9525"/>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540"/>
                    <a:stretch>
                      <a:fillRect/>
                    </a:stretch>
                  </pic:blipFill>
                  <pic:spPr>
                    <a:xfrm>
                      <a:off x="0" y="0"/>
                      <a:ext cx="914400" cy="9525"/>
                    </a:xfrm>
                    <a:prstGeom prst="rect">
                      <a:avLst/>
                    </a:prstGeom>
                  </pic:spPr>
                </pic:pic>
              </a:graphicData>
            </a:graphic>
          </wp:anchor>
        </w:drawing>
      </w:r>
      <w:r>
        <w:drawing>
          <wp:anchor distT="0" distB="0" distL="0" distR="0" simplePos="0" relativeHeight="252110848" behindDoc="0" locked="0" layoutInCell="1" allowOverlap="1">
            <wp:simplePos x="0" y="0"/>
            <wp:positionH relativeFrom="column">
              <wp:posOffset>2862580</wp:posOffset>
            </wp:positionH>
            <wp:positionV relativeFrom="paragraph">
              <wp:posOffset>1386840</wp:posOffset>
            </wp:positionV>
            <wp:extent cx="1143000" cy="9525"/>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541"/>
                    <a:stretch>
                      <a:fillRect/>
                    </a:stretch>
                  </pic:blipFill>
                  <pic:spPr>
                    <a:xfrm>
                      <a:off x="0" y="0"/>
                      <a:ext cx="1143000" cy="9525"/>
                    </a:xfrm>
                    <a:prstGeom prst="rect">
                      <a:avLst/>
                    </a:prstGeom>
                  </pic:spPr>
                </pic:pic>
              </a:graphicData>
            </a:graphic>
          </wp:anchor>
        </w:drawing>
      </w:r>
      <w:r>
        <w:pict>
          <v:shape id="_x0000_s1286" o:spid="_x0000_s1286" o:spt="202" type="#_x0000_t202" style="position:absolute;left:0pt;margin-left:314.05pt;margin-top:6.8pt;height:26.2pt;width:74.75pt;z-index:252103680;mso-width-relative:page;mso-height-relative:page;" filled="f" stroked="f" coordsize="21600,21600">
            <v:path/>
            <v:fill on="f" focussize="0,0"/>
            <v:stroke on="f"/>
            <v:imagedata o:title=""/>
            <o:lock v:ext="edit" aspectratio="f"/>
            <v:textbox inset="0mm,0mm,0mm,0mm">
              <w:txbxContent>
                <w:p w14:paraId="6647FD97">
                  <w:pPr>
                    <w:spacing w:line="20" w:lineRule="exact"/>
                  </w:pPr>
                </w:p>
                <w:tbl>
                  <w:tblPr>
                    <w:tblStyle w:val="5"/>
                    <w:tblW w:w="1434" w:type="dxa"/>
                    <w:tblInd w:w="30"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34"/>
                  </w:tblGrid>
                  <w:tr w14:paraId="31D77A0A">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33" w:hRule="atLeast"/>
                    </w:trPr>
                    <w:tc>
                      <w:tcPr>
                        <w:tcW w:w="1434" w:type="dxa"/>
                        <w:vAlign w:val="top"/>
                      </w:tcPr>
                      <w:p w14:paraId="6B5F53A9">
                        <w:pPr>
                          <w:spacing w:before="158" w:line="185" w:lineRule="auto"/>
                          <w:ind w:left="287"/>
                          <w:rPr>
                            <w:rFonts w:ascii="微软雅黑" w:hAnsi="微软雅黑" w:eastAsia="微软雅黑" w:cs="微软雅黑"/>
                            <w:sz w:val="20"/>
                            <w:szCs w:val="20"/>
                          </w:rPr>
                        </w:pPr>
                        <w:r>
                          <w:rPr>
                            <w:rFonts w:ascii="微软雅黑" w:hAnsi="微软雅黑" w:eastAsia="微软雅黑" w:cs="微软雅黑"/>
                            <w:spacing w:val="9"/>
                            <w:sz w:val="20"/>
                            <w:szCs w:val="20"/>
                          </w:rPr>
                          <w:t>效果验证</w:t>
                        </w:r>
                      </w:p>
                    </w:tc>
                  </w:tr>
                </w:tbl>
                <w:p w14:paraId="44A7B39B">
                  <w:pPr>
                    <w:rPr>
                      <w:rFonts w:ascii="Arial"/>
                      <w:sz w:val="21"/>
                    </w:rPr>
                  </w:pPr>
                </w:p>
              </w:txbxContent>
            </v:textbox>
          </v:shape>
        </w:pict>
      </w:r>
      <w:r>
        <w:pict>
          <v:shape id="_x0000_s1287" o:spid="_x0000_s1287" o:spt="202" type="#_x0000_t202" style="position:absolute;left:0pt;margin-left:-1pt;margin-top:14.75pt;height:26.15pt;width:119.85pt;z-index:252108800;mso-width-relative:page;mso-height-relative:page;" filled="f" stroked="f" coordsize="21600,21600">
            <v:path/>
            <v:fill on="f" focussize="0,0"/>
            <v:stroke on="f"/>
            <v:imagedata o:title=""/>
            <o:lock v:ext="edit" aspectratio="f"/>
            <v:textbox inset="0mm,0mm,0mm,0mm">
              <w:txbxContent>
                <w:p w14:paraId="795603A9">
                  <w:pPr>
                    <w:spacing w:line="20" w:lineRule="exact"/>
                  </w:pPr>
                </w:p>
                <w:tbl>
                  <w:tblPr>
                    <w:tblStyle w:val="5"/>
                    <w:tblW w:w="2331" w:type="dxa"/>
                    <w:tblInd w:w="32"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31"/>
                  </w:tblGrid>
                  <w:tr w14:paraId="2F08A9A8">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7" w:hRule="atLeast"/>
                    </w:trPr>
                    <w:tc>
                      <w:tcPr>
                        <w:tcW w:w="2331" w:type="dxa"/>
                        <w:vAlign w:val="top"/>
                      </w:tcPr>
                      <w:p w14:paraId="2E47064B">
                        <w:pPr>
                          <w:spacing w:before="166" w:line="182" w:lineRule="auto"/>
                          <w:ind w:left="316"/>
                          <w:rPr>
                            <w:rFonts w:ascii="微软雅黑" w:hAnsi="微软雅黑" w:eastAsia="微软雅黑" w:cs="微软雅黑"/>
                            <w:sz w:val="20"/>
                            <w:szCs w:val="20"/>
                          </w:rPr>
                        </w:pPr>
                        <w:r>
                          <w:rPr>
                            <w:rFonts w:ascii="微软雅黑" w:hAnsi="微软雅黑" w:eastAsia="微软雅黑" w:cs="微软雅黑"/>
                            <w:spacing w:val="9"/>
                            <w:sz w:val="20"/>
                            <w:szCs w:val="20"/>
                          </w:rPr>
                          <w:t>专检发现质量缺陷</w:t>
                        </w:r>
                      </w:p>
                    </w:tc>
                  </w:tr>
                </w:tbl>
                <w:p w14:paraId="78EFC1A6">
                  <w:pPr>
                    <w:rPr>
                      <w:rFonts w:ascii="Arial"/>
                      <w:sz w:val="21"/>
                    </w:rPr>
                  </w:pPr>
                </w:p>
              </w:txbxContent>
            </v:textbox>
          </v:shape>
        </w:pict>
      </w:r>
      <w:r>
        <w:drawing>
          <wp:anchor distT="0" distB="0" distL="0" distR="0" simplePos="0" relativeHeight="252106752" behindDoc="0" locked="0" layoutInCell="1" allowOverlap="1">
            <wp:simplePos x="0" y="0"/>
            <wp:positionH relativeFrom="column">
              <wp:posOffset>4424680</wp:posOffset>
            </wp:positionH>
            <wp:positionV relativeFrom="paragraph">
              <wp:posOffset>400685</wp:posOffset>
            </wp:positionV>
            <wp:extent cx="76200" cy="69342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542"/>
                    <a:stretch>
                      <a:fillRect/>
                    </a:stretch>
                  </pic:blipFill>
                  <pic:spPr>
                    <a:xfrm>
                      <a:off x="0" y="0"/>
                      <a:ext cx="76200" cy="693420"/>
                    </a:xfrm>
                    <a:prstGeom prst="rect">
                      <a:avLst/>
                    </a:prstGeom>
                  </pic:spPr>
                </pic:pic>
              </a:graphicData>
            </a:graphic>
          </wp:anchor>
        </w:drawing>
      </w:r>
      <w:r>
        <w:drawing>
          <wp:anchor distT="0" distB="0" distL="0" distR="0" simplePos="0" relativeHeight="252112896" behindDoc="0" locked="0" layoutInCell="1" allowOverlap="1">
            <wp:simplePos x="0" y="0"/>
            <wp:positionH relativeFrom="column">
              <wp:posOffset>1490980</wp:posOffset>
            </wp:positionH>
            <wp:positionV relativeFrom="paragraph">
              <wp:posOffset>362585</wp:posOffset>
            </wp:positionV>
            <wp:extent cx="342900" cy="7620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543"/>
                    <a:stretch>
                      <a:fillRect/>
                    </a:stretch>
                  </pic:blipFill>
                  <pic:spPr>
                    <a:xfrm>
                      <a:off x="0" y="0"/>
                      <a:ext cx="342900" cy="76200"/>
                    </a:xfrm>
                    <a:prstGeom prst="rect">
                      <a:avLst/>
                    </a:prstGeom>
                  </pic:spPr>
                </pic:pic>
              </a:graphicData>
            </a:graphic>
          </wp:anchor>
        </w:drawing>
      </w:r>
      <w:r>
        <w:drawing>
          <wp:anchor distT="0" distB="0" distL="0" distR="0" simplePos="0" relativeHeight="252104704" behindDoc="0" locked="0" layoutInCell="1" allowOverlap="1">
            <wp:simplePos x="0" y="0"/>
            <wp:positionH relativeFrom="column">
              <wp:posOffset>4919980</wp:posOffset>
            </wp:positionH>
            <wp:positionV relativeFrom="paragraph">
              <wp:posOffset>263525</wp:posOffset>
            </wp:positionV>
            <wp:extent cx="342900" cy="7620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544"/>
                    <a:stretch>
                      <a:fillRect/>
                    </a:stretch>
                  </pic:blipFill>
                  <pic:spPr>
                    <a:xfrm>
                      <a:off x="0" y="0"/>
                      <a:ext cx="342900" cy="76200"/>
                    </a:xfrm>
                    <a:prstGeom prst="rect">
                      <a:avLst/>
                    </a:prstGeom>
                  </pic:spPr>
                </pic:pic>
              </a:graphicData>
            </a:graphic>
          </wp:anchor>
        </w:drawing>
      </w:r>
      <w:r>
        <w:pict>
          <v:shape id="_x0000_s1288" o:spid="_x0000_s1288" o:spt="202" type="#_x0000_t202" style="position:absolute;left:0pt;margin-left:314.05pt;margin-top:84.8pt;height:41.75pt;width:74.75pt;z-index:252107776;mso-width-relative:page;mso-height-relative:page;" filled="f" stroked="f" coordsize="21600,21600">
            <v:path/>
            <v:fill on="f" focussize="0,0"/>
            <v:stroke on="f"/>
            <v:imagedata o:title=""/>
            <o:lock v:ext="edit" aspectratio="f"/>
            <v:textbox inset="0mm,0mm,0mm,0mm">
              <w:txbxContent>
                <w:p w14:paraId="27221466">
                  <w:pPr>
                    <w:spacing w:line="20" w:lineRule="exact"/>
                  </w:pPr>
                </w:p>
                <w:tbl>
                  <w:tblPr>
                    <w:tblStyle w:val="5"/>
                    <w:tblW w:w="1434" w:type="dxa"/>
                    <w:tblInd w:w="30"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34"/>
                  </w:tblGrid>
                  <w:tr w14:paraId="498946B8">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45" w:hRule="atLeast"/>
                    </w:trPr>
                    <w:tc>
                      <w:tcPr>
                        <w:tcW w:w="1434" w:type="dxa"/>
                        <w:vAlign w:val="top"/>
                      </w:tcPr>
                      <w:p w14:paraId="72784295">
                        <w:pPr>
                          <w:spacing w:before="160" w:line="201" w:lineRule="auto"/>
                          <w:ind w:left="182" w:right="183" w:firstLine="108"/>
                          <w:rPr>
                            <w:rFonts w:ascii="微软雅黑" w:hAnsi="微软雅黑" w:eastAsia="微软雅黑" w:cs="微软雅黑"/>
                            <w:sz w:val="20"/>
                            <w:szCs w:val="20"/>
                          </w:rPr>
                        </w:pPr>
                        <w:r>
                          <w:rPr>
                            <w:rFonts w:ascii="微软雅黑" w:hAnsi="微软雅黑" w:eastAsia="微软雅黑" w:cs="微软雅黑"/>
                            <w:spacing w:val="8"/>
                            <w:sz w:val="20"/>
                            <w:szCs w:val="20"/>
                          </w:rPr>
                          <w:t>预防措施</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效果不明显</w:t>
                        </w:r>
                      </w:p>
                    </w:tc>
                  </w:tr>
                </w:tbl>
                <w:p w14:paraId="12A4B7D1">
                  <w:pPr>
                    <w:rPr>
                      <w:rFonts w:ascii="Arial"/>
                      <w:sz w:val="21"/>
                    </w:rPr>
                  </w:pPr>
                </w:p>
              </w:txbxContent>
            </v:textbox>
          </v:shape>
        </w:pict>
      </w:r>
      <w:r>
        <w:drawing>
          <wp:anchor distT="0" distB="0" distL="0" distR="0" simplePos="0" relativeHeight="252115968" behindDoc="0" locked="0" layoutInCell="1" allowOverlap="1">
            <wp:simplePos x="0" y="0"/>
            <wp:positionH relativeFrom="column">
              <wp:posOffset>2367280</wp:posOffset>
            </wp:positionH>
            <wp:positionV relativeFrom="paragraph">
              <wp:posOffset>697865</wp:posOffset>
            </wp:positionV>
            <wp:extent cx="76200" cy="79248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545"/>
                    <a:stretch>
                      <a:fillRect/>
                    </a:stretch>
                  </pic:blipFill>
                  <pic:spPr>
                    <a:xfrm>
                      <a:off x="0" y="0"/>
                      <a:ext cx="76200" cy="792480"/>
                    </a:xfrm>
                    <a:prstGeom prst="rect">
                      <a:avLst/>
                    </a:prstGeom>
                  </pic:spPr>
                </pic:pic>
              </a:graphicData>
            </a:graphic>
          </wp:anchor>
        </w:drawing>
      </w:r>
      <w:r>
        <w:drawing>
          <wp:anchor distT="0" distB="0" distL="0" distR="0" simplePos="0" relativeHeight="252111872" behindDoc="0" locked="0" layoutInCell="1" allowOverlap="1">
            <wp:simplePos x="0" y="0"/>
            <wp:positionH relativeFrom="column">
              <wp:posOffset>2824480</wp:posOffset>
            </wp:positionH>
            <wp:positionV relativeFrom="paragraph">
              <wp:posOffset>697865</wp:posOffset>
            </wp:positionV>
            <wp:extent cx="76200" cy="69342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546"/>
                    <a:stretch>
                      <a:fillRect/>
                    </a:stretch>
                  </pic:blipFill>
                  <pic:spPr>
                    <a:xfrm>
                      <a:off x="0" y="0"/>
                      <a:ext cx="76200" cy="693420"/>
                    </a:xfrm>
                    <a:prstGeom prst="rect">
                      <a:avLst/>
                    </a:prstGeom>
                  </pic:spPr>
                </pic:pic>
              </a:graphicData>
            </a:graphic>
          </wp:anchor>
        </w:drawing>
      </w:r>
      <w:r>
        <w:rPr>
          <w:position w:val="-22"/>
        </w:rPr>
        <w:pict>
          <v:group id="_x0000_s1289" o:spid="_x0000_s1289" o:spt="203" style="height:55.4pt;width:117.75pt;" coordsize="2355,1108">
            <o:lock v:ext="edit"/>
            <v:shape id="_x0000_s1290" o:spid="_x0000_s1290" o:spt="75" type="#_x0000_t75" style="position:absolute;left:0;top:0;height:1108;width:2355;" filled="f" stroked="f" coordsize="21600,21600">
              <v:path/>
              <v:fill on="f" focussize="0,0"/>
              <v:stroke on="f"/>
              <v:imagedata r:id="rId547" o:title=""/>
              <o:lock v:ext="edit" aspectratio="t"/>
            </v:shape>
            <v:shape id="_x0000_s1291" o:spid="_x0000_s1291" o:spt="202" type="#_x0000_t202" style="position:absolute;left:-20;top:-20;height:1148;width:2395;" filled="f" stroked="f" coordsize="21600,21600">
              <v:path/>
              <v:fill on="f" focussize="0,0"/>
              <v:stroke on="f"/>
              <v:imagedata o:title=""/>
              <o:lock v:ext="edit" aspectratio="f"/>
              <v:textbox inset="0mm,0mm,0mm,0mm">
                <w:txbxContent>
                  <w:p w14:paraId="59D27C41">
                    <w:pPr>
                      <w:spacing w:before="122" w:line="175" w:lineRule="auto"/>
                      <w:ind w:left="181" w:right="179"/>
                      <w:jc w:val="both"/>
                      <w:rPr>
                        <w:rFonts w:ascii="微软雅黑" w:hAnsi="微软雅黑" w:eastAsia="微软雅黑" w:cs="微软雅黑"/>
                        <w:sz w:val="20"/>
                        <w:szCs w:val="20"/>
                      </w:rPr>
                    </w:pPr>
                    <w:r>
                      <w:rPr>
                        <w:rFonts w:ascii="微软雅黑" w:hAnsi="微软雅黑" w:eastAsia="微软雅黑" w:cs="微软雅黑"/>
                        <w:spacing w:val="25"/>
                        <w:sz w:val="20"/>
                        <w:szCs w:val="20"/>
                      </w:rPr>
                      <w:t>项目部组织有关人员</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进行原因分析，制定相</w:t>
                    </w:r>
                    <w:r>
                      <w:rPr>
                        <w:rFonts w:ascii="微软雅黑" w:hAnsi="微软雅黑" w:eastAsia="微软雅黑" w:cs="微软雅黑"/>
                        <w:spacing w:val="1"/>
                        <w:sz w:val="20"/>
                        <w:szCs w:val="20"/>
                      </w:rPr>
                      <w:t xml:space="preserve"> </w:t>
                    </w:r>
                    <w:r>
                      <w:rPr>
                        <w:rFonts w:ascii="微软雅黑" w:hAnsi="微软雅黑" w:eastAsia="微软雅黑" w:cs="微软雅黑"/>
                        <w:spacing w:val="9"/>
                        <w:sz w:val="20"/>
                        <w:szCs w:val="20"/>
                      </w:rPr>
                      <w:t>应的预控措施</w:t>
                    </w:r>
                  </w:p>
                </w:txbxContent>
              </v:textbox>
            </v:shape>
            <w10:wrap type="none"/>
            <w10:anchorlock/>
          </v:group>
        </w:pict>
      </w:r>
    </w:p>
    <w:p w14:paraId="230863C1">
      <w:pPr>
        <w:spacing w:before="14"/>
      </w:pPr>
    </w:p>
    <w:p w14:paraId="2DAB90BD">
      <w:pPr>
        <w:spacing w:before="14"/>
      </w:pPr>
    </w:p>
    <w:p w14:paraId="79CE431B">
      <w:pPr>
        <w:spacing w:before="13"/>
      </w:pPr>
    </w:p>
    <w:tbl>
      <w:tblPr>
        <w:tblStyle w:val="5"/>
        <w:tblW w:w="2330" w:type="dxa"/>
        <w:tblInd w:w="13"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30"/>
      </w:tblGrid>
      <w:tr w14:paraId="0C5DF62B">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0" w:hRule="atLeast"/>
        </w:trPr>
        <w:tc>
          <w:tcPr>
            <w:tcW w:w="2330" w:type="dxa"/>
            <w:vAlign w:val="top"/>
          </w:tcPr>
          <w:p w14:paraId="428B254E">
            <w:pPr>
              <w:spacing w:before="76" w:line="179" w:lineRule="auto"/>
              <w:ind w:left="146" w:right="134" w:hanging="7"/>
              <w:rPr>
                <w:rFonts w:ascii="微软雅黑" w:hAnsi="微软雅黑" w:eastAsia="微软雅黑" w:cs="微软雅黑"/>
                <w:sz w:val="20"/>
                <w:szCs w:val="20"/>
              </w:rPr>
            </w:pPr>
            <w:r>
              <w:rPr>
                <w:rFonts w:ascii="微软雅黑" w:hAnsi="微软雅黑" w:eastAsia="微软雅黑" w:cs="微软雅黑"/>
                <w:spacing w:val="25"/>
                <w:sz w:val="20"/>
                <w:szCs w:val="20"/>
              </w:rPr>
              <w:t>监理或上级单位提出</w:t>
            </w:r>
            <w:r>
              <w:rPr>
                <w:rFonts w:ascii="微软雅黑" w:hAnsi="微软雅黑" w:eastAsia="微软雅黑" w:cs="微软雅黑"/>
                <w:spacing w:val="5"/>
                <w:sz w:val="20"/>
                <w:szCs w:val="20"/>
              </w:rPr>
              <w:t xml:space="preserve"> </w:t>
            </w:r>
            <w:r>
              <w:rPr>
                <w:rFonts w:ascii="微软雅黑" w:hAnsi="微软雅黑" w:eastAsia="微软雅黑" w:cs="微软雅黑"/>
                <w:spacing w:val="8"/>
                <w:sz w:val="20"/>
                <w:szCs w:val="20"/>
              </w:rPr>
              <w:t>的整改建议意见</w:t>
            </w:r>
          </w:p>
        </w:tc>
      </w:tr>
    </w:tbl>
    <w:p w14:paraId="1F24EBCD">
      <w:pPr>
        <w:pStyle w:val="2"/>
        <w:spacing w:before="294" w:line="401" w:lineRule="auto"/>
        <w:ind w:left="16" w:right="658" w:firstLine="516"/>
        <w:jc w:val="both"/>
        <w:rPr>
          <w:sz w:val="24"/>
          <w:szCs w:val="24"/>
        </w:rPr>
      </w:pPr>
      <w:r>
        <w:rPr>
          <w:spacing w:val="-6"/>
          <w:position w:val="-3"/>
          <w:sz w:val="35"/>
          <w:szCs w:val="35"/>
        </w:rPr>
        <w:t>○</w:t>
      </w:r>
      <w:r>
        <w:rPr>
          <w:spacing w:val="-6"/>
          <w:sz w:val="24"/>
          <w:szCs w:val="24"/>
        </w:rPr>
        <w:t>2施工班组对自检发现的质量缺陷进行归类，对于影响质量的缺陷进行原因 分析</w:t>
      </w:r>
      <w:r>
        <w:rPr>
          <w:spacing w:val="15"/>
          <w:sz w:val="24"/>
          <w:szCs w:val="24"/>
        </w:rPr>
        <w:t xml:space="preserve"> </w:t>
      </w:r>
      <w:r>
        <w:rPr>
          <w:spacing w:val="-2"/>
          <w:sz w:val="24"/>
          <w:szCs w:val="24"/>
        </w:rPr>
        <w:t>并制定相应的预控措施。对于无法解决的问题反映到项目部，由项目部技术、质量人员</w:t>
      </w:r>
      <w:r>
        <w:rPr>
          <w:spacing w:val="16"/>
          <w:sz w:val="24"/>
          <w:szCs w:val="24"/>
        </w:rPr>
        <w:t xml:space="preserve"> </w:t>
      </w:r>
      <w:r>
        <w:rPr>
          <w:spacing w:val="-1"/>
          <w:sz w:val="24"/>
          <w:szCs w:val="24"/>
        </w:rPr>
        <w:t>共同研究对策，在切实可行的情况下向施工队推广。</w:t>
      </w:r>
    </w:p>
    <w:p w14:paraId="7B952BB7">
      <w:pPr>
        <w:pStyle w:val="2"/>
        <w:spacing w:before="106" w:line="372" w:lineRule="auto"/>
        <w:ind w:left="17" w:right="728" w:firstLine="515"/>
        <w:jc w:val="both"/>
        <w:rPr>
          <w:sz w:val="24"/>
          <w:szCs w:val="24"/>
        </w:rPr>
      </w:pPr>
      <w:r>
        <w:rPr>
          <w:spacing w:val="-4"/>
          <w:position w:val="-3"/>
          <w:sz w:val="35"/>
          <w:szCs w:val="35"/>
        </w:rPr>
        <w:t>○</w:t>
      </w:r>
      <w:r>
        <w:rPr>
          <w:spacing w:val="-4"/>
          <w:sz w:val="24"/>
          <w:szCs w:val="24"/>
        </w:rPr>
        <w:t>3专检对发生频率比较高的质量缺陷，会同技术人员</w:t>
      </w:r>
      <w:r>
        <w:rPr>
          <w:spacing w:val="-5"/>
          <w:sz w:val="24"/>
          <w:szCs w:val="24"/>
        </w:rPr>
        <w:t>共同分析问题产生的原因及</w:t>
      </w:r>
      <w:r>
        <w:rPr>
          <w:sz w:val="24"/>
          <w:szCs w:val="24"/>
        </w:rPr>
        <w:t xml:space="preserve"> </w:t>
      </w:r>
      <w:r>
        <w:rPr>
          <w:spacing w:val="-1"/>
          <w:sz w:val="24"/>
          <w:szCs w:val="24"/>
        </w:rPr>
        <w:t>研究出相应的预控措施。在施工过程中验证措施的实施效果。</w:t>
      </w:r>
    </w:p>
    <w:p w14:paraId="1BAE0BED">
      <w:pPr>
        <w:spacing w:line="372" w:lineRule="auto"/>
        <w:rPr>
          <w:sz w:val="24"/>
          <w:szCs w:val="24"/>
        </w:rPr>
        <w:sectPr>
          <w:headerReference r:id="rId94" w:type="default"/>
          <w:footerReference r:id="rId95" w:type="default"/>
          <w:pgSz w:w="11906" w:h="16839"/>
          <w:pgMar w:top="1232" w:right="759" w:bottom="1211" w:left="1410" w:header="1218" w:footer="965" w:gutter="0"/>
          <w:cols w:space="720" w:num="1"/>
        </w:sectPr>
      </w:pPr>
    </w:p>
    <w:p w14:paraId="6056D4A7">
      <w:pPr>
        <w:spacing w:line="292" w:lineRule="auto"/>
        <w:rPr>
          <w:rFonts w:ascii="Arial"/>
          <w:sz w:val="21"/>
        </w:rPr>
      </w:pPr>
    </w:p>
    <w:p w14:paraId="01A28957">
      <w:pPr>
        <w:pStyle w:val="2"/>
        <w:spacing w:before="114" w:line="400" w:lineRule="auto"/>
        <w:ind w:left="10" w:right="61" w:firstLine="514"/>
        <w:jc w:val="both"/>
        <w:rPr>
          <w:sz w:val="24"/>
          <w:szCs w:val="24"/>
        </w:rPr>
      </w:pPr>
      <w:r>
        <w:rPr>
          <w:spacing w:val="-4"/>
          <w:position w:val="-3"/>
          <w:sz w:val="35"/>
          <w:szCs w:val="35"/>
        </w:rPr>
        <w:t>○</w:t>
      </w:r>
      <w:r>
        <w:rPr>
          <w:spacing w:val="-4"/>
          <w:sz w:val="24"/>
          <w:szCs w:val="24"/>
        </w:rPr>
        <w:t>4对于上级单位在验收检查中提出的整改意见，由项</w:t>
      </w:r>
      <w:r>
        <w:rPr>
          <w:spacing w:val="-5"/>
          <w:sz w:val="24"/>
          <w:szCs w:val="24"/>
        </w:rPr>
        <w:t>目部总工组织有关人员分析</w:t>
      </w:r>
      <w:r>
        <w:rPr>
          <w:sz w:val="24"/>
          <w:szCs w:val="24"/>
        </w:rPr>
        <w:t xml:space="preserve"> </w:t>
      </w:r>
      <w:r>
        <w:rPr>
          <w:spacing w:val="-2"/>
          <w:sz w:val="24"/>
          <w:szCs w:val="24"/>
        </w:rPr>
        <w:t>问题产生的原因并研究相应的预防措施，由责任部门实施，不断提高项目部的管理水平</w:t>
      </w:r>
      <w:r>
        <w:rPr>
          <w:spacing w:val="14"/>
          <w:sz w:val="24"/>
          <w:szCs w:val="24"/>
        </w:rPr>
        <w:t xml:space="preserve"> </w:t>
      </w:r>
      <w:r>
        <w:rPr>
          <w:spacing w:val="-2"/>
          <w:sz w:val="24"/>
          <w:szCs w:val="24"/>
        </w:rPr>
        <w:t>和施工水平。</w:t>
      </w:r>
    </w:p>
    <w:p w14:paraId="48DEF3A4">
      <w:pPr>
        <w:pStyle w:val="2"/>
        <w:spacing w:before="107" w:line="411" w:lineRule="auto"/>
        <w:ind w:left="7" w:firstLine="517"/>
        <w:jc w:val="both"/>
        <w:rPr>
          <w:sz w:val="24"/>
          <w:szCs w:val="24"/>
        </w:rPr>
      </w:pPr>
      <w:r>
        <w:rPr>
          <w:spacing w:val="-7"/>
          <w:position w:val="-3"/>
          <w:sz w:val="35"/>
          <w:szCs w:val="35"/>
        </w:rPr>
        <w:t>○</w:t>
      </w:r>
      <w:r>
        <w:rPr>
          <w:spacing w:val="-7"/>
          <w:sz w:val="24"/>
          <w:szCs w:val="24"/>
        </w:rPr>
        <w:t>5分部工程完成后要及时总结本工程的质量管理情况，验证预控措施</w:t>
      </w:r>
      <w:r>
        <w:rPr>
          <w:spacing w:val="-8"/>
          <w:sz w:val="24"/>
          <w:szCs w:val="24"/>
        </w:rPr>
        <w:t>的执行效果，</w:t>
      </w:r>
      <w:r>
        <w:rPr>
          <w:sz w:val="24"/>
          <w:szCs w:val="24"/>
        </w:rPr>
        <w:t xml:space="preserve"> </w:t>
      </w:r>
      <w:r>
        <w:rPr>
          <w:spacing w:val="-2"/>
          <w:sz w:val="24"/>
          <w:szCs w:val="24"/>
        </w:rPr>
        <w:t>对提高工程质量效果显著的预控措施进行推广，对于效果不显著或施工中出现的新问题</w:t>
      </w:r>
      <w:r>
        <w:rPr>
          <w:spacing w:val="17"/>
          <w:sz w:val="24"/>
          <w:szCs w:val="24"/>
        </w:rPr>
        <w:t xml:space="preserve"> </w:t>
      </w:r>
      <w:r>
        <w:rPr>
          <w:spacing w:val="-6"/>
          <w:sz w:val="24"/>
          <w:szCs w:val="24"/>
        </w:rPr>
        <w:t>进行研究总结，制定出相应的预防措施，并在下一个工程中推广，减少质量通病</w:t>
      </w:r>
      <w:r>
        <w:rPr>
          <w:spacing w:val="-7"/>
          <w:sz w:val="24"/>
          <w:szCs w:val="24"/>
        </w:rPr>
        <w:t>的发生，</w:t>
      </w:r>
      <w:r>
        <w:rPr>
          <w:sz w:val="24"/>
          <w:szCs w:val="24"/>
        </w:rPr>
        <w:t xml:space="preserve"> </w:t>
      </w:r>
      <w:r>
        <w:rPr>
          <w:spacing w:val="-1"/>
          <w:sz w:val="24"/>
          <w:szCs w:val="24"/>
        </w:rPr>
        <w:t>不断提高施工质量</w:t>
      </w:r>
    </w:p>
    <w:p w14:paraId="5C346BA4">
      <w:pPr>
        <w:pStyle w:val="2"/>
        <w:spacing w:before="92" w:line="393" w:lineRule="auto"/>
        <w:ind w:left="525" w:right="1130"/>
        <w:rPr>
          <w:sz w:val="24"/>
          <w:szCs w:val="24"/>
        </w:rPr>
      </w:pPr>
      <w:r>
        <w:rPr>
          <w:spacing w:val="-6"/>
          <w:position w:val="-3"/>
          <w:sz w:val="35"/>
          <w:szCs w:val="35"/>
        </w:rPr>
        <w:t>○</w:t>
      </w:r>
      <w:r>
        <w:rPr>
          <w:spacing w:val="-6"/>
          <w:sz w:val="24"/>
          <w:szCs w:val="24"/>
        </w:rPr>
        <w:t>6各分部工程质量通病工序控制（见附件一：质量通病工序控</w:t>
      </w:r>
      <w:r>
        <w:rPr>
          <w:spacing w:val="-7"/>
          <w:sz w:val="24"/>
          <w:szCs w:val="24"/>
        </w:rPr>
        <w:t>制图）。</w:t>
      </w:r>
      <w:r>
        <w:rPr>
          <w:sz w:val="24"/>
          <w:szCs w:val="24"/>
        </w:rPr>
        <w:t xml:space="preserve"> </w:t>
      </w:r>
      <w:r>
        <w:rPr>
          <w:spacing w:val="-39"/>
          <w:position w:val="-2"/>
          <w:sz w:val="35"/>
          <w:szCs w:val="35"/>
        </w:rPr>
        <w:t>○</w:t>
      </w:r>
      <w:r>
        <w:rPr>
          <w:spacing w:val="-39"/>
          <w:position w:val="1"/>
          <w:sz w:val="24"/>
          <w:szCs w:val="24"/>
        </w:rPr>
        <w:t>7奖惩</w:t>
      </w:r>
    </w:p>
    <w:p w14:paraId="2026FF3E">
      <w:pPr>
        <w:pStyle w:val="2"/>
        <w:spacing w:line="218" w:lineRule="auto"/>
        <w:ind w:left="490"/>
        <w:rPr>
          <w:sz w:val="24"/>
          <w:szCs w:val="24"/>
        </w:rPr>
      </w:pPr>
      <w:r>
        <w:rPr>
          <w:spacing w:val="-1"/>
          <w:sz w:val="24"/>
          <w:szCs w:val="24"/>
        </w:rPr>
        <w:t>本措施与《质量管理制度》中质量奖惩规定配合执行实施。</w:t>
      </w:r>
    </w:p>
    <w:p w14:paraId="332EBA8D">
      <w:pPr>
        <w:spacing w:line="252" w:lineRule="auto"/>
        <w:rPr>
          <w:rFonts w:ascii="Arial"/>
          <w:sz w:val="21"/>
        </w:rPr>
      </w:pPr>
    </w:p>
    <w:p w14:paraId="644D19A2">
      <w:pPr>
        <w:pStyle w:val="2"/>
        <w:spacing w:before="78" w:line="219" w:lineRule="auto"/>
        <w:ind w:left="537"/>
        <w:outlineLvl w:val="0"/>
        <w:rPr>
          <w:sz w:val="24"/>
          <w:szCs w:val="24"/>
        </w:rPr>
      </w:pPr>
      <w:r>
        <w:rPr>
          <w:b/>
          <w:bCs/>
          <w:spacing w:val="-4"/>
          <w:sz w:val="24"/>
          <w:szCs w:val="24"/>
        </w:rPr>
        <w:t>附件一：分部工程质量通病工序控制图</w:t>
      </w:r>
    </w:p>
    <w:p w14:paraId="644E551F">
      <w:pPr>
        <w:spacing w:line="219" w:lineRule="auto"/>
        <w:rPr>
          <w:sz w:val="24"/>
          <w:szCs w:val="24"/>
        </w:rPr>
        <w:sectPr>
          <w:headerReference r:id="rId96" w:type="default"/>
          <w:footerReference r:id="rId97" w:type="default"/>
          <w:pgSz w:w="11906" w:h="16839"/>
          <w:pgMar w:top="1232" w:right="1356" w:bottom="1211" w:left="1418" w:header="1218" w:footer="965" w:gutter="0"/>
          <w:cols w:space="720" w:num="1"/>
        </w:sectPr>
      </w:pPr>
    </w:p>
    <w:p w14:paraId="208FD291">
      <w:pPr>
        <w:spacing w:line="337" w:lineRule="auto"/>
        <w:rPr>
          <w:rFonts w:ascii="Arial"/>
          <w:sz w:val="21"/>
        </w:rPr>
      </w:pPr>
      <w:r>
        <w:drawing>
          <wp:anchor distT="0" distB="0" distL="0" distR="0" simplePos="0" relativeHeight="252120064" behindDoc="1" locked="0" layoutInCell="0" allowOverlap="1">
            <wp:simplePos x="0" y="0"/>
            <wp:positionH relativeFrom="page">
              <wp:posOffset>2234565</wp:posOffset>
            </wp:positionH>
            <wp:positionV relativeFrom="page">
              <wp:posOffset>6522720</wp:posOffset>
            </wp:positionV>
            <wp:extent cx="571500" cy="1079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548"/>
                    <a:stretch>
                      <a:fillRect/>
                    </a:stretch>
                  </pic:blipFill>
                  <pic:spPr>
                    <a:xfrm>
                      <a:off x="0" y="0"/>
                      <a:ext cx="571525" cy="10795"/>
                    </a:xfrm>
                    <a:prstGeom prst="rect">
                      <a:avLst/>
                    </a:prstGeom>
                  </pic:spPr>
                </pic:pic>
              </a:graphicData>
            </a:graphic>
          </wp:anchor>
        </w:drawing>
      </w:r>
      <w:r>
        <w:drawing>
          <wp:anchor distT="0" distB="0" distL="0" distR="0" simplePos="0" relativeHeight="252134400" behindDoc="0" locked="0" layoutInCell="0" allowOverlap="1">
            <wp:simplePos x="0" y="0"/>
            <wp:positionH relativeFrom="page">
              <wp:posOffset>3606165</wp:posOffset>
            </wp:positionH>
            <wp:positionV relativeFrom="page">
              <wp:posOffset>6522720</wp:posOffset>
            </wp:positionV>
            <wp:extent cx="342900" cy="1016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549"/>
                    <a:stretch>
                      <a:fillRect/>
                    </a:stretch>
                  </pic:blipFill>
                  <pic:spPr>
                    <a:xfrm>
                      <a:off x="0" y="0"/>
                      <a:ext cx="342925" cy="10160"/>
                    </a:xfrm>
                    <a:prstGeom prst="rect">
                      <a:avLst/>
                    </a:prstGeom>
                  </pic:spPr>
                </pic:pic>
              </a:graphicData>
            </a:graphic>
          </wp:anchor>
        </w:drawing>
      </w:r>
      <w:r>
        <w:pict>
          <v:shape id="_x0000_s1292" o:spid="_x0000_s1292" o:spt="202" type="#_x0000_t202" style="position:absolute;left:0pt;margin-left:107.8pt;margin-top:502.5pt;height:12.7pt;width:45.1pt;mso-position-horizontal-relative:page;mso-position-vertical-relative:page;z-index:252131328;mso-width-relative:page;mso-height-relative:page;" filled="f" stroked="f" coordsize="21600,21600" o:allowincell="f">
            <v:path/>
            <v:fill on="f" focussize="0,0"/>
            <v:stroke on="f"/>
            <v:imagedata o:title=""/>
            <o:lock v:ext="edit" aspectratio="f"/>
            <v:textbox inset="0mm,0mm,0mm,0mm">
              <w:txbxContent>
                <w:p w14:paraId="0F5E0C6F">
                  <w:pPr>
                    <w:pStyle w:val="2"/>
                    <w:spacing w:before="20" w:line="219" w:lineRule="auto"/>
                    <w:jc w:val="right"/>
                    <w:rPr>
                      <w:sz w:val="18"/>
                      <w:szCs w:val="18"/>
                    </w:rPr>
                  </w:pPr>
                  <w:r>
                    <w:rPr>
                      <w:spacing w:val="-8"/>
                      <w:sz w:val="18"/>
                      <w:szCs w:val="18"/>
                    </w:rPr>
                    <w:t>基础拆模、</w:t>
                  </w:r>
                </w:p>
              </w:txbxContent>
            </v:textbox>
          </v:shape>
        </w:pict>
      </w:r>
      <w:r>
        <w:pict>
          <v:shape id="_x0000_s1293" o:spid="_x0000_s1293" o:spt="202" type="#_x0000_t202" style="position:absolute;left:0pt;margin-left:112.45pt;margin-top:517.5pt;height:12.75pt;width:37.6pt;mso-position-horizontal-relative:page;mso-position-vertical-relative:page;z-index:252132352;mso-width-relative:page;mso-height-relative:page;" filled="f" stroked="f" coordsize="21600,21600" o:allowincell="f">
            <v:path/>
            <v:fill on="f" focussize="0,0"/>
            <v:stroke on="f"/>
            <v:imagedata o:title=""/>
            <o:lock v:ext="edit" aspectratio="f"/>
            <v:textbox inset="0mm,0mm,0mm,0mm">
              <w:txbxContent>
                <w:p w14:paraId="39053B08">
                  <w:pPr>
                    <w:pStyle w:val="2"/>
                    <w:spacing w:before="20" w:line="220" w:lineRule="auto"/>
                    <w:ind w:left="20"/>
                    <w:rPr>
                      <w:sz w:val="18"/>
                      <w:szCs w:val="18"/>
                    </w:rPr>
                  </w:pPr>
                  <w:r>
                    <w:rPr>
                      <w:spacing w:val="-3"/>
                      <w:sz w:val="18"/>
                      <w:szCs w:val="18"/>
                    </w:rPr>
                    <w:t>成品保护</w:t>
                  </w:r>
                </w:p>
              </w:txbxContent>
            </v:textbox>
          </v:shape>
        </w:pict>
      </w:r>
      <w:r>
        <w:drawing>
          <wp:anchor distT="0" distB="0" distL="0" distR="0" simplePos="0" relativeHeight="252135424" behindDoc="0" locked="0" layoutInCell="0" allowOverlap="1">
            <wp:simplePos x="0" y="0"/>
            <wp:positionH relativeFrom="page">
              <wp:posOffset>3944620</wp:posOffset>
            </wp:positionH>
            <wp:positionV relativeFrom="page">
              <wp:posOffset>6324600</wp:posOffset>
            </wp:positionV>
            <wp:extent cx="347980" cy="40640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550"/>
                    <a:stretch>
                      <a:fillRect/>
                    </a:stretch>
                  </pic:blipFill>
                  <pic:spPr>
                    <a:xfrm>
                      <a:off x="0" y="0"/>
                      <a:ext cx="347675" cy="406400"/>
                    </a:xfrm>
                    <a:prstGeom prst="rect">
                      <a:avLst/>
                    </a:prstGeom>
                  </pic:spPr>
                </pic:pic>
              </a:graphicData>
            </a:graphic>
          </wp:anchor>
        </w:drawing>
      </w:r>
    </w:p>
    <w:p w14:paraId="02BFDB21">
      <w:pPr>
        <w:pStyle w:val="2"/>
        <w:spacing w:before="78" w:line="220" w:lineRule="auto"/>
        <w:ind w:left="3480"/>
        <w:outlineLvl w:val="1"/>
        <w:rPr>
          <w:sz w:val="24"/>
          <w:szCs w:val="24"/>
        </w:rPr>
      </w:pPr>
      <w:r>
        <w:rPr>
          <w:b/>
          <w:bCs/>
          <w:spacing w:val="-3"/>
          <w:sz w:val="24"/>
          <w:szCs w:val="24"/>
        </w:rPr>
        <w:t>基础工程质量通病控制图</w:t>
      </w:r>
    </w:p>
    <w:p w14:paraId="7029AD5C">
      <w:pPr>
        <w:spacing w:line="304" w:lineRule="auto"/>
        <w:rPr>
          <w:rFonts w:ascii="Arial"/>
          <w:sz w:val="21"/>
        </w:rPr>
      </w:pPr>
      <w:r>
        <w:pict>
          <v:shape id="_x0000_s1294" o:spid="_x0000_s1294" style="position:absolute;left:0pt;margin-left:168.35pt;margin-top:15.05pt;height:39.75pt;width:81.75pt;z-index:252125184;mso-width-relative:page;mso-height-relative:page;" filled="f" stroked="t" coordsize="1635,795" path="m0,0l0,795,1634,795,1634,0,0,0e">
            <v:fill on="f" focussize="0,0"/>
            <v:stroke weight="1.25pt" color="#000000" miterlimit="0" joinstyle="miter"/>
            <v:imagedata o:title=""/>
            <o:lock v:ext="edit"/>
          </v:shape>
        </w:pict>
      </w:r>
      <w:r>
        <w:pict>
          <v:shape id="_x0000_s1295" o:spid="_x0000_s1295" style="position:absolute;left:0pt;margin-left:312.95pt;margin-top:15.05pt;height:39.75pt;width:99.75pt;z-index:252122112;mso-width-relative:page;mso-height-relative:page;" filled="f" stroked="t" coordsize="1995,795" path="m0,0l0,795,1995,795,1995,0,0,0e">
            <v:fill on="f" focussize="0,0"/>
            <v:stroke weight="1.25pt" color="#000000" miterlimit="0" joinstyle="miter"/>
            <v:imagedata o:title=""/>
            <o:lock v:ext="edit"/>
          </v:shape>
        </w:pict>
      </w:r>
    </w:p>
    <w:p w14:paraId="6D4BE233">
      <w:pPr>
        <w:spacing w:before="77" w:line="169" w:lineRule="auto"/>
        <w:ind w:left="3916" w:right="5023" w:hanging="103"/>
        <w:rPr>
          <w:rFonts w:ascii="微软雅黑" w:hAnsi="微软雅黑" w:eastAsia="微软雅黑" w:cs="微软雅黑"/>
          <w:sz w:val="18"/>
          <w:szCs w:val="18"/>
        </w:rPr>
      </w:pPr>
      <w:r>
        <w:drawing>
          <wp:anchor distT="0" distB="0" distL="0" distR="0" simplePos="0" relativeHeight="252124160" behindDoc="0" locked="0" layoutInCell="1" allowOverlap="1">
            <wp:simplePos x="0" y="0"/>
            <wp:positionH relativeFrom="column">
              <wp:posOffset>1313815</wp:posOffset>
            </wp:positionH>
            <wp:positionV relativeFrom="paragraph">
              <wp:posOffset>247015</wp:posOffset>
            </wp:positionV>
            <wp:extent cx="822325" cy="1016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551"/>
                    <a:stretch>
                      <a:fillRect/>
                    </a:stretch>
                  </pic:blipFill>
                  <pic:spPr>
                    <a:xfrm>
                      <a:off x="0" y="0"/>
                      <a:ext cx="822325" cy="10159"/>
                    </a:xfrm>
                    <a:prstGeom prst="rect">
                      <a:avLst/>
                    </a:prstGeom>
                  </pic:spPr>
                </pic:pic>
              </a:graphicData>
            </a:graphic>
          </wp:anchor>
        </w:drawing>
      </w:r>
      <w:r>
        <w:drawing>
          <wp:anchor distT="0" distB="0" distL="0" distR="0" simplePos="0" relativeHeight="252133376" behindDoc="0" locked="0" layoutInCell="1" allowOverlap="1">
            <wp:simplePos x="0" y="0"/>
            <wp:positionH relativeFrom="column">
              <wp:posOffset>3161665</wp:posOffset>
            </wp:positionH>
            <wp:positionV relativeFrom="paragraph">
              <wp:posOffset>244475</wp:posOffset>
            </wp:positionV>
            <wp:extent cx="800100" cy="1143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552"/>
                    <a:stretch>
                      <a:fillRect/>
                    </a:stretch>
                  </pic:blipFill>
                  <pic:spPr>
                    <a:xfrm>
                      <a:off x="0" y="0"/>
                      <a:ext cx="800125" cy="11430"/>
                    </a:xfrm>
                    <a:prstGeom prst="rect">
                      <a:avLst/>
                    </a:prstGeom>
                  </pic:spPr>
                </pic:pic>
              </a:graphicData>
            </a:graphic>
          </wp:anchor>
        </w:drawing>
      </w:r>
      <w:r>
        <w:pict>
          <v:shape id="_x0000_s1296" o:spid="_x0000_s1296" o:spt="202" type="#_x0000_t202" style="position:absolute;left:0pt;margin-left:13.05pt;margin-top:2.65pt;height:26.15pt;width:92.8pt;z-index:252123136;mso-width-relative:page;mso-height-relative:page;" filled="f" stroked="f" coordsize="21600,21600">
            <v:path/>
            <v:fill on="f" focussize="0,0"/>
            <v:stroke on="f"/>
            <v:imagedata o:title=""/>
            <o:lock v:ext="edit" aspectratio="f"/>
            <v:textbox inset="0mm,0mm,0mm,0mm">
              <w:txbxContent>
                <w:p w14:paraId="7F0BDFDF">
                  <w:pPr>
                    <w:spacing w:line="20" w:lineRule="exact"/>
                  </w:pPr>
                </w:p>
                <w:tbl>
                  <w:tblPr>
                    <w:tblStyle w:val="5"/>
                    <w:tblW w:w="179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2"/>
                  </w:tblGrid>
                  <w:tr w14:paraId="4B33B6C1">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2" w:hRule="atLeast"/>
                    </w:trPr>
                    <w:tc>
                      <w:tcPr>
                        <w:tcW w:w="1792" w:type="dxa"/>
                        <w:vAlign w:val="top"/>
                      </w:tcPr>
                      <w:p w14:paraId="7BEB983A">
                        <w:pPr>
                          <w:spacing w:before="161" w:line="182" w:lineRule="auto"/>
                          <w:ind w:left="469"/>
                          <w:rPr>
                            <w:rFonts w:ascii="微软雅黑" w:hAnsi="微软雅黑" w:eastAsia="微软雅黑" w:cs="微软雅黑"/>
                            <w:sz w:val="20"/>
                            <w:szCs w:val="20"/>
                          </w:rPr>
                        </w:pPr>
                        <w:r>
                          <w:rPr>
                            <w:rFonts w:ascii="微软雅黑" w:hAnsi="微软雅黑" w:eastAsia="微软雅黑" w:cs="微软雅黑"/>
                            <w:spacing w:val="8"/>
                            <w:sz w:val="20"/>
                            <w:szCs w:val="20"/>
                          </w:rPr>
                          <w:t>钢筋绑扎</w:t>
                        </w:r>
                      </w:p>
                    </w:tc>
                  </w:tr>
                </w:tbl>
                <w:p w14:paraId="2275D8E4">
                  <w:pPr>
                    <w:rPr>
                      <w:rFonts w:ascii="Arial"/>
                      <w:sz w:val="21"/>
                    </w:rPr>
                  </w:pPr>
                </w:p>
              </w:txbxContent>
            </v:textbox>
          </v:shape>
        </w:pict>
      </w:r>
      <w:r>
        <w:pict>
          <v:shape id="_x0000_s1297" o:spid="_x0000_s1297" o:spt="202" type="#_x0000_t202" style="position:absolute;left:0pt;margin-left:324.5pt;margin-top:7.4pt;height:34.6pt;width:75.45pt;z-index:252127232;mso-width-relative:page;mso-height-relative:page;" filled="f" stroked="f" coordsize="21600,21600">
            <v:path/>
            <v:fill on="f" focussize="0,0"/>
            <v:stroke on="f"/>
            <v:imagedata o:title=""/>
            <o:lock v:ext="edit" aspectratio="f"/>
            <v:textbox inset="0mm,0mm,0mm,0mm">
              <w:txbxContent>
                <w:p w14:paraId="2904BDD9">
                  <w:pPr>
                    <w:spacing w:before="19" w:line="235" w:lineRule="auto"/>
                    <w:ind w:left="247" w:right="20" w:hanging="228"/>
                    <w:rPr>
                      <w:rFonts w:ascii="微软雅黑" w:hAnsi="微软雅黑" w:eastAsia="微软雅黑" w:cs="微软雅黑"/>
                      <w:sz w:val="20"/>
                      <w:szCs w:val="20"/>
                    </w:rPr>
                  </w:pPr>
                  <w:r>
                    <w:rPr>
                      <w:rFonts w:ascii="微软雅黑" w:hAnsi="微软雅黑" w:eastAsia="微软雅黑" w:cs="微软雅黑"/>
                      <w:spacing w:val="9"/>
                      <w:sz w:val="20"/>
                      <w:szCs w:val="20"/>
                    </w:rPr>
                    <w:t>加强施工人员的</w:t>
                  </w:r>
                  <w:r>
                    <w:rPr>
                      <w:rFonts w:ascii="微软雅黑" w:hAnsi="微软雅黑" w:eastAsia="微软雅黑" w:cs="微软雅黑"/>
                      <w:spacing w:val="4"/>
                      <w:sz w:val="20"/>
                      <w:szCs w:val="20"/>
                    </w:rPr>
                    <w:t xml:space="preserve"> </w:t>
                  </w:r>
                  <w:r>
                    <w:rPr>
                      <w:rFonts w:ascii="微软雅黑" w:hAnsi="微软雅黑" w:eastAsia="微软雅黑" w:cs="微软雅黑"/>
                      <w:spacing w:val="5"/>
                      <w:sz w:val="20"/>
                      <w:szCs w:val="20"/>
                    </w:rPr>
                    <w:t>岗位责任心</w:t>
                  </w:r>
                </w:p>
              </w:txbxContent>
            </v:textbox>
          </v:shape>
        </w:pict>
      </w:r>
      <w:r>
        <w:rPr>
          <w:rFonts w:ascii="微软雅黑" w:hAnsi="微软雅黑" w:eastAsia="微软雅黑" w:cs="微软雅黑"/>
          <w:spacing w:val="-1"/>
          <w:sz w:val="18"/>
          <w:szCs w:val="18"/>
        </w:rPr>
        <w:t>钢筋接头</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同位置</w:t>
      </w:r>
    </w:p>
    <w:p w14:paraId="65D8EC81">
      <w:pPr>
        <w:rPr>
          <w:rFonts w:ascii="Arial"/>
          <w:sz w:val="21"/>
        </w:rPr>
      </w:pPr>
      <w:r>
        <w:drawing>
          <wp:anchor distT="0" distB="0" distL="0" distR="0" simplePos="0" relativeHeight="252121088" behindDoc="1" locked="0" layoutInCell="1" allowOverlap="1">
            <wp:simplePos x="0" y="0"/>
            <wp:positionH relativeFrom="column">
              <wp:posOffset>717550</wp:posOffset>
            </wp:positionH>
            <wp:positionV relativeFrom="paragraph">
              <wp:posOffset>23495</wp:posOffset>
            </wp:positionV>
            <wp:extent cx="83820" cy="449580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553"/>
                    <a:stretch>
                      <a:fillRect/>
                    </a:stretch>
                  </pic:blipFill>
                  <pic:spPr>
                    <a:xfrm>
                      <a:off x="0" y="0"/>
                      <a:ext cx="83832" cy="4495812"/>
                    </a:xfrm>
                    <a:prstGeom prst="rect">
                      <a:avLst/>
                    </a:prstGeom>
                  </pic:spPr>
                </pic:pic>
              </a:graphicData>
            </a:graphic>
          </wp:anchor>
        </w:drawing>
      </w:r>
    </w:p>
    <w:p w14:paraId="7E862D82">
      <w:pPr>
        <w:rPr>
          <w:rFonts w:ascii="Arial"/>
          <w:sz w:val="21"/>
        </w:rPr>
      </w:pPr>
    </w:p>
    <w:p w14:paraId="68A259A8">
      <w:pPr>
        <w:rPr>
          <w:rFonts w:ascii="Arial"/>
          <w:sz w:val="21"/>
        </w:rPr>
      </w:pPr>
    </w:p>
    <w:p w14:paraId="1BD2E467">
      <w:pPr>
        <w:spacing w:line="241" w:lineRule="auto"/>
        <w:rPr>
          <w:rFonts w:ascii="Arial"/>
          <w:sz w:val="21"/>
        </w:rPr>
      </w:pPr>
    </w:p>
    <w:p w14:paraId="4D42BE82">
      <w:pPr>
        <w:spacing w:before="86" w:line="189" w:lineRule="auto"/>
        <w:ind w:left="5521"/>
        <w:rPr>
          <w:rFonts w:ascii="微软雅黑" w:hAnsi="微软雅黑" w:eastAsia="微软雅黑" w:cs="微软雅黑"/>
          <w:sz w:val="20"/>
          <w:szCs w:val="20"/>
        </w:rPr>
      </w:pPr>
      <w:r>
        <w:drawing>
          <wp:anchor distT="0" distB="0" distL="0" distR="0" simplePos="0" relativeHeight="252139520" behindDoc="0" locked="0" layoutInCell="1" allowOverlap="1">
            <wp:simplePos x="0" y="0"/>
            <wp:positionH relativeFrom="column">
              <wp:posOffset>3501390</wp:posOffset>
            </wp:positionH>
            <wp:positionV relativeFrom="paragraph">
              <wp:posOffset>69850</wp:posOffset>
            </wp:positionV>
            <wp:extent cx="10160" cy="99060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554"/>
                    <a:stretch>
                      <a:fillRect/>
                    </a:stretch>
                  </pic:blipFill>
                  <pic:spPr>
                    <a:xfrm>
                      <a:off x="0" y="0"/>
                      <a:ext cx="10159" cy="990600"/>
                    </a:xfrm>
                    <a:prstGeom prst="rect">
                      <a:avLst/>
                    </a:prstGeom>
                  </pic:spPr>
                </pic:pic>
              </a:graphicData>
            </a:graphic>
          </wp:anchor>
        </w:drawing>
      </w:r>
      <w:r>
        <w:pict>
          <v:group id="_x0000_s1298" o:spid="_x0000_s1298" o:spt="203" style="position:absolute;left:0pt;margin-left:167.7pt;margin-top:26.6pt;height:39.75pt;width:81.75pt;z-index:252126208;mso-width-relative:page;mso-height-relative:page;" coordsize="1635,795">
            <o:lock v:ext="edit"/>
            <v:shape id="_x0000_s1299" o:spid="_x0000_s1299" style="position:absolute;left:0;top:0;height:795;width:1635;" filled="f" stroked="t" coordsize="1635,795" path="m0,0l0,794m1634,794l1634,0e">
              <v:fill on="f" focussize="0,0"/>
              <v:stroke weight="1.25pt" color="#000000" miterlimit="0" joinstyle="miter"/>
              <v:imagedata o:title=""/>
              <o:lock v:ext="edit"/>
            </v:shape>
            <v:shape id="_x0000_s1300" o:spid="_x0000_s1300" style="position:absolute;left:0;top:0;height:795;width:1635;" filled="f" stroked="t" coordsize="1635,795" path="m0,794l1634,794m1634,0l0,0e">
              <v:fill on="f" focussize="0,0"/>
              <v:stroke weight="1pt" color="#000000" miterlimit="0" joinstyle="miter"/>
              <v:imagedata o:title=""/>
              <o:lock v:ext="edit"/>
            </v:shape>
          </v:group>
        </w:pict>
      </w:r>
      <w:r>
        <w:rPr>
          <w:rFonts w:ascii="微软雅黑" w:hAnsi="微软雅黑" w:eastAsia="微软雅黑" w:cs="微软雅黑"/>
          <w:position w:val="13"/>
          <w:sz w:val="20"/>
          <w:szCs w:val="20"/>
        </w:rPr>
        <w:drawing>
          <wp:inline distT="0" distB="0" distL="0" distR="0">
            <wp:extent cx="342900" cy="10160"/>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549"/>
                    <a:stretch>
                      <a:fillRect/>
                    </a:stretch>
                  </pic:blipFill>
                  <pic:spPr>
                    <a:xfrm>
                      <a:off x="0" y="0"/>
                      <a:ext cx="342925" cy="10160"/>
                    </a:xfrm>
                    <a:prstGeom prst="rect">
                      <a:avLst/>
                    </a:prstGeom>
                  </pic:spPr>
                </pic:pic>
              </a:graphicData>
            </a:graphic>
          </wp:inline>
        </w:drawing>
      </w:r>
      <w:r>
        <w:rPr>
          <w:rFonts w:ascii="微软雅黑" w:hAnsi="微软雅黑" w:eastAsia="微软雅黑" w:cs="微软雅黑"/>
          <w:spacing w:val="-15"/>
          <w:sz w:val="20"/>
          <w:szCs w:val="20"/>
        </w:rPr>
        <w:t xml:space="preserve"> </w:t>
      </w:r>
      <w:r>
        <w:rPr>
          <w:rFonts w:ascii="微软雅黑" w:hAnsi="微软雅黑" w:eastAsia="微软雅黑" w:cs="微软雅黑"/>
          <w:spacing w:val="7"/>
          <w:sz w:val="20"/>
          <w:szCs w:val="20"/>
        </w:rPr>
        <w:t>模板表面光洁平整</w:t>
      </w:r>
      <w:r>
        <w:rPr>
          <w:rFonts w:ascii="微软雅黑" w:hAnsi="微软雅黑" w:eastAsia="微软雅黑" w:cs="微软雅黑"/>
          <w:spacing w:val="-25"/>
          <w:sz w:val="20"/>
          <w:szCs w:val="20"/>
        </w:rPr>
        <w:t xml:space="preserve"> </w:t>
      </w:r>
      <w:r>
        <w:rPr>
          <w:rFonts w:ascii="微软雅黑" w:hAnsi="微软雅黑" w:eastAsia="微软雅黑" w:cs="微软雅黑"/>
          <w:spacing w:val="7"/>
          <w:sz w:val="20"/>
          <w:szCs w:val="20"/>
        </w:rPr>
        <w:t>，焊接牢固</w:t>
      </w:r>
    </w:p>
    <w:p w14:paraId="11115654">
      <w:pPr>
        <w:tabs>
          <w:tab w:val="left" w:pos="5507"/>
        </w:tabs>
        <w:spacing w:before="219" w:line="173" w:lineRule="auto"/>
        <w:ind w:left="4967"/>
        <w:rPr>
          <w:rFonts w:ascii="微软雅黑" w:hAnsi="微软雅黑" w:eastAsia="微软雅黑" w:cs="微软雅黑"/>
          <w:sz w:val="20"/>
          <w:szCs w:val="20"/>
        </w:rPr>
      </w:pPr>
      <w:r>
        <w:pict>
          <v:shape id="_x0000_s1301" o:spid="_x0000_s1301" o:spt="202" type="#_x0000_t202" style="position:absolute;left:0pt;margin-left:189.7pt;margin-top:12.5pt;height:23.7pt;width:37.9pt;z-index:252130304;mso-width-relative:page;mso-height-relative:page;" filled="f" stroked="f" coordsize="21600,21600">
            <v:path/>
            <v:fill on="f" focussize="0,0"/>
            <v:stroke on="f"/>
            <v:imagedata o:title=""/>
            <o:lock v:ext="edit" aspectratio="f"/>
            <v:textbox inset="0mm,0mm,0mm,0mm">
              <w:txbxContent>
                <w:p w14:paraId="1A4636E1">
                  <w:pPr>
                    <w:spacing w:before="19" w:line="169" w:lineRule="auto"/>
                    <w:ind w:left="108" w:right="20" w:hanging="89"/>
                    <w:rPr>
                      <w:rFonts w:ascii="微软雅黑" w:hAnsi="微软雅黑" w:eastAsia="微软雅黑" w:cs="微软雅黑"/>
                      <w:sz w:val="18"/>
                      <w:szCs w:val="18"/>
                    </w:rPr>
                  </w:pPr>
                  <w:r>
                    <w:rPr>
                      <w:rFonts w:ascii="微软雅黑" w:hAnsi="微软雅黑" w:eastAsia="微软雅黑" w:cs="微软雅黑"/>
                      <w:spacing w:val="-1"/>
                      <w:sz w:val="18"/>
                      <w:szCs w:val="18"/>
                    </w:rPr>
                    <w:t>基础外形</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不美观</w:t>
                  </w:r>
                </w:p>
              </w:txbxContent>
            </v:textbox>
          </v:shape>
        </w:pict>
      </w:r>
      <w:r>
        <w:rPr>
          <w:rFonts w:ascii="微软雅黑" w:hAnsi="微软雅黑" w:eastAsia="微软雅黑" w:cs="微软雅黑"/>
          <w:sz w:val="20"/>
          <w:szCs w:val="20"/>
          <w:u w:val="single" w:color="auto"/>
        </w:rPr>
        <w:tab/>
      </w:r>
      <w:r>
        <w:rPr>
          <w:rFonts w:ascii="微软雅黑" w:hAnsi="微软雅黑" w:eastAsia="微软雅黑" w:cs="微软雅黑"/>
          <w:spacing w:val="-45"/>
          <w:sz w:val="20"/>
          <w:szCs w:val="20"/>
        </w:rPr>
        <w:t xml:space="preserve"> </w:t>
      </w:r>
      <w:r>
        <w:rPr>
          <w:rFonts w:ascii="微软雅黑" w:hAnsi="微软雅黑" w:eastAsia="微软雅黑" w:cs="微软雅黑"/>
          <w:strike/>
          <w:sz w:val="20"/>
          <w:szCs w:val="20"/>
        </w:rPr>
        <w:t xml:space="preserve">         </w:t>
      </w:r>
      <w:r>
        <w:rPr>
          <w:rFonts w:ascii="微软雅黑" w:hAnsi="微软雅黑" w:eastAsia="微软雅黑" w:cs="微软雅黑"/>
          <w:spacing w:val="-46"/>
          <w:sz w:val="20"/>
          <w:szCs w:val="20"/>
        </w:rPr>
        <w:t xml:space="preserve"> </w:t>
      </w:r>
      <w:r>
        <w:rPr>
          <w:rFonts w:ascii="微软雅黑" w:hAnsi="微软雅黑" w:eastAsia="微软雅黑" w:cs="微软雅黑"/>
          <w:spacing w:val="5"/>
          <w:sz w:val="20"/>
          <w:szCs w:val="20"/>
        </w:rPr>
        <w:t>顶木支顶位置合理，模板侧高于坑壁侧</w:t>
      </w:r>
    </w:p>
    <w:p w14:paraId="02DCB8A4">
      <w:pPr>
        <w:spacing w:before="1" w:line="188" w:lineRule="auto"/>
        <w:ind w:left="784"/>
        <w:rPr>
          <w:rFonts w:ascii="微软雅黑" w:hAnsi="微软雅黑" w:eastAsia="微软雅黑" w:cs="微软雅黑"/>
          <w:sz w:val="20"/>
          <w:szCs w:val="20"/>
        </w:rPr>
      </w:pPr>
      <w:r>
        <w:pict>
          <v:shape id="_x0000_s1302" o:spid="_x0000_s1302" style="position:absolute;left:0pt;margin-left:14.7pt;margin-top:-9.25pt;height:24.2pt;width:90.8pt;z-index:-251199488;mso-width-relative:page;mso-height-relative:page;" filled="f" stroked="t" coordsize="1816,484" path="m0,0l0,483,1815,483,1815,0,0,0e">
            <v:fill on="f" focussize="0,0"/>
            <v:stroke weight="1.25pt" color="#000000" miterlimit="0" joinstyle="miter"/>
            <v:imagedata o:title=""/>
            <o:lock v:ext="edit"/>
          </v:shape>
        </w:pict>
      </w:r>
      <w:r>
        <w:rPr>
          <w:rFonts w:ascii="微软雅黑" w:hAnsi="微软雅黑" w:eastAsia="微软雅黑" w:cs="微软雅黑"/>
          <w:spacing w:val="8"/>
          <w:sz w:val="20"/>
          <w:szCs w:val="20"/>
        </w:rPr>
        <w:t>模板支顶</w:t>
      </w:r>
      <w:r>
        <w:rPr>
          <w:rFonts w:ascii="微软雅黑" w:hAnsi="微软雅黑" w:eastAsia="微软雅黑" w:cs="微软雅黑"/>
          <w:spacing w:val="1"/>
          <w:sz w:val="20"/>
          <w:szCs w:val="20"/>
        </w:rPr>
        <w:t xml:space="preserve">        </w:t>
      </w:r>
      <w:r>
        <w:rPr>
          <w:rFonts w:ascii="微软雅黑" w:hAnsi="微软雅黑" w:eastAsia="微软雅黑" w:cs="微软雅黑"/>
          <w:strike/>
          <w:sz w:val="20"/>
          <w:szCs w:val="20"/>
        </w:rPr>
        <w:t xml:space="preserve">                      </w:t>
      </w:r>
    </w:p>
    <w:p w14:paraId="4ABD7191">
      <w:pPr>
        <w:tabs>
          <w:tab w:val="left" w:pos="6062"/>
        </w:tabs>
        <w:spacing w:before="109" w:line="309" w:lineRule="auto"/>
        <w:ind w:left="5521" w:right="1180"/>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48"/>
          <w:sz w:val="20"/>
          <w:szCs w:val="20"/>
        </w:rPr>
        <w:t xml:space="preserve"> </w:t>
      </w:r>
      <w:r>
        <w:rPr>
          <w:rFonts w:ascii="微软雅黑" w:hAnsi="微软雅黑" w:eastAsia="微软雅黑" w:cs="微软雅黑"/>
          <w:spacing w:val="9"/>
          <w:sz w:val="20"/>
          <w:szCs w:val="20"/>
        </w:rPr>
        <w:t>合理选择模板且连接牢固</w:t>
      </w:r>
      <w:r>
        <w:rPr>
          <w:rFonts w:ascii="微软雅黑" w:hAnsi="微软雅黑" w:eastAsia="微软雅黑" w:cs="微软雅黑"/>
          <w:sz w:val="20"/>
          <w:szCs w:val="20"/>
        </w:rPr>
        <w:t xml:space="preserve"> </w:t>
      </w:r>
      <w:r>
        <w:rPr>
          <w:rFonts w:ascii="微软雅黑" w:hAnsi="微软雅黑" w:eastAsia="微软雅黑" w:cs="微软雅黑"/>
          <w:strike/>
          <w:sz w:val="20"/>
          <w:szCs w:val="20"/>
        </w:rPr>
        <w:tab/>
      </w:r>
      <w:r>
        <w:rPr>
          <w:rFonts w:ascii="微软雅黑" w:hAnsi="微软雅黑" w:eastAsia="微软雅黑" w:cs="微软雅黑"/>
          <w:spacing w:val="-9"/>
          <w:sz w:val="20"/>
          <w:szCs w:val="20"/>
        </w:rPr>
        <w:t xml:space="preserve"> </w:t>
      </w:r>
      <w:r>
        <w:rPr>
          <w:rFonts w:ascii="微软雅黑" w:hAnsi="微软雅黑" w:eastAsia="微软雅黑" w:cs="微软雅黑"/>
          <w:spacing w:val="22"/>
          <w:sz w:val="20"/>
          <w:szCs w:val="20"/>
        </w:rPr>
        <w:t>模板支顶完毕应横平竖</w:t>
      </w:r>
    </w:p>
    <w:p w14:paraId="508C493D">
      <w:pPr>
        <w:tabs>
          <w:tab w:val="left" w:pos="5522"/>
        </w:tabs>
        <w:spacing w:before="96" w:line="190" w:lineRule="auto"/>
        <w:ind w:left="4981"/>
        <w:rPr>
          <w:rFonts w:ascii="微软雅黑" w:hAnsi="微软雅黑" w:eastAsia="微软雅黑" w:cs="微软雅黑"/>
          <w:sz w:val="20"/>
          <w:szCs w:val="20"/>
        </w:rPr>
      </w:pPr>
      <w:r>
        <w:drawing>
          <wp:anchor distT="0" distB="0" distL="0" distR="0" simplePos="0" relativeHeight="252118016" behindDoc="1" locked="0" layoutInCell="1" allowOverlap="1">
            <wp:simplePos x="0" y="0"/>
            <wp:positionH relativeFrom="column">
              <wp:posOffset>1677035</wp:posOffset>
            </wp:positionH>
            <wp:positionV relativeFrom="paragraph">
              <wp:posOffset>556260</wp:posOffset>
            </wp:positionV>
            <wp:extent cx="342900" cy="1016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555"/>
                    <a:stretch>
                      <a:fillRect/>
                    </a:stretch>
                  </pic:blipFill>
                  <pic:spPr>
                    <a:xfrm>
                      <a:off x="0" y="0"/>
                      <a:ext cx="342925" cy="10159"/>
                    </a:xfrm>
                    <a:prstGeom prst="rect">
                      <a:avLst/>
                    </a:prstGeom>
                  </pic:spPr>
                </pic:pic>
              </a:graphicData>
            </a:graphic>
          </wp:anchor>
        </w:drawing>
      </w:r>
      <w:r>
        <w:drawing>
          <wp:anchor distT="0" distB="0" distL="0" distR="0" simplePos="0" relativeHeight="252138496" behindDoc="0" locked="0" layoutInCell="1" allowOverlap="1">
            <wp:simplePos x="0" y="0"/>
            <wp:positionH relativeFrom="column">
              <wp:posOffset>2820035</wp:posOffset>
            </wp:positionH>
            <wp:positionV relativeFrom="paragraph">
              <wp:posOffset>550545</wp:posOffset>
            </wp:positionV>
            <wp:extent cx="342900" cy="1016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556"/>
                    <a:stretch>
                      <a:fillRect/>
                    </a:stretch>
                  </pic:blipFill>
                  <pic:spPr>
                    <a:xfrm>
                      <a:off x="0" y="0"/>
                      <a:ext cx="342925" cy="10159"/>
                    </a:xfrm>
                    <a:prstGeom prst="rect">
                      <a:avLst/>
                    </a:prstGeom>
                  </pic:spPr>
                </pic:pic>
              </a:graphicData>
            </a:graphic>
          </wp:anchor>
        </w:drawing>
      </w:r>
      <w:r>
        <w:drawing>
          <wp:anchor distT="0" distB="0" distL="0" distR="0" simplePos="0" relativeHeight="252137472" behindDoc="0" locked="0" layoutInCell="1" allowOverlap="1">
            <wp:simplePos x="0" y="0"/>
            <wp:positionH relativeFrom="column">
              <wp:posOffset>3158490</wp:posOffset>
            </wp:positionH>
            <wp:positionV relativeFrom="paragraph">
              <wp:posOffset>73660</wp:posOffset>
            </wp:positionV>
            <wp:extent cx="10160" cy="99060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557"/>
                    <a:stretch>
                      <a:fillRect/>
                    </a:stretch>
                  </pic:blipFill>
                  <pic:spPr>
                    <a:xfrm>
                      <a:off x="0" y="0"/>
                      <a:ext cx="10159" cy="990600"/>
                    </a:xfrm>
                    <a:prstGeom prst="rect">
                      <a:avLst/>
                    </a:prstGeom>
                  </pic:spPr>
                </pic:pic>
              </a:graphicData>
            </a:graphic>
          </wp:anchor>
        </w:drawing>
      </w:r>
      <w:r>
        <w:pict>
          <v:shape id="_x0000_s1303" o:spid="_x0000_s1303" o:spt="202" type="#_x0000_t202" style="position:absolute;left:0pt;margin-left:248.75pt;margin-top:22.4pt;height:15.55pt;width:124.15pt;z-index:252128256;mso-width-relative:page;mso-height-relative:page;" filled="f" stroked="f" coordsize="21600,21600">
            <v:path/>
            <v:fill on="f" focussize="0,0"/>
            <v:stroke on="f"/>
            <v:imagedata o:title=""/>
            <o:lock v:ext="edit" aspectratio="f"/>
            <v:textbox inset="0mm,0mm,0mm,0mm">
              <w:txbxContent>
                <w:p w14:paraId="7511C1F2">
                  <w:pPr>
                    <w:tabs>
                      <w:tab w:val="left" w:pos="560"/>
                    </w:tabs>
                    <w:spacing w:before="20" w:line="189" w:lineRule="auto"/>
                    <w:ind w:left="20"/>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40"/>
                      <w:sz w:val="20"/>
                      <w:szCs w:val="20"/>
                    </w:rPr>
                    <w:t xml:space="preserve"> </w:t>
                  </w:r>
                  <w:r>
                    <w:rPr>
                      <w:rFonts w:ascii="微软雅黑" w:hAnsi="微软雅黑" w:eastAsia="微软雅黑" w:cs="微软雅黑"/>
                      <w:spacing w:val="9"/>
                      <w:sz w:val="20"/>
                      <w:szCs w:val="20"/>
                    </w:rPr>
                    <w:t>严控混凝土振捣情况</w:t>
                  </w: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18"/>
          <w:sz w:val="20"/>
          <w:szCs w:val="20"/>
        </w:rPr>
        <w:t xml:space="preserve"> </w:t>
      </w:r>
      <w:r>
        <w:rPr>
          <w:rFonts w:ascii="微软雅黑" w:hAnsi="微软雅黑" w:eastAsia="微软雅黑" w:cs="微软雅黑"/>
          <w:spacing w:val="9"/>
          <w:sz w:val="20"/>
          <w:szCs w:val="20"/>
        </w:rPr>
        <w:t>混凝土配合比准确</w:t>
      </w:r>
    </w:p>
    <w:p w14:paraId="1C22D05F">
      <w:pPr>
        <w:spacing w:before="34"/>
      </w:pPr>
    </w:p>
    <w:tbl>
      <w:tblPr>
        <w:tblStyle w:val="5"/>
        <w:tblW w:w="1249" w:type="dxa"/>
        <w:tblInd w:w="318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49"/>
      </w:tblGrid>
      <w:tr w14:paraId="156D08AD">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49" w:type="dxa"/>
            <w:vAlign w:val="top"/>
          </w:tcPr>
          <w:p w14:paraId="7BBE4BD2">
            <w:pPr>
              <w:spacing w:before="158" w:line="184" w:lineRule="auto"/>
              <w:ind w:left="406"/>
              <w:rPr>
                <w:rFonts w:ascii="微软雅黑" w:hAnsi="微软雅黑" w:eastAsia="微软雅黑" w:cs="微软雅黑"/>
                <w:sz w:val="20"/>
                <w:szCs w:val="20"/>
              </w:rPr>
            </w:pPr>
            <w:r>
              <w:rPr>
                <w:rFonts w:ascii="微软雅黑" w:hAnsi="微软雅黑" w:eastAsia="微软雅黑" w:cs="微软雅黑"/>
                <w:spacing w:val="7"/>
                <w:sz w:val="20"/>
                <w:szCs w:val="20"/>
              </w:rPr>
              <w:t>蜂窝</w:t>
            </w:r>
          </w:p>
        </w:tc>
      </w:tr>
    </w:tbl>
    <w:p w14:paraId="54BA7061">
      <w:pPr>
        <w:tabs>
          <w:tab w:val="left" w:pos="5522"/>
        </w:tabs>
        <w:spacing w:before="113" w:line="211" w:lineRule="auto"/>
        <w:ind w:left="4981" w:right="710"/>
        <w:rPr>
          <w:rFonts w:ascii="微软雅黑" w:hAnsi="微软雅黑" w:eastAsia="微软雅黑" w:cs="微软雅黑"/>
          <w:sz w:val="20"/>
          <w:szCs w:val="20"/>
        </w:rPr>
      </w:pPr>
      <w:r>
        <w:rPr>
          <w:rFonts w:ascii="微软雅黑" w:hAnsi="微软雅黑" w:eastAsia="微软雅黑" w:cs="微软雅黑"/>
          <w:position w:val="13"/>
          <w:sz w:val="20"/>
          <w:szCs w:val="20"/>
        </w:rPr>
        <w:drawing>
          <wp:inline distT="0" distB="0" distL="0" distR="0">
            <wp:extent cx="342900" cy="952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555"/>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34"/>
          <w:sz w:val="20"/>
          <w:szCs w:val="20"/>
        </w:rPr>
        <w:t xml:space="preserve"> </w:t>
      </w:r>
      <w:r>
        <w:rPr>
          <w:rFonts w:ascii="微软雅黑" w:hAnsi="微软雅黑" w:eastAsia="微软雅黑" w:cs="微软雅黑"/>
          <w:spacing w:val="6"/>
          <w:sz w:val="20"/>
          <w:szCs w:val="20"/>
        </w:rPr>
        <w:t>混凝土投料正确，防止出现离析现象</w:t>
      </w:r>
      <w:r>
        <w:rPr>
          <w:rFonts w:ascii="微软雅黑" w:hAnsi="微软雅黑" w:eastAsia="微软雅黑" w:cs="微软雅黑"/>
          <w:sz w:val="20"/>
          <w:szCs w:val="20"/>
        </w:rPr>
        <w:t xml:space="preserve"> </w:t>
      </w:r>
      <w:r>
        <w:rPr>
          <w:rFonts w:ascii="微软雅黑" w:hAnsi="微软雅黑" w:eastAsia="微软雅黑" w:cs="微软雅黑"/>
          <w:strike/>
          <w:sz w:val="20"/>
          <w:szCs w:val="20"/>
        </w:rPr>
        <w:tab/>
      </w:r>
      <w:r>
        <w:rPr>
          <w:rFonts w:ascii="微软雅黑" w:hAnsi="微软雅黑" w:eastAsia="微软雅黑" w:cs="微软雅黑"/>
          <w:spacing w:val="-34"/>
          <w:sz w:val="20"/>
          <w:szCs w:val="20"/>
        </w:rPr>
        <w:t xml:space="preserve"> </w:t>
      </w:r>
      <w:r>
        <w:rPr>
          <w:rFonts w:ascii="微软雅黑" w:hAnsi="微软雅黑" w:eastAsia="微软雅黑" w:cs="微软雅黑"/>
          <w:spacing w:val="9"/>
          <w:sz w:val="20"/>
          <w:szCs w:val="20"/>
        </w:rPr>
        <w:t>混凝土按要求分层捣固密实直</w:t>
      </w:r>
    </w:p>
    <w:p w14:paraId="141161DA">
      <w:pPr>
        <w:spacing w:before="1" w:line="188" w:lineRule="auto"/>
        <w:ind w:left="785"/>
        <w:rPr>
          <w:rFonts w:ascii="微软雅黑" w:hAnsi="微软雅黑" w:eastAsia="微软雅黑" w:cs="微软雅黑"/>
          <w:sz w:val="20"/>
          <w:szCs w:val="20"/>
        </w:rPr>
      </w:pPr>
      <w:r>
        <w:drawing>
          <wp:anchor distT="0" distB="0" distL="0" distR="0" simplePos="0" relativeHeight="252136448" behindDoc="0" locked="0" layoutInCell="1" allowOverlap="1">
            <wp:simplePos x="0" y="0"/>
            <wp:positionH relativeFrom="column">
              <wp:posOffset>1672590</wp:posOffset>
            </wp:positionH>
            <wp:positionV relativeFrom="paragraph">
              <wp:posOffset>-607695</wp:posOffset>
            </wp:positionV>
            <wp:extent cx="10160" cy="138684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558"/>
                    <a:stretch>
                      <a:fillRect/>
                    </a:stretch>
                  </pic:blipFill>
                  <pic:spPr>
                    <a:xfrm>
                      <a:off x="0" y="0"/>
                      <a:ext cx="10159" cy="1386839"/>
                    </a:xfrm>
                    <a:prstGeom prst="rect">
                      <a:avLst/>
                    </a:prstGeom>
                  </pic:spPr>
                </pic:pic>
              </a:graphicData>
            </a:graphic>
          </wp:anchor>
        </w:drawing>
      </w:r>
      <w:r>
        <w:rPr>
          <w:rFonts w:ascii="微软雅黑" w:hAnsi="微软雅黑" w:eastAsia="微软雅黑" w:cs="微软雅黑"/>
          <w:spacing w:val="8"/>
          <w:sz w:val="20"/>
          <w:szCs w:val="20"/>
        </w:rPr>
        <w:t>基础浇制</w:t>
      </w:r>
      <w:r>
        <w:rPr>
          <w:rFonts w:ascii="微软雅黑" w:hAnsi="微软雅黑" w:eastAsia="微软雅黑" w:cs="微软雅黑"/>
          <w:spacing w:val="1"/>
          <w:sz w:val="20"/>
          <w:szCs w:val="20"/>
        </w:rPr>
        <w:t xml:space="preserve">        </w:t>
      </w:r>
      <w:r>
        <w:rPr>
          <w:rFonts w:ascii="微软雅黑" w:hAnsi="微软雅黑" w:eastAsia="微软雅黑" w:cs="微软雅黑"/>
          <w:strike/>
          <w:sz w:val="20"/>
          <w:szCs w:val="20"/>
        </w:rPr>
        <w:t xml:space="preserve">          </w:t>
      </w:r>
    </w:p>
    <w:p w14:paraId="4E474057">
      <w:pPr>
        <w:spacing w:before="113" w:line="190" w:lineRule="auto"/>
        <w:ind w:left="4981"/>
        <w:rPr>
          <w:rFonts w:ascii="微软雅黑" w:hAnsi="微软雅黑" w:eastAsia="微软雅黑" w:cs="微软雅黑"/>
          <w:sz w:val="20"/>
          <w:szCs w:val="20"/>
        </w:rPr>
      </w:pPr>
      <w:r>
        <w:drawing>
          <wp:anchor distT="0" distB="0" distL="0" distR="0" simplePos="0" relativeHeight="252119040" behindDoc="1" locked="0" layoutInCell="1" allowOverlap="1">
            <wp:simplePos x="0" y="0"/>
            <wp:positionH relativeFrom="column">
              <wp:posOffset>3158490</wp:posOffset>
            </wp:positionH>
            <wp:positionV relativeFrom="paragraph">
              <wp:posOffset>73025</wp:posOffset>
            </wp:positionV>
            <wp:extent cx="10160" cy="99060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559"/>
                    <a:stretch>
                      <a:fillRect/>
                    </a:stretch>
                  </pic:blipFill>
                  <pic:spPr>
                    <a:xfrm>
                      <a:off x="0" y="0"/>
                      <a:ext cx="10159" cy="990600"/>
                    </a:xfrm>
                    <a:prstGeom prst="rect">
                      <a:avLst/>
                    </a:prstGeom>
                  </pic:spPr>
                </pic:pic>
              </a:graphicData>
            </a:graphic>
          </wp:anchor>
        </w:drawing>
      </w:r>
      <w:r>
        <w:rPr>
          <w:rFonts w:ascii="微软雅黑" w:hAnsi="微软雅黑" w:eastAsia="微软雅黑" w:cs="微软雅黑"/>
          <w:position w:val="13"/>
          <w:sz w:val="20"/>
          <w:szCs w:val="20"/>
        </w:rPr>
        <w:drawing>
          <wp:inline distT="0" distB="0" distL="0" distR="0">
            <wp:extent cx="342900" cy="1016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560"/>
                    <a:stretch>
                      <a:fillRect/>
                    </a:stretch>
                  </pic:blipFill>
                  <pic:spPr>
                    <a:xfrm>
                      <a:off x="0" y="0"/>
                      <a:ext cx="342925" cy="10160"/>
                    </a:xfrm>
                    <a:prstGeom prst="rect">
                      <a:avLst/>
                    </a:prstGeom>
                  </pic:spPr>
                </pic:pic>
              </a:graphicData>
            </a:graphic>
          </wp:inline>
        </w:drawing>
      </w:r>
      <w:r>
        <w:rPr>
          <w:rFonts w:ascii="微软雅黑" w:hAnsi="微软雅黑" w:eastAsia="微软雅黑" w:cs="微软雅黑"/>
          <w:spacing w:val="-30"/>
          <w:sz w:val="20"/>
          <w:szCs w:val="20"/>
        </w:rPr>
        <w:t xml:space="preserve"> </w:t>
      </w:r>
      <w:r>
        <w:rPr>
          <w:rFonts w:ascii="微软雅黑" w:hAnsi="微软雅黑" w:eastAsia="微软雅黑" w:cs="微软雅黑"/>
          <w:spacing w:val="8"/>
          <w:sz w:val="20"/>
          <w:szCs w:val="20"/>
        </w:rPr>
        <w:t>模板表面应光洁平整，无杂物</w:t>
      </w:r>
    </w:p>
    <w:p w14:paraId="3069FAFB">
      <w:pPr>
        <w:tabs>
          <w:tab w:val="left" w:pos="5522"/>
        </w:tabs>
        <w:spacing w:before="87" w:line="272" w:lineRule="auto"/>
        <w:ind w:left="4981" w:right="2548"/>
        <w:rPr>
          <w:rFonts w:ascii="微软雅黑" w:hAnsi="微软雅黑" w:eastAsia="微软雅黑" w:cs="微软雅黑"/>
          <w:sz w:val="20"/>
          <w:szCs w:val="20"/>
        </w:rPr>
      </w:pPr>
      <w:r>
        <w:pict>
          <v:shape id="_x0000_s1304" o:spid="_x0000_s1304" o:spt="202" type="#_x0000_t202" style="position:absolute;left:0pt;margin-left:131.05pt;margin-top:24.7pt;height:15.5pt;width:119.05pt;z-index:252129280;mso-width-relative:page;mso-height-relative:page;" filled="f" stroked="f" coordsize="21600,21600">
            <v:path/>
            <v:fill on="f" focussize="0,0"/>
            <v:stroke on="f"/>
            <v:imagedata o:title=""/>
            <o:lock v:ext="edit" aspectratio="f"/>
            <v:textbox inset="0mm,0mm,0mm,0mm">
              <w:txbxContent>
                <w:p w14:paraId="7D02FB93">
                  <w:pPr>
                    <w:tabs>
                      <w:tab w:val="left" w:pos="560"/>
                    </w:tabs>
                    <w:spacing w:before="19" w:line="189" w:lineRule="auto"/>
                    <w:ind w:left="20"/>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10"/>
                      <w:sz w:val="20"/>
                      <w:szCs w:val="20"/>
                    </w:rPr>
                    <w:t xml:space="preserve">      </w:t>
                  </w:r>
                  <w:r>
                    <w:rPr>
                      <w:rFonts w:ascii="微软雅黑" w:hAnsi="微软雅黑" w:eastAsia="微软雅黑" w:cs="微软雅黑"/>
                      <w:spacing w:val="2"/>
                      <w:sz w:val="20"/>
                      <w:szCs w:val="20"/>
                    </w:rPr>
                    <w:t xml:space="preserve">麻面       </w:t>
                  </w:r>
                  <w:r>
                    <w:rPr>
                      <w:rFonts w:ascii="微软雅黑" w:hAnsi="微软雅黑" w:eastAsia="微软雅黑" w:cs="微软雅黑"/>
                      <w:strike/>
                      <w:spacing w:val="2"/>
                      <w:sz w:val="20"/>
                      <w:szCs w:val="20"/>
                    </w:rPr>
                    <w:t xml:space="preserve">         </w:t>
                  </w: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16"/>
          <w:sz w:val="20"/>
          <w:szCs w:val="20"/>
        </w:rPr>
        <w:t xml:space="preserve"> </w:t>
      </w:r>
      <w:r>
        <w:rPr>
          <w:rFonts w:ascii="微软雅黑" w:hAnsi="微软雅黑" w:eastAsia="微软雅黑" w:cs="微软雅黑"/>
          <w:spacing w:val="6"/>
          <w:sz w:val="20"/>
          <w:szCs w:val="20"/>
        </w:rPr>
        <w:t>脱</w:t>
      </w:r>
      <w:r>
        <w:rPr>
          <w:rFonts w:ascii="微软雅黑" w:hAnsi="微软雅黑" w:eastAsia="微软雅黑" w:cs="微软雅黑"/>
          <w:spacing w:val="-21"/>
          <w:sz w:val="20"/>
          <w:szCs w:val="20"/>
        </w:rPr>
        <w:t xml:space="preserve"> </w:t>
      </w:r>
      <w:r>
        <w:rPr>
          <w:rFonts w:ascii="微软雅黑" w:hAnsi="微软雅黑" w:eastAsia="微软雅黑" w:cs="微软雅黑"/>
          <w:spacing w:val="6"/>
          <w:sz w:val="20"/>
          <w:szCs w:val="20"/>
        </w:rPr>
        <w:t>模</w:t>
      </w:r>
      <w:r>
        <w:rPr>
          <w:rFonts w:ascii="微软雅黑" w:hAnsi="微软雅黑" w:eastAsia="微软雅黑" w:cs="微软雅黑"/>
          <w:spacing w:val="-22"/>
          <w:sz w:val="20"/>
          <w:szCs w:val="20"/>
        </w:rPr>
        <w:t xml:space="preserve"> </w:t>
      </w:r>
      <w:r>
        <w:rPr>
          <w:rFonts w:ascii="微软雅黑" w:hAnsi="微软雅黑" w:eastAsia="微软雅黑" w:cs="微软雅黑"/>
          <w:spacing w:val="6"/>
          <w:sz w:val="20"/>
          <w:szCs w:val="20"/>
        </w:rPr>
        <w:t>剂</w:t>
      </w:r>
      <w:r>
        <w:rPr>
          <w:rFonts w:ascii="微软雅黑" w:hAnsi="微软雅黑" w:eastAsia="微软雅黑" w:cs="微软雅黑"/>
          <w:spacing w:val="-18"/>
          <w:sz w:val="20"/>
          <w:szCs w:val="20"/>
        </w:rPr>
        <w:t xml:space="preserve"> </w:t>
      </w:r>
      <w:r>
        <w:rPr>
          <w:rFonts w:ascii="微软雅黑" w:hAnsi="微软雅黑" w:eastAsia="微软雅黑" w:cs="微软雅黑"/>
          <w:spacing w:val="6"/>
          <w:sz w:val="20"/>
          <w:szCs w:val="20"/>
        </w:rPr>
        <w:t>涂</w:t>
      </w:r>
      <w:r>
        <w:rPr>
          <w:rFonts w:ascii="微软雅黑" w:hAnsi="微软雅黑" w:eastAsia="微软雅黑" w:cs="微软雅黑"/>
          <w:spacing w:val="-20"/>
          <w:sz w:val="20"/>
          <w:szCs w:val="20"/>
        </w:rPr>
        <w:t xml:space="preserve"> </w:t>
      </w:r>
      <w:r>
        <w:rPr>
          <w:rFonts w:ascii="微软雅黑" w:hAnsi="微软雅黑" w:eastAsia="微软雅黑" w:cs="微软雅黑"/>
          <w:spacing w:val="6"/>
          <w:sz w:val="20"/>
          <w:szCs w:val="20"/>
        </w:rPr>
        <w:t>刷</w:t>
      </w:r>
      <w:r>
        <w:rPr>
          <w:rFonts w:ascii="微软雅黑" w:hAnsi="微软雅黑" w:eastAsia="微软雅黑" w:cs="微软雅黑"/>
          <w:spacing w:val="-21"/>
          <w:sz w:val="20"/>
          <w:szCs w:val="20"/>
        </w:rPr>
        <w:t xml:space="preserve"> </w:t>
      </w:r>
      <w:r>
        <w:rPr>
          <w:rFonts w:ascii="微软雅黑" w:hAnsi="微软雅黑" w:eastAsia="微软雅黑" w:cs="微软雅黑"/>
          <w:spacing w:val="6"/>
          <w:sz w:val="20"/>
          <w:szCs w:val="20"/>
        </w:rPr>
        <w:t>均</w:t>
      </w:r>
      <w:r>
        <w:rPr>
          <w:rFonts w:ascii="微软雅黑" w:hAnsi="微软雅黑" w:eastAsia="微软雅黑" w:cs="微软雅黑"/>
          <w:sz w:val="20"/>
          <w:szCs w:val="20"/>
        </w:rPr>
        <w:t xml:space="preserve"> </w:t>
      </w:r>
      <w:r>
        <w:rPr>
          <w:rFonts w:ascii="微软雅黑" w:hAnsi="微软雅黑" w:eastAsia="微软雅黑" w:cs="微软雅黑"/>
          <w:strike/>
          <w:sz w:val="20"/>
          <w:szCs w:val="20"/>
        </w:rPr>
        <w:tab/>
      </w:r>
      <w:r>
        <w:rPr>
          <w:rFonts w:ascii="微软雅黑" w:hAnsi="微软雅黑" w:eastAsia="微软雅黑" w:cs="微软雅黑"/>
          <w:spacing w:val="-40"/>
          <w:sz w:val="20"/>
          <w:szCs w:val="20"/>
        </w:rPr>
        <w:t xml:space="preserve"> </w:t>
      </w:r>
      <w:r>
        <w:rPr>
          <w:rFonts w:ascii="微软雅黑" w:hAnsi="微软雅黑" w:eastAsia="微软雅黑" w:cs="微软雅黑"/>
          <w:spacing w:val="9"/>
          <w:sz w:val="20"/>
          <w:szCs w:val="20"/>
        </w:rPr>
        <w:t>混凝土搅拌均匀</w:t>
      </w:r>
    </w:p>
    <w:p w14:paraId="4F3F6116">
      <w:pPr>
        <w:tabs>
          <w:tab w:val="left" w:pos="5522"/>
        </w:tabs>
        <w:spacing w:before="1" w:line="237" w:lineRule="auto"/>
        <w:ind w:left="4981" w:right="1118"/>
        <w:rPr>
          <w:rFonts w:ascii="微软雅黑" w:hAnsi="微软雅黑" w:eastAsia="微软雅黑" w:cs="微软雅黑"/>
          <w:sz w:val="20"/>
          <w:szCs w:val="20"/>
        </w:rPr>
      </w:pPr>
      <w:r>
        <w:rPr>
          <w:rFonts w:ascii="微软雅黑" w:hAnsi="微软雅黑" w:eastAsia="微软雅黑" w:cs="微软雅黑"/>
          <w:position w:val="13"/>
          <w:sz w:val="20"/>
          <w:szCs w:val="20"/>
        </w:rPr>
        <w:drawing>
          <wp:inline distT="0" distB="0" distL="0" distR="0">
            <wp:extent cx="342900" cy="952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561"/>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30"/>
          <w:sz w:val="20"/>
          <w:szCs w:val="20"/>
        </w:rPr>
        <w:t xml:space="preserve"> </w:t>
      </w:r>
      <w:r>
        <w:rPr>
          <w:rFonts w:ascii="微软雅黑" w:hAnsi="微软雅黑" w:eastAsia="微软雅黑" w:cs="微软雅黑"/>
          <w:spacing w:val="6"/>
          <w:sz w:val="20"/>
          <w:szCs w:val="20"/>
        </w:rPr>
        <w:t>模板连接无缝隙，角模连接紧密</w:t>
      </w:r>
      <w:r>
        <w:rPr>
          <w:rFonts w:ascii="微软雅黑" w:hAnsi="微软雅黑" w:eastAsia="微软雅黑" w:cs="微软雅黑"/>
          <w:sz w:val="20"/>
          <w:szCs w:val="20"/>
        </w:rPr>
        <w:t xml:space="preserve"> </w:t>
      </w:r>
      <w:r>
        <w:rPr>
          <w:rFonts w:ascii="微软雅黑" w:hAnsi="微软雅黑" w:eastAsia="微软雅黑" w:cs="微软雅黑"/>
          <w:strike/>
          <w:sz w:val="20"/>
          <w:szCs w:val="20"/>
        </w:rPr>
        <w:tab/>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按技术要求振捣混凝土</w:t>
      </w:r>
    </w:p>
    <w:p w14:paraId="7B8DD953">
      <w:pPr>
        <w:spacing w:line="47" w:lineRule="exact"/>
      </w:pPr>
    </w:p>
    <w:p w14:paraId="71F3E999">
      <w:pPr>
        <w:spacing w:line="47" w:lineRule="exact"/>
        <w:sectPr>
          <w:headerReference r:id="rId98" w:type="default"/>
          <w:footerReference r:id="rId99" w:type="default"/>
          <w:pgSz w:w="11906" w:h="16839"/>
          <w:pgMar w:top="1232" w:right="933" w:bottom="1211" w:left="1418" w:header="1218" w:footer="965" w:gutter="0"/>
          <w:cols w:equalWidth="0" w:num="1">
            <w:col w:w="9555"/>
          </w:cols>
        </w:sectPr>
      </w:pPr>
    </w:p>
    <w:p w14:paraId="208C000C">
      <w:pPr>
        <w:spacing w:line="143" w:lineRule="exact"/>
      </w:pPr>
    </w:p>
    <w:tbl>
      <w:tblPr>
        <w:tblStyle w:val="5"/>
        <w:tblW w:w="1249" w:type="dxa"/>
        <w:tblInd w:w="300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49"/>
      </w:tblGrid>
      <w:tr w14:paraId="043EAAA8">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249" w:type="dxa"/>
            <w:vAlign w:val="top"/>
          </w:tcPr>
          <w:p w14:paraId="5065CB47">
            <w:pPr>
              <w:spacing w:before="158" w:line="185" w:lineRule="auto"/>
              <w:ind w:left="195"/>
              <w:rPr>
                <w:rFonts w:ascii="微软雅黑" w:hAnsi="微软雅黑" w:eastAsia="微软雅黑" w:cs="微软雅黑"/>
                <w:sz w:val="20"/>
                <w:szCs w:val="20"/>
              </w:rPr>
            </w:pPr>
            <w:r>
              <w:rPr>
                <w:rFonts w:ascii="微软雅黑" w:hAnsi="微软雅黑" w:eastAsia="微软雅黑" w:cs="微软雅黑"/>
                <w:spacing w:val="8"/>
                <w:sz w:val="20"/>
                <w:szCs w:val="20"/>
              </w:rPr>
              <w:t>缺棱掉角</w:t>
            </w:r>
          </w:p>
        </w:tc>
      </w:tr>
    </w:tbl>
    <w:p w14:paraId="40AD64AE">
      <w:pPr>
        <w:spacing w:line="225" w:lineRule="exact"/>
        <w:rPr>
          <w:rFonts w:ascii="Arial"/>
          <w:sz w:val="19"/>
        </w:rPr>
      </w:pPr>
    </w:p>
    <w:p w14:paraId="4EBE238F">
      <w:pPr>
        <w:spacing w:line="14" w:lineRule="auto"/>
        <w:rPr>
          <w:rFonts w:ascii="Arial"/>
          <w:sz w:val="2"/>
        </w:rPr>
      </w:pPr>
      <w:r>
        <w:rPr>
          <w:rFonts w:ascii="Arial" w:hAnsi="Arial" w:eastAsia="Arial" w:cs="Arial"/>
          <w:sz w:val="2"/>
          <w:szCs w:val="2"/>
        </w:rPr>
        <w:br w:type="column"/>
      </w:r>
    </w:p>
    <w:p w14:paraId="65A234A2">
      <w:pPr>
        <w:spacing w:before="32" w:line="286" w:lineRule="auto"/>
        <w:ind w:right="580" w:firstLine="25"/>
        <w:rPr>
          <w:rFonts w:ascii="微软雅黑" w:hAnsi="微软雅黑" w:eastAsia="微软雅黑" w:cs="微软雅黑"/>
          <w:sz w:val="20"/>
          <w:szCs w:val="20"/>
        </w:rPr>
      </w:pPr>
      <w:r>
        <w:rPr>
          <w:rFonts w:ascii="微软雅黑" w:hAnsi="微软雅黑" w:eastAsia="微软雅黑" w:cs="微软雅黑"/>
          <w:spacing w:val="7"/>
          <w:sz w:val="20"/>
          <w:szCs w:val="20"/>
        </w:rPr>
        <w:t>拆模方法正确</w:t>
      </w:r>
      <w:r>
        <w:rPr>
          <w:rFonts w:ascii="微软雅黑" w:hAnsi="微软雅黑" w:eastAsia="微软雅黑" w:cs="微软雅黑"/>
          <w:spacing w:val="-14"/>
          <w:sz w:val="20"/>
          <w:szCs w:val="20"/>
        </w:rPr>
        <w:t xml:space="preserve"> </w:t>
      </w:r>
      <w:r>
        <w:rPr>
          <w:rFonts w:ascii="微软雅黑" w:hAnsi="微软雅黑" w:eastAsia="微软雅黑" w:cs="微软雅黑"/>
          <w:spacing w:val="7"/>
          <w:sz w:val="20"/>
          <w:szCs w:val="20"/>
        </w:rPr>
        <w:t>，防止撬棍将砼棱角破坏</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组塔作业保护好砼棱角和表面不受破坏</w:t>
      </w:r>
    </w:p>
    <w:p w14:paraId="2007F879">
      <w:pPr>
        <w:spacing w:line="286" w:lineRule="auto"/>
        <w:rPr>
          <w:rFonts w:ascii="微软雅黑" w:hAnsi="微软雅黑" w:eastAsia="微软雅黑" w:cs="微软雅黑"/>
          <w:sz w:val="20"/>
          <w:szCs w:val="20"/>
        </w:rPr>
        <w:sectPr>
          <w:type w:val="continuous"/>
          <w:pgSz w:w="11906" w:h="16839"/>
          <w:pgMar w:top="1232" w:right="933" w:bottom="1211" w:left="1418" w:header="1218" w:footer="965" w:gutter="0"/>
          <w:cols w:equalWidth="0" w:num="2">
            <w:col w:w="5343" w:space="41"/>
            <w:col w:w="4172"/>
          </w:cols>
        </w:sectPr>
      </w:pPr>
    </w:p>
    <w:p w14:paraId="2B0CA4E3">
      <w:pPr>
        <w:spacing w:line="337" w:lineRule="auto"/>
        <w:rPr>
          <w:rFonts w:ascii="Arial"/>
          <w:sz w:val="21"/>
        </w:rPr>
      </w:pPr>
    </w:p>
    <w:p w14:paraId="4DDCAFA0">
      <w:pPr>
        <w:pStyle w:val="2"/>
        <w:spacing w:before="78" w:line="220" w:lineRule="auto"/>
        <w:ind w:left="3513"/>
        <w:outlineLvl w:val="1"/>
        <w:rPr>
          <w:sz w:val="24"/>
          <w:szCs w:val="24"/>
        </w:rPr>
      </w:pPr>
      <w:r>
        <w:rPr>
          <w:b/>
          <w:bCs/>
          <w:spacing w:val="-3"/>
          <w:sz w:val="24"/>
          <w:szCs w:val="24"/>
        </w:rPr>
        <w:t>铁塔工程质量通病控制图</w:t>
      </w:r>
    </w:p>
    <w:p w14:paraId="5AFCE9C5">
      <w:pPr>
        <w:spacing w:before="285" w:line="189" w:lineRule="auto"/>
        <w:ind w:left="4561"/>
        <w:rPr>
          <w:rFonts w:ascii="微软雅黑" w:hAnsi="微软雅黑" w:eastAsia="微软雅黑" w:cs="微软雅黑"/>
          <w:sz w:val="20"/>
          <w:szCs w:val="20"/>
        </w:rPr>
      </w:pPr>
      <w:r>
        <w:drawing>
          <wp:anchor distT="0" distB="0" distL="0" distR="0" simplePos="0" relativeHeight="252152832" behindDoc="0" locked="0" layoutInCell="1" allowOverlap="1">
            <wp:simplePos x="0" y="0"/>
            <wp:positionH relativeFrom="column">
              <wp:posOffset>0</wp:posOffset>
            </wp:positionH>
            <wp:positionV relativeFrom="paragraph">
              <wp:posOffset>266065</wp:posOffset>
            </wp:positionV>
            <wp:extent cx="2190115" cy="31051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562"/>
                    <a:stretch>
                      <a:fillRect/>
                    </a:stretch>
                  </pic:blipFill>
                  <pic:spPr>
                    <a:xfrm>
                      <a:off x="0" y="0"/>
                      <a:ext cx="2190115" cy="310514"/>
                    </a:xfrm>
                    <a:prstGeom prst="rect">
                      <a:avLst/>
                    </a:prstGeom>
                  </pic:spPr>
                </pic:pic>
              </a:graphicData>
            </a:graphic>
          </wp:anchor>
        </w:drawing>
      </w:r>
      <w:r>
        <w:drawing>
          <wp:anchor distT="0" distB="0" distL="0" distR="0" simplePos="0" relativeHeight="252166144" behindDoc="0" locked="0" layoutInCell="1" allowOverlap="1">
            <wp:simplePos x="0" y="0"/>
            <wp:positionH relativeFrom="column">
              <wp:posOffset>2523490</wp:posOffset>
            </wp:positionH>
            <wp:positionV relativeFrom="paragraph">
              <wp:posOffset>213995</wp:posOffset>
            </wp:positionV>
            <wp:extent cx="347980" cy="41148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563"/>
                    <a:stretch>
                      <a:fillRect/>
                    </a:stretch>
                  </pic:blipFill>
                  <pic:spPr>
                    <a:xfrm>
                      <a:off x="0" y="0"/>
                      <a:ext cx="347675" cy="411175"/>
                    </a:xfrm>
                    <a:prstGeom prst="rect">
                      <a:avLst/>
                    </a:prstGeom>
                  </pic:spPr>
                </pic:pic>
              </a:graphicData>
            </a:graphic>
          </wp:anchor>
        </w:drawing>
      </w:r>
      <w:r>
        <w:rPr>
          <w:rFonts w:ascii="微软雅黑" w:hAnsi="微软雅黑" w:eastAsia="微软雅黑" w:cs="微软雅黑"/>
          <w:spacing w:val="8"/>
          <w:sz w:val="20"/>
          <w:szCs w:val="20"/>
        </w:rPr>
        <w:t>吊装塔材时防止钢丝绳磨伤塔材</w:t>
      </w:r>
    </w:p>
    <w:p w14:paraId="138CD42D">
      <w:pPr>
        <w:spacing w:before="40" w:line="190" w:lineRule="auto"/>
        <w:ind w:left="4547"/>
        <w:rPr>
          <w:rFonts w:ascii="微软雅黑" w:hAnsi="微软雅黑" w:eastAsia="微软雅黑" w:cs="微软雅黑"/>
          <w:sz w:val="20"/>
          <w:szCs w:val="20"/>
        </w:rPr>
      </w:pPr>
      <w:r>
        <w:pict>
          <v:shape id="_x0000_s1305" o:spid="_x0000_s1305" o:spt="202" type="#_x0000_t202" style="position:absolute;left:0pt;margin-left:19pt;margin-top:1.5pt;height:15.85pt;width:181.1pt;z-index:252162048;mso-width-relative:page;mso-height-relative:page;" filled="f" stroked="f" coordsize="21600,21600">
            <v:path/>
            <v:fill on="f" focussize="0,0"/>
            <v:stroke on="f"/>
            <v:imagedata o:title=""/>
            <o:lock v:ext="edit" aspectratio="f"/>
            <v:textbox inset="0mm,0mm,0mm,0mm">
              <w:txbxContent>
                <w:p w14:paraId="303FFD27">
                  <w:pPr>
                    <w:spacing w:before="20" w:line="193" w:lineRule="auto"/>
                    <w:ind w:left="20"/>
                    <w:rPr>
                      <w:sz w:val="20"/>
                      <w:szCs w:val="20"/>
                    </w:rPr>
                  </w:pPr>
                  <w:r>
                    <w:rPr>
                      <w:rFonts w:ascii="微软雅黑" w:hAnsi="微软雅黑" w:eastAsia="微软雅黑" w:cs="微软雅黑"/>
                      <w:spacing w:val="8"/>
                      <w:sz w:val="20"/>
                      <w:szCs w:val="20"/>
                    </w:rPr>
                    <w:t>塔料运输</w:t>
                  </w:r>
                  <w:r>
                    <w:rPr>
                      <w:rFonts w:ascii="微软雅黑" w:hAnsi="微软雅黑" w:eastAsia="微软雅黑" w:cs="微软雅黑"/>
                      <w:spacing w:val="6"/>
                      <w:sz w:val="20"/>
                      <w:szCs w:val="20"/>
                    </w:rPr>
                    <w:t xml:space="preserve">      </w:t>
                  </w:r>
                  <w:r>
                    <w:rPr>
                      <w:rFonts w:ascii="微软雅黑" w:hAnsi="微软雅黑" w:eastAsia="微软雅黑" w:cs="微软雅黑"/>
                      <w:strike/>
                      <w:spacing w:val="1"/>
                      <w:sz w:val="20"/>
                      <w:szCs w:val="20"/>
                    </w:rPr>
                    <w:t xml:space="preserve">         </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塔材划伤</w:t>
                  </w:r>
                  <w:r>
                    <w:rPr>
                      <w:rFonts w:ascii="微软雅黑" w:hAnsi="微软雅黑" w:eastAsia="微软雅黑" w:cs="微软雅黑"/>
                      <w:spacing w:val="11"/>
                      <w:sz w:val="20"/>
                      <w:szCs w:val="20"/>
                    </w:rPr>
                    <w:t xml:space="preserve">   </w:t>
                  </w:r>
                  <w:r>
                    <w:rPr>
                      <w:position w:val="12"/>
                      <w:sz w:val="20"/>
                      <w:szCs w:val="20"/>
                    </w:rPr>
                    <w:drawing>
                      <wp:inline distT="0" distB="0" distL="0" distR="0">
                        <wp:extent cx="342900" cy="1016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549"/>
                                <a:stretch>
                                  <a:fillRect/>
                                </a:stretch>
                              </pic:blipFill>
                              <pic:spPr>
                                <a:xfrm>
                                  <a:off x="0" y="0"/>
                                  <a:ext cx="342925" cy="10160"/>
                                </a:xfrm>
                                <a:prstGeom prst="rect">
                                  <a:avLst/>
                                </a:prstGeom>
                              </pic:spPr>
                            </pic:pic>
                          </a:graphicData>
                        </a:graphic>
                      </wp:inline>
                    </w:drawing>
                  </w:r>
                </w:p>
              </w:txbxContent>
            </v:textbox>
          </v:shape>
        </w:pict>
      </w:r>
      <w:r>
        <w:drawing>
          <wp:anchor distT="0" distB="0" distL="0" distR="0" simplePos="0" relativeHeight="252155904" behindDoc="0" locked="0" layoutInCell="1" allowOverlap="1">
            <wp:simplePos x="0" y="0"/>
            <wp:positionH relativeFrom="column">
              <wp:posOffset>424180</wp:posOffset>
            </wp:positionH>
            <wp:positionV relativeFrom="paragraph">
              <wp:posOffset>219075</wp:posOffset>
            </wp:positionV>
            <wp:extent cx="85725" cy="660908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564"/>
                    <a:stretch>
                      <a:fillRect/>
                    </a:stretch>
                  </pic:blipFill>
                  <pic:spPr>
                    <a:xfrm>
                      <a:off x="0" y="0"/>
                      <a:ext cx="85750" cy="6609080"/>
                    </a:xfrm>
                    <a:prstGeom prst="rect">
                      <a:avLst/>
                    </a:prstGeom>
                  </pic:spPr>
                </pic:pic>
              </a:graphicData>
            </a:graphic>
          </wp:anchor>
        </w:drawing>
      </w:r>
      <w:r>
        <w:rPr>
          <w:rFonts w:ascii="微软雅黑" w:hAnsi="微软雅黑" w:eastAsia="微软雅黑" w:cs="微软雅黑"/>
          <w:spacing w:val="9"/>
          <w:sz w:val="20"/>
          <w:szCs w:val="20"/>
        </w:rPr>
        <w:t>塔料小运时禁止拖地滑行磨损塔材</w:t>
      </w:r>
    </w:p>
    <w:p w14:paraId="6239265D">
      <w:pPr>
        <w:spacing w:before="70" w:line="189" w:lineRule="auto"/>
        <w:ind w:left="4574"/>
        <w:rPr>
          <w:rFonts w:ascii="微软雅黑" w:hAnsi="微软雅黑" w:eastAsia="微软雅黑" w:cs="微软雅黑"/>
          <w:sz w:val="20"/>
          <w:szCs w:val="20"/>
        </w:rPr>
      </w:pPr>
      <w:r>
        <w:rPr>
          <w:rFonts w:ascii="微软雅黑" w:hAnsi="微软雅黑" w:eastAsia="微软雅黑" w:cs="微软雅黑"/>
          <w:spacing w:val="9"/>
          <w:sz w:val="20"/>
          <w:szCs w:val="20"/>
        </w:rPr>
        <w:t>防止塔材相互碰撞造成的锌层脱落和塔材划伤</w:t>
      </w:r>
    </w:p>
    <w:p w14:paraId="3A62A446">
      <w:pPr>
        <w:spacing w:line="273" w:lineRule="auto"/>
        <w:rPr>
          <w:rFonts w:ascii="Arial"/>
          <w:sz w:val="21"/>
        </w:rPr>
      </w:pPr>
    </w:p>
    <w:p w14:paraId="03D2752F">
      <w:pPr>
        <w:spacing w:line="273" w:lineRule="auto"/>
        <w:rPr>
          <w:rFonts w:ascii="Arial"/>
          <w:sz w:val="21"/>
        </w:rPr>
      </w:pPr>
    </w:p>
    <w:p w14:paraId="18E10EE7">
      <w:pPr>
        <w:spacing w:before="86" w:line="190" w:lineRule="auto"/>
        <w:ind w:left="3981"/>
        <w:rPr>
          <w:rFonts w:ascii="微软雅黑" w:hAnsi="微软雅黑" w:eastAsia="微软雅黑" w:cs="微软雅黑"/>
          <w:sz w:val="20"/>
          <w:szCs w:val="20"/>
        </w:rPr>
      </w:pPr>
      <w:r>
        <w:drawing>
          <wp:anchor distT="0" distB="0" distL="0" distR="0" simplePos="0" relativeHeight="252142592" behindDoc="1" locked="0" layoutInCell="1" allowOverlap="1">
            <wp:simplePos x="0" y="0"/>
            <wp:positionH relativeFrom="column">
              <wp:posOffset>2523490</wp:posOffset>
            </wp:positionH>
            <wp:positionV relativeFrom="paragraph">
              <wp:posOffset>79375</wp:posOffset>
            </wp:positionV>
            <wp:extent cx="10160" cy="39624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565"/>
                    <a:stretch>
                      <a:fillRect/>
                    </a:stretch>
                  </pic:blipFill>
                  <pic:spPr>
                    <a:xfrm>
                      <a:off x="0" y="0"/>
                      <a:ext cx="10160" cy="396265"/>
                    </a:xfrm>
                    <a:prstGeom prst="rect">
                      <a:avLst/>
                    </a:prstGeom>
                  </pic:spPr>
                </pic:pic>
              </a:graphicData>
            </a:graphic>
          </wp:anchor>
        </w:drawing>
      </w:r>
      <w:r>
        <w:drawing>
          <wp:anchor distT="0" distB="0" distL="0" distR="0" simplePos="0" relativeHeight="252140544" behindDoc="1" locked="0" layoutInCell="1" allowOverlap="1">
            <wp:simplePos x="0" y="0"/>
            <wp:positionH relativeFrom="column">
              <wp:posOffset>8890</wp:posOffset>
            </wp:positionH>
            <wp:positionV relativeFrom="paragraph">
              <wp:posOffset>140970</wp:posOffset>
            </wp:positionV>
            <wp:extent cx="2181225" cy="30670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566"/>
                    <a:stretch>
                      <a:fillRect/>
                    </a:stretch>
                  </pic:blipFill>
                  <pic:spPr>
                    <a:xfrm>
                      <a:off x="0" y="0"/>
                      <a:ext cx="2181225" cy="306704"/>
                    </a:xfrm>
                    <a:prstGeom prst="rect">
                      <a:avLst/>
                    </a:prstGeom>
                  </pic:spPr>
                </pic:pic>
              </a:graphicData>
            </a:graphic>
          </wp:anchor>
        </w:drawing>
      </w:r>
      <w:r>
        <w:rPr>
          <w:rFonts w:ascii="微软雅黑" w:hAnsi="微软雅黑" w:eastAsia="微软雅黑" w:cs="微软雅黑"/>
          <w:position w:val="13"/>
          <w:sz w:val="20"/>
          <w:szCs w:val="20"/>
        </w:rPr>
        <w:drawing>
          <wp:inline distT="0" distB="0" distL="0" distR="0">
            <wp:extent cx="342900" cy="952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556"/>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使用高强度吊带起吊塔材</w:t>
      </w:r>
    </w:p>
    <w:p w14:paraId="49B63E14">
      <w:pPr>
        <w:spacing w:before="155" w:line="255" w:lineRule="auto"/>
        <w:ind w:left="4512" w:right="1799" w:hanging="10"/>
        <w:rPr>
          <w:rFonts w:ascii="微软雅黑" w:hAnsi="微软雅黑" w:eastAsia="微软雅黑" w:cs="微软雅黑"/>
          <w:sz w:val="20"/>
          <w:szCs w:val="20"/>
        </w:rPr>
      </w:pPr>
      <w:r>
        <w:drawing>
          <wp:anchor distT="0" distB="0" distL="0" distR="0" simplePos="0" relativeHeight="252151808" behindDoc="1" locked="0" layoutInCell="1" allowOverlap="1">
            <wp:simplePos x="0" y="0"/>
            <wp:positionH relativeFrom="column">
              <wp:posOffset>2527935</wp:posOffset>
            </wp:positionH>
            <wp:positionV relativeFrom="paragraph">
              <wp:posOffset>242570</wp:posOffset>
            </wp:positionV>
            <wp:extent cx="342900" cy="1016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555"/>
                    <a:stretch>
                      <a:fillRect/>
                    </a:stretch>
                  </pic:blipFill>
                  <pic:spPr>
                    <a:xfrm>
                      <a:off x="0" y="0"/>
                      <a:ext cx="342925" cy="10160"/>
                    </a:xfrm>
                    <a:prstGeom prst="rect">
                      <a:avLst/>
                    </a:prstGeom>
                  </pic:spPr>
                </pic:pic>
              </a:graphicData>
            </a:graphic>
          </wp:anchor>
        </w:drawing>
      </w:r>
      <w:r>
        <w:pict>
          <v:shape id="_x0000_s1306" o:spid="_x0000_s1306" o:spt="202" type="#_x0000_t202" style="position:absolute;left:0pt;margin-left:19.7pt;margin-top:1.3pt;height:15.6pt;width:180.35pt;z-index:-251174912;mso-width-relative:page;mso-height-relative:page;" filled="f" stroked="f" coordsize="21600,21600">
            <v:path/>
            <v:fill on="f" focussize="0,0"/>
            <v:stroke on="f"/>
            <v:imagedata o:title=""/>
            <o:lock v:ext="edit" aspectratio="f"/>
            <v:textbox inset="0mm,0mm,0mm,0mm">
              <w:txbxContent>
                <w:p w14:paraId="6CAA172B">
                  <w:pPr>
                    <w:spacing w:before="19" w:line="190" w:lineRule="auto"/>
                    <w:ind w:left="20"/>
                    <w:rPr>
                      <w:sz w:val="20"/>
                      <w:szCs w:val="20"/>
                    </w:rPr>
                  </w:pPr>
                  <w:r>
                    <w:rPr>
                      <w:rFonts w:ascii="微软雅黑" w:hAnsi="微软雅黑" w:eastAsia="微软雅黑" w:cs="微软雅黑"/>
                      <w:spacing w:val="8"/>
                      <w:sz w:val="20"/>
                      <w:szCs w:val="20"/>
                    </w:rPr>
                    <w:t>塔材安装</w:t>
                  </w:r>
                  <w:r>
                    <w:rPr>
                      <w:rFonts w:ascii="微软雅黑" w:hAnsi="微软雅黑" w:eastAsia="微软雅黑" w:cs="微软雅黑"/>
                      <w:spacing w:val="6"/>
                      <w:sz w:val="20"/>
                      <w:szCs w:val="20"/>
                    </w:rPr>
                    <w:t xml:space="preserve">      </w:t>
                  </w:r>
                  <w:r>
                    <w:rPr>
                      <w:rFonts w:ascii="微软雅黑" w:hAnsi="微软雅黑" w:eastAsia="微软雅黑" w:cs="微软雅黑"/>
                      <w:strike/>
                      <w:spacing w:val="1"/>
                      <w:sz w:val="20"/>
                      <w:szCs w:val="20"/>
                    </w:rPr>
                    <w:t xml:space="preserve">         </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塔材碰伤</w:t>
                  </w:r>
                  <w:r>
                    <w:rPr>
                      <w:rFonts w:ascii="微软雅黑" w:hAnsi="微软雅黑" w:eastAsia="微软雅黑" w:cs="微软雅黑"/>
                      <w:spacing w:val="11"/>
                      <w:sz w:val="20"/>
                      <w:szCs w:val="20"/>
                    </w:rPr>
                    <w:t xml:space="preserve">   </w:t>
                  </w:r>
                  <w:r>
                    <w:rPr>
                      <w:position w:val="13"/>
                      <w:sz w:val="20"/>
                      <w:szCs w:val="20"/>
                    </w:rPr>
                    <w:drawing>
                      <wp:inline distT="0" distB="0" distL="0" distR="0">
                        <wp:extent cx="342900" cy="952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549"/>
                                <a:stretch>
                                  <a:fillRect/>
                                </a:stretch>
                              </pic:blipFill>
                              <pic:spPr>
                                <a:xfrm>
                                  <a:off x="0" y="0"/>
                                  <a:ext cx="342925" cy="10159"/>
                                </a:xfrm>
                                <a:prstGeom prst="rect">
                                  <a:avLst/>
                                </a:prstGeom>
                              </pic:spPr>
                            </pic:pic>
                          </a:graphicData>
                        </a:graphic>
                      </wp:inline>
                    </w:drawing>
                  </w:r>
                </w:p>
              </w:txbxContent>
            </v:textbox>
          </v:shape>
        </w:pict>
      </w:r>
      <w:r>
        <w:rPr>
          <w:rFonts w:ascii="微软雅黑" w:hAnsi="微软雅黑" w:eastAsia="微软雅黑" w:cs="微软雅黑"/>
          <w:spacing w:val="11"/>
          <w:sz w:val="20"/>
          <w:szCs w:val="20"/>
        </w:rPr>
        <w:t>起吊塔材时采取控制措施</w:t>
      </w:r>
      <w:r>
        <w:rPr>
          <w:rFonts w:ascii="微软雅黑" w:hAnsi="微软雅黑" w:eastAsia="微软雅黑" w:cs="微软雅黑"/>
          <w:spacing w:val="-17"/>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pacing w:val="-36"/>
          <w:sz w:val="20"/>
          <w:szCs w:val="20"/>
        </w:rPr>
        <w:t xml:space="preserve"> </w:t>
      </w:r>
      <w:r>
        <w:rPr>
          <w:rFonts w:ascii="微软雅黑" w:hAnsi="微软雅黑" w:eastAsia="微软雅黑" w:cs="微软雅黑"/>
          <w:spacing w:val="11"/>
          <w:sz w:val="20"/>
          <w:szCs w:val="20"/>
        </w:rPr>
        <w:t>防止塔材之</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间相互碰撞造成的塔材损伤或锌层脱落</w:t>
      </w:r>
    </w:p>
    <w:p w14:paraId="573FE092">
      <w:pPr>
        <w:tabs>
          <w:tab w:val="left" w:pos="5600"/>
        </w:tabs>
        <w:spacing w:before="1" w:line="199" w:lineRule="auto"/>
        <w:ind w:left="5629" w:right="359" w:hanging="568"/>
        <w:rPr>
          <w:rFonts w:ascii="微软雅黑" w:hAnsi="微软雅黑" w:eastAsia="微软雅黑" w:cs="微软雅黑"/>
          <w:sz w:val="20"/>
          <w:szCs w:val="20"/>
        </w:rPr>
      </w:pPr>
      <w:r>
        <w:drawing>
          <wp:anchor distT="0" distB="0" distL="0" distR="0" simplePos="0" relativeHeight="252143616" behindDoc="1" locked="0" layoutInCell="1" allowOverlap="1">
            <wp:simplePos x="0" y="0"/>
            <wp:positionH relativeFrom="column">
              <wp:posOffset>3208020</wp:posOffset>
            </wp:positionH>
            <wp:positionV relativeFrom="paragraph">
              <wp:posOffset>50800</wp:posOffset>
            </wp:positionV>
            <wp:extent cx="11430" cy="89154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567"/>
                    <a:stretch>
                      <a:fillRect/>
                    </a:stretch>
                  </pic:blipFill>
                  <pic:spPr>
                    <a:xfrm>
                      <a:off x="0" y="0"/>
                      <a:ext cx="11430" cy="891564"/>
                    </a:xfrm>
                    <a:prstGeom prst="rect">
                      <a:avLst/>
                    </a:prstGeom>
                  </pic:spPr>
                </pic:pic>
              </a:graphicData>
            </a:graphic>
          </wp:anchor>
        </w:drawing>
      </w:r>
      <w:r>
        <w:rPr>
          <w:rFonts w:ascii="微软雅黑" w:hAnsi="微软雅黑" w:eastAsia="微软雅黑" w:cs="微软雅黑"/>
          <w:strike/>
          <w:sz w:val="20"/>
          <w:szCs w:val="20"/>
        </w:rPr>
        <w:tab/>
      </w:r>
      <w:r>
        <w:rPr>
          <w:rFonts w:ascii="微软雅黑" w:hAnsi="微软雅黑" w:eastAsia="微软雅黑" w:cs="微软雅黑"/>
          <w:spacing w:val="-15"/>
          <w:sz w:val="20"/>
          <w:szCs w:val="20"/>
        </w:rPr>
        <w:t xml:space="preserve"> </w:t>
      </w:r>
      <w:r>
        <w:rPr>
          <w:rFonts w:ascii="微软雅黑" w:hAnsi="微软雅黑" w:eastAsia="微软雅黑" w:cs="微软雅黑"/>
          <w:spacing w:val="11"/>
          <w:sz w:val="20"/>
          <w:szCs w:val="20"/>
        </w:rPr>
        <w:t>提高塔材眼距加工质量</w:t>
      </w:r>
      <w:r>
        <w:rPr>
          <w:rFonts w:ascii="微软雅黑" w:hAnsi="微软雅黑" w:eastAsia="微软雅黑" w:cs="微软雅黑"/>
          <w:spacing w:val="-23"/>
          <w:sz w:val="20"/>
          <w:szCs w:val="20"/>
        </w:rPr>
        <w:t xml:space="preserve"> </w:t>
      </w:r>
      <w:r>
        <w:rPr>
          <w:rFonts w:ascii="微软雅黑" w:hAnsi="微软雅黑" w:eastAsia="微软雅黑" w:cs="微软雅黑"/>
          <w:spacing w:val="11"/>
          <w:sz w:val="20"/>
          <w:szCs w:val="20"/>
        </w:rPr>
        <w:t>，减</w:t>
      </w:r>
      <w:r>
        <w:rPr>
          <w:rFonts w:ascii="微软雅黑" w:hAnsi="微软雅黑" w:eastAsia="微软雅黑" w:cs="微软雅黑"/>
          <w:spacing w:val="57"/>
          <w:sz w:val="20"/>
          <w:szCs w:val="20"/>
        </w:rPr>
        <w:t xml:space="preserve"> </w:t>
      </w:r>
      <w:r>
        <w:rPr>
          <w:rFonts w:ascii="微软雅黑" w:hAnsi="微软雅黑" w:eastAsia="微软雅黑" w:cs="微软雅黑"/>
          <w:spacing w:val="11"/>
          <w:sz w:val="20"/>
          <w:szCs w:val="20"/>
        </w:rPr>
        <w:t>少各层铁的眼</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孔不重合现象</w:t>
      </w:r>
    </w:p>
    <w:p w14:paraId="3B7EE80E">
      <w:pPr>
        <w:tabs>
          <w:tab w:val="left" w:pos="2721"/>
        </w:tabs>
        <w:spacing w:line="116" w:lineRule="auto"/>
        <w:ind w:left="2181"/>
        <w:rPr>
          <w:rFonts w:ascii="微软雅黑" w:hAnsi="微软雅黑" w:eastAsia="微软雅黑" w:cs="微软雅黑"/>
          <w:sz w:val="20"/>
          <w:szCs w:val="20"/>
        </w:rPr>
      </w:pPr>
      <w:r>
        <w:drawing>
          <wp:anchor distT="0" distB="0" distL="0" distR="0" simplePos="0" relativeHeight="252144640" behindDoc="1" locked="0" layoutInCell="1" allowOverlap="1">
            <wp:simplePos x="0" y="0"/>
            <wp:positionH relativeFrom="column">
              <wp:posOffset>1380490</wp:posOffset>
            </wp:positionH>
            <wp:positionV relativeFrom="paragraph">
              <wp:posOffset>83820</wp:posOffset>
            </wp:positionV>
            <wp:extent cx="10160" cy="208026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568"/>
                    <a:stretch>
                      <a:fillRect/>
                    </a:stretch>
                  </pic:blipFill>
                  <pic:spPr>
                    <a:xfrm>
                      <a:off x="0" y="0"/>
                      <a:ext cx="10160" cy="2080260"/>
                    </a:xfrm>
                    <a:prstGeom prst="rect">
                      <a:avLst/>
                    </a:prstGeom>
                  </pic:spPr>
                </pic:pic>
              </a:graphicData>
            </a:graphic>
          </wp:anchor>
        </w:drawing>
      </w:r>
      <w:r>
        <w:pict>
          <v:shape id="_x0000_s1307" o:spid="_x0000_s1307" style="position:absolute;left:0pt;margin-left:135.7pt;margin-top:-9.35pt;height:39.75pt;width:90.75pt;z-index:252170240;mso-width-relative:page;mso-height-relative:page;" filled="f" stroked="t" coordsize="1815,795" path="m0,0l0,795,1814,795,1814,0,0,0e">
            <v:fill on="f" focussize="0,0"/>
            <v:stroke weight="1.25pt" color="#000000" miterlimit="0" joinstyle="miter"/>
            <v:imagedata o:title=""/>
            <o:lock v:ext="edit"/>
          </v:shape>
        </w:pict>
      </w:r>
      <w:r>
        <w:rPr>
          <w:rFonts w:ascii="微软雅黑" w:hAnsi="微软雅黑" w:eastAsia="微软雅黑" w:cs="微软雅黑"/>
          <w:sz w:val="20"/>
          <w:szCs w:val="20"/>
          <w:u w:val="single" w:color="auto"/>
        </w:rPr>
        <w:tab/>
      </w:r>
      <w:r>
        <w:rPr>
          <w:rFonts w:ascii="微软雅黑" w:hAnsi="微软雅黑" w:eastAsia="微软雅黑" w:cs="微软雅黑"/>
          <w:spacing w:val="25"/>
          <w:w w:val="101"/>
          <w:sz w:val="20"/>
          <w:szCs w:val="20"/>
        </w:rPr>
        <w:t xml:space="preserve">  </w:t>
      </w:r>
      <w:r>
        <w:rPr>
          <w:rFonts w:ascii="微软雅黑" w:hAnsi="微软雅黑" w:eastAsia="微软雅黑" w:cs="微软雅黑"/>
          <w:spacing w:val="9"/>
          <w:sz w:val="20"/>
          <w:szCs w:val="20"/>
        </w:rPr>
        <w:t>螺栓与塔材之间</w:t>
      </w:r>
    </w:p>
    <w:p w14:paraId="0F5F8AC0">
      <w:pPr>
        <w:tabs>
          <w:tab w:val="left" w:pos="5061"/>
        </w:tabs>
        <w:spacing w:before="1" w:line="234" w:lineRule="auto"/>
        <w:ind w:left="5626" w:right="542" w:hanging="1105"/>
        <w:rPr>
          <w:rFonts w:ascii="微软雅黑" w:hAnsi="微软雅黑" w:eastAsia="微软雅黑" w:cs="微软雅黑"/>
          <w:sz w:val="20"/>
          <w:szCs w:val="20"/>
        </w:rPr>
      </w:pPr>
      <w:r>
        <w:pict>
          <v:shape id="_x0000_s1308" o:spid="_x0000_s1308" o:spt="202" type="#_x0000_t202" style="position:absolute;left:0pt;margin-left:159.1pt;margin-top:5.7pt;height:15.55pt;width:43.8pt;z-index:252167168;mso-width-relative:page;mso-height-relative:page;" filled="f" stroked="f" coordsize="21600,21600">
            <v:path/>
            <v:fill on="f" focussize="0,0"/>
            <v:stroke on="f"/>
            <v:imagedata o:title=""/>
            <o:lock v:ext="edit" aspectratio="f"/>
            <v:textbox inset="0mm,0mm,0mm,0mm">
              <w:txbxContent>
                <w:p w14:paraId="06776D97">
                  <w:pPr>
                    <w:spacing w:before="20" w:line="189" w:lineRule="auto"/>
                    <w:ind w:left="20"/>
                    <w:rPr>
                      <w:rFonts w:ascii="微软雅黑" w:hAnsi="微软雅黑" w:eastAsia="微软雅黑" w:cs="微软雅黑"/>
                      <w:sz w:val="20"/>
                      <w:szCs w:val="20"/>
                    </w:rPr>
                  </w:pPr>
                  <w:r>
                    <w:rPr>
                      <w:rFonts w:ascii="微软雅黑" w:hAnsi="微软雅黑" w:eastAsia="微软雅黑" w:cs="微软雅黑"/>
                      <w:spacing w:val="8"/>
                      <w:sz w:val="20"/>
                      <w:szCs w:val="20"/>
                    </w:rPr>
                    <w:t>存在间隙</w:t>
                  </w:r>
                </w:p>
              </w:txbxContent>
            </v:textbox>
          </v:shape>
        </w:pict>
      </w:r>
      <w:r>
        <w:rPr>
          <w:rFonts w:ascii="微软雅黑" w:hAnsi="微软雅黑" w:eastAsia="微软雅黑" w:cs="微软雅黑"/>
          <w:strike/>
          <w:sz w:val="20"/>
          <w:szCs w:val="20"/>
        </w:rPr>
        <w:tab/>
      </w:r>
      <w:r>
        <w:rPr>
          <w:rFonts w:ascii="微软雅黑" w:hAnsi="微软雅黑" w:eastAsia="微软雅黑" w:cs="微软雅黑"/>
          <w:strike/>
          <w:sz w:val="20"/>
          <w:szCs w:val="20"/>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0"/>
          <w:sz w:val="20"/>
          <w:szCs w:val="20"/>
        </w:rPr>
        <w:t>紧固完毕一段铁的螺栓之后进行下一段塔</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材的组装</w:t>
      </w:r>
    </w:p>
    <w:p w14:paraId="4135D661">
      <w:pPr>
        <w:tabs>
          <w:tab w:val="left" w:pos="5600"/>
        </w:tabs>
        <w:spacing w:before="1" w:line="188" w:lineRule="auto"/>
        <w:ind w:left="5061"/>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选用质量合格的螺栓</w:t>
      </w:r>
    </w:p>
    <w:p w14:paraId="6C4DB1FE">
      <w:pPr>
        <w:spacing w:line="405" w:lineRule="auto"/>
        <w:rPr>
          <w:rFonts w:ascii="Arial"/>
          <w:sz w:val="21"/>
        </w:rPr>
      </w:pPr>
      <w:r>
        <w:drawing>
          <wp:anchor distT="0" distB="0" distL="0" distR="0" simplePos="0" relativeHeight="252161024" behindDoc="0" locked="0" layoutInCell="1" allowOverlap="1">
            <wp:simplePos x="0" y="0"/>
            <wp:positionH relativeFrom="column">
              <wp:posOffset>8890</wp:posOffset>
            </wp:positionH>
            <wp:positionV relativeFrom="paragraph">
              <wp:posOffset>169545</wp:posOffset>
            </wp:positionV>
            <wp:extent cx="1038225" cy="306705"/>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569"/>
                    <a:stretch>
                      <a:fillRect/>
                    </a:stretch>
                  </pic:blipFill>
                  <pic:spPr>
                    <a:xfrm>
                      <a:off x="0" y="0"/>
                      <a:ext cx="1038225" cy="306704"/>
                    </a:xfrm>
                    <a:prstGeom prst="rect">
                      <a:avLst/>
                    </a:prstGeom>
                  </pic:spPr>
                </pic:pic>
              </a:graphicData>
            </a:graphic>
          </wp:anchor>
        </w:drawing>
      </w:r>
      <w:r>
        <w:drawing>
          <wp:anchor distT="0" distB="0" distL="0" distR="0" simplePos="0" relativeHeight="252156928" behindDoc="0" locked="0" layoutInCell="1" allowOverlap="1">
            <wp:simplePos x="0" y="0"/>
            <wp:positionH relativeFrom="column">
              <wp:posOffset>1723390</wp:posOffset>
            </wp:positionH>
            <wp:positionV relativeFrom="paragraph">
              <wp:posOffset>169545</wp:posOffset>
            </wp:positionV>
            <wp:extent cx="1154430" cy="30670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570"/>
                    <a:stretch>
                      <a:fillRect/>
                    </a:stretch>
                  </pic:blipFill>
                  <pic:spPr>
                    <a:xfrm>
                      <a:off x="0" y="0"/>
                      <a:ext cx="1154430" cy="306704"/>
                    </a:xfrm>
                    <a:prstGeom prst="rect">
                      <a:avLst/>
                    </a:prstGeom>
                  </pic:spPr>
                </pic:pic>
              </a:graphicData>
            </a:graphic>
          </wp:anchor>
        </w:drawing>
      </w:r>
    </w:p>
    <w:p w14:paraId="43B8C9B9">
      <w:pPr>
        <w:spacing w:before="87" w:line="190" w:lineRule="auto"/>
        <w:ind w:left="5128"/>
        <w:rPr>
          <w:rFonts w:ascii="微软雅黑" w:hAnsi="微软雅黑" w:eastAsia="微软雅黑" w:cs="微软雅黑"/>
          <w:sz w:val="20"/>
          <w:szCs w:val="20"/>
        </w:rPr>
      </w:pPr>
      <w:r>
        <w:pict>
          <v:shape id="_x0000_s1309" o:spid="_x0000_s1309" o:spt="202" type="#_x0000_t202" style="position:absolute;left:0pt;margin-left:19.7pt;margin-top:1.15pt;height:15.6pt;width:90.4pt;z-index:252165120;mso-width-relative:page;mso-height-relative:page;" filled="f" stroked="f" coordsize="21600,21600">
            <v:path/>
            <v:fill on="f" focussize="0,0"/>
            <v:stroke on="f"/>
            <v:imagedata o:title=""/>
            <o:lock v:ext="edit" aspectratio="f"/>
            <v:textbox inset="0mm,0mm,0mm,0mm">
              <w:txbxContent>
                <w:p w14:paraId="3EE49047">
                  <w:pPr>
                    <w:spacing w:before="19" w:line="190" w:lineRule="auto"/>
                    <w:ind w:left="20"/>
                    <w:rPr>
                      <w:rFonts w:ascii="微软雅黑" w:hAnsi="微软雅黑" w:eastAsia="微软雅黑" w:cs="微软雅黑"/>
                      <w:sz w:val="20"/>
                      <w:szCs w:val="20"/>
                    </w:rPr>
                  </w:pPr>
                  <w:r>
                    <w:rPr>
                      <w:rFonts w:ascii="微软雅黑" w:hAnsi="微软雅黑" w:eastAsia="微软雅黑" w:cs="微软雅黑"/>
                      <w:spacing w:val="8"/>
                      <w:sz w:val="20"/>
                      <w:szCs w:val="20"/>
                    </w:rPr>
                    <w:t>螺栓安装</w:t>
                  </w:r>
                  <w:r>
                    <w:rPr>
                      <w:rFonts w:ascii="微软雅黑" w:hAnsi="微软雅黑" w:eastAsia="微软雅黑" w:cs="微软雅黑"/>
                      <w:spacing w:val="6"/>
                      <w:sz w:val="20"/>
                      <w:szCs w:val="20"/>
                    </w:rPr>
                    <w:t xml:space="preserve">      </w:t>
                  </w:r>
                  <w:r>
                    <w:rPr>
                      <w:rFonts w:ascii="微软雅黑" w:hAnsi="微软雅黑" w:eastAsia="微软雅黑" w:cs="微软雅黑"/>
                      <w:strike/>
                      <w:sz w:val="20"/>
                      <w:szCs w:val="20"/>
                    </w:rPr>
                    <w:t xml:space="preserve">          </w:t>
                  </w:r>
                </w:p>
              </w:txbxContent>
            </v:textbox>
          </v:shape>
        </w:pict>
      </w:r>
      <w:r>
        <w:pict>
          <v:shape id="_x0000_s1310" o:spid="_x0000_s1310" o:spt="202" type="#_x0000_t202" style="position:absolute;left:0pt;margin-left:108.05pt;margin-top:1.25pt;height:15.55pt;width:146.05pt;z-index:252163072;mso-width-relative:page;mso-height-relative:page;" filled="f" stroked="f" coordsize="21600,21600">
            <v:path/>
            <v:fill on="f" focussize="0,0"/>
            <v:stroke on="f"/>
            <v:imagedata o:title=""/>
            <o:lock v:ext="edit" aspectratio="f"/>
            <v:textbox inset="0mm,0mm,0mm,0mm">
              <w:txbxContent>
                <w:p w14:paraId="6D914713">
                  <w:pPr>
                    <w:tabs>
                      <w:tab w:val="left" w:pos="560"/>
                    </w:tabs>
                    <w:spacing w:before="19" w:line="189" w:lineRule="auto"/>
                    <w:ind w:left="20"/>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螺母反装</w:t>
                  </w:r>
                  <w:r>
                    <w:rPr>
                      <w:rFonts w:ascii="微软雅黑" w:hAnsi="微软雅黑" w:eastAsia="微软雅黑" w:cs="微软雅黑"/>
                      <w:spacing w:val="1"/>
                      <w:sz w:val="20"/>
                      <w:szCs w:val="20"/>
                    </w:rPr>
                    <w:t xml:space="preserve">        </w:t>
                  </w:r>
                  <w:r>
                    <w:rPr>
                      <w:rFonts w:ascii="微软雅黑" w:hAnsi="微软雅黑" w:eastAsia="微软雅黑" w:cs="微软雅黑"/>
                      <w:strike/>
                      <w:sz w:val="20"/>
                      <w:szCs w:val="20"/>
                    </w:rPr>
                    <w:t xml:space="preserve">          </w:t>
                  </w:r>
                </w:p>
              </w:txbxContent>
            </v:textbox>
          </v:shape>
        </w:pict>
      </w:r>
      <w:r>
        <w:rPr>
          <w:rFonts w:ascii="微软雅黑" w:hAnsi="微软雅黑" w:eastAsia="微软雅黑" w:cs="微软雅黑"/>
          <w:spacing w:val="8"/>
          <w:sz w:val="20"/>
          <w:szCs w:val="20"/>
        </w:rPr>
        <w:t>加大检查力度</w:t>
      </w:r>
      <w:r>
        <w:rPr>
          <w:rFonts w:ascii="微软雅黑" w:hAnsi="微软雅黑" w:eastAsia="微软雅黑" w:cs="微软雅黑"/>
          <w:spacing w:val="-25"/>
          <w:sz w:val="20"/>
          <w:szCs w:val="20"/>
        </w:rPr>
        <w:t xml:space="preserve"> </w:t>
      </w:r>
      <w:r>
        <w:rPr>
          <w:rFonts w:ascii="微软雅黑" w:hAnsi="微软雅黑" w:eastAsia="微软雅黑" w:cs="微软雅黑"/>
          <w:spacing w:val="8"/>
          <w:sz w:val="20"/>
          <w:szCs w:val="20"/>
        </w:rPr>
        <w:t>，提高施工人员的质量责任心</w:t>
      </w:r>
    </w:p>
    <w:p w14:paraId="08DEAB2C">
      <w:pPr>
        <w:spacing w:line="252" w:lineRule="auto"/>
        <w:rPr>
          <w:rFonts w:ascii="Arial"/>
          <w:sz w:val="21"/>
        </w:rPr>
      </w:pPr>
    </w:p>
    <w:p w14:paraId="2430765C">
      <w:pPr>
        <w:spacing w:line="252" w:lineRule="auto"/>
        <w:rPr>
          <w:rFonts w:ascii="Arial"/>
          <w:sz w:val="21"/>
        </w:rPr>
      </w:pPr>
    </w:p>
    <w:p w14:paraId="65690DE1">
      <w:pPr>
        <w:spacing w:line="253" w:lineRule="auto"/>
        <w:rPr>
          <w:rFonts w:ascii="Arial"/>
          <w:sz w:val="21"/>
        </w:rPr>
      </w:pPr>
    </w:p>
    <w:p w14:paraId="5F0AA8D0">
      <w:pPr>
        <w:tabs>
          <w:tab w:val="left" w:pos="5600"/>
        </w:tabs>
        <w:spacing w:before="86" w:line="189" w:lineRule="auto"/>
        <w:ind w:left="5061"/>
        <w:rPr>
          <w:rFonts w:ascii="微软雅黑" w:hAnsi="微软雅黑" w:eastAsia="微软雅黑" w:cs="微软雅黑"/>
          <w:sz w:val="20"/>
          <w:szCs w:val="20"/>
        </w:rPr>
      </w:pPr>
      <w:r>
        <w:drawing>
          <wp:anchor distT="0" distB="0" distL="0" distR="0" simplePos="0" relativeHeight="252169216" behindDoc="0" locked="0" layoutInCell="1" allowOverlap="1">
            <wp:simplePos x="0" y="0"/>
            <wp:positionH relativeFrom="column">
              <wp:posOffset>3209290</wp:posOffset>
            </wp:positionH>
            <wp:positionV relativeFrom="paragraph">
              <wp:posOffset>95885</wp:posOffset>
            </wp:positionV>
            <wp:extent cx="11430" cy="89154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571"/>
                    <a:stretch>
                      <a:fillRect/>
                    </a:stretch>
                  </pic:blipFill>
                  <pic:spPr>
                    <a:xfrm>
                      <a:off x="0" y="0"/>
                      <a:ext cx="11430" cy="891565"/>
                    </a:xfrm>
                    <a:prstGeom prst="rect">
                      <a:avLst/>
                    </a:prstGeom>
                  </pic:spPr>
                </pic:pic>
              </a:graphicData>
            </a:graphic>
          </wp:anchor>
        </w:drawing>
      </w:r>
      <w:r>
        <w:rPr>
          <w:rFonts w:ascii="微软雅黑" w:hAnsi="微软雅黑" w:eastAsia="微软雅黑" w:cs="微软雅黑"/>
          <w:strike/>
          <w:sz w:val="20"/>
          <w:szCs w:val="20"/>
        </w:rPr>
        <w:tab/>
      </w:r>
      <w:r>
        <w:rPr>
          <w:rFonts w:ascii="微软雅黑" w:hAnsi="微软雅黑" w:eastAsia="微软雅黑" w:cs="微软雅黑"/>
          <w:spacing w:val="2"/>
          <w:sz w:val="20"/>
          <w:szCs w:val="20"/>
        </w:rPr>
        <w:t xml:space="preserve"> </w:t>
      </w:r>
      <w:r>
        <w:rPr>
          <w:rFonts w:ascii="微软雅黑" w:hAnsi="微软雅黑" w:eastAsia="微软雅黑" w:cs="微软雅黑"/>
          <w:spacing w:val="9"/>
          <w:sz w:val="20"/>
          <w:szCs w:val="20"/>
        </w:rPr>
        <w:t>按照图纸要求使用螺栓</w:t>
      </w:r>
    </w:p>
    <w:p w14:paraId="1F4D4AD7">
      <w:pPr>
        <w:spacing w:line="343" w:lineRule="auto"/>
        <w:rPr>
          <w:rFonts w:ascii="Arial"/>
          <w:sz w:val="21"/>
        </w:rPr>
      </w:pPr>
      <w:r>
        <w:drawing>
          <wp:anchor distT="0" distB="0" distL="0" distR="0" simplePos="0" relativeHeight="252153856" behindDoc="0" locked="0" layoutInCell="1" allowOverlap="1">
            <wp:simplePos x="0" y="0"/>
            <wp:positionH relativeFrom="column">
              <wp:posOffset>1384935</wp:posOffset>
            </wp:positionH>
            <wp:positionV relativeFrom="paragraph">
              <wp:posOffset>260985</wp:posOffset>
            </wp:positionV>
            <wp:extent cx="342900" cy="1016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549"/>
                    <a:stretch>
                      <a:fillRect/>
                    </a:stretch>
                  </pic:blipFill>
                  <pic:spPr>
                    <a:xfrm>
                      <a:off x="0" y="0"/>
                      <a:ext cx="342925" cy="10160"/>
                    </a:xfrm>
                    <a:prstGeom prst="rect">
                      <a:avLst/>
                    </a:prstGeom>
                  </pic:spPr>
                </pic:pic>
              </a:graphicData>
            </a:graphic>
          </wp:anchor>
        </w:drawing>
      </w:r>
      <w:r>
        <w:pict>
          <v:group id="_x0000_s1311" o:spid="_x0000_s1311" o:spt="203" style="position:absolute;left:0pt;margin-left:135.7pt;margin-top:4.95pt;height:39.75pt;width:90.75pt;z-index:252154880;mso-width-relative:page;mso-height-relative:page;" coordsize="1815,795">
            <o:lock v:ext="edit"/>
            <v:shape id="_x0000_s1312" o:spid="_x0000_s1312" style="position:absolute;left:0;top:0;height:795;width:1815;" filled="f" stroked="t" coordsize="1815,795" path="m0,0l0,794m1814,794l1814,0e">
              <v:fill on="f" focussize="0,0"/>
              <v:stroke weight="1.25pt" color="#000000" miterlimit="0" joinstyle="miter"/>
              <v:imagedata o:title=""/>
              <o:lock v:ext="edit"/>
            </v:shape>
            <v:shape id="_x0000_s1313" o:spid="_x0000_s1313" style="position:absolute;left:0;top:0;height:795;width:1815;" filled="f" stroked="t" coordsize="1815,795" path="m0,794l1814,794m1814,0l0,0e">
              <v:fill on="f" focussize="0,0"/>
              <v:stroke weight="1pt" color="#000000" miterlimit="0" joinstyle="miter"/>
              <v:imagedata o:title=""/>
              <o:lock v:ext="edit"/>
            </v:shape>
          </v:group>
        </w:pict>
      </w:r>
    </w:p>
    <w:p w14:paraId="5E8A7DE9">
      <w:pPr>
        <w:tabs>
          <w:tab w:val="left" w:pos="5061"/>
        </w:tabs>
        <w:spacing w:before="86" w:line="190" w:lineRule="auto"/>
        <w:ind w:left="4521"/>
        <w:rPr>
          <w:rFonts w:ascii="微软雅黑" w:hAnsi="微软雅黑" w:eastAsia="微软雅黑" w:cs="微软雅黑"/>
          <w:sz w:val="20"/>
          <w:szCs w:val="20"/>
        </w:rPr>
      </w:pPr>
      <w:r>
        <w:pict>
          <v:shape id="_x0000_s1314" o:spid="_x0000_s1314" o:spt="202" type="#_x0000_t202" style="position:absolute;left:0pt;margin-left:159.15pt;margin-top:-4.85pt;height:31.5pt;width:43.8pt;z-index:252164096;mso-width-relative:page;mso-height-relative:page;" filled="f" stroked="f" coordsize="21600,21600">
            <v:path/>
            <v:fill on="f" focussize="0,0"/>
            <v:stroke on="f"/>
            <v:imagedata o:title=""/>
            <o:lock v:ext="edit" aspectratio="f"/>
            <v:textbox inset="0mm,0mm,0mm,0mm">
              <w:txbxContent>
                <w:p w14:paraId="5F798AE5">
                  <w:pPr>
                    <w:spacing w:before="20" w:line="213" w:lineRule="auto"/>
                    <w:ind w:left="123" w:right="20" w:hanging="104"/>
                    <w:rPr>
                      <w:rFonts w:ascii="微软雅黑" w:hAnsi="微软雅黑" w:eastAsia="微软雅黑" w:cs="微软雅黑"/>
                      <w:sz w:val="20"/>
                      <w:szCs w:val="20"/>
                    </w:rPr>
                  </w:pPr>
                  <w:r>
                    <w:rPr>
                      <w:rFonts w:ascii="微软雅黑" w:hAnsi="微软雅黑" w:eastAsia="微软雅黑" w:cs="微软雅黑"/>
                      <w:spacing w:val="8"/>
                      <w:sz w:val="20"/>
                      <w:szCs w:val="20"/>
                    </w:rPr>
                    <w:t>螺栓规格</w:t>
                  </w:r>
                  <w:r>
                    <w:rPr>
                      <w:rFonts w:ascii="微软雅黑" w:hAnsi="微软雅黑" w:eastAsia="微软雅黑" w:cs="微软雅黑"/>
                      <w:spacing w:val="2"/>
                      <w:sz w:val="20"/>
                      <w:szCs w:val="20"/>
                    </w:rPr>
                    <w:t xml:space="preserve"> </w:t>
                  </w:r>
                  <w:r>
                    <w:rPr>
                      <w:rFonts w:ascii="微软雅黑" w:hAnsi="微软雅黑" w:eastAsia="微软雅黑" w:cs="微软雅黑"/>
                      <w:spacing w:val="9"/>
                      <w:sz w:val="20"/>
                      <w:szCs w:val="20"/>
                    </w:rPr>
                    <w:t>不一致</w:t>
                  </w:r>
                </w:p>
              </w:txbxContent>
            </v:textbox>
          </v:shape>
        </w:pict>
      </w:r>
      <w:r>
        <w:rPr>
          <w:rFonts w:ascii="微软雅黑" w:hAnsi="微软雅黑" w:eastAsia="微软雅黑" w:cs="微软雅黑"/>
          <w:strike/>
          <w:sz w:val="20"/>
          <w:szCs w:val="20"/>
        </w:rPr>
        <w:tab/>
      </w:r>
      <w:r>
        <w:rPr>
          <w:rFonts w:ascii="微软雅黑" w:hAnsi="微软雅黑" w:eastAsia="微软雅黑" w:cs="微软雅黑"/>
          <w:strike/>
          <w:spacing w:val="1"/>
          <w:sz w:val="20"/>
          <w:szCs w:val="20"/>
        </w:rPr>
        <w:t xml:space="preserve">         </w:t>
      </w:r>
      <w:r>
        <w:rPr>
          <w:rFonts w:ascii="微软雅黑" w:hAnsi="微软雅黑" w:eastAsia="微软雅黑" w:cs="微软雅黑"/>
          <w:spacing w:val="-25"/>
          <w:sz w:val="20"/>
          <w:szCs w:val="20"/>
        </w:rPr>
        <w:t xml:space="preserve"> </w:t>
      </w:r>
      <w:r>
        <w:rPr>
          <w:rFonts w:ascii="微软雅黑" w:hAnsi="微软雅黑" w:eastAsia="微软雅黑" w:cs="微软雅黑"/>
          <w:spacing w:val="9"/>
          <w:sz w:val="20"/>
          <w:szCs w:val="20"/>
        </w:rPr>
        <w:t>安装螺栓时考虑螺栓穿过铁的厚度</w:t>
      </w:r>
    </w:p>
    <w:p w14:paraId="72AF15F9">
      <w:pPr>
        <w:spacing w:line="275" w:lineRule="auto"/>
        <w:rPr>
          <w:rFonts w:ascii="Arial"/>
          <w:sz w:val="21"/>
        </w:rPr>
      </w:pPr>
    </w:p>
    <w:p w14:paraId="5EA8A748">
      <w:pPr>
        <w:spacing w:before="87" w:line="266" w:lineRule="auto"/>
        <w:ind w:left="5645" w:hanging="1"/>
        <w:rPr>
          <w:rFonts w:ascii="微软雅黑" w:hAnsi="微软雅黑" w:eastAsia="微软雅黑" w:cs="微软雅黑"/>
          <w:sz w:val="20"/>
          <w:szCs w:val="20"/>
        </w:rPr>
      </w:pPr>
      <w:r>
        <w:drawing>
          <wp:anchor distT="0" distB="0" distL="0" distR="0" simplePos="0" relativeHeight="252168192" behindDoc="0" locked="0" layoutInCell="1" allowOverlap="1">
            <wp:simplePos x="0" y="0"/>
            <wp:positionH relativeFrom="column">
              <wp:posOffset>3213735</wp:posOffset>
            </wp:positionH>
            <wp:positionV relativeFrom="paragraph">
              <wp:posOffset>133350</wp:posOffset>
            </wp:positionV>
            <wp:extent cx="342900" cy="1016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549"/>
                    <a:stretch>
                      <a:fillRect/>
                    </a:stretch>
                  </pic:blipFill>
                  <pic:spPr>
                    <a:xfrm>
                      <a:off x="0" y="0"/>
                      <a:ext cx="342925" cy="10160"/>
                    </a:xfrm>
                    <a:prstGeom prst="rect">
                      <a:avLst/>
                    </a:prstGeom>
                  </pic:spPr>
                </pic:pic>
              </a:graphicData>
            </a:graphic>
          </wp:anchor>
        </w:drawing>
      </w:r>
      <w:r>
        <w:rPr>
          <w:rFonts w:ascii="微软雅黑" w:hAnsi="微软雅黑" w:eastAsia="微软雅黑" w:cs="微软雅黑"/>
          <w:spacing w:val="5"/>
          <w:sz w:val="20"/>
          <w:szCs w:val="20"/>
        </w:rPr>
        <w:t>提高施工人员的岗位责任心，保证自己的施工质</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量</w:t>
      </w:r>
    </w:p>
    <w:p w14:paraId="1002D35F">
      <w:pPr>
        <w:tabs>
          <w:tab w:val="left" w:pos="4521"/>
        </w:tabs>
        <w:spacing w:before="257" w:line="189" w:lineRule="auto"/>
        <w:ind w:left="3981"/>
        <w:rPr>
          <w:rFonts w:ascii="微软雅黑" w:hAnsi="微软雅黑" w:eastAsia="微软雅黑" w:cs="微软雅黑"/>
          <w:sz w:val="20"/>
          <w:szCs w:val="20"/>
        </w:rPr>
      </w:pPr>
      <w:r>
        <w:drawing>
          <wp:anchor distT="0" distB="0" distL="0" distR="0" simplePos="0" relativeHeight="252145664" behindDoc="1" locked="0" layoutInCell="1" allowOverlap="1">
            <wp:simplePos x="0" y="0"/>
            <wp:positionH relativeFrom="column">
              <wp:posOffset>1042035</wp:posOffset>
            </wp:positionH>
            <wp:positionV relativeFrom="paragraph">
              <wp:posOffset>389255</wp:posOffset>
            </wp:positionV>
            <wp:extent cx="1485900" cy="1206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572"/>
                    <a:stretch>
                      <a:fillRect/>
                    </a:stretch>
                  </pic:blipFill>
                  <pic:spPr>
                    <a:xfrm>
                      <a:off x="0" y="0"/>
                      <a:ext cx="1485925" cy="12065"/>
                    </a:xfrm>
                    <a:prstGeom prst="rect">
                      <a:avLst/>
                    </a:prstGeom>
                  </pic:spPr>
                </pic:pic>
              </a:graphicData>
            </a:graphic>
          </wp:anchor>
        </w:drawing>
      </w:r>
      <w:r>
        <w:drawing>
          <wp:anchor distT="0" distB="0" distL="0" distR="0" simplePos="0" relativeHeight="252146688" behindDoc="1" locked="0" layoutInCell="1" allowOverlap="1">
            <wp:simplePos x="0" y="0"/>
            <wp:positionH relativeFrom="column">
              <wp:posOffset>2523490</wp:posOffset>
            </wp:positionH>
            <wp:positionV relativeFrom="paragraph">
              <wp:posOffset>195580</wp:posOffset>
            </wp:positionV>
            <wp:extent cx="10160" cy="39624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573"/>
                    <a:stretch>
                      <a:fillRect/>
                    </a:stretch>
                  </pic:blipFill>
                  <pic:spPr>
                    <a:xfrm>
                      <a:off x="0" y="0"/>
                      <a:ext cx="10160" cy="396265"/>
                    </a:xfrm>
                    <a:prstGeom prst="rect">
                      <a:avLst/>
                    </a:prstGeom>
                  </pic:spPr>
                </pic:pic>
              </a:graphicData>
            </a:graphic>
          </wp:anchor>
        </w:drawing>
      </w:r>
      <w:r>
        <w:pict>
          <v:shape id="_x0000_s1315" o:spid="_x0000_s1315" o:spt="202" type="#_x0000_t202" style="position:absolute;left:0pt;margin-left:-0.25pt;margin-top:14.05pt;height:26.2pt;width:83.8pt;z-index:252160000;mso-width-relative:page;mso-height-relative:page;" filled="f" stroked="f" coordsize="21600,21600">
            <v:path/>
            <v:fill on="f" focussize="0,0"/>
            <v:stroke on="f"/>
            <v:imagedata o:title=""/>
            <o:lock v:ext="edit" aspectratio="f"/>
            <v:textbox inset="0mm,0mm,0mm,0mm">
              <w:txbxContent>
                <w:p w14:paraId="297F8C24">
                  <w:pPr>
                    <w:spacing w:line="20" w:lineRule="exact"/>
                  </w:pPr>
                </w:p>
                <w:tbl>
                  <w:tblPr>
                    <w:tblStyle w:val="5"/>
                    <w:tblW w:w="161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2"/>
                  </w:tblGrid>
                  <w:tr w14:paraId="4EBF73A4">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2" w:type="dxa"/>
                        <w:vAlign w:val="top"/>
                      </w:tcPr>
                      <w:p w14:paraId="1FC275AA">
                        <w:pPr>
                          <w:spacing w:before="158" w:line="185" w:lineRule="auto"/>
                          <w:ind w:left="285"/>
                          <w:rPr>
                            <w:rFonts w:ascii="微软雅黑" w:hAnsi="微软雅黑" w:eastAsia="微软雅黑" w:cs="微软雅黑"/>
                            <w:sz w:val="20"/>
                            <w:szCs w:val="20"/>
                          </w:rPr>
                        </w:pPr>
                        <w:r>
                          <w:rPr>
                            <w:rFonts w:ascii="微软雅黑" w:hAnsi="微软雅黑" w:eastAsia="微软雅黑" w:cs="微软雅黑"/>
                            <w:spacing w:val="7"/>
                            <w:sz w:val="20"/>
                            <w:szCs w:val="20"/>
                          </w:rPr>
                          <w:t>防松圈安装</w:t>
                        </w:r>
                      </w:p>
                    </w:tc>
                  </w:tr>
                </w:tbl>
                <w:p w14:paraId="375BDC6A">
                  <w:pPr>
                    <w:rPr>
                      <w:rFonts w:ascii="Arial"/>
                      <w:sz w:val="21"/>
                    </w:rPr>
                  </w:pP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25"/>
          <w:sz w:val="20"/>
          <w:szCs w:val="20"/>
        </w:rPr>
        <w:t xml:space="preserve"> </w:t>
      </w:r>
      <w:r>
        <w:rPr>
          <w:rFonts w:ascii="微软雅黑" w:hAnsi="微软雅黑" w:eastAsia="微软雅黑" w:cs="微软雅黑"/>
          <w:spacing w:val="9"/>
          <w:sz w:val="20"/>
          <w:szCs w:val="20"/>
        </w:rPr>
        <w:t>用活动扳手紧固防松圈</w:t>
      </w:r>
    </w:p>
    <w:p w14:paraId="78A1F88D">
      <w:pPr>
        <w:tabs>
          <w:tab w:val="left" w:pos="4521"/>
        </w:tabs>
        <w:spacing w:before="326" w:line="190" w:lineRule="auto"/>
        <w:ind w:left="3981"/>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34"/>
          <w:sz w:val="20"/>
          <w:szCs w:val="20"/>
        </w:rPr>
        <w:t xml:space="preserve"> </w:t>
      </w:r>
      <w:r>
        <w:rPr>
          <w:rFonts w:ascii="微软雅黑" w:hAnsi="微软雅黑" w:eastAsia="微软雅黑" w:cs="微软雅黑"/>
          <w:spacing w:val="9"/>
          <w:sz w:val="20"/>
          <w:szCs w:val="20"/>
        </w:rPr>
        <w:t>提高施工人员岗位责任心</w:t>
      </w:r>
    </w:p>
    <w:p w14:paraId="0950008E">
      <w:pPr>
        <w:spacing w:line="278" w:lineRule="auto"/>
        <w:rPr>
          <w:rFonts w:ascii="Arial"/>
          <w:sz w:val="21"/>
        </w:rPr>
      </w:pPr>
    </w:p>
    <w:p w14:paraId="2CD1CE86">
      <w:pPr>
        <w:tabs>
          <w:tab w:val="left" w:pos="4521"/>
        </w:tabs>
        <w:spacing w:before="86" w:line="189" w:lineRule="auto"/>
        <w:ind w:left="3981"/>
        <w:rPr>
          <w:rFonts w:ascii="微软雅黑" w:hAnsi="微软雅黑" w:eastAsia="微软雅黑" w:cs="微软雅黑"/>
          <w:sz w:val="20"/>
          <w:szCs w:val="20"/>
        </w:rPr>
      </w:pPr>
      <w:r>
        <w:drawing>
          <wp:anchor distT="0" distB="0" distL="0" distR="0" simplePos="0" relativeHeight="252147712" behindDoc="1" locked="0" layoutInCell="1" allowOverlap="1">
            <wp:simplePos x="0" y="0"/>
            <wp:positionH relativeFrom="column">
              <wp:posOffset>1042035</wp:posOffset>
            </wp:positionH>
            <wp:positionV relativeFrom="paragraph">
              <wp:posOffset>288925</wp:posOffset>
            </wp:positionV>
            <wp:extent cx="1485900" cy="12065"/>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574"/>
                    <a:stretch>
                      <a:fillRect/>
                    </a:stretch>
                  </pic:blipFill>
                  <pic:spPr>
                    <a:xfrm>
                      <a:off x="0" y="0"/>
                      <a:ext cx="1485925" cy="12065"/>
                    </a:xfrm>
                    <a:prstGeom prst="rect">
                      <a:avLst/>
                    </a:prstGeom>
                  </pic:spPr>
                </pic:pic>
              </a:graphicData>
            </a:graphic>
          </wp:anchor>
        </w:drawing>
      </w:r>
      <w:r>
        <w:drawing>
          <wp:anchor distT="0" distB="0" distL="0" distR="0" simplePos="0" relativeHeight="252148736" behindDoc="1" locked="0" layoutInCell="1" allowOverlap="1">
            <wp:simplePos x="0" y="0"/>
            <wp:positionH relativeFrom="column">
              <wp:posOffset>2523490</wp:posOffset>
            </wp:positionH>
            <wp:positionV relativeFrom="paragraph">
              <wp:posOffset>95885</wp:posOffset>
            </wp:positionV>
            <wp:extent cx="10160" cy="39624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575"/>
                    <a:stretch>
                      <a:fillRect/>
                    </a:stretch>
                  </pic:blipFill>
                  <pic:spPr>
                    <a:xfrm>
                      <a:off x="0" y="0"/>
                      <a:ext cx="10160" cy="396264"/>
                    </a:xfrm>
                    <a:prstGeom prst="rect">
                      <a:avLst/>
                    </a:prstGeom>
                  </pic:spPr>
                </pic:pic>
              </a:graphicData>
            </a:graphic>
          </wp:anchor>
        </w:drawing>
      </w:r>
      <w:r>
        <w:pict>
          <v:shape id="_x0000_s1316" o:spid="_x0000_s1316" o:spt="202" type="#_x0000_t202" style="position:absolute;left:0pt;margin-left:-0.25pt;margin-top:6.15pt;height:26.2pt;width:83.8pt;z-index:252157952;mso-width-relative:page;mso-height-relative:page;" filled="f" stroked="f" coordsize="21600,21600">
            <v:path/>
            <v:fill on="f" focussize="0,0"/>
            <v:stroke on="f"/>
            <v:imagedata o:title=""/>
            <o:lock v:ext="edit" aspectratio="f"/>
            <v:textbox inset="0mm,0mm,0mm,0mm">
              <w:txbxContent>
                <w:p w14:paraId="674F0D05">
                  <w:pPr>
                    <w:spacing w:line="20" w:lineRule="exact"/>
                  </w:pPr>
                </w:p>
                <w:tbl>
                  <w:tblPr>
                    <w:tblStyle w:val="5"/>
                    <w:tblW w:w="161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2"/>
                  </w:tblGrid>
                  <w:tr w14:paraId="5A1327A6">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2" w:type="dxa"/>
                        <w:vAlign w:val="top"/>
                      </w:tcPr>
                      <w:p w14:paraId="1477684A">
                        <w:pPr>
                          <w:spacing w:before="158" w:line="185" w:lineRule="auto"/>
                          <w:ind w:left="390"/>
                          <w:rPr>
                            <w:rFonts w:ascii="微软雅黑" w:hAnsi="微软雅黑" w:eastAsia="微软雅黑" w:cs="微软雅黑"/>
                            <w:sz w:val="20"/>
                            <w:szCs w:val="20"/>
                          </w:rPr>
                        </w:pPr>
                        <w:r>
                          <w:rPr>
                            <w:rFonts w:ascii="微软雅黑" w:hAnsi="微软雅黑" w:eastAsia="微软雅黑" w:cs="微软雅黑"/>
                            <w:spacing w:val="6"/>
                            <w:sz w:val="20"/>
                            <w:szCs w:val="20"/>
                          </w:rPr>
                          <w:t>防盗安装</w:t>
                        </w:r>
                      </w:p>
                    </w:tc>
                  </w:tr>
                </w:tbl>
                <w:p w14:paraId="1C07B2A1">
                  <w:pPr>
                    <w:rPr>
                      <w:rFonts w:ascii="Arial"/>
                      <w:sz w:val="21"/>
                    </w:rPr>
                  </w:pP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销钉的规格与螺栓规格相符</w:t>
      </w:r>
    </w:p>
    <w:p w14:paraId="42007012">
      <w:pPr>
        <w:tabs>
          <w:tab w:val="left" w:pos="4521"/>
        </w:tabs>
        <w:spacing w:before="262"/>
        <w:ind w:left="4566" w:right="2983" w:hanging="585"/>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pacing w:val="5"/>
          <w:sz w:val="20"/>
          <w:szCs w:val="20"/>
        </w:rPr>
        <w:t xml:space="preserve"> </w:t>
      </w:r>
      <w:r>
        <w:rPr>
          <w:rFonts w:ascii="微软雅黑" w:hAnsi="微软雅黑" w:eastAsia="微软雅黑" w:cs="微软雅黑"/>
          <w:spacing w:val="17"/>
          <w:sz w:val="20"/>
          <w:szCs w:val="20"/>
        </w:rPr>
        <w:t>防盗销钉安装完毕后与防</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盗母平齐</w:t>
      </w:r>
    </w:p>
    <w:p w14:paraId="7B1EFC5E">
      <w:pPr>
        <w:tabs>
          <w:tab w:val="left" w:pos="4535"/>
        </w:tabs>
        <w:spacing w:before="1" w:line="189" w:lineRule="auto"/>
        <w:ind w:left="3995"/>
        <w:rPr>
          <w:rFonts w:ascii="微软雅黑" w:hAnsi="微软雅黑" w:eastAsia="微软雅黑" w:cs="微软雅黑"/>
          <w:sz w:val="20"/>
          <w:szCs w:val="20"/>
        </w:rPr>
      </w:pPr>
      <w:r>
        <w:drawing>
          <wp:anchor distT="0" distB="0" distL="0" distR="0" simplePos="0" relativeHeight="252150784" behindDoc="1" locked="0" layoutInCell="1" allowOverlap="1">
            <wp:simplePos x="0" y="0"/>
            <wp:positionH relativeFrom="column">
              <wp:posOffset>2532380</wp:posOffset>
            </wp:positionH>
            <wp:positionV relativeFrom="paragraph">
              <wp:posOffset>32385</wp:posOffset>
            </wp:positionV>
            <wp:extent cx="10160" cy="58420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576"/>
                    <a:stretch>
                      <a:fillRect/>
                    </a:stretch>
                  </pic:blipFill>
                  <pic:spPr>
                    <a:xfrm>
                      <a:off x="0" y="0"/>
                      <a:ext cx="10159" cy="584200"/>
                    </a:xfrm>
                    <a:prstGeom prst="rect">
                      <a:avLst/>
                    </a:prstGeom>
                  </pic:spPr>
                </pic:pic>
              </a:graphicData>
            </a:graphic>
          </wp:anchor>
        </w:drawing>
      </w:r>
      <w:r>
        <w:rPr>
          <w:rFonts w:ascii="微软雅黑" w:hAnsi="微软雅黑" w:eastAsia="微软雅黑" w:cs="微软雅黑"/>
          <w:strike/>
          <w:sz w:val="20"/>
          <w:szCs w:val="20"/>
        </w:rPr>
        <w:tab/>
      </w:r>
      <w:r>
        <w:rPr>
          <w:rFonts w:ascii="微软雅黑" w:hAnsi="微软雅黑" w:eastAsia="微软雅黑" w:cs="微软雅黑"/>
          <w:spacing w:val="-34"/>
          <w:sz w:val="20"/>
          <w:szCs w:val="20"/>
        </w:rPr>
        <w:t xml:space="preserve"> </w:t>
      </w:r>
      <w:r>
        <w:rPr>
          <w:rFonts w:ascii="微软雅黑" w:hAnsi="微软雅黑" w:eastAsia="微软雅黑" w:cs="微软雅黑"/>
          <w:spacing w:val="9"/>
          <w:sz w:val="20"/>
          <w:szCs w:val="20"/>
        </w:rPr>
        <w:t>使用专用工具进行接地制弯</w:t>
      </w:r>
    </w:p>
    <w:p w14:paraId="7224204B">
      <w:pPr>
        <w:tabs>
          <w:tab w:val="left" w:pos="4535"/>
        </w:tabs>
        <w:spacing w:before="180" w:line="339" w:lineRule="auto"/>
        <w:ind w:left="3995" w:right="2234"/>
        <w:rPr>
          <w:rFonts w:ascii="微软雅黑" w:hAnsi="微软雅黑" w:eastAsia="微软雅黑" w:cs="微软雅黑"/>
          <w:sz w:val="20"/>
          <w:szCs w:val="20"/>
        </w:rPr>
      </w:pPr>
      <w:r>
        <w:drawing>
          <wp:anchor distT="0" distB="0" distL="0" distR="0" simplePos="0" relativeHeight="252149760" behindDoc="1" locked="0" layoutInCell="1" allowOverlap="1">
            <wp:simplePos x="0" y="0"/>
            <wp:positionH relativeFrom="column">
              <wp:posOffset>1050925</wp:posOffset>
            </wp:positionH>
            <wp:positionV relativeFrom="paragraph">
              <wp:posOffset>144780</wp:posOffset>
            </wp:positionV>
            <wp:extent cx="1485900" cy="12065"/>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577"/>
                    <a:stretch>
                      <a:fillRect/>
                    </a:stretch>
                  </pic:blipFill>
                  <pic:spPr>
                    <a:xfrm>
                      <a:off x="0" y="0"/>
                      <a:ext cx="1485925" cy="12065"/>
                    </a:xfrm>
                    <a:prstGeom prst="rect">
                      <a:avLst/>
                    </a:prstGeom>
                  </pic:spPr>
                </pic:pic>
              </a:graphicData>
            </a:graphic>
          </wp:anchor>
        </w:drawing>
      </w:r>
      <w:r>
        <w:pict>
          <v:shape id="_x0000_s1317" o:spid="_x0000_s1317" o:spt="202" type="#_x0000_t202" style="position:absolute;left:0pt;margin-left:0.4pt;margin-top:-4.5pt;height:26.2pt;width:83.8pt;z-index:252158976;mso-width-relative:page;mso-height-relative:page;" filled="f" stroked="f" coordsize="21600,21600">
            <v:path/>
            <v:fill on="f" focussize="0,0"/>
            <v:stroke on="f"/>
            <v:imagedata o:title=""/>
            <o:lock v:ext="edit" aspectratio="f"/>
            <v:textbox inset="0mm,0mm,0mm,0mm">
              <w:txbxContent>
                <w:p w14:paraId="33C1551F">
                  <w:pPr>
                    <w:spacing w:line="20" w:lineRule="exact"/>
                  </w:pPr>
                </w:p>
                <w:tbl>
                  <w:tblPr>
                    <w:tblStyle w:val="5"/>
                    <w:tblW w:w="161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0"/>
                  </w:tblGrid>
                  <w:tr w14:paraId="2EC7A6C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0" w:type="dxa"/>
                        <w:vAlign w:val="top"/>
                      </w:tcPr>
                      <w:p w14:paraId="20018ACE">
                        <w:pPr>
                          <w:spacing w:before="158" w:line="185" w:lineRule="auto"/>
                          <w:ind w:left="376"/>
                          <w:rPr>
                            <w:rFonts w:ascii="微软雅黑" w:hAnsi="微软雅黑" w:eastAsia="微软雅黑" w:cs="微软雅黑"/>
                            <w:sz w:val="20"/>
                            <w:szCs w:val="20"/>
                          </w:rPr>
                        </w:pPr>
                        <w:r>
                          <w:rPr>
                            <w:rFonts w:ascii="微软雅黑" w:hAnsi="微软雅黑" w:eastAsia="微软雅黑" w:cs="微软雅黑"/>
                            <w:spacing w:val="8"/>
                            <w:sz w:val="20"/>
                            <w:szCs w:val="20"/>
                          </w:rPr>
                          <w:t>接地安装</w:t>
                        </w:r>
                      </w:p>
                    </w:tc>
                  </w:tr>
                </w:tbl>
                <w:p w14:paraId="1A53AD7D">
                  <w:pPr>
                    <w:rPr>
                      <w:rFonts w:ascii="Arial"/>
                      <w:sz w:val="21"/>
                    </w:rPr>
                  </w:pP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接地埋深个个点都应符合设计要求</w:t>
      </w:r>
      <w:r>
        <w:rPr>
          <w:rFonts w:ascii="微软雅黑" w:hAnsi="微软雅黑" w:eastAsia="微软雅黑" w:cs="微软雅黑"/>
          <w:sz w:val="20"/>
          <w:szCs w:val="20"/>
        </w:rPr>
        <w:t xml:space="preserve"> </w:t>
      </w:r>
      <w:r>
        <w:rPr>
          <w:rFonts w:ascii="微软雅黑" w:hAnsi="微软雅黑" w:eastAsia="微软雅黑" w:cs="微软雅黑"/>
          <w:strike/>
          <w:sz w:val="20"/>
          <w:szCs w:val="20"/>
        </w:rPr>
        <w:tab/>
      </w:r>
      <w:r>
        <w:rPr>
          <w:rFonts w:ascii="微软雅黑" w:hAnsi="微软雅黑" w:eastAsia="微软雅黑" w:cs="微软雅黑"/>
          <w:spacing w:val="-22"/>
          <w:sz w:val="20"/>
          <w:szCs w:val="20"/>
        </w:rPr>
        <w:t xml:space="preserve"> </w:t>
      </w:r>
      <w:r>
        <w:rPr>
          <w:rFonts w:ascii="微软雅黑" w:hAnsi="微软雅黑" w:eastAsia="微软雅黑" w:cs="微软雅黑"/>
          <w:spacing w:val="9"/>
          <w:sz w:val="20"/>
          <w:szCs w:val="20"/>
        </w:rPr>
        <w:t>接地连接螺栓规格符合要求</w:t>
      </w:r>
    </w:p>
    <w:p w14:paraId="165993BA">
      <w:pPr>
        <w:spacing w:line="339" w:lineRule="auto"/>
        <w:rPr>
          <w:rFonts w:ascii="微软雅黑" w:hAnsi="微软雅黑" w:eastAsia="微软雅黑" w:cs="微软雅黑"/>
          <w:sz w:val="20"/>
          <w:szCs w:val="20"/>
        </w:rPr>
        <w:sectPr>
          <w:headerReference r:id="rId100" w:type="default"/>
          <w:footerReference r:id="rId101" w:type="default"/>
          <w:pgSz w:w="11906" w:h="16839"/>
          <w:pgMar w:top="1232" w:right="565" w:bottom="1211" w:left="1383" w:header="1218" w:footer="965" w:gutter="0"/>
          <w:cols w:space="720" w:num="1"/>
        </w:sectPr>
      </w:pPr>
    </w:p>
    <w:p w14:paraId="354BF31B">
      <w:pPr>
        <w:spacing w:line="337" w:lineRule="auto"/>
        <w:rPr>
          <w:rFonts w:ascii="Arial"/>
          <w:sz w:val="21"/>
        </w:rPr>
      </w:pPr>
    </w:p>
    <w:p w14:paraId="74C60721">
      <w:pPr>
        <w:pStyle w:val="2"/>
        <w:spacing w:before="78" w:line="220" w:lineRule="auto"/>
        <w:ind w:left="3481"/>
        <w:outlineLvl w:val="1"/>
        <w:rPr>
          <w:sz w:val="24"/>
          <w:szCs w:val="24"/>
        </w:rPr>
      </w:pPr>
      <w:r>
        <w:rPr>
          <w:b/>
          <w:bCs/>
          <w:spacing w:val="-3"/>
          <w:sz w:val="24"/>
          <w:szCs w:val="24"/>
        </w:rPr>
        <w:t>架线工程质量通病控制图</w:t>
      </w:r>
    </w:p>
    <w:p w14:paraId="6FE0D596">
      <w:pPr>
        <w:spacing w:line="275" w:lineRule="auto"/>
        <w:rPr>
          <w:rFonts w:ascii="Arial"/>
          <w:sz w:val="21"/>
        </w:rPr>
      </w:pPr>
    </w:p>
    <w:p w14:paraId="5362A65F">
      <w:pPr>
        <w:tabs>
          <w:tab w:val="left" w:pos="5259"/>
        </w:tabs>
        <w:spacing w:before="86" w:line="190" w:lineRule="auto"/>
        <w:ind w:left="4718"/>
        <w:rPr>
          <w:rFonts w:ascii="微软雅黑" w:hAnsi="微软雅黑" w:eastAsia="微软雅黑" w:cs="微软雅黑"/>
          <w:sz w:val="20"/>
          <w:szCs w:val="20"/>
        </w:rPr>
      </w:pPr>
      <w:r>
        <w:drawing>
          <wp:anchor distT="0" distB="0" distL="0" distR="0" simplePos="0" relativeHeight="252174336" behindDoc="1" locked="0" layoutInCell="1" allowOverlap="1">
            <wp:simplePos x="0" y="0"/>
            <wp:positionH relativeFrom="column">
              <wp:posOffset>1510030</wp:posOffset>
            </wp:positionH>
            <wp:positionV relativeFrom="paragraph">
              <wp:posOffset>239395</wp:posOffset>
            </wp:positionV>
            <wp:extent cx="342900" cy="10160"/>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578"/>
                    <a:stretch>
                      <a:fillRect/>
                    </a:stretch>
                  </pic:blipFill>
                  <pic:spPr>
                    <a:xfrm>
                      <a:off x="0" y="0"/>
                      <a:ext cx="342925" cy="10159"/>
                    </a:xfrm>
                    <a:prstGeom prst="rect">
                      <a:avLst/>
                    </a:prstGeom>
                  </pic:spPr>
                </pic:pic>
              </a:graphicData>
            </a:graphic>
          </wp:anchor>
        </w:drawing>
      </w:r>
      <w:r>
        <w:drawing>
          <wp:anchor distT="0" distB="0" distL="0" distR="0" simplePos="0" relativeHeight="252173312" behindDoc="1" locked="0" layoutInCell="1" allowOverlap="1">
            <wp:simplePos x="0" y="0"/>
            <wp:positionH relativeFrom="column">
              <wp:posOffset>1505585</wp:posOffset>
            </wp:positionH>
            <wp:positionV relativeFrom="paragraph">
              <wp:posOffset>244475</wp:posOffset>
            </wp:positionV>
            <wp:extent cx="10160" cy="79248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579"/>
                    <a:stretch>
                      <a:fillRect/>
                    </a:stretch>
                  </pic:blipFill>
                  <pic:spPr>
                    <a:xfrm>
                      <a:off x="0" y="0"/>
                      <a:ext cx="10160" cy="792479"/>
                    </a:xfrm>
                    <a:prstGeom prst="rect">
                      <a:avLst/>
                    </a:prstGeom>
                  </pic:spPr>
                </pic:pic>
              </a:graphicData>
            </a:graphic>
          </wp:anchor>
        </w:drawing>
      </w:r>
      <w:r>
        <w:drawing>
          <wp:anchor distT="0" distB="0" distL="0" distR="0" simplePos="0" relativeHeight="252177408" behindDoc="1" locked="0" layoutInCell="1" allowOverlap="1">
            <wp:simplePos x="0" y="0"/>
            <wp:positionH relativeFrom="column">
              <wp:posOffset>2991485</wp:posOffset>
            </wp:positionH>
            <wp:positionV relativeFrom="paragraph">
              <wp:posOffset>88265</wp:posOffset>
            </wp:positionV>
            <wp:extent cx="10160" cy="39624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580"/>
                    <a:stretch>
                      <a:fillRect/>
                    </a:stretch>
                  </pic:blipFill>
                  <pic:spPr>
                    <a:xfrm>
                      <a:off x="0" y="0"/>
                      <a:ext cx="10160" cy="396265"/>
                    </a:xfrm>
                    <a:prstGeom prst="rect">
                      <a:avLst/>
                    </a:prstGeom>
                  </pic:spPr>
                </pic:pic>
              </a:graphicData>
            </a:graphic>
          </wp:anchor>
        </w:drawing>
      </w:r>
      <w:r>
        <w:pict>
          <v:shape id="_x0000_s1318" o:spid="_x0000_s1318" o:spt="202" type="#_x0000_t202" style="position:absolute;left:0pt;margin-left:144.55pt;margin-top:10.05pt;height:26.2pt;width:65.75pt;z-index:-251141120;mso-width-relative:page;mso-height-relative:page;" filled="f" stroked="f" coordsize="21600,21600">
            <v:path/>
            <v:fill on="f" focussize="0,0"/>
            <v:stroke on="f"/>
            <v:imagedata o:title=""/>
            <o:lock v:ext="edit" aspectratio="f"/>
            <v:textbox inset="0mm,0mm,0mm,0mm">
              <w:txbxContent>
                <w:p w14:paraId="711874D1">
                  <w:pPr>
                    <w:spacing w:line="20" w:lineRule="exact"/>
                  </w:pPr>
                </w:p>
                <w:tbl>
                  <w:tblPr>
                    <w:tblStyle w:val="5"/>
                    <w:tblW w:w="125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50"/>
                  </w:tblGrid>
                  <w:tr w14:paraId="189ADDD9">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250" w:type="dxa"/>
                        <w:vAlign w:val="top"/>
                      </w:tcPr>
                      <w:p w14:paraId="6A5DF62E">
                        <w:pPr>
                          <w:spacing w:before="159" w:line="184" w:lineRule="auto"/>
                          <w:ind w:left="196"/>
                          <w:rPr>
                            <w:rFonts w:ascii="微软雅黑" w:hAnsi="微软雅黑" w:eastAsia="微软雅黑" w:cs="微软雅黑"/>
                            <w:sz w:val="20"/>
                            <w:szCs w:val="20"/>
                          </w:rPr>
                        </w:pPr>
                        <w:r>
                          <w:rPr>
                            <w:rFonts w:ascii="微软雅黑" w:hAnsi="微软雅黑" w:eastAsia="微软雅黑" w:cs="微软雅黑"/>
                            <w:spacing w:val="8"/>
                            <w:sz w:val="20"/>
                            <w:szCs w:val="20"/>
                          </w:rPr>
                          <w:t>导线磨伤</w:t>
                        </w:r>
                      </w:p>
                    </w:tc>
                  </w:tr>
                </w:tbl>
                <w:p w14:paraId="3C359F40">
                  <w:pPr>
                    <w:rPr>
                      <w:rFonts w:ascii="Arial"/>
                      <w:sz w:val="21"/>
                    </w:rPr>
                  </w:pP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导线禁止拖地展放或与跨越架磨擦</w:t>
      </w:r>
    </w:p>
    <w:p w14:paraId="1F78A297">
      <w:pPr>
        <w:tabs>
          <w:tab w:val="left" w:pos="5259"/>
        </w:tabs>
        <w:spacing w:before="42" w:line="174" w:lineRule="auto"/>
        <w:ind w:left="4718" w:right="434"/>
        <w:rPr>
          <w:rFonts w:ascii="微软雅黑" w:hAnsi="微软雅黑" w:eastAsia="微软雅黑" w:cs="微软雅黑"/>
          <w:sz w:val="20"/>
          <w:szCs w:val="20"/>
        </w:rPr>
      </w:pPr>
      <w:r>
        <w:drawing>
          <wp:anchor distT="0" distB="0" distL="0" distR="0" simplePos="0" relativeHeight="252176384" behindDoc="1" locked="0" layoutInCell="1" allowOverlap="1">
            <wp:simplePos x="0" y="0"/>
            <wp:positionH relativeFrom="column">
              <wp:posOffset>2653030</wp:posOffset>
            </wp:positionH>
            <wp:positionV relativeFrom="paragraph">
              <wp:posOffset>54610</wp:posOffset>
            </wp:positionV>
            <wp:extent cx="342900" cy="1016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581"/>
                    <a:stretch>
                      <a:fillRect/>
                    </a:stretch>
                  </pic:blipFill>
                  <pic:spPr>
                    <a:xfrm>
                      <a:off x="0" y="0"/>
                      <a:ext cx="342925" cy="10159"/>
                    </a:xfrm>
                    <a:prstGeom prst="rect">
                      <a:avLst/>
                    </a:prstGeom>
                  </pic:spPr>
                </pic:pic>
              </a:graphicData>
            </a:graphic>
          </wp:anchor>
        </w:drawing>
      </w:r>
      <w:r>
        <w:pict>
          <v:shape id="_x0000_s1319" o:spid="_x0000_s1319" o:spt="202" type="#_x0000_t202" style="position:absolute;left:0pt;margin-left:9.55pt;margin-top:15.6pt;height:26.2pt;width:83.8pt;z-index:-251145216;mso-width-relative:page;mso-height-relative:page;" filled="f" stroked="f" coordsize="21600,21600">
            <v:path/>
            <v:fill on="f" focussize="0,0"/>
            <v:stroke on="f"/>
            <v:imagedata o:title=""/>
            <o:lock v:ext="edit" aspectratio="f"/>
            <v:textbox inset="0mm,0mm,0mm,0mm">
              <w:txbxContent>
                <w:p w14:paraId="6EF69FAE">
                  <w:pPr>
                    <w:spacing w:line="20" w:lineRule="exact"/>
                  </w:pPr>
                </w:p>
                <w:tbl>
                  <w:tblPr>
                    <w:tblStyle w:val="5"/>
                    <w:tblW w:w="162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20"/>
                  </w:tblGrid>
                  <w:tr w14:paraId="517CA7A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453" w:hRule="atLeast"/>
                    </w:trPr>
                    <w:tc>
                      <w:tcPr>
                        <w:tcW w:w="1620" w:type="dxa"/>
                        <w:vAlign w:val="top"/>
                      </w:tcPr>
                      <w:p w14:paraId="3227C42C">
                        <w:pPr>
                          <w:spacing w:before="170" w:line="189" w:lineRule="auto"/>
                          <w:ind w:left="281"/>
                          <w:rPr>
                            <w:rFonts w:ascii="微软雅黑" w:hAnsi="微软雅黑" w:eastAsia="微软雅黑" w:cs="微软雅黑"/>
                            <w:sz w:val="20"/>
                            <w:szCs w:val="20"/>
                          </w:rPr>
                        </w:pPr>
                        <w:r>
                          <w:rPr>
                            <w:rFonts w:ascii="微软雅黑" w:hAnsi="微软雅黑" w:eastAsia="微软雅黑" w:cs="微软雅黑"/>
                            <w:spacing w:val="9"/>
                            <w:sz w:val="20"/>
                            <w:szCs w:val="20"/>
                          </w:rPr>
                          <w:t>导地线展放</w:t>
                        </w:r>
                      </w:p>
                    </w:tc>
                  </w:tr>
                </w:tbl>
                <w:p w14:paraId="1C5B3A2F">
                  <w:pPr>
                    <w:rPr>
                      <w:rFonts w:ascii="Arial"/>
                      <w:sz w:val="21"/>
                    </w:rPr>
                  </w:pPr>
                </w:p>
              </w:txbxContent>
            </v:textbox>
          </v:shape>
        </w:pict>
      </w:r>
      <w:r>
        <w:rPr>
          <w:rFonts w:ascii="微软雅黑" w:hAnsi="微软雅黑" w:eastAsia="微软雅黑" w:cs="微软雅黑"/>
          <w:strike/>
          <w:sz w:val="20"/>
          <w:szCs w:val="20"/>
        </w:rPr>
        <w:tab/>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锚线绳与导线接触部位采取保护措施</w:t>
      </w:r>
      <w:r>
        <w:rPr>
          <w:rFonts w:ascii="微软雅黑" w:hAnsi="微软雅黑" w:eastAsia="微软雅黑" w:cs="微软雅黑"/>
          <w:sz w:val="20"/>
          <w:szCs w:val="20"/>
        </w:rPr>
        <w:t xml:space="preserve">  </w:t>
      </w:r>
      <w:r>
        <w:rPr>
          <w:rFonts w:ascii="微软雅黑" w:hAnsi="微软雅黑" w:eastAsia="微软雅黑" w:cs="微软雅黑"/>
          <w:strike/>
          <w:sz w:val="20"/>
          <w:szCs w:val="20"/>
        </w:rPr>
        <w:tab/>
      </w:r>
      <w:r>
        <w:rPr>
          <w:rFonts w:ascii="微软雅黑" w:hAnsi="微软雅黑" w:eastAsia="微软雅黑" w:cs="微软雅黑"/>
          <w:spacing w:val="-4"/>
          <w:sz w:val="20"/>
          <w:szCs w:val="20"/>
        </w:rPr>
        <w:t xml:space="preserve"> </w:t>
      </w:r>
      <w:r>
        <w:rPr>
          <w:rFonts w:ascii="微软雅黑" w:hAnsi="微软雅黑" w:eastAsia="微软雅黑" w:cs="微软雅黑"/>
          <w:spacing w:val="11"/>
          <w:sz w:val="20"/>
          <w:szCs w:val="20"/>
        </w:rPr>
        <w:t>采用不同张力进行锚线；</w:t>
      </w:r>
      <w:r>
        <w:rPr>
          <w:rFonts w:ascii="微软雅黑" w:hAnsi="微软雅黑" w:eastAsia="微软雅黑" w:cs="微软雅黑"/>
          <w:spacing w:val="-38"/>
          <w:sz w:val="20"/>
          <w:szCs w:val="20"/>
        </w:rPr>
        <w:t xml:space="preserve"> </w:t>
      </w:r>
      <w:r>
        <w:rPr>
          <w:rFonts w:ascii="微软雅黑" w:hAnsi="微软雅黑" w:eastAsia="微软雅黑" w:cs="微软雅黑"/>
          <w:spacing w:val="11"/>
          <w:sz w:val="20"/>
          <w:szCs w:val="20"/>
        </w:rPr>
        <w:t>缩短锚线和</w:t>
      </w:r>
    </w:p>
    <w:p w14:paraId="57C5EBDA">
      <w:pPr>
        <w:spacing w:before="1" w:line="189" w:lineRule="auto"/>
        <w:ind w:left="5310"/>
        <w:rPr>
          <w:rFonts w:ascii="微软雅黑" w:hAnsi="微软雅黑" w:eastAsia="微软雅黑" w:cs="微软雅黑"/>
          <w:sz w:val="20"/>
          <w:szCs w:val="20"/>
        </w:rPr>
      </w:pPr>
      <w:r>
        <w:drawing>
          <wp:anchor distT="0" distB="0" distL="0" distR="0" simplePos="0" relativeHeight="252172288" behindDoc="1" locked="0" layoutInCell="1" allowOverlap="1">
            <wp:simplePos x="0" y="0"/>
            <wp:positionH relativeFrom="column">
              <wp:posOffset>1165225</wp:posOffset>
            </wp:positionH>
            <wp:positionV relativeFrom="paragraph">
              <wp:posOffset>66675</wp:posOffset>
            </wp:positionV>
            <wp:extent cx="342900" cy="1016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582"/>
                    <a:stretch>
                      <a:fillRect/>
                    </a:stretch>
                  </pic:blipFill>
                  <pic:spPr>
                    <a:xfrm>
                      <a:off x="0" y="0"/>
                      <a:ext cx="342925" cy="10160"/>
                    </a:xfrm>
                    <a:prstGeom prst="rect">
                      <a:avLst/>
                    </a:prstGeom>
                  </pic:spPr>
                </pic:pic>
              </a:graphicData>
            </a:graphic>
          </wp:anchor>
        </w:drawing>
      </w:r>
      <w:r>
        <w:drawing>
          <wp:anchor distT="0" distB="0" distL="0" distR="0" simplePos="0" relativeHeight="252210176" behindDoc="0" locked="0" layoutInCell="1" allowOverlap="1">
            <wp:simplePos x="0" y="0"/>
            <wp:positionH relativeFrom="column">
              <wp:posOffset>558165</wp:posOffset>
            </wp:positionH>
            <wp:positionV relativeFrom="paragraph">
              <wp:posOffset>170180</wp:posOffset>
            </wp:positionV>
            <wp:extent cx="76200" cy="188214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583"/>
                    <a:stretch>
                      <a:fillRect/>
                    </a:stretch>
                  </pic:blipFill>
                  <pic:spPr>
                    <a:xfrm>
                      <a:off x="0" y="0"/>
                      <a:ext cx="76200" cy="1882139"/>
                    </a:xfrm>
                    <a:prstGeom prst="rect">
                      <a:avLst/>
                    </a:prstGeom>
                  </pic:spPr>
                </pic:pic>
              </a:graphicData>
            </a:graphic>
          </wp:anchor>
        </w:drawing>
      </w:r>
      <w:r>
        <w:rPr>
          <w:rFonts w:ascii="微软雅黑" w:hAnsi="微软雅黑" w:eastAsia="微软雅黑" w:cs="微软雅黑"/>
          <w:spacing w:val="8"/>
          <w:sz w:val="20"/>
          <w:szCs w:val="20"/>
        </w:rPr>
        <w:t>附件安装之间的时间间隔</w:t>
      </w:r>
    </w:p>
    <w:p w14:paraId="5FEB44EE">
      <w:pPr>
        <w:spacing w:before="112" w:line="396" w:lineRule="auto"/>
        <w:ind w:left="4718" w:right="1360" w:firstLine="551"/>
        <w:rPr>
          <w:rFonts w:ascii="微软雅黑" w:hAnsi="微软雅黑" w:eastAsia="微软雅黑" w:cs="微软雅黑"/>
          <w:sz w:val="20"/>
          <w:szCs w:val="20"/>
        </w:rPr>
      </w:pPr>
      <w:r>
        <w:drawing>
          <wp:anchor distT="0" distB="0" distL="0" distR="0" simplePos="0" relativeHeight="252178432" behindDoc="1" locked="0" layoutInCell="1" allowOverlap="1">
            <wp:simplePos x="0" y="0"/>
            <wp:positionH relativeFrom="column">
              <wp:posOffset>2653030</wp:posOffset>
            </wp:positionH>
            <wp:positionV relativeFrom="paragraph">
              <wp:posOffset>269875</wp:posOffset>
            </wp:positionV>
            <wp:extent cx="342900" cy="1016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584"/>
                    <a:stretch>
                      <a:fillRect/>
                    </a:stretch>
                  </pic:blipFill>
                  <pic:spPr>
                    <a:xfrm>
                      <a:off x="0" y="0"/>
                      <a:ext cx="342925" cy="10160"/>
                    </a:xfrm>
                    <a:prstGeom prst="rect">
                      <a:avLst/>
                    </a:prstGeom>
                  </pic:spPr>
                </pic:pic>
              </a:graphicData>
            </a:graphic>
          </wp:anchor>
        </w:drawing>
      </w:r>
      <w:r>
        <w:drawing>
          <wp:anchor distT="0" distB="0" distL="0" distR="0" simplePos="0" relativeHeight="252208128" behindDoc="0" locked="0" layoutInCell="1" allowOverlap="1">
            <wp:simplePos x="0" y="0"/>
            <wp:positionH relativeFrom="column">
              <wp:posOffset>1510030</wp:posOffset>
            </wp:positionH>
            <wp:positionV relativeFrom="paragraph">
              <wp:posOffset>289560</wp:posOffset>
            </wp:positionV>
            <wp:extent cx="342900" cy="1016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585"/>
                    <a:stretch>
                      <a:fillRect/>
                    </a:stretch>
                  </pic:blipFill>
                  <pic:spPr>
                    <a:xfrm>
                      <a:off x="0" y="0"/>
                      <a:ext cx="342925" cy="10159"/>
                    </a:xfrm>
                    <a:prstGeom prst="rect">
                      <a:avLst/>
                    </a:prstGeom>
                  </pic:spPr>
                </pic:pic>
              </a:graphicData>
            </a:graphic>
          </wp:anchor>
        </w:drawing>
      </w:r>
      <w:r>
        <w:drawing>
          <wp:anchor distT="0" distB="0" distL="0" distR="0" simplePos="0" relativeHeight="252205056" behindDoc="1" locked="0" layoutInCell="1" allowOverlap="1">
            <wp:simplePos x="0" y="0"/>
            <wp:positionH relativeFrom="column">
              <wp:posOffset>2995930</wp:posOffset>
            </wp:positionH>
            <wp:positionV relativeFrom="paragraph">
              <wp:posOffset>73025</wp:posOffset>
            </wp:positionV>
            <wp:extent cx="342900" cy="1016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586"/>
                    <a:stretch>
                      <a:fillRect/>
                    </a:stretch>
                  </pic:blipFill>
                  <pic:spPr>
                    <a:xfrm>
                      <a:off x="0" y="0"/>
                      <a:ext cx="342925" cy="10160"/>
                    </a:xfrm>
                    <a:prstGeom prst="rect">
                      <a:avLst/>
                    </a:prstGeom>
                  </pic:spPr>
                </pic:pic>
              </a:graphicData>
            </a:graphic>
          </wp:anchor>
        </w:drawing>
      </w:r>
      <w:r>
        <w:drawing>
          <wp:anchor distT="0" distB="0" distL="0" distR="0" simplePos="0" relativeHeight="252179456" behindDoc="1" locked="0" layoutInCell="1" allowOverlap="1">
            <wp:simplePos x="0" y="0"/>
            <wp:positionH relativeFrom="column">
              <wp:posOffset>2991485</wp:posOffset>
            </wp:positionH>
            <wp:positionV relativeFrom="paragraph">
              <wp:posOffset>76200</wp:posOffset>
            </wp:positionV>
            <wp:extent cx="10160" cy="39624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587"/>
                    <a:stretch>
                      <a:fillRect/>
                    </a:stretch>
                  </pic:blipFill>
                  <pic:spPr>
                    <a:xfrm>
                      <a:off x="0" y="0"/>
                      <a:ext cx="10160" cy="396265"/>
                    </a:xfrm>
                    <a:prstGeom prst="rect">
                      <a:avLst/>
                    </a:prstGeom>
                  </pic:spPr>
                </pic:pic>
              </a:graphicData>
            </a:graphic>
          </wp:anchor>
        </w:drawing>
      </w:r>
      <w:r>
        <w:pict>
          <v:shape id="_x0000_s1320" o:spid="_x0000_s1320" o:spt="202" type="#_x0000_t202" style="position:absolute;left:0pt;margin-left:144.55pt;margin-top:9.45pt;height:26.15pt;width:65.75pt;z-index:252209152;mso-width-relative:page;mso-height-relative:page;" filled="f" stroked="f" coordsize="21600,21600">
            <v:path/>
            <v:fill on="f" focussize="0,0"/>
            <v:stroke on="f"/>
            <v:imagedata o:title=""/>
            <o:lock v:ext="edit" aspectratio="f"/>
            <v:textbox inset="0mm,0mm,0mm,0mm">
              <w:txbxContent>
                <w:p w14:paraId="24CB5DED">
                  <w:pPr>
                    <w:spacing w:line="20" w:lineRule="exact"/>
                  </w:pPr>
                </w:p>
                <w:tbl>
                  <w:tblPr>
                    <w:tblStyle w:val="5"/>
                    <w:tblW w:w="125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50"/>
                  </w:tblGrid>
                  <w:tr w14:paraId="1DB52841">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2" w:hRule="atLeast"/>
                    </w:trPr>
                    <w:tc>
                      <w:tcPr>
                        <w:tcW w:w="1250" w:type="dxa"/>
                        <w:vAlign w:val="top"/>
                      </w:tcPr>
                      <w:p w14:paraId="412BA906">
                        <w:pPr>
                          <w:spacing w:before="160" w:line="183" w:lineRule="auto"/>
                          <w:ind w:left="196"/>
                          <w:rPr>
                            <w:rFonts w:ascii="微软雅黑" w:hAnsi="微软雅黑" w:eastAsia="微软雅黑" w:cs="微软雅黑"/>
                            <w:sz w:val="20"/>
                            <w:szCs w:val="20"/>
                          </w:rPr>
                        </w:pPr>
                        <w:r>
                          <w:rPr>
                            <w:rFonts w:ascii="微软雅黑" w:hAnsi="微软雅黑" w:eastAsia="微软雅黑" w:cs="微软雅黑"/>
                            <w:spacing w:val="8"/>
                            <w:sz w:val="20"/>
                            <w:szCs w:val="20"/>
                          </w:rPr>
                          <w:t>管口松股</w:t>
                        </w:r>
                      </w:p>
                    </w:tc>
                  </w:tr>
                </w:tbl>
                <w:p w14:paraId="2EC71A17">
                  <w:pPr>
                    <w:rPr>
                      <w:rFonts w:ascii="Arial"/>
                      <w:sz w:val="21"/>
                    </w:rPr>
                  </w:pPr>
                </w:p>
              </w:txbxContent>
            </v:textbox>
          </v:shape>
        </w:pict>
      </w:r>
      <w:r>
        <w:rPr>
          <w:rFonts w:ascii="微软雅黑" w:hAnsi="微软雅黑" w:eastAsia="微软雅黑" w:cs="微软雅黑"/>
          <w:spacing w:val="9"/>
          <w:sz w:val="20"/>
          <w:szCs w:val="20"/>
        </w:rPr>
        <w:t>穿管前调直管口附近的导线</w:t>
      </w:r>
      <w:r>
        <w:rPr>
          <w:rFonts w:ascii="微软雅黑" w:hAnsi="微软雅黑" w:eastAsia="微软雅黑" w:cs="微软雅黑"/>
          <w:spacing w:val="6"/>
          <w:sz w:val="20"/>
          <w:szCs w:val="20"/>
        </w:rPr>
        <w:t xml:space="preserve"> </w:t>
      </w:r>
      <w:r>
        <w:rPr>
          <w:rFonts w:ascii="微软雅黑" w:hAnsi="微软雅黑" w:eastAsia="微软雅黑" w:cs="微软雅黑"/>
          <w:position w:val="12"/>
          <w:sz w:val="20"/>
          <w:szCs w:val="20"/>
        </w:rPr>
        <w:drawing>
          <wp:inline distT="0" distB="0" distL="0" distR="0">
            <wp:extent cx="342900" cy="952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588"/>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29"/>
          <w:sz w:val="20"/>
          <w:szCs w:val="20"/>
        </w:rPr>
        <w:t xml:space="preserve"> </w:t>
      </w:r>
      <w:r>
        <w:rPr>
          <w:rFonts w:ascii="微软雅黑" w:hAnsi="微软雅黑" w:eastAsia="微软雅黑" w:cs="微软雅黑"/>
          <w:spacing w:val="9"/>
          <w:sz w:val="20"/>
          <w:szCs w:val="20"/>
        </w:rPr>
        <w:t>压接前修复松股的导线</w:t>
      </w:r>
    </w:p>
    <w:p w14:paraId="57EA1AFD">
      <w:pPr>
        <w:spacing w:before="116" w:line="189" w:lineRule="auto"/>
        <w:ind w:left="5650"/>
        <w:rPr>
          <w:rFonts w:ascii="微软雅黑" w:hAnsi="微软雅黑" w:eastAsia="微软雅黑" w:cs="微软雅黑"/>
          <w:sz w:val="20"/>
          <w:szCs w:val="20"/>
        </w:rPr>
      </w:pPr>
      <w:r>
        <w:drawing>
          <wp:anchor distT="0" distB="0" distL="0" distR="0" simplePos="0" relativeHeight="252198912" behindDoc="1" locked="0" layoutInCell="1" allowOverlap="1">
            <wp:simplePos x="0" y="0"/>
            <wp:positionH relativeFrom="column">
              <wp:posOffset>1510030</wp:posOffset>
            </wp:positionH>
            <wp:positionV relativeFrom="paragraph">
              <wp:posOffset>291465</wp:posOffset>
            </wp:positionV>
            <wp:extent cx="342900" cy="1016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581"/>
                    <a:stretch>
                      <a:fillRect/>
                    </a:stretch>
                  </pic:blipFill>
                  <pic:spPr>
                    <a:xfrm>
                      <a:off x="0" y="0"/>
                      <a:ext cx="342925" cy="10159"/>
                    </a:xfrm>
                    <a:prstGeom prst="rect">
                      <a:avLst/>
                    </a:prstGeom>
                  </pic:spPr>
                </pic:pic>
              </a:graphicData>
            </a:graphic>
          </wp:anchor>
        </w:drawing>
      </w:r>
      <w:r>
        <w:drawing>
          <wp:anchor distT="0" distB="0" distL="0" distR="0" simplePos="0" relativeHeight="252200960" behindDoc="1" locked="0" layoutInCell="1" allowOverlap="1">
            <wp:simplePos x="0" y="0"/>
            <wp:positionH relativeFrom="column">
              <wp:posOffset>2881630</wp:posOffset>
            </wp:positionH>
            <wp:positionV relativeFrom="paragraph">
              <wp:posOffset>290830</wp:posOffset>
            </wp:positionV>
            <wp:extent cx="342900" cy="1016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588"/>
                    <a:stretch>
                      <a:fillRect/>
                    </a:stretch>
                  </pic:blipFill>
                  <pic:spPr>
                    <a:xfrm>
                      <a:off x="0" y="0"/>
                      <a:ext cx="342925" cy="10159"/>
                    </a:xfrm>
                    <a:prstGeom prst="rect">
                      <a:avLst/>
                    </a:prstGeom>
                  </pic:spPr>
                </pic:pic>
              </a:graphicData>
            </a:graphic>
          </wp:anchor>
        </w:drawing>
      </w:r>
      <w:r>
        <w:drawing>
          <wp:anchor distT="0" distB="0" distL="0" distR="0" simplePos="0" relativeHeight="252182528" behindDoc="1" locked="0" layoutInCell="1" allowOverlap="1">
            <wp:simplePos x="0" y="0"/>
            <wp:positionH relativeFrom="column">
              <wp:posOffset>1505585</wp:posOffset>
            </wp:positionH>
            <wp:positionV relativeFrom="paragraph">
              <wp:posOffset>296545</wp:posOffset>
            </wp:positionV>
            <wp:extent cx="10160" cy="208026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589"/>
                    <a:stretch>
                      <a:fillRect/>
                    </a:stretch>
                  </pic:blipFill>
                  <pic:spPr>
                    <a:xfrm>
                      <a:off x="0" y="0"/>
                      <a:ext cx="10160" cy="2080259"/>
                    </a:xfrm>
                    <a:prstGeom prst="rect">
                      <a:avLst/>
                    </a:prstGeom>
                  </pic:spPr>
                </pic:pic>
              </a:graphicData>
            </a:graphic>
          </wp:anchor>
        </w:drawing>
      </w:r>
      <w:r>
        <w:drawing>
          <wp:anchor distT="0" distB="0" distL="0" distR="0" simplePos="0" relativeHeight="252201984" behindDoc="1" locked="0" layoutInCell="1" allowOverlap="1">
            <wp:simplePos x="0" y="0"/>
            <wp:positionH relativeFrom="column">
              <wp:posOffset>3220085</wp:posOffset>
            </wp:positionH>
            <wp:positionV relativeFrom="paragraph">
              <wp:posOffset>92710</wp:posOffset>
            </wp:positionV>
            <wp:extent cx="347980" cy="40640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590"/>
                    <a:stretch>
                      <a:fillRect/>
                    </a:stretch>
                  </pic:blipFill>
                  <pic:spPr>
                    <a:xfrm>
                      <a:off x="0" y="0"/>
                      <a:ext cx="347674" cy="406400"/>
                    </a:xfrm>
                    <a:prstGeom prst="rect">
                      <a:avLst/>
                    </a:prstGeom>
                  </pic:spPr>
                </pic:pic>
              </a:graphicData>
            </a:graphic>
          </wp:anchor>
        </w:drawing>
      </w:r>
      <w:r>
        <w:rPr>
          <w:rFonts w:ascii="微软雅黑" w:hAnsi="微软雅黑" w:eastAsia="微软雅黑" w:cs="微软雅黑"/>
          <w:spacing w:val="9"/>
          <w:sz w:val="20"/>
          <w:szCs w:val="20"/>
        </w:rPr>
        <w:t>铝包带与导线缠绕紧密</w:t>
      </w:r>
    </w:p>
    <w:p w14:paraId="2E45B17F">
      <w:pPr>
        <w:spacing w:before="159" w:line="189" w:lineRule="auto"/>
        <w:ind w:left="5600"/>
        <w:rPr>
          <w:rFonts w:ascii="微软雅黑" w:hAnsi="微软雅黑" w:eastAsia="微软雅黑" w:cs="微软雅黑"/>
          <w:sz w:val="20"/>
          <w:szCs w:val="20"/>
        </w:rPr>
      </w:pPr>
      <w:r>
        <w:pict>
          <v:shape id="_x0000_s1321" o:spid="_x0000_s1321" o:spt="202" type="#_x0000_t202" style="position:absolute;left:0pt;margin-left:144.55pt;margin-top:-5.15pt;height:26.2pt;width:83.85pt;z-index:-251116544;mso-width-relative:page;mso-height-relative:page;" filled="f" stroked="f" coordsize="21600,21600">
            <v:path/>
            <v:fill on="f" focussize="0,0"/>
            <v:stroke on="f"/>
            <v:imagedata o:title=""/>
            <o:lock v:ext="edit" aspectratio="f"/>
            <v:textbox inset="0mm,0mm,0mm,0mm">
              <w:txbxContent>
                <w:p w14:paraId="431F60C4">
                  <w:pPr>
                    <w:spacing w:line="20" w:lineRule="exact"/>
                  </w:pPr>
                </w:p>
                <w:tbl>
                  <w:tblPr>
                    <w:tblStyle w:val="5"/>
                    <w:tblW w:w="161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1"/>
                  </w:tblGrid>
                  <w:tr w14:paraId="3B5E560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1" w:type="dxa"/>
                        <w:vAlign w:val="top"/>
                      </w:tcPr>
                      <w:p w14:paraId="49E08232">
                        <w:pPr>
                          <w:spacing w:before="159" w:line="184" w:lineRule="auto"/>
                          <w:ind w:left="270"/>
                          <w:rPr>
                            <w:rFonts w:ascii="微软雅黑" w:hAnsi="微软雅黑" w:eastAsia="微软雅黑" w:cs="微软雅黑"/>
                            <w:sz w:val="20"/>
                            <w:szCs w:val="20"/>
                          </w:rPr>
                        </w:pPr>
                        <w:r>
                          <w:rPr>
                            <w:rFonts w:ascii="微软雅黑" w:hAnsi="微软雅黑" w:eastAsia="微软雅黑" w:cs="微软雅黑"/>
                            <w:spacing w:val="9"/>
                            <w:sz w:val="20"/>
                            <w:szCs w:val="20"/>
                          </w:rPr>
                          <w:t>铝包带缠绕</w:t>
                        </w:r>
                      </w:p>
                    </w:tc>
                  </w:tr>
                </w:tbl>
                <w:p w14:paraId="07F0D764">
                  <w:pPr>
                    <w:rPr>
                      <w:rFonts w:ascii="Arial"/>
                      <w:sz w:val="21"/>
                    </w:rPr>
                  </w:pPr>
                </w:p>
              </w:txbxContent>
            </v:textbox>
          </v:shape>
        </w:pict>
      </w:r>
      <w:r>
        <w:rPr>
          <w:rFonts w:ascii="微软雅黑" w:hAnsi="微软雅黑" w:eastAsia="微软雅黑" w:cs="微软雅黑"/>
          <w:spacing w:val="12"/>
          <w:sz w:val="20"/>
          <w:szCs w:val="20"/>
        </w:rPr>
        <w:t>铝包带缠绕方向与导线外</w:t>
      </w:r>
      <w:r>
        <w:rPr>
          <w:rFonts w:ascii="微软雅黑" w:hAnsi="微软雅黑" w:eastAsia="微软雅黑" w:cs="微软雅黑"/>
          <w:spacing w:val="66"/>
          <w:w w:val="101"/>
          <w:sz w:val="20"/>
          <w:szCs w:val="20"/>
        </w:rPr>
        <w:t xml:space="preserve"> </w:t>
      </w:r>
      <w:r>
        <w:rPr>
          <w:rFonts w:ascii="微软雅黑" w:hAnsi="微软雅黑" w:eastAsia="微软雅黑" w:cs="微软雅黑"/>
          <w:spacing w:val="12"/>
          <w:sz w:val="20"/>
          <w:szCs w:val="20"/>
        </w:rPr>
        <w:t>层铝股的</w:t>
      </w:r>
    </w:p>
    <w:p w14:paraId="5A32497D">
      <w:pPr>
        <w:spacing w:before="109" w:line="179" w:lineRule="auto"/>
        <w:ind w:left="5600"/>
        <w:rPr>
          <w:rFonts w:ascii="微软雅黑" w:hAnsi="微软雅黑" w:eastAsia="微软雅黑" w:cs="微软雅黑"/>
          <w:sz w:val="20"/>
          <w:szCs w:val="20"/>
        </w:rPr>
      </w:pPr>
      <w:r>
        <w:rPr>
          <w:rFonts w:ascii="微软雅黑" w:hAnsi="微软雅黑" w:eastAsia="微软雅黑" w:cs="微软雅黑"/>
          <w:spacing w:val="9"/>
          <w:sz w:val="20"/>
          <w:szCs w:val="20"/>
        </w:rPr>
        <w:t>绞制方向一致</w:t>
      </w:r>
    </w:p>
    <w:p w14:paraId="44A2A527">
      <w:pPr>
        <w:spacing w:before="1" w:line="189" w:lineRule="auto"/>
        <w:ind w:left="5637"/>
        <w:rPr>
          <w:rFonts w:ascii="微软雅黑" w:hAnsi="微软雅黑" w:eastAsia="微软雅黑" w:cs="微软雅黑"/>
          <w:sz w:val="20"/>
          <w:szCs w:val="20"/>
        </w:rPr>
      </w:pPr>
      <w:r>
        <w:rPr>
          <w:rFonts w:ascii="微软雅黑" w:hAnsi="微软雅黑" w:eastAsia="微软雅黑" w:cs="微软雅黑"/>
          <w:spacing w:val="6"/>
          <w:sz w:val="20"/>
          <w:szCs w:val="20"/>
        </w:rPr>
        <w:t>金具螺栓安装到位</w:t>
      </w:r>
      <w:r>
        <w:rPr>
          <w:rFonts w:ascii="微软雅黑" w:hAnsi="微软雅黑" w:eastAsia="微软雅黑" w:cs="微软雅黑"/>
          <w:spacing w:val="-16"/>
          <w:sz w:val="20"/>
          <w:szCs w:val="20"/>
        </w:rPr>
        <w:t xml:space="preserve"> </w:t>
      </w:r>
      <w:r>
        <w:rPr>
          <w:rFonts w:ascii="微软雅黑" w:hAnsi="微软雅黑" w:eastAsia="微软雅黑" w:cs="微软雅黑"/>
          <w:spacing w:val="6"/>
          <w:sz w:val="20"/>
          <w:szCs w:val="20"/>
        </w:rPr>
        <w:t>，螺母紧固</w:t>
      </w:r>
    </w:p>
    <w:p w14:paraId="77711383">
      <w:pPr>
        <w:spacing w:line="279" w:lineRule="auto"/>
        <w:rPr>
          <w:rFonts w:ascii="Arial"/>
          <w:sz w:val="21"/>
        </w:rPr>
      </w:pPr>
      <w:r>
        <w:drawing>
          <wp:anchor distT="0" distB="0" distL="0" distR="0" simplePos="0" relativeHeight="252183552" behindDoc="1" locked="0" layoutInCell="1" allowOverlap="1">
            <wp:simplePos x="0" y="0"/>
            <wp:positionH relativeFrom="column">
              <wp:posOffset>1510030</wp:posOffset>
            </wp:positionH>
            <wp:positionV relativeFrom="paragraph">
              <wp:posOffset>61595</wp:posOffset>
            </wp:positionV>
            <wp:extent cx="342900" cy="1016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585"/>
                    <a:stretch>
                      <a:fillRect/>
                    </a:stretch>
                  </pic:blipFill>
                  <pic:spPr>
                    <a:xfrm>
                      <a:off x="0" y="0"/>
                      <a:ext cx="342925" cy="10159"/>
                    </a:xfrm>
                    <a:prstGeom prst="rect">
                      <a:avLst/>
                    </a:prstGeom>
                  </pic:spPr>
                </pic:pic>
              </a:graphicData>
            </a:graphic>
          </wp:anchor>
        </w:drawing>
      </w:r>
      <w:r>
        <w:drawing>
          <wp:anchor distT="0" distB="0" distL="0" distR="0" simplePos="0" relativeHeight="252185600" behindDoc="1" locked="0" layoutInCell="1" allowOverlap="1">
            <wp:simplePos x="0" y="0"/>
            <wp:positionH relativeFrom="column">
              <wp:posOffset>2881630</wp:posOffset>
            </wp:positionH>
            <wp:positionV relativeFrom="paragraph">
              <wp:posOffset>60960</wp:posOffset>
            </wp:positionV>
            <wp:extent cx="342900" cy="10160"/>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584"/>
                    <a:stretch>
                      <a:fillRect/>
                    </a:stretch>
                  </pic:blipFill>
                  <pic:spPr>
                    <a:xfrm>
                      <a:off x="0" y="0"/>
                      <a:ext cx="342925" cy="10160"/>
                    </a:xfrm>
                    <a:prstGeom prst="rect">
                      <a:avLst/>
                    </a:prstGeom>
                  </pic:spPr>
                </pic:pic>
              </a:graphicData>
            </a:graphic>
          </wp:anchor>
        </w:drawing>
      </w:r>
    </w:p>
    <w:p w14:paraId="16F3954C">
      <w:pPr>
        <w:spacing w:before="87" w:line="262" w:lineRule="auto"/>
        <w:ind w:left="5630" w:right="674" w:hanging="45"/>
        <w:rPr>
          <w:rFonts w:ascii="微软雅黑" w:hAnsi="微软雅黑" w:eastAsia="微软雅黑" w:cs="微软雅黑"/>
          <w:sz w:val="20"/>
          <w:szCs w:val="20"/>
        </w:rPr>
      </w:pPr>
      <w:r>
        <w:drawing>
          <wp:anchor distT="0" distB="0" distL="0" distR="0" simplePos="0" relativeHeight="252181504" behindDoc="1" locked="0" layoutInCell="1" allowOverlap="1">
            <wp:simplePos x="0" y="0"/>
            <wp:positionH relativeFrom="column">
              <wp:posOffset>1167130</wp:posOffset>
            </wp:positionH>
            <wp:positionV relativeFrom="paragraph">
              <wp:posOffset>180975</wp:posOffset>
            </wp:positionV>
            <wp:extent cx="342900" cy="1016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581"/>
                    <a:stretch>
                      <a:fillRect/>
                    </a:stretch>
                  </pic:blipFill>
                  <pic:spPr>
                    <a:xfrm>
                      <a:off x="0" y="0"/>
                      <a:ext cx="342925" cy="10160"/>
                    </a:xfrm>
                    <a:prstGeom prst="rect">
                      <a:avLst/>
                    </a:prstGeom>
                  </pic:spPr>
                </pic:pic>
              </a:graphicData>
            </a:graphic>
          </wp:anchor>
        </w:drawing>
      </w:r>
      <w:r>
        <w:drawing>
          <wp:anchor distT="0" distB="0" distL="0" distR="0" simplePos="0" relativeHeight="252194816" behindDoc="1" locked="0" layoutInCell="1" allowOverlap="1">
            <wp:simplePos x="0" y="0"/>
            <wp:positionH relativeFrom="column">
              <wp:posOffset>1510030</wp:posOffset>
            </wp:positionH>
            <wp:positionV relativeFrom="paragraph">
              <wp:posOffset>577215</wp:posOffset>
            </wp:positionV>
            <wp:extent cx="342900" cy="1016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578"/>
                    <a:stretch>
                      <a:fillRect/>
                    </a:stretch>
                  </pic:blipFill>
                  <pic:spPr>
                    <a:xfrm>
                      <a:off x="0" y="0"/>
                      <a:ext cx="342925" cy="10159"/>
                    </a:xfrm>
                    <a:prstGeom prst="rect">
                      <a:avLst/>
                    </a:prstGeom>
                  </pic:spPr>
                </pic:pic>
              </a:graphicData>
            </a:graphic>
          </wp:anchor>
        </w:drawing>
      </w:r>
      <w:r>
        <w:drawing>
          <wp:anchor distT="0" distB="0" distL="0" distR="0" simplePos="0" relativeHeight="252196864" behindDoc="1" locked="0" layoutInCell="1" allowOverlap="1">
            <wp:simplePos x="0" y="0"/>
            <wp:positionH relativeFrom="column">
              <wp:posOffset>2881630</wp:posOffset>
            </wp:positionH>
            <wp:positionV relativeFrom="paragraph">
              <wp:posOffset>516255</wp:posOffset>
            </wp:positionV>
            <wp:extent cx="342900" cy="1016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591"/>
                    <a:stretch>
                      <a:fillRect/>
                    </a:stretch>
                  </pic:blipFill>
                  <pic:spPr>
                    <a:xfrm>
                      <a:off x="0" y="0"/>
                      <a:ext cx="342925" cy="10159"/>
                    </a:xfrm>
                    <a:prstGeom prst="rect">
                      <a:avLst/>
                    </a:prstGeom>
                  </pic:spPr>
                </pic:pic>
              </a:graphicData>
            </a:graphic>
          </wp:anchor>
        </w:drawing>
      </w:r>
      <w:r>
        <w:drawing>
          <wp:anchor distT="0" distB="0" distL="0" distR="0" simplePos="0" relativeHeight="252186624" behindDoc="1" locked="0" layoutInCell="1" allowOverlap="1">
            <wp:simplePos x="0" y="0"/>
            <wp:positionH relativeFrom="column">
              <wp:posOffset>3220085</wp:posOffset>
            </wp:positionH>
            <wp:positionV relativeFrom="paragraph">
              <wp:posOffset>-314325</wp:posOffset>
            </wp:positionV>
            <wp:extent cx="347980" cy="40640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592"/>
                    <a:stretch>
                      <a:fillRect/>
                    </a:stretch>
                  </pic:blipFill>
                  <pic:spPr>
                    <a:xfrm>
                      <a:off x="0" y="0"/>
                      <a:ext cx="347674" cy="406400"/>
                    </a:xfrm>
                    <a:prstGeom prst="rect">
                      <a:avLst/>
                    </a:prstGeom>
                  </pic:spPr>
                </pic:pic>
              </a:graphicData>
            </a:graphic>
          </wp:anchor>
        </w:drawing>
      </w:r>
      <w:r>
        <w:pict>
          <v:shape id="_x0000_s1322" o:spid="_x0000_s1322" o:spt="202" type="#_x0000_t202" style="position:absolute;left:0pt;margin-left:9.55pt;margin-top:-2.3pt;height:26.2pt;width:83.8pt;z-index:-251136000;mso-width-relative:page;mso-height-relative:page;" filled="f" stroked="f" coordsize="21600,21600">
            <v:path/>
            <v:fill on="f" focussize="0,0"/>
            <v:stroke on="f"/>
            <v:imagedata o:title=""/>
            <o:lock v:ext="edit" aspectratio="f"/>
            <v:textbox inset="0mm,0mm,0mm,0mm">
              <w:txbxContent>
                <w:p w14:paraId="2654B775">
                  <w:pPr>
                    <w:spacing w:line="20" w:lineRule="exact"/>
                  </w:pPr>
                </w:p>
                <w:tbl>
                  <w:tblPr>
                    <w:tblStyle w:val="5"/>
                    <w:tblW w:w="161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2"/>
                  </w:tblGrid>
                  <w:tr w14:paraId="206C0F85">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2" w:type="dxa"/>
                        <w:vAlign w:val="top"/>
                      </w:tcPr>
                      <w:p w14:paraId="7036BA1A">
                        <w:pPr>
                          <w:spacing w:before="158" w:line="185" w:lineRule="auto"/>
                          <w:ind w:left="391"/>
                          <w:rPr>
                            <w:rFonts w:ascii="微软雅黑" w:hAnsi="微软雅黑" w:eastAsia="微软雅黑" w:cs="微软雅黑"/>
                            <w:sz w:val="20"/>
                            <w:szCs w:val="20"/>
                          </w:rPr>
                        </w:pPr>
                        <w:r>
                          <w:rPr>
                            <w:rFonts w:ascii="微软雅黑" w:hAnsi="微软雅黑" w:eastAsia="微软雅黑" w:cs="微软雅黑"/>
                            <w:spacing w:val="6"/>
                            <w:sz w:val="20"/>
                            <w:szCs w:val="20"/>
                          </w:rPr>
                          <w:t>附件安装</w:t>
                        </w:r>
                      </w:p>
                    </w:tc>
                  </w:tr>
                </w:tbl>
                <w:p w14:paraId="773A93A4">
                  <w:pPr>
                    <w:rPr>
                      <w:rFonts w:ascii="Arial"/>
                      <w:sz w:val="21"/>
                    </w:rPr>
                  </w:pPr>
                </w:p>
              </w:txbxContent>
            </v:textbox>
          </v:shape>
        </w:pict>
      </w:r>
      <w:r>
        <w:pict>
          <v:shape id="_x0000_s1323" o:spid="_x0000_s1323" o:spt="202" type="#_x0000_t202" style="position:absolute;left:0pt;margin-left:144.55pt;margin-top:-17.9pt;height:26.2pt;width:83.75pt;z-index:-251131904;mso-width-relative:page;mso-height-relative:page;" filled="f" stroked="f" coordsize="21600,21600">
            <v:path/>
            <v:fill on="f" focussize="0,0"/>
            <v:stroke on="f"/>
            <v:imagedata o:title=""/>
            <o:lock v:ext="edit" aspectratio="f"/>
            <v:textbox inset="0mm,0mm,0mm,0mm">
              <w:txbxContent>
                <w:p w14:paraId="3E7E4A41">
                  <w:pPr>
                    <w:spacing w:line="20" w:lineRule="exact"/>
                  </w:pPr>
                </w:p>
                <w:tbl>
                  <w:tblPr>
                    <w:tblStyle w:val="5"/>
                    <w:tblW w:w="161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0"/>
                  </w:tblGrid>
                  <w:tr w14:paraId="1228505B">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0" w:type="dxa"/>
                        <w:vAlign w:val="top"/>
                      </w:tcPr>
                      <w:p w14:paraId="50758207">
                        <w:pPr>
                          <w:spacing w:before="158" w:line="185" w:lineRule="auto"/>
                          <w:ind w:left="163"/>
                          <w:rPr>
                            <w:rFonts w:ascii="微软雅黑" w:hAnsi="微软雅黑" w:eastAsia="微软雅黑" w:cs="微软雅黑"/>
                            <w:sz w:val="20"/>
                            <w:szCs w:val="20"/>
                          </w:rPr>
                        </w:pPr>
                        <w:r>
                          <w:rPr>
                            <w:rFonts w:ascii="微软雅黑" w:hAnsi="微软雅黑" w:eastAsia="微软雅黑" w:cs="微软雅黑"/>
                            <w:spacing w:val="9"/>
                            <w:sz w:val="20"/>
                            <w:szCs w:val="20"/>
                          </w:rPr>
                          <w:t>金具螺栓安装</w:t>
                        </w:r>
                      </w:p>
                    </w:tc>
                  </w:tr>
                </w:tbl>
                <w:p w14:paraId="16A8D692">
                  <w:pPr>
                    <w:rPr>
                      <w:rFonts w:ascii="Arial"/>
                      <w:sz w:val="21"/>
                    </w:rPr>
                  </w:pPr>
                </w:p>
              </w:txbxContent>
            </v:textbox>
          </v:shape>
        </w:pict>
      </w:r>
      <w:r>
        <w:pict>
          <v:shape id="_x0000_s1324" o:spid="_x0000_s1324" o:spt="202" type="#_x0000_t202" style="position:absolute;left:0pt;margin-left:144.55pt;margin-top:29pt;height:26.15pt;width:83.85pt;z-index:-251120640;mso-width-relative:page;mso-height-relative:page;" filled="f" stroked="f" coordsize="21600,21600">
            <v:path/>
            <v:fill on="f" focussize="0,0"/>
            <v:stroke on="f"/>
            <v:imagedata o:title=""/>
            <o:lock v:ext="edit" aspectratio="f"/>
            <v:textbox inset="0mm,0mm,0mm,0mm">
              <w:txbxContent>
                <w:p w14:paraId="115863C4">
                  <w:pPr>
                    <w:spacing w:line="20" w:lineRule="exact"/>
                  </w:pPr>
                </w:p>
                <w:tbl>
                  <w:tblPr>
                    <w:tblStyle w:val="5"/>
                    <w:tblW w:w="1611" w:type="dxa"/>
                    <w:tblInd w:w="32"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1"/>
                  </w:tblGrid>
                  <w:tr w14:paraId="7EFA2267">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7" w:hRule="atLeast"/>
                    </w:trPr>
                    <w:tc>
                      <w:tcPr>
                        <w:tcW w:w="1611" w:type="dxa"/>
                        <w:vAlign w:val="top"/>
                      </w:tcPr>
                      <w:p w14:paraId="3FB0D4B3">
                        <w:pPr>
                          <w:spacing w:before="163" w:line="184" w:lineRule="auto"/>
                          <w:ind w:left="272"/>
                          <w:rPr>
                            <w:rFonts w:ascii="微软雅黑" w:hAnsi="微软雅黑" w:eastAsia="微软雅黑" w:cs="微软雅黑"/>
                            <w:sz w:val="20"/>
                            <w:szCs w:val="20"/>
                          </w:rPr>
                        </w:pPr>
                        <w:r>
                          <w:rPr>
                            <w:rFonts w:ascii="微软雅黑" w:hAnsi="微软雅黑" w:eastAsia="微软雅黑" w:cs="微软雅黑"/>
                            <w:spacing w:val="8"/>
                            <w:sz w:val="20"/>
                            <w:szCs w:val="20"/>
                          </w:rPr>
                          <w:t>开口销安装</w:t>
                        </w:r>
                      </w:p>
                    </w:tc>
                  </w:tr>
                </w:tbl>
                <w:p w14:paraId="26A96296">
                  <w:pPr>
                    <w:rPr>
                      <w:rFonts w:ascii="Arial"/>
                      <w:sz w:val="21"/>
                    </w:rPr>
                  </w:pPr>
                </w:p>
              </w:txbxContent>
            </v:textbox>
          </v:shape>
        </w:pict>
      </w:r>
      <w:r>
        <w:drawing>
          <wp:anchor distT="0" distB="0" distL="0" distR="0" simplePos="0" relativeHeight="252211200" behindDoc="0" locked="0" layoutInCell="1" allowOverlap="1">
            <wp:simplePos x="0" y="0"/>
            <wp:positionH relativeFrom="column">
              <wp:posOffset>558165</wp:posOffset>
            </wp:positionH>
            <wp:positionV relativeFrom="paragraph">
              <wp:posOffset>284480</wp:posOffset>
            </wp:positionV>
            <wp:extent cx="76200" cy="158496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593"/>
                    <a:stretch>
                      <a:fillRect/>
                    </a:stretch>
                  </pic:blipFill>
                  <pic:spPr>
                    <a:xfrm>
                      <a:off x="0" y="0"/>
                      <a:ext cx="76200" cy="1584959"/>
                    </a:xfrm>
                    <a:prstGeom prst="rect">
                      <a:avLst/>
                    </a:prstGeom>
                  </pic:spPr>
                </pic:pic>
              </a:graphicData>
            </a:graphic>
          </wp:anchor>
        </w:drawing>
      </w:r>
      <w:r>
        <w:drawing>
          <wp:anchor distT="0" distB="0" distL="0" distR="0" simplePos="0" relativeHeight="252197888" behindDoc="1" locked="0" layoutInCell="1" allowOverlap="1">
            <wp:simplePos x="0" y="0"/>
            <wp:positionH relativeFrom="column">
              <wp:posOffset>3220085</wp:posOffset>
            </wp:positionH>
            <wp:positionV relativeFrom="paragraph">
              <wp:posOffset>322580</wp:posOffset>
            </wp:positionV>
            <wp:extent cx="347980" cy="41148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594"/>
                    <a:stretch>
                      <a:fillRect/>
                    </a:stretch>
                  </pic:blipFill>
                  <pic:spPr>
                    <a:xfrm>
                      <a:off x="0" y="0"/>
                      <a:ext cx="347674" cy="411175"/>
                    </a:xfrm>
                    <a:prstGeom prst="rect">
                      <a:avLst/>
                    </a:prstGeom>
                  </pic:spPr>
                </pic:pic>
              </a:graphicData>
            </a:graphic>
          </wp:anchor>
        </w:drawing>
      </w:r>
      <w:r>
        <w:rPr>
          <w:rFonts w:ascii="微软雅黑" w:hAnsi="微软雅黑" w:eastAsia="微软雅黑" w:cs="微软雅黑"/>
          <w:spacing w:val="22"/>
          <w:sz w:val="20"/>
          <w:szCs w:val="20"/>
        </w:rPr>
        <w:t>使用专用工具进行线夹螺栓紧</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及时补装丢失的开口销</w:t>
      </w:r>
    </w:p>
    <w:p w14:paraId="1162BF1C">
      <w:pPr>
        <w:spacing w:before="244" w:line="190" w:lineRule="auto"/>
        <w:ind w:left="5646"/>
        <w:rPr>
          <w:rFonts w:ascii="微软雅黑" w:hAnsi="微软雅黑" w:eastAsia="微软雅黑" w:cs="微软雅黑"/>
          <w:sz w:val="20"/>
          <w:szCs w:val="20"/>
        </w:rPr>
      </w:pPr>
      <w:r>
        <w:rPr>
          <w:rFonts w:ascii="微软雅黑" w:hAnsi="微软雅黑" w:eastAsia="微软雅黑" w:cs="微软雅黑"/>
          <w:spacing w:val="9"/>
          <w:sz w:val="20"/>
          <w:szCs w:val="20"/>
        </w:rPr>
        <w:t>开口销安装方向和开口角度符合要求</w:t>
      </w:r>
    </w:p>
    <w:p w14:paraId="53A4D6BC">
      <w:pPr>
        <w:tabs>
          <w:tab w:val="left" w:pos="5619"/>
        </w:tabs>
        <w:spacing w:before="296" w:line="189" w:lineRule="auto"/>
        <w:ind w:left="5078"/>
        <w:rPr>
          <w:rFonts w:ascii="微软雅黑" w:hAnsi="微软雅黑" w:eastAsia="微软雅黑" w:cs="微软雅黑"/>
          <w:sz w:val="20"/>
          <w:szCs w:val="20"/>
        </w:rPr>
      </w:pPr>
      <w:r>
        <w:drawing>
          <wp:anchor distT="0" distB="0" distL="0" distR="0" simplePos="0" relativeHeight="252190720" behindDoc="1" locked="0" layoutInCell="1" allowOverlap="1">
            <wp:simplePos x="0" y="0"/>
            <wp:positionH relativeFrom="column">
              <wp:posOffset>3220085</wp:posOffset>
            </wp:positionH>
            <wp:positionV relativeFrom="paragraph">
              <wp:posOffset>219710</wp:posOffset>
            </wp:positionV>
            <wp:extent cx="10160" cy="39624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595"/>
                    <a:stretch>
                      <a:fillRect/>
                    </a:stretch>
                  </pic:blipFill>
                  <pic:spPr>
                    <a:xfrm>
                      <a:off x="0" y="0"/>
                      <a:ext cx="10160" cy="396265"/>
                    </a:xfrm>
                    <a:prstGeom prst="rect">
                      <a:avLst/>
                    </a:prstGeom>
                  </pic:spPr>
                </pic:pic>
              </a:graphicData>
            </a:graphic>
          </wp:anchor>
        </w:drawing>
      </w:r>
      <w:r>
        <w:rPr>
          <w:rFonts w:ascii="微软雅黑" w:hAnsi="微软雅黑" w:eastAsia="微软雅黑" w:cs="微软雅黑"/>
          <w:strike/>
          <w:sz w:val="20"/>
          <w:szCs w:val="20"/>
        </w:rPr>
        <w:tab/>
      </w:r>
      <w:r>
        <w:rPr>
          <w:rFonts w:ascii="微软雅黑" w:hAnsi="微软雅黑" w:eastAsia="微软雅黑" w:cs="微软雅黑"/>
          <w:spacing w:val="-40"/>
          <w:sz w:val="20"/>
          <w:szCs w:val="20"/>
        </w:rPr>
        <w:t xml:space="preserve"> </w:t>
      </w:r>
      <w:r>
        <w:rPr>
          <w:rFonts w:ascii="微软雅黑" w:hAnsi="微软雅黑" w:eastAsia="微软雅黑" w:cs="微软雅黑"/>
          <w:spacing w:val="9"/>
          <w:sz w:val="20"/>
          <w:szCs w:val="20"/>
        </w:rPr>
        <w:t>使用胶皮完好的提线器提升导线</w:t>
      </w:r>
    </w:p>
    <w:p w14:paraId="274B030A">
      <w:pPr>
        <w:spacing w:line="264" w:lineRule="auto"/>
        <w:rPr>
          <w:rFonts w:ascii="Arial"/>
          <w:sz w:val="21"/>
        </w:rPr>
      </w:pPr>
      <w:r>
        <w:drawing>
          <wp:anchor distT="0" distB="0" distL="0" distR="0" simplePos="0" relativeHeight="252187648" behindDoc="1" locked="0" layoutInCell="1" allowOverlap="1">
            <wp:simplePos x="0" y="0"/>
            <wp:positionH relativeFrom="column">
              <wp:posOffset>1510030</wp:posOffset>
            </wp:positionH>
            <wp:positionV relativeFrom="paragraph">
              <wp:posOffset>53340</wp:posOffset>
            </wp:positionV>
            <wp:extent cx="342900" cy="1016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596"/>
                    <a:stretch>
                      <a:fillRect/>
                    </a:stretch>
                  </pic:blipFill>
                  <pic:spPr>
                    <a:xfrm>
                      <a:off x="0" y="0"/>
                      <a:ext cx="342925" cy="10159"/>
                    </a:xfrm>
                    <a:prstGeom prst="rect">
                      <a:avLst/>
                    </a:prstGeom>
                  </pic:spPr>
                </pic:pic>
              </a:graphicData>
            </a:graphic>
          </wp:anchor>
        </w:drawing>
      </w:r>
      <w:r>
        <w:drawing>
          <wp:anchor distT="0" distB="0" distL="0" distR="0" simplePos="0" relativeHeight="252189696" behindDoc="1" locked="0" layoutInCell="1" allowOverlap="1">
            <wp:simplePos x="0" y="0"/>
            <wp:positionH relativeFrom="column">
              <wp:posOffset>2881630</wp:posOffset>
            </wp:positionH>
            <wp:positionV relativeFrom="paragraph">
              <wp:posOffset>52705</wp:posOffset>
            </wp:positionV>
            <wp:extent cx="342900" cy="10160"/>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597"/>
                    <a:stretch>
                      <a:fillRect/>
                    </a:stretch>
                  </pic:blipFill>
                  <pic:spPr>
                    <a:xfrm>
                      <a:off x="0" y="0"/>
                      <a:ext cx="342925" cy="10159"/>
                    </a:xfrm>
                    <a:prstGeom prst="rect">
                      <a:avLst/>
                    </a:prstGeom>
                  </pic:spPr>
                </pic:pic>
              </a:graphicData>
            </a:graphic>
          </wp:anchor>
        </w:drawing>
      </w:r>
    </w:p>
    <w:p w14:paraId="3FD533A5">
      <w:pPr>
        <w:tabs>
          <w:tab w:val="left" w:pos="5619"/>
        </w:tabs>
        <w:spacing w:before="87" w:line="190" w:lineRule="auto"/>
        <w:ind w:left="5078"/>
        <w:rPr>
          <w:rFonts w:ascii="微软雅黑" w:hAnsi="微软雅黑" w:eastAsia="微软雅黑" w:cs="微软雅黑"/>
          <w:sz w:val="20"/>
          <w:szCs w:val="20"/>
        </w:rPr>
      </w:pPr>
      <w:r>
        <w:drawing>
          <wp:anchor distT="0" distB="0" distL="0" distR="0" simplePos="0" relativeHeight="252192768" behindDoc="1" locked="0" layoutInCell="1" allowOverlap="1">
            <wp:simplePos x="0" y="0"/>
            <wp:positionH relativeFrom="column">
              <wp:posOffset>1167130</wp:posOffset>
            </wp:positionH>
            <wp:positionV relativeFrom="paragraph">
              <wp:posOffset>676910</wp:posOffset>
            </wp:positionV>
            <wp:extent cx="342900" cy="1016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578"/>
                    <a:stretch>
                      <a:fillRect/>
                    </a:stretch>
                  </pic:blipFill>
                  <pic:spPr>
                    <a:xfrm>
                      <a:off x="0" y="0"/>
                      <a:ext cx="342925" cy="10159"/>
                    </a:xfrm>
                    <a:prstGeom prst="rect">
                      <a:avLst/>
                    </a:prstGeom>
                  </pic:spPr>
                </pic:pic>
              </a:graphicData>
            </a:graphic>
          </wp:anchor>
        </w:drawing>
      </w:r>
      <w:r>
        <w:drawing>
          <wp:anchor distT="0" distB="0" distL="0" distR="0" simplePos="0" relativeHeight="252214272" behindDoc="0" locked="0" layoutInCell="1" allowOverlap="1">
            <wp:simplePos x="0" y="0"/>
            <wp:positionH relativeFrom="column">
              <wp:posOffset>2881630</wp:posOffset>
            </wp:positionH>
            <wp:positionV relativeFrom="paragraph">
              <wp:posOffset>676910</wp:posOffset>
            </wp:positionV>
            <wp:extent cx="342900" cy="1016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578"/>
                    <a:stretch>
                      <a:fillRect/>
                    </a:stretch>
                  </pic:blipFill>
                  <pic:spPr>
                    <a:xfrm>
                      <a:off x="0" y="0"/>
                      <a:ext cx="342925" cy="10159"/>
                    </a:xfrm>
                    <a:prstGeom prst="rect">
                      <a:avLst/>
                    </a:prstGeom>
                  </pic:spPr>
                </pic:pic>
              </a:graphicData>
            </a:graphic>
          </wp:anchor>
        </w:drawing>
      </w:r>
      <w:r>
        <w:pict>
          <v:shape id="_x0000_s1325" o:spid="_x0000_s1325" o:spt="202" type="#_x0000_t202" style="position:absolute;left:0pt;margin-left:144.55pt;margin-top:-17.85pt;height:26.2pt;width:83.85pt;z-index:-251127808;mso-width-relative:page;mso-height-relative:page;" filled="f" stroked="f" coordsize="21600,21600">
            <v:path/>
            <v:fill on="f" focussize="0,0"/>
            <v:stroke on="f"/>
            <v:imagedata o:title=""/>
            <o:lock v:ext="edit" aspectratio="f"/>
            <v:textbox inset="0mm,0mm,0mm,0mm">
              <w:txbxContent>
                <w:p w14:paraId="73690BD5">
                  <w:pPr>
                    <w:spacing w:line="20" w:lineRule="exact"/>
                  </w:pPr>
                </w:p>
                <w:tbl>
                  <w:tblPr>
                    <w:tblStyle w:val="5"/>
                    <w:tblW w:w="161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1"/>
                  </w:tblGrid>
                  <w:tr w14:paraId="3E8227C4">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1" w:type="dxa"/>
                        <w:vAlign w:val="top"/>
                      </w:tcPr>
                      <w:p w14:paraId="6C9801FD">
                        <w:pPr>
                          <w:spacing w:before="159" w:line="184" w:lineRule="auto"/>
                          <w:ind w:left="376"/>
                          <w:rPr>
                            <w:rFonts w:ascii="微软雅黑" w:hAnsi="微软雅黑" w:eastAsia="微软雅黑" w:cs="微软雅黑"/>
                            <w:sz w:val="20"/>
                            <w:szCs w:val="20"/>
                          </w:rPr>
                        </w:pPr>
                        <w:r>
                          <w:rPr>
                            <w:rFonts w:ascii="微软雅黑" w:hAnsi="微软雅黑" w:eastAsia="微软雅黑" w:cs="微软雅黑"/>
                            <w:spacing w:val="8"/>
                            <w:sz w:val="20"/>
                            <w:szCs w:val="20"/>
                          </w:rPr>
                          <w:t>导线磨伤</w:t>
                        </w:r>
                      </w:p>
                    </w:tc>
                  </w:tr>
                </w:tbl>
                <w:p w14:paraId="556BB624">
                  <w:pPr>
                    <w:rPr>
                      <w:rFonts w:ascii="Arial"/>
                      <w:sz w:val="21"/>
                    </w:rPr>
                  </w:pPr>
                </w:p>
              </w:txbxContent>
            </v:textbox>
          </v:shape>
        </w:pict>
      </w:r>
      <w:r>
        <w:pict>
          <v:shape id="_x0000_s1326" o:spid="_x0000_s1326" o:spt="202" type="#_x0000_t202" style="position:absolute;left:0pt;margin-left:9.55pt;margin-top:36.7pt;height:26.2pt;width:83.8pt;z-index:-251124736;mso-width-relative:page;mso-height-relative:page;" filled="f" stroked="f" coordsize="21600,21600">
            <v:path/>
            <v:fill on="f" focussize="0,0"/>
            <v:stroke on="f"/>
            <v:imagedata o:title=""/>
            <o:lock v:ext="edit" aspectratio="f"/>
            <v:textbox inset="0mm,0mm,0mm,0mm">
              <w:txbxContent>
                <w:p w14:paraId="44F2EE72">
                  <w:pPr>
                    <w:spacing w:line="20" w:lineRule="exact"/>
                  </w:pPr>
                </w:p>
                <w:tbl>
                  <w:tblPr>
                    <w:tblStyle w:val="5"/>
                    <w:tblW w:w="161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2"/>
                  </w:tblGrid>
                  <w:tr w14:paraId="0C0BEB4C">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1612" w:type="dxa"/>
                        <w:vAlign w:val="top"/>
                      </w:tcPr>
                      <w:p w14:paraId="6588DE83">
                        <w:pPr>
                          <w:spacing w:before="158" w:line="185" w:lineRule="auto"/>
                          <w:ind w:left="286"/>
                          <w:rPr>
                            <w:rFonts w:ascii="微软雅黑" w:hAnsi="微软雅黑" w:eastAsia="微软雅黑" w:cs="微软雅黑"/>
                            <w:sz w:val="20"/>
                            <w:szCs w:val="20"/>
                          </w:rPr>
                        </w:pPr>
                        <w:r>
                          <w:rPr>
                            <w:rFonts w:ascii="微软雅黑" w:hAnsi="微软雅黑" w:eastAsia="微软雅黑" w:cs="微软雅黑"/>
                            <w:spacing w:val="7"/>
                            <w:sz w:val="20"/>
                            <w:szCs w:val="20"/>
                          </w:rPr>
                          <w:t>防震锤安装</w:t>
                        </w:r>
                      </w:p>
                    </w:tc>
                  </w:tr>
                </w:tbl>
                <w:p w14:paraId="7B1CFA28">
                  <w:pPr>
                    <w:rPr>
                      <w:rFonts w:ascii="Arial"/>
                      <w:sz w:val="21"/>
                    </w:rPr>
                  </w:pPr>
                </w:p>
              </w:txbxContent>
            </v:textbox>
          </v:shape>
        </w:pict>
      </w:r>
      <w:r>
        <w:pict>
          <v:shape id="_x0000_s1327" o:spid="_x0000_s1327" o:spt="202" type="#_x0000_t202" style="position:absolute;left:0pt;margin-left:256.9pt;margin-top:49.35pt;height:15.65pt;width:201.45pt;z-index:252206080;mso-width-relative:page;mso-height-relative:page;" filled="f" stroked="f" coordsize="21600,21600">
            <v:path/>
            <v:fill on="f" focussize="0,0"/>
            <v:stroke on="f"/>
            <v:imagedata o:title=""/>
            <o:lock v:ext="edit" aspectratio="f"/>
            <v:textbox inset="0mm,0mm,0mm,0mm">
              <w:txbxContent>
                <w:p w14:paraId="5E06321D">
                  <w:pPr>
                    <w:spacing w:before="20" w:line="190" w:lineRule="auto"/>
                    <w:ind w:left="20"/>
                    <w:rPr>
                      <w:rFonts w:ascii="微软雅黑" w:hAnsi="微软雅黑" w:eastAsia="微软雅黑" w:cs="微软雅黑"/>
                      <w:sz w:val="20"/>
                      <w:szCs w:val="20"/>
                    </w:rPr>
                  </w:pPr>
                  <w:r>
                    <w:rPr>
                      <w:rFonts w:ascii="微软雅黑" w:hAnsi="微软雅黑" w:eastAsia="微软雅黑" w:cs="微软雅黑"/>
                      <w:spacing w:val="8"/>
                      <w:sz w:val="20"/>
                      <w:szCs w:val="20"/>
                    </w:rPr>
                    <w:t>加强施工人员质量教育</w:t>
                  </w:r>
                  <w:r>
                    <w:rPr>
                      <w:rFonts w:ascii="微软雅黑" w:hAnsi="微软雅黑" w:eastAsia="微软雅黑" w:cs="微软雅黑"/>
                      <w:spacing w:val="-25"/>
                      <w:sz w:val="20"/>
                      <w:szCs w:val="20"/>
                    </w:rPr>
                    <w:t xml:space="preserve"> </w:t>
                  </w:r>
                  <w:r>
                    <w:rPr>
                      <w:rFonts w:ascii="微软雅黑" w:hAnsi="微软雅黑" w:eastAsia="微软雅黑" w:cs="微软雅黑"/>
                      <w:spacing w:val="8"/>
                      <w:sz w:val="20"/>
                      <w:szCs w:val="20"/>
                    </w:rPr>
                    <w:t>，提高岗位施工质量</w:t>
                  </w:r>
                </w:p>
              </w:txbxContent>
            </v:textbox>
          </v:shape>
        </w:pict>
      </w:r>
      <w:r>
        <w:drawing>
          <wp:anchor distT="0" distB="0" distL="0" distR="0" simplePos="0" relativeHeight="252203008" behindDoc="1" locked="0" layoutInCell="1" allowOverlap="1">
            <wp:simplePos x="0" y="0"/>
            <wp:positionH relativeFrom="column">
              <wp:posOffset>558165</wp:posOffset>
            </wp:positionH>
            <wp:positionV relativeFrom="paragraph">
              <wp:posOffset>781050</wp:posOffset>
            </wp:positionV>
            <wp:extent cx="76200" cy="108966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598"/>
                    <a:stretch>
                      <a:fillRect/>
                    </a:stretch>
                  </pic:blipFill>
                  <pic:spPr>
                    <a:xfrm>
                      <a:off x="0" y="0"/>
                      <a:ext cx="76200" cy="1089659"/>
                    </a:xfrm>
                    <a:prstGeom prst="rect">
                      <a:avLst/>
                    </a:prstGeom>
                  </pic:spPr>
                </pic:pic>
              </a:graphicData>
            </a:graphic>
          </wp:anchor>
        </w:drawing>
      </w:r>
      <w:r>
        <w:rPr>
          <w:rFonts w:ascii="微软雅黑" w:hAnsi="微软雅黑" w:eastAsia="微软雅黑" w:cs="微软雅黑"/>
          <w:strike/>
          <w:sz w:val="20"/>
          <w:szCs w:val="20"/>
        </w:rPr>
        <w:tab/>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附件安装时防止传递绳与导线相磨</w:t>
      </w:r>
    </w:p>
    <w:p w14:paraId="475329CF">
      <w:pPr>
        <w:spacing w:before="155"/>
      </w:pPr>
    </w:p>
    <w:tbl>
      <w:tblPr>
        <w:tblStyle w:val="5"/>
        <w:tblW w:w="2150" w:type="dxa"/>
        <w:tblInd w:w="2384"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150"/>
      </w:tblGrid>
      <w:tr w14:paraId="1F540859">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2150" w:type="dxa"/>
            <w:vAlign w:val="top"/>
          </w:tcPr>
          <w:p w14:paraId="74B07952">
            <w:pPr>
              <w:spacing w:before="158" w:line="185" w:lineRule="auto"/>
              <w:ind w:left="235"/>
              <w:rPr>
                <w:rFonts w:ascii="微软雅黑" w:hAnsi="微软雅黑" w:eastAsia="微软雅黑" w:cs="微软雅黑"/>
                <w:sz w:val="20"/>
                <w:szCs w:val="20"/>
              </w:rPr>
            </w:pPr>
            <w:r>
              <w:rPr>
                <w:rFonts w:ascii="微软雅黑" w:hAnsi="微软雅黑" w:eastAsia="微软雅黑" w:cs="微软雅黑"/>
                <w:spacing w:val="8"/>
                <w:sz w:val="20"/>
                <w:szCs w:val="20"/>
              </w:rPr>
              <w:t>防震锤安装不正确</w:t>
            </w:r>
          </w:p>
        </w:tc>
      </w:tr>
    </w:tbl>
    <w:p w14:paraId="7F221D14">
      <w:pPr>
        <w:spacing w:line="247" w:lineRule="auto"/>
        <w:rPr>
          <w:rFonts w:ascii="Arial"/>
          <w:sz w:val="21"/>
        </w:rPr>
      </w:pPr>
    </w:p>
    <w:p w14:paraId="61D1F897">
      <w:pPr>
        <w:spacing w:line="247" w:lineRule="auto"/>
        <w:rPr>
          <w:rFonts w:ascii="Arial"/>
          <w:sz w:val="21"/>
        </w:rPr>
      </w:pPr>
    </w:p>
    <w:p w14:paraId="2CA9EE71">
      <w:pPr>
        <w:spacing w:line="247" w:lineRule="auto"/>
        <w:rPr>
          <w:rFonts w:ascii="Arial"/>
          <w:sz w:val="21"/>
        </w:rPr>
      </w:pPr>
    </w:p>
    <w:p w14:paraId="22385946">
      <w:pPr>
        <w:spacing w:line="248" w:lineRule="auto"/>
        <w:rPr>
          <w:rFonts w:ascii="Arial"/>
          <w:sz w:val="21"/>
        </w:rPr>
      </w:pPr>
    </w:p>
    <w:p w14:paraId="52D72AC3">
      <w:pPr>
        <w:spacing w:line="248" w:lineRule="auto"/>
        <w:rPr>
          <w:rFonts w:ascii="Arial"/>
          <w:sz w:val="21"/>
        </w:rPr>
      </w:pPr>
    </w:p>
    <w:p w14:paraId="26625ACD">
      <w:pPr>
        <w:tabs>
          <w:tab w:val="left" w:pos="507"/>
        </w:tabs>
        <w:spacing w:before="86" w:line="284" w:lineRule="auto"/>
        <w:ind w:left="211" w:right="669" w:firstLine="2167"/>
        <w:rPr>
          <w:sz w:val="20"/>
          <w:szCs w:val="20"/>
        </w:rPr>
      </w:pPr>
      <w:r>
        <w:drawing>
          <wp:anchor distT="0" distB="0" distL="0" distR="0" simplePos="0" relativeHeight="252212224" behindDoc="0" locked="0" layoutInCell="1" allowOverlap="1">
            <wp:simplePos x="0" y="0"/>
            <wp:positionH relativeFrom="column">
              <wp:posOffset>1505585</wp:posOffset>
            </wp:positionH>
            <wp:positionV relativeFrom="paragraph">
              <wp:posOffset>96520</wp:posOffset>
            </wp:positionV>
            <wp:extent cx="10160" cy="79248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579"/>
                    <a:stretch>
                      <a:fillRect/>
                    </a:stretch>
                  </pic:blipFill>
                  <pic:spPr>
                    <a:xfrm>
                      <a:off x="0" y="0"/>
                      <a:ext cx="10160" cy="792479"/>
                    </a:xfrm>
                    <a:prstGeom prst="rect">
                      <a:avLst/>
                    </a:prstGeom>
                  </pic:spPr>
                </pic:pic>
              </a:graphicData>
            </a:graphic>
          </wp:anchor>
        </w:drawing>
      </w:r>
      <w:r>
        <w:drawing>
          <wp:anchor distT="0" distB="0" distL="0" distR="0" simplePos="0" relativeHeight="252193792" behindDoc="1" locked="0" layoutInCell="1" allowOverlap="1">
            <wp:simplePos x="0" y="0"/>
            <wp:positionH relativeFrom="column">
              <wp:posOffset>1848485</wp:posOffset>
            </wp:positionH>
            <wp:positionV relativeFrom="paragraph">
              <wp:posOffset>-6985</wp:posOffset>
            </wp:positionV>
            <wp:extent cx="1038860" cy="306705"/>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599"/>
                    <a:stretch>
                      <a:fillRect/>
                    </a:stretch>
                  </pic:blipFill>
                  <pic:spPr>
                    <a:xfrm>
                      <a:off x="0" y="0"/>
                      <a:ext cx="1038860" cy="306704"/>
                    </a:xfrm>
                    <a:prstGeom prst="rect">
                      <a:avLst/>
                    </a:prstGeom>
                  </pic:spPr>
                </pic:pic>
              </a:graphicData>
            </a:graphic>
          </wp:anchor>
        </w:drawing>
      </w:r>
      <w:r>
        <w:pict>
          <v:shape id="_x0000_s1328" o:spid="_x0000_s1328" o:spt="202" type="#_x0000_t202" style="position:absolute;left:0pt;margin-left:117.9pt;margin-top:46.25pt;height:31.55pt;width:269.4pt;z-index:252213248;mso-width-relative:page;mso-height-relative:page;" filled="f" stroked="f" coordsize="21600,21600">
            <v:path/>
            <v:fill on="f" focussize="0,0"/>
            <v:stroke on="f"/>
            <v:imagedata o:title=""/>
            <o:lock v:ext="edit" aspectratio="f"/>
            <v:textbox inset="0mm,0mm,0mm,0mm">
              <w:txbxContent>
                <w:p w14:paraId="75C1CD50">
                  <w:pPr>
                    <w:tabs>
                      <w:tab w:val="left" w:pos="3260"/>
                    </w:tabs>
                    <w:spacing w:before="18" w:line="214" w:lineRule="auto"/>
                    <w:ind w:left="20" w:right="20" w:firstLine="2700"/>
                    <w:rPr>
                      <w:sz w:val="20"/>
                      <w:szCs w:val="20"/>
                    </w:rPr>
                  </w:pPr>
                  <w:r>
                    <w:rPr>
                      <w:rFonts w:ascii="微软雅黑" w:hAnsi="微软雅黑" w:eastAsia="微软雅黑" w:cs="微软雅黑"/>
                      <w:strike/>
                      <w:sz w:val="20"/>
                      <w:szCs w:val="20"/>
                    </w:rPr>
                    <w:tab/>
                  </w:r>
                  <w:r>
                    <w:rPr>
                      <w:rFonts w:ascii="微软雅黑" w:hAnsi="微软雅黑" w:eastAsia="微软雅黑" w:cs="微软雅黑"/>
                      <w:spacing w:val="-44"/>
                      <w:sz w:val="20"/>
                      <w:szCs w:val="20"/>
                    </w:rPr>
                    <w:t xml:space="preserve"> </w:t>
                  </w:r>
                  <w:r>
                    <w:rPr>
                      <w:rFonts w:ascii="微软雅黑" w:hAnsi="微软雅黑" w:eastAsia="微软雅黑" w:cs="微软雅黑"/>
                      <w:spacing w:val="9"/>
                      <w:sz w:val="20"/>
                      <w:szCs w:val="20"/>
                    </w:rPr>
                    <w:t>准确标划线夹安装印记</w:t>
                  </w:r>
                  <w:r>
                    <w:rPr>
                      <w:rFonts w:ascii="微软雅黑" w:hAnsi="微软雅黑" w:eastAsia="微软雅黑" w:cs="微软雅黑"/>
                      <w:sz w:val="20"/>
                      <w:szCs w:val="20"/>
                    </w:rPr>
                    <w:t xml:space="preserve"> </w:t>
                  </w:r>
                  <w:r>
                    <w:rPr>
                      <w:rFonts w:ascii="微软雅黑" w:hAnsi="微软雅黑" w:eastAsia="微软雅黑" w:cs="微软雅黑"/>
                      <w:position w:val="3"/>
                      <w:sz w:val="20"/>
                      <w:szCs w:val="20"/>
                    </w:rPr>
                    <w:drawing>
                      <wp:inline distT="0" distB="0" distL="0" distR="0">
                        <wp:extent cx="342900" cy="952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585"/>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1"/>
                      <w:sz w:val="20"/>
                      <w:szCs w:val="20"/>
                    </w:rPr>
                    <w:t xml:space="preserve">   </w:t>
                  </w:r>
                  <w:r>
                    <w:rPr>
                      <w:rFonts w:ascii="微软雅黑" w:hAnsi="微软雅黑" w:eastAsia="微软雅黑" w:cs="微软雅黑"/>
                      <w:spacing w:val="9"/>
                      <w:sz w:val="20"/>
                      <w:szCs w:val="20"/>
                    </w:rPr>
                    <w:t>绝缘子串倾斜</w:t>
                  </w:r>
                  <w:r>
                    <w:rPr>
                      <w:rFonts w:ascii="微软雅黑" w:hAnsi="微软雅黑" w:eastAsia="微软雅黑" w:cs="微软雅黑"/>
                      <w:spacing w:val="2"/>
                      <w:sz w:val="20"/>
                      <w:szCs w:val="20"/>
                    </w:rPr>
                    <w:t xml:space="preserve">   </w:t>
                  </w:r>
                  <w:r>
                    <w:rPr>
                      <w:position w:val="13"/>
                      <w:sz w:val="20"/>
                      <w:szCs w:val="20"/>
                    </w:rPr>
                    <w:drawing>
                      <wp:inline distT="0" distB="0" distL="0" distR="0">
                        <wp:extent cx="342900" cy="1016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596"/>
                                <a:stretch>
                                  <a:fillRect/>
                                </a:stretch>
                              </pic:blipFill>
                              <pic:spPr>
                                <a:xfrm>
                                  <a:off x="0" y="0"/>
                                  <a:ext cx="342925" cy="10160"/>
                                </a:xfrm>
                                <a:prstGeom prst="rect">
                                  <a:avLst/>
                                </a:prstGeom>
                              </pic:spPr>
                            </pic:pic>
                          </a:graphicData>
                        </a:graphic>
                      </wp:inline>
                    </w:drawing>
                  </w:r>
                </w:p>
              </w:txbxContent>
            </v:textbox>
          </v:shape>
        </w:pict>
      </w:r>
      <w:r>
        <w:rPr>
          <w:rFonts w:ascii="微软雅黑" w:hAnsi="微软雅黑" w:eastAsia="微软雅黑" w:cs="微软雅黑"/>
          <w:position w:val="12"/>
          <w:sz w:val="20"/>
          <w:szCs w:val="20"/>
        </w:rPr>
        <w:drawing>
          <wp:inline distT="0" distB="0" distL="0" distR="0">
            <wp:extent cx="342900" cy="9525"/>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578"/>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1"/>
          <w:position w:val="-6"/>
          <w:sz w:val="20"/>
          <w:szCs w:val="20"/>
        </w:rPr>
        <w:t xml:space="preserve">   </w:t>
      </w:r>
      <w:r>
        <w:rPr>
          <w:rFonts w:ascii="微软雅黑" w:hAnsi="微软雅黑" w:eastAsia="微软雅黑" w:cs="微软雅黑"/>
          <w:spacing w:val="9"/>
          <w:position w:val="-6"/>
          <w:sz w:val="20"/>
          <w:szCs w:val="20"/>
        </w:rPr>
        <w:t>碗口方向不正</w:t>
      </w:r>
      <w:r>
        <w:rPr>
          <w:rFonts w:ascii="微软雅黑" w:hAnsi="微软雅黑" w:eastAsia="微软雅黑" w:cs="微软雅黑"/>
          <w:spacing w:val="2"/>
          <w:position w:val="-6"/>
          <w:sz w:val="20"/>
          <w:szCs w:val="20"/>
        </w:rPr>
        <w:t xml:space="preserve">   </w:t>
      </w:r>
      <w:r>
        <w:rPr>
          <w:position w:val="12"/>
          <w:sz w:val="20"/>
          <w:szCs w:val="20"/>
        </w:rPr>
        <w:drawing>
          <wp:inline distT="0" distB="0" distL="0" distR="0">
            <wp:extent cx="342900" cy="9525"/>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578"/>
                    <a:stretch>
                      <a:fillRect/>
                    </a:stretch>
                  </pic:blipFill>
                  <pic:spPr>
                    <a:xfrm>
                      <a:off x="0" y="0"/>
                      <a:ext cx="342925" cy="10159"/>
                    </a:xfrm>
                    <a:prstGeom prst="rect">
                      <a:avLst/>
                    </a:prstGeom>
                  </pic:spPr>
                </pic:pic>
              </a:graphicData>
            </a:graphic>
          </wp:inline>
        </w:drawing>
      </w:r>
      <w:r>
        <w:rPr>
          <w:rFonts w:ascii="微软雅黑" w:hAnsi="微软雅黑" w:eastAsia="微软雅黑" w:cs="微软雅黑"/>
          <w:spacing w:val="-5"/>
          <w:position w:val="-6"/>
          <w:sz w:val="20"/>
          <w:szCs w:val="20"/>
        </w:rPr>
        <w:t xml:space="preserve"> </w:t>
      </w:r>
      <w:r>
        <w:rPr>
          <w:rFonts w:ascii="微软雅黑" w:hAnsi="微软雅黑" w:eastAsia="微软雅黑" w:cs="微软雅黑"/>
          <w:spacing w:val="9"/>
          <w:position w:val="2"/>
          <w:sz w:val="20"/>
          <w:szCs w:val="20"/>
        </w:rPr>
        <w:t>附件安装完毕后调正绝缘子碗口方向</w:t>
      </w:r>
      <w:r>
        <w:rPr>
          <w:rFonts w:ascii="微软雅黑" w:hAnsi="微软雅黑" w:eastAsia="微软雅黑" w:cs="微软雅黑"/>
          <w:position w:val="2"/>
          <w:sz w:val="20"/>
          <w:szCs w:val="20"/>
        </w:rPr>
        <w:t xml:space="preserve"> </w:t>
      </w:r>
      <w:r>
        <w:rPr>
          <w:rFonts w:ascii="微软雅黑" w:hAnsi="微软雅黑" w:eastAsia="微软雅黑" w:cs="微软雅黑"/>
          <w:sz w:val="20"/>
          <w:szCs w:val="20"/>
        </w:rPr>
        <w:tab/>
      </w:r>
      <w:r>
        <w:rPr>
          <w:rFonts w:ascii="微软雅黑" w:hAnsi="微软雅黑" w:eastAsia="微软雅黑" w:cs="微软雅黑"/>
          <w:spacing w:val="9"/>
          <w:sz w:val="20"/>
          <w:szCs w:val="20"/>
        </w:rPr>
        <w:t>绝缘子安装</w:t>
      </w:r>
      <w:r>
        <w:rPr>
          <w:rFonts w:ascii="微软雅黑" w:hAnsi="微软雅黑" w:eastAsia="微软雅黑" w:cs="微软雅黑"/>
          <w:spacing w:val="12"/>
          <w:sz w:val="20"/>
          <w:szCs w:val="20"/>
        </w:rPr>
        <w:t xml:space="preserve">    </w:t>
      </w:r>
      <w:r>
        <w:rPr>
          <w:position w:val="3"/>
          <w:sz w:val="20"/>
          <w:szCs w:val="20"/>
        </w:rPr>
        <w:drawing>
          <wp:inline distT="0" distB="0" distL="0" distR="0">
            <wp:extent cx="342900" cy="952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591"/>
                    <a:stretch>
                      <a:fillRect/>
                    </a:stretch>
                  </pic:blipFill>
                  <pic:spPr>
                    <a:xfrm>
                      <a:off x="0" y="0"/>
                      <a:ext cx="342925" cy="10159"/>
                    </a:xfrm>
                    <a:prstGeom prst="rect">
                      <a:avLst/>
                    </a:prstGeom>
                  </pic:spPr>
                </pic:pic>
              </a:graphicData>
            </a:graphic>
          </wp:inline>
        </w:drawing>
      </w:r>
    </w:p>
    <w:p w14:paraId="15937228">
      <w:pPr>
        <w:spacing w:line="247" w:lineRule="auto"/>
        <w:rPr>
          <w:rFonts w:ascii="Arial"/>
          <w:sz w:val="21"/>
        </w:rPr>
      </w:pPr>
      <w:r>
        <w:drawing>
          <wp:anchor distT="0" distB="0" distL="0" distR="0" simplePos="0" relativeHeight="252204032" behindDoc="1" locked="0" layoutInCell="1" allowOverlap="1">
            <wp:simplePos x="0" y="0"/>
            <wp:positionH relativeFrom="column">
              <wp:posOffset>3220085</wp:posOffset>
            </wp:positionH>
            <wp:positionV relativeFrom="paragraph">
              <wp:posOffset>8255</wp:posOffset>
            </wp:positionV>
            <wp:extent cx="10160" cy="39624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595"/>
                    <a:stretch>
                      <a:fillRect/>
                    </a:stretch>
                  </pic:blipFill>
                  <pic:spPr>
                    <a:xfrm>
                      <a:off x="0" y="0"/>
                      <a:ext cx="10160" cy="396264"/>
                    </a:xfrm>
                    <a:prstGeom prst="rect">
                      <a:avLst/>
                    </a:prstGeom>
                  </pic:spPr>
                </pic:pic>
              </a:graphicData>
            </a:graphic>
          </wp:anchor>
        </w:drawing>
      </w:r>
      <w:r>
        <w:drawing>
          <wp:anchor distT="0" distB="0" distL="0" distR="0" simplePos="0" relativeHeight="252207104" behindDoc="0" locked="0" layoutInCell="1" allowOverlap="1">
            <wp:simplePos x="0" y="0"/>
            <wp:positionH relativeFrom="column">
              <wp:posOffset>1848485</wp:posOffset>
            </wp:positionH>
            <wp:positionV relativeFrom="paragraph">
              <wp:posOffset>64135</wp:posOffset>
            </wp:positionV>
            <wp:extent cx="1038860" cy="306705"/>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600"/>
                    <a:stretch>
                      <a:fillRect/>
                    </a:stretch>
                  </pic:blipFill>
                  <pic:spPr>
                    <a:xfrm>
                      <a:off x="0" y="0"/>
                      <a:ext cx="1038860" cy="306705"/>
                    </a:xfrm>
                    <a:prstGeom prst="rect">
                      <a:avLst/>
                    </a:prstGeom>
                  </pic:spPr>
                </pic:pic>
              </a:graphicData>
            </a:graphic>
          </wp:anchor>
        </w:drawing>
      </w:r>
    </w:p>
    <w:p w14:paraId="1966F313">
      <w:pPr>
        <w:spacing w:line="247" w:lineRule="auto"/>
        <w:rPr>
          <w:rFonts w:ascii="Arial"/>
          <w:sz w:val="21"/>
        </w:rPr>
      </w:pPr>
    </w:p>
    <w:p w14:paraId="63B6D950">
      <w:pPr>
        <w:tabs>
          <w:tab w:val="left" w:pos="5619"/>
        </w:tabs>
        <w:spacing w:before="86" w:line="190" w:lineRule="auto"/>
        <w:ind w:left="5078"/>
        <w:rPr>
          <w:rFonts w:ascii="微软雅黑" w:hAnsi="微软雅黑" w:eastAsia="微软雅黑" w:cs="微软雅黑"/>
          <w:sz w:val="20"/>
          <w:szCs w:val="20"/>
        </w:rPr>
      </w:pPr>
      <w:r>
        <w:rPr>
          <w:rFonts w:ascii="微软雅黑" w:hAnsi="微软雅黑" w:eastAsia="微软雅黑" w:cs="微软雅黑"/>
          <w:strike/>
          <w:sz w:val="20"/>
          <w:szCs w:val="20"/>
        </w:rPr>
        <w:tab/>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附件安装完毕后检查绝缘子串的偏移</w:t>
      </w:r>
    </w:p>
    <w:p w14:paraId="1FE593A2">
      <w:pPr>
        <w:spacing w:line="190" w:lineRule="auto"/>
        <w:rPr>
          <w:rFonts w:ascii="微软雅黑" w:hAnsi="微软雅黑" w:eastAsia="微软雅黑" w:cs="微软雅黑"/>
          <w:sz w:val="20"/>
          <w:szCs w:val="20"/>
        </w:rPr>
        <w:sectPr>
          <w:headerReference r:id="rId102" w:type="default"/>
          <w:footerReference r:id="rId103" w:type="default"/>
          <w:pgSz w:w="11906" w:h="16839"/>
          <w:pgMar w:top="1232" w:right="1341" w:bottom="1211" w:left="1418" w:header="1218" w:footer="965" w:gutter="0"/>
          <w:cols w:space="720" w:num="1"/>
        </w:sectPr>
      </w:pPr>
    </w:p>
    <w:p w14:paraId="088C8EFF">
      <w:pPr>
        <w:spacing w:line="328" w:lineRule="auto"/>
        <w:rPr>
          <w:rFonts w:ascii="Arial"/>
          <w:sz w:val="21"/>
        </w:rPr>
      </w:pPr>
    </w:p>
    <w:p w14:paraId="0AF0D863">
      <w:pPr>
        <w:pStyle w:val="2"/>
        <w:spacing w:before="100" w:line="225" w:lineRule="auto"/>
        <w:ind w:left="19"/>
        <w:rPr>
          <w:sz w:val="31"/>
          <w:szCs w:val="31"/>
        </w:rPr>
      </w:pPr>
      <w:r>
        <w:rPr>
          <w:spacing w:val="6"/>
          <w:sz w:val="31"/>
          <w:szCs w:val="31"/>
        </w:rPr>
        <w:t>5.7</w:t>
      </w:r>
      <w:r>
        <w:rPr>
          <w:spacing w:val="-57"/>
          <w:sz w:val="31"/>
          <w:szCs w:val="31"/>
        </w:rPr>
        <w:t xml:space="preserve"> </w:t>
      </w:r>
      <w:r>
        <w:rPr>
          <w:spacing w:val="6"/>
          <w:sz w:val="31"/>
          <w:szCs w:val="31"/>
        </w:rPr>
        <w:t>施工强制性条文执行措施</w:t>
      </w:r>
    </w:p>
    <w:p w14:paraId="32DF3940">
      <w:pPr>
        <w:rPr>
          <w:rFonts w:ascii="Arial"/>
          <w:sz w:val="21"/>
        </w:rPr>
      </w:pPr>
    </w:p>
    <w:p w14:paraId="6CD9BFAC">
      <w:pPr>
        <w:pStyle w:val="2"/>
        <w:spacing w:before="91" w:line="219" w:lineRule="auto"/>
        <w:ind w:left="16"/>
        <w:outlineLvl w:val="2"/>
        <w:rPr>
          <w:sz w:val="28"/>
          <w:szCs w:val="28"/>
        </w:rPr>
      </w:pPr>
      <w:r>
        <w:rPr>
          <w:b/>
          <w:bCs/>
          <w:spacing w:val="-3"/>
          <w:sz w:val="28"/>
          <w:szCs w:val="28"/>
        </w:rPr>
        <w:t>5.7.1</w:t>
      </w:r>
      <w:r>
        <w:rPr>
          <w:spacing w:val="-3"/>
          <w:sz w:val="28"/>
          <w:szCs w:val="28"/>
        </w:rPr>
        <w:t xml:space="preserve"> </w:t>
      </w:r>
      <w:r>
        <w:rPr>
          <w:b/>
          <w:bCs/>
          <w:spacing w:val="-3"/>
          <w:sz w:val="28"/>
          <w:szCs w:val="28"/>
        </w:rPr>
        <w:t>组织机构及职责</w:t>
      </w:r>
    </w:p>
    <w:p w14:paraId="1C7BD8EA">
      <w:pPr>
        <w:pStyle w:val="2"/>
        <w:spacing w:before="162" w:line="219" w:lineRule="auto"/>
        <w:ind w:left="580"/>
        <w:rPr>
          <w:sz w:val="24"/>
          <w:szCs w:val="24"/>
        </w:rPr>
      </w:pPr>
      <w:r>
        <w:rPr>
          <w:spacing w:val="-3"/>
          <w:sz w:val="24"/>
          <w:szCs w:val="24"/>
        </w:rPr>
        <w:t>（1）组织机构</w:t>
      </w:r>
    </w:p>
    <w:p w14:paraId="661FB4D6">
      <w:pPr>
        <w:spacing w:line="267" w:lineRule="auto"/>
        <w:rPr>
          <w:rFonts w:ascii="Arial"/>
          <w:sz w:val="21"/>
        </w:rPr>
      </w:pPr>
    </w:p>
    <w:p w14:paraId="472BA950">
      <w:pPr>
        <w:pStyle w:val="2"/>
        <w:spacing w:before="78" w:line="407" w:lineRule="auto"/>
        <w:ind w:left="571" w:right="7207"/>
        <w:rPr>
          <w:sz w:val="24"/>
          <w:szCs w:val="24"/>
        </w:rPr>
      </w:pPr>
      <w:r>
        <w:rPr>
          <w:spacing w:val="-5"/>
          <w:sz w:val="24"/>
          <w:szCs w:val="24"/>
        </w:rPr>
        <w:t>组</w:t>
      </w:r>
      <w:r>
        <w:rPr>
          <w:spacing w:val="5"/>
          <w:sz w:val="24"/>
          <w:szCs w:val="24"/>
        </w:rPr>
        <w:t xml:space="preserve">  </w:t>
      </w:r>
      <w:r>
        <w:rPr>
          <w:spacing w:val="-5"/>
          <w:sz w:val="24"/>
          <w:szCs w:val="24"/>
        </w:rPr>
        <w:t>长：XX</w:t>
      </w:r>
      <w:r>
        <w:rPr>
          <w:sz w:val="24"/>
          <w:szCs w:val="24"/>
        </w:rPr>
        <w:t xml:space="preserve">  </w:t>
      </w:r>
      <w:r>
        <w:rPr>
          <w:spacing w:val="-2"/>
          <w:sz w:val="24"/>
          <w:szCs w:val="24"/>
        </w:rPr>
        <w:t>副组长：XXX</w:t>
      </w:r>
      <w:r>
        <w:rPr>
          <w:sz w:val="24"/>
          <w:szCs w:val="24"/>
        </w:rPr>
        <w:t xml:space="preserve"> </w:t>
      </w:r>
      <w:r>
        <w:rPr>
          <w:spacing w:val="-11"/>
          <w:sz w:val="24"/>
          <w:szCs w:val="24"/>
        </w:rPr>
        <w:t>组</w:t>
      </w:r>
      <w:r>
        <w:rPr>
          <w:spacing w:val="9"/>
          <w:sz w:val="24"/>
          <w:szCs w:val="24"/>
        </w:rPr>
        <w:t xml:space="preserve">  </w:t>
      </w:r>
      <w:r>
        <w:rPr>
          <w:spacing w:val="-11"/>
          <w:sz w:val="24"/>
          <w:szCs w:val="24"/>
        </w:rPr>
        <w:t>员：</w:t>
      </w:r>
    </w:p>
    <w:p w14:paraId="54A6048C">
      <w:pPr>
        <w:pStyle w:val="2"/>
        <w:spacing w:before="32" w:line="338" w:lineRule="auto"/>
        <w:ind w:left="606" w:right="7205" w:firstLine="95"/>
        <w:rPr>
          <w:sz w:val="24"/>
          <w:szCs w:val="24"/>
        </w:rPr>
      </w:pPr>
      <w:r>
        <w:rPr>
          <w:spacing w:val="-5"/>
          <w:sz w:val="24"/>
          <w:szCs w:val="24"/>
        </w:rPr>
        <w:t>（2）职责</w:t>
      </w:r>
      <w:r>
        <w:rPr>
          <w:spacing w:val="1"/>
          <w:sz w:val="24"/>
          <w:szCs w:val="24"/>
        </w:rPr>
        <w:t xml:space="preserve">  </w:t>
      </w:r>
      <w:r>
        <w:rPr>
          <w:spacing w:val="-26"/>
          <w:position w:val="-2"/>
          <w:sz w:val="35"/>
          <w:szCs w:val="35"/>
        </w:rPr>
        <w:t>○</w:t>
      </w:r>
      <w:r>
        <w:rPr>
          <w:spacing w:val="-26"/>
          <w:position w:val="1"/>
          <w:sz w:val="24"/>
          <w:szCs w:val="24"/>
        </w:rPr>
        <w:t>1组长职责</w:t>
      </w:r>
    </w:p>
    <w:p w14:paraId="32CA10AB">
      <w:pPr>
        <w:pStyle w:val="2"/>
        <w:spacing w:before="2" w:line="390" w:lineRule="auto"/>
        <w:ind w:left="29" w:right="17" w:firstLine="544"/>
        <w:rPr>
          <w:sz w:val="24"/>
          <w:szCs w:val="24"/>
        </w:rPr>
      </w:pPr>
      <w:r>
        <w:rPr>
          <w:spacing w:val="-1"/>
          <w:sz w:val="24"/>
          <w:szCs w:val="24"/>
        </w:rPr>
        <w:t>组长由项目经理</w:t>
      </w:r>
      <w:r>
        <w:rPr>
          <w:spacing w:val="-53"/>
          <w:sz w:val="24"/>
          <w:szCs w:val="24"/>
        </w:rPr>
        <w:t xml:space="preserve"> </w:t>
      </w:r>
      <w:r>
        <w:rPr>
          <w:spacing w:val="-1"/>
          <w:sz w:val="24"/>
          <w:szCs w:val="24"/>
        </w:rPr>
        <w:t>XX</w:t>
      </w:r>
      <w:r>
        <w:rPr>
          <w:spacing w:val="-50"/>
          <w:sz w:val="24"/>
          <w:szCs w:val="24"/>
        </w:rPr>
        <w:t xml:space="preserve"> </w:t>
      </w:r>
      <w:r>
        <w:rPr>
          <w:spacing w:val="-1"/>
          <w:sz w:val="24"/>
          <w:szCs w:val="24"/>
        </w:rPr>
        <w:t>担任。主要负责组织项目部有关国家强制性标</w:t>
      </w:r>
      <w:r>
        <w:rPr>
          <w:spacing w:val="-2"/>
          <w:sz w:val="24"/>
          <w:szCs w:val="24"/>
        </w:rPr>
        <w:t>准及强制性条文</w:t>
      </w:r>
      <w:r>
        <w:rPr>
          <w:sz w:val="24"/>
          <w:szCs w:val="24"/>
        </w:rPr>
        <w:t xml:space="preserve"> </w:t>
      </w:r>
      <w:r>
        <w:rPr>
          <w:spacing w:val="-1"/>
          <w:sz w:val="24"/>
          <w:szCs w:val="24"/>
        </w:rPr>
        <w:t>的学习贯彻及实施，对本标段强制性条文的执行</w:t>
      </w:r>
      <w:r>
        <w:rPr>
          <w:spacing w:val="-2"/>
          <w:sz w:val="24"/>
          <w:szCs w:val="24"/>
        </w:rPr>
        <w:t>情况负责。</w:t>
      </w:r>
    </w:p>
    <w:p w14:paraId="549B1433">
      <w:pPr>
        <w:pStyle w:val="2"/>
        <w:spacing w:line="241" w:lineRule="auto"/>
        <w:ind w:left="606"/>
        <w:rPr>
          <w:sz w:val="24"/>
          <w:szCs w:val="24"/>
        </w:rPr>
      </w:pPr>
      <w:r>
        <w:rPr>
          <w:spacing w:val="-23"/>
          <w:position w:val="-2"/>
          <w:sz w:val="35"/>
          <w:szCs w:val="35"/>
        </w:rPr>
        <w:t>○</w:t>
      </w:r>
      <w:r>
        <w:rPr>
          <w:spacing w:val="-23"/>
          <w:position w:val="1"/>
          <w:sz w:val="24"/>
          <w:szCs w:val="24"/>
        </w:rPr>
        <w:t>2副组长职责</w:t>
      </w:r>
    </w:p>
    <w:p w14:paraId="25F8FBE5">
      <w:pPr>
        <w:pStyle w:val="2"/>
        <w:spacing w:before="146" w:line="391" w:lineRule="auto"/>
        <w:ind w:left="11" w:right="17" w:firstLine="564"/>
        <w:rPr>
          <w:sz w:val="24"/>
          <w:szCs w:val="24"/>
        </w:rPr>
      </w:pPr>
      <w:r>
        <w:rPr>
          <w:spacing w:val="2"/>
          <w:sz w:val="24"/>
          <w:szCs w:val="24"/>
        </w:rPr>
        <w:t>副组长由项目总工</w:t>
      </w:r>
      <w:r>
        <w:rPr>
          <w:spacing w:val="-49"/>
          <w:sz w:val="24"/>
          <w:szCs w:val="24"/>
        </w:rPr>
        <w:t xml:space="preserve"> </w:t>
      </w:r>
      <w:r>
        <w:rPr>
          <w:sz w:val="24"/>
          <w:szCs w:val="24"/>
        </w:rPr>
        <w:t>XXX</w:t>
      </w:r>
      <w:r>
        <w:rPr>
          <w:spacing w:val="-45"/>
          <w:sz w:val="24"/>
          <w:szCs w:val="24"/>
        </w:rPr>
        <w:t xml:space="preserve"> </w:t>
      </w:r>
      <w:r>
        <w:rPr>
          <w:spacing w:val="2"/>
          <w:sz w:val="24"/>
          <w:szCs w:val="24"/>
        </w:rPr>
        <w:t>担任。负责贯彻学习有关强制性条文，负责收集、策划强</w:t>
      </w:r>
      <w:r>
        <w:rPr>
          <w:sz w:val="24"/>
          <w:szCs w:val="24"/>
        </w:rPr>
        <w:t xml:space="preserve"> 条的执行实施细则及考核评价工作。对本标段</w:t>
      </w:r>
      <w:r>
        <w:rPr>
          <w:spacing w:val="-1"/>
          <w:sz w:val="24"/>
          <w:szCs w:val="24"/>
        </w:rPr>
        <w:t>执行状况负有直接领导责任。</w:t>
      </w:r>
    </w:p>
    <w:p w14:paraId="72B619C0">
      <w:pPr>
        <w:pStyle w:val="2"/>
        <w:spacing w:line="241" w:lineRule="auto"/>
        <w:ind w:left="606"/>
        <w:rPr>
          <w:sz w:val="24"/>
          <w:szCs w:val="24"/>
        </w:rPr>
      </w:pPr>
      <w:r>
        <w:rPr>
          <w:spacing w:val="-26"/>
          <w:position w:val="-2"/>
          <w:sz w:val="35"/>
          <w:szCs w:val="35"/>
        </w:rPr>
        <w:t>○</w:t>
      </w:r>
      <w:r>
        <w:rPr>
          <w:spacing w:val="-26"/>
          <w:position w:val="1"/>
          <w:sz w:val="24"/>
          <w:szCs w:val="24"/>
        </w:rPr>
        <w:t>3组员职责</w:t>
      </w:r>
    </w:p>
    <w:p w14:paraId="0F2C98A6">
      <w:pPr>
        <w:pStyle w:val="2"/>
        <w:spacing w:before="148" w:line="402" w:lineRule="auto"/>
        <w:ind w:left="12" w:right="38" w:firstLine="587"/>
        <w:rPr>
          <w:sz w:val="24"/>
          <w:szCs w:val="24"/>
        </w:rPr>
      </w:pPr>
      <w:r>
        <w:rPr>
          <w:spacing w:val="1"/>
          <w:sz w:val="24"/>
          <w:szCs w:val="24"/>
        </w:rPr>
        <w:t>由项目部施工技术、安全、质量、资料、物资等部门成员和施工队长（班组长）</w:t>
      </w:r>
      <w:r>
        <w:rPr>
          <w:spacing w:val="12"/>
          <w:sz w:val="24"/>
          <w:szCs w:val="24"/>
        </w:rPr>
        <w:t xml:space="preserve"> </w:t>
      </w:r>
      <w:r>
        <w:rPr>
          <w:sz w:val="24"/>
          <w:szCs w:val="24"/>
        </w:rPr>
        <w:t>组成。分别按职责分工负责《强制性条文》相应职</w:t>
      </w:r>
      <w:r>
        <w:rPr>
          <w:spacing w:val="-1"/>
          <w:sz w:val="24"/>
          <w:szCs w:val="24"/>
        </w:rPr>
        <w:t>能范围的监督实施和管理工作。</w:t>
      </w:r>
    </w:p>
    <w:p w14:paraId="3BECCBCD">
      <w:pPr>
        <w:pStyle w:val="2"/>
        <w:spacing w:before="35" w:line="219" w:lineRule="auto"/>
        <w:ind w:left="163"/>
        <w:rPr>
          <w:sz w:val="24"/>
          <w:szCs w:val="24"/>
        </w:rPr>
      </w:pPr>
      <w:r>
        <w:rPr>
          <w:spacing w:val="-1"/>
          <w:sz w:val="24"/>
          <w:szCs w:val="24"/>
        </w:rPr>
        <w:t>5.7.2.强制性条文实施措施</w:t>
      </w:r>
    </w:p>
    <w:p w14:paraId="2411F4D0">
      <w:pPr>
        <w:pStyle w:val="2"/>
        <w:spacing w:before="255" w:line="219" w:lineRule="auto"/>
        <w:ind w:left="580"/>
        <w:rPr>
          <w:sz w:val="24"/>
          <w:szCs w:val="24"/>
        </w:rPr>
      </w:pPr>
      <w:r>
        <w:rPr>
          <w:spacing w:val="-2"/>
          <w:sz w:val="24"/>
          <w:szCs w:val="24"/>
        </w:rPr>
        <w:t>（1）强制性标准的管理</w:t>
      </w:r>
    </w:p>
    <w:p w14:paraId="45EC4D7B">
      <w:pPr>
        <w:pStyle w:val="2"/>
        <w:spacing w:before="190" w:line="309" w:lineRule="auto"/>
        <w:ind w:left="15" w:right="17" w:firstLine="589"/>
        <w:rPr>
          <w:sz w:val="24"/>
          <w:szCs w:val="24"/>
        </w:rPr>
      </w:pPr>
      <w:r>
        <w:rPr>
          <w:spacing w:val="-5"/>
          <w:position w:val="-3"/>
          <w:sz w:val="35"/>
          <w:szCs w:val="35"/>
        </w:rPr>
        <w:t>○</w:t>
      </w:r>
      <w:r>
        <w:rPr>
          <w:spacing w:val="-5"/>
          <w:sz w:val="24"/>
          <w:szCs w:val="24"/>
        </w:rPr>
        <w:t>1项目部质安科、技术科负责收采购齐全与本工程相关的强制性条文标准，形成</w:t>
      </w:r>
      <w:r>
        <w:rPr>
          <w:spacing w:val="14"/>
          <w:sz w:val="24"/>
          <w:szCs w:val="24"/>
        </w:rPr>
        <w:t xml:space="preserve"> </w:t>
      </w:r>
      <w:r>
        <w:rPr>
          <w:spacing w:val="-1"/>
          <w:sz w:val="24"/>
          <w:szCs w:val="24"/>
        </w:rPr>
        <w:t>强制险条文标准清单，随着工程的进展，清单要不断的进行更新。</w:t>
      </w:r>
    </w:p>
    <w:p w14:paraId="208ABDE0">
      <w:pPr>
        <w:pStyle w:val="2"/>
        <w:spacing w:before="93" w:line="241" w:lineRule="auto"/>
        <w:ind w:left="604"/>
        <w:rPr>
          <w:sz w:val="24"/>
          <w:szCs w:val="24"/>
        </w:rPr>
      </w:pPr>
      <w:r>
        <w:rPr>
          <w:spacing w:val="-8"/>
          <w:position w:val="-3"/>
          <w:sz w:val="35"/>
          <w:szCs w:val="35"/>
        </w:rPr>
        <w:t>○</w:t>
      </w:r>
      <w:r>
        <w:rPr>
          <w:spacing w:val="-8"/>
          <w:sz w:val="24"/>
          <w:szCs w:val="24"/>
        </w:rPr>
        <w:t>2做好标准的及时发放，并做好领用台账。</w:t>
      </w:r>
    </w:p>
    <w:p w14:paraId="195CF54D">
      <w:pPr>
        <w:pStyle w:val="2"/>
        <w:spacing w:before="84" w:line="353" w:lineRule="auto"/>
        <w:ind w:left="9" w:right="16" w:firstLine="594"/>
        <w:rPr>
          <w:sz w:val="24"/>
          <w:szCs w:val="24"/>
        </w:rPr>
      </w:pPr>
      <w:r>
        <w:rPr>
          <w:spacing w:val="-5"/>
          <w:position w:val="-3"/>
          <w:sz w:val="35"/>
          <w:szCs w:val="35"/>
        </w:rPr>
        <w:t>○</w:t>
      </w:r>
      <w:r>
        <w:rPr>
          <w:spacing w:val="-5"/>
          <w:sz w:val="24"/>
          <w:szCs w:val="24"/>
        </w:rPr>
        <w:t>3标准清单要进行动态跟踪管理，随时掌握新标准发布和老标准修订的信息，有</w:t>
      </w:r>
      <w:r>
        <w:rPr>
          <w:spacing w:val="14"/>
          <w:sz w:val="24"/>
          <w:szCs w:val="24"/>
        </w:rPr>
        <w:t xml:space="preserve"> </w:t>
      </w:r>
      <w:r>
        <w:rPr>
          <w:spacing w:val="-2"/>
          <w:sz w:val="24"/>
          <w:szCs w:val="24"/>
        </w:rPr>
        <w:t>新标准时要做到及时更新，作废的及时删除，以保证现行有效；随新标准发布及时更新</w:t>
      </w:r>
      <w:r>
        <w:rPr>
          <w:spacing w:val="15"/>
          <w:sz w:val="24"/>
          <w:szCs w:val="24"/>
        </w:rPr>
        <w:t xml:space="preserve"> </w:t>
      </w:r>
      <w:r>
        <w:rPr>
          <w:spacing w:val="-1"/>
          <w:sz w:val="24"/>
          <w:szCs w:val="24"/>
        </w:rPr>
        <w:t>清单；每个分部工程开工前要做一次评审确认。</w:t>
      </w:r>
    </w:p>
    <w:p w14:paraId="684FD203">
      <w:pPr>
        <w:pStyle w:val="2"/>
        <w:spacing w:before="32" w:line="241" w:lineRule="auto"/>
        <w:ind w:right="17"/>
        <w:jc w:val="right"/>
        <w:rPr>
          <w:sz w:val="24"/>
          <w:szCs w:val="24"/>
        </w:rPr>
      </w:pPr>
      <w:r>
        <w:rPr>
          <w:spacing w:val="2"/>
          <w:position w:val="-3"/>
          <w:sz w:val="35"/>
          <w:szCs w:val="35"/>
        </w:rPr>
        <w:t>○</w:t>
      </w:r>
      <w:r>
        <w:rPr>
          <w:spacing w:val="2"/>
          <w:sz w:val="24"/>
          <w:szCs w:val="24"/>
        </w:rPr>
        <w:t>4标准更新的信息要及时传递，在没有收回原来的旧标准之前严禁发放新的标</w:t>
      </w:r>
    </w:p>
    <w:p w14:paraId="1B67A221">
      <w:pPr>
        <w:spacing w:line="241" w:lineRule="auto"/>
        <w:rPr>
          <w:sz w:val="24"/>
          <w:szCs w:val="24"/>
        </w:rPr>
        <w:sectPr>
          <w:headerReference r:id="rId104" w:type="default"/>
          <w:footerReference r:id="rId105" w:type="default"/>
          <w:pgSz w:w="11906" w:h="16839"/>
          <w:pgMar w:top="1232" w:right="1400" w:bottom="1211" w:left="1418" w:header="1218" w:footer="965" w:gutter="0"/>
          <w:cols w:space="720" w:num="1"/>
        </w:sectPr>
      </w:pPr>
    </w:p>
    <w:p w14:paraId="18DD281E">
      <w:pPr>
        <w:spacing w:line="295" w:lineRule="auto"/>
        <w:rPr>
          <w:rFonts w:ascii="Arial"/>
          <w:sz w:val="21"/>
        </w:rPr>
      </w:pPr>
    </w:p>
    <w:p w14:paraId="0BF704D1">
      <w:pPr>
        <w:spacing w:line="295" w:lineRule="auto"/>
        <w:rPr>
          <w:rFonts w:ascii="Arial"/>
          <w:sz w:val="21"/>
        </w:rPr>
      </w:pPr>
    </w:p>
    <w:p w14:paraId="3F5EE7B2">
      <w:pPr>
        <w:spacing w:line="295" w:lineRule="auto"/>
        <w:rPr>
          <w:rFonts w:ascii="Arial"/>
          <w:sz w:val="21"/>
        </w:rPr>
      </w:pPr>
      <w:r>
        <w:pict>
          <v:shape id="_x0000_s1329" o:spid="_x0000_s1329" style="position:absolute;left:0pt;margin-left:8.2pt;margin-top:11.2pt;height:0.75pt;width:454.4pt;z-index:252215296;mso-width-relative:page;mso-height-relative:page;" fillcolor="#000000" filled="t" stroked="f" coordsize="9087,15" path="m0,0l9087,0,9087,14,0,14,0,0xe">
            <v:fill on="t" focussize="0,0"/>
            <v:stroke on="f"/>
            <v:imagedata o:title=""/>
            <o:lock v:ext="edit"/>
          </v:shape>
        </w:pict>
      </w:r>
    </w:p>
    <w:p w14:paraId="5E5D9C42">
      <w:pPr>
        <w:spacing w:line="296" w:lineRule="auto"/>
        <w:rPr>
          <w:rFonts w:ascii="Arial"/>
          <w:sz w:val="21"/>
        </w:rPr>
      </w:pPr>
    </w:p>
    <w:p w14:paraId="2D62F0EE">
      <w:pPr>
        <w:pStyle w:val="2"/>
        <w:spacing w:before="78" w:line="221" w:lineRule="auto"/>
        <w:ind w:left="176"/>
        <w:rPr>
          <w:sz w:val="24"/>
          <w:szCs w:val="24"/>
        </w:rPr>
      </w:pPr>
      <w:r>
        <w:rPr>
          <w:spacing w:val="-6"/>
          <w:sz w:val="24"/>
          <w:szCs w:val="24"/>
        </w:rPr>
        <w:t>准。</w:t>
      </w:r>
    </w:p>
    <w:p w14:paraId="627A05E9">
      <w:pPr>
        <w:pStyle w:val="2"/>
        <w:spacing w:before="187" w:line="309" w:lineRule="auto"/>
        <w:ind w:left="173" w:right="164" w:firstLine="595"/>
        <w:rPr>
          <w:sz w:val="24"/>
          <w:szCs w:val="24"/>
        </w:rPr>
      </w:pPr>
      <w:r>
        <w:rPr>
          <w:spacing w:val="-5"/>
          <w:position w:val="-3"/>
          <w:sz w:val="35"/>
          <w:szCs w:val="35"/>
        </w:rPr>
        <w:t>○</w:t>
      </w:r>
      <w:r>
        <w:rPr>
          <w:spacing w:val="-5"/>
          <w:sz w:val="24"/>
          <w:szCs w:val="24"/>
        </w:rPr>
        <w:t>5新标准发布后，要组织进行培训学习并贯彻实施，学习记录和执行记录要体现</w:t>
      </w:r>
      <w:r>
        <w:rPr>
          <w:spacing w:val="14"/>
          <w:sz w:val="24"/>
          <w:szCs w:val="24"/>
        </w:rPr>
        <w:t xml:space="preserve"> </w:t>
      </w:r>
      <w:r>
        <w:rPr>
          <w:spacing w:val="-1"/>
          <w:sz w:val="24"/>
          <w:szCs w:val="24"/>
        </w:rPr>
        <w:t>在有关的工程技术文件资料中。</w:t>
      </w:r>
    </w:p>
    <w:p w14:paraId="08657B63">
      <w:pPr>
        <w:pStyle w:val="2"/>
        <w:spacing w:before="93" w:line="353" w:lineRule="auto"/>
        <w:ind w:left="174" w:right="84" w:firstLine="594"/>
        <w:rPr>
          <w:sz w:val="24"/>
          <w:szCs w:val="24"/>
        </w:rPr>
      </w:pPr>
      <w:r>
        <w:rPr>
          <w:spacing w:val="2"/>
          <w:position w:val="-3"/>
          <w:sz w:val="35"/>
          <w:szCs w:val="35"/>
        </w:rPr>
        <w:t>○</w:t>
      </w:r>
      <w:r>
        <w:rPr>
          <w:spacing w:val="2"/>
          <w:sz w:val="24"/>
          <w:szCs w:val="24"/>
        </w:rPr>
        <w:t>6在有效标准清单的标准中收集整理与本专业相关的国家现行有效的工程建设</w:t>
      </w:r>
      <w:r>
        <w:rPr>
          <w:spacing w:val="4"/>
          <w:sz w:val="24"/>
          <w:szCs w:val="24"/>
        </w:rPr>
        <w:t xml:space="preserve"> </w:t>
      </w:r>
      <w:r>
        <w:rPr>
          <w:spacing w:val="-6"/>
          <w:sz w:val="24"/>
          <w:szCs w:val="24"/>
        </w:rPr>
        <w:t>标准强制性条文及电力行业、国家电网公司要求执行的全部条文，作为工程建设中执行、</w:t>
      </w:r>
      <w:r>
        <w:rPr>
          <w:spacing w:val="13"/>
          <w:sz w:val="24"/>
          <w:szCs w:val="24"/>
        </w:rPr>
        <w:t xml:space="preserve"> </w:t>
      </w:r>
      <w:r>
        <w:rPr>
          <w:spacing w:val="-2"/>
          <w:sz w:val="24"/>
          <w:szCs w:val="24"/>
        </w:rPr>
        <w:t>检查、监督的依据。</w:t>
      </w:r>
    </w:p>
    <w:p w14:paraId="7F7412F3">
      <w:pPr>
        <w:pStyle w:val="2"/>
        <w:spacing w:before="97" w:line="219" w:lineRule="auto"/>
        <w:ind w:left="744"/>
        <w:rPr>
          <w:sz w:val="24"/>
          <w:szCs w:val="24"/>
        </w:rPr>
      </w:pPr>
      <w:r>
        <w:rPr>
          <w:spacing w:val="-2"/>
          <w:sz w:val="24"/>
          <w:szCs w:val="24"/>
        </w:rPr>
        <w:t>（2）强制性条文的培训计划</w:t>
      </w:r>
    </w:p>
    <w:p w14:paraId="6485D11A">
      <w:pPr>
        <w:pStyle w:val="2"/>
        <w:spacing w:before="253" w:line="407" w:lineRule="auto"/>
        <w:ind w:left="173" w:right="162" w:firstLine="563"/>
        <w:rPr>
          <w:sz w:val="24"/>
          <w:szCs w:val="24"/>
        </w:rPr>
      </w:pPr>
      <w:r>
        <w:rPr>
          <w:spacing w:val="3"/>
          <w:sz w:val="24"/>
          <w:szCs w:val="24"/>
        </w:rPr>
        <w:t>工程开工前，组织项目部和施工队主要管理人员进行强制性条文的</w:t>
      </w:r>
      <w:r>
        <w:rPr>
          <w:spacing w:val="2"/>
          <w:sz w:val="24"/>
          <w:szCs w:val="24"/>
        </w:rPr>
        <w:t>宣贯和培训，</w:t>
      </w:r>
      <w:r>
        <w:rPr>
          <w:sz w:val="24"/>
          <w:szCs w:val="24"/>
        </w:rPr>
        <w:t xml:space="preserve"> </w:t>
      </w:r>
      <w:r>
        <w:rPr>
          <w:spacing w:val="-2"/>
          <w:sz w:val="24"/>
          <w:szCs w:val="24"/>
        </w:rPr>
        <w:t>从学习《建设工程质量管理条例》、《建设工程安全生产管理条例》入手，结合各个专</w:t>
      </w:r>
      <w:r>
        <w:rPr>
          <w:spacing w:val="18"/>
          <w:sz w:val="24"/>
          <w:szCs w:val="24"/>
        </w:rPr>
        <w:t xml:space="preserve"> </w:t>
      </w:r>
      <w:r>
        <w:rPr>
          <w:sz w:val="24"/>
          <w:szCs w:val="24"/>
        </w:rPr>
        <w:t>业的强制性条文进行宣贯和学习，必要时，培</w:t>
      </w:r>
      <w:r>
        <w:rPr>
          <w:spacing w:val="-1"/>
          <w:sz w:val="24"/>
          <w:szCs w:val="24"/>
        </w:rPr>
        <w:t>训后进行考核或考试。</w:t>
      </w:r>
    </w:p>
    <w:p w14:paraId="764145E8">
      <w:pPr>
        <w:pStyle w:val="2"/>
        <w:spacing w:before="35" w:line="411" w:lineRule="auto"/>
        <w:ind w:left="173" w:right="164" w:firstLine="560"/>
        <w:rPr>
          <w:sz w:val="24"/>
          <w:szCs w:val="24"/>
        </w:rPr>
      </w:pPr>
      <w:r>
        <w:rPr>
          <w:spacing w:val="3"/>
          <w:sz w:val="24"/>
          <w:szCs w:val="24"/>
        </w:rPr>
        <w:t>通过学习，要使员工理解，《强制性条文》是作为《条例》的延伸</w:t>
      </w:r>
      <w:r>
        <w:rPr>
          <w:spacing w:val="2"/>
          <w:sz w:val="24"/>
          <w:szCs w:val="24"/>
        </w:rPr>
        <w:t>和补充，从技</w:t>
      </w:r>
      <w:r>
        <w:rPr>
          <w:sz w:val="24"/>
          <w:szCs w:val="24"/>
        </w:rPr>
        <w:t xml:space="preserve"> </w:t>
      </w:r>
      <w:r>
        <w:rPr>
          <w:spacing w:val="-2"/>
          <w:sz w:val="24"/>
          <w:szCs w:val="24"/>
        </w:rPr>
        <w:t>术的角度来保证建设工程的质量，同样具备某些法律的属性：即一经查出违反《强制性</w:t>
      </w:r>
      <w:r>
        <w:rPr>
          <w:spacing w:val="16"/>
          <w:sz w:val="24"/>
          <w:szCs w:val="24"/>
        </w:rPr>
        <w:t xml:space="preserve"> </w:t>
      </w:r>
      <w:r>
        <w:rPr>
          <w:spacing w:val="-2"/>
          <w:sz w:val="24"/>
          <w:szCs w:val="24"/>
        </w:rPr>
        <w:t>条文》，不管是否发生工程质量事故，都要追究责任。通过学习，使各级人员明确在工</w:t>
      </w:r>
      <w:r>
        <w:rPr>
          <w:spacing w:val="16"/>
          <w:sz w:val="24"/>
          <w:szCs w:val="24"/>
        </w:rPr>
        <w:t xml:space="preserve"> </w:t>
      </w:r>
      <w:r>
        <w:rPr>
          <w:spacing w:val="-2"/>
          <w:sz w:val="24"/>
          <w:szCs w:val="24"/>
        </w:rPr>
        <w:t>程实施《强制性条文》中的职责和任务。学习中应强调《强制性条文》项目和内容不会</w:t>
      </w:r>
      <w:r>
        <w:rPr>
          <w:spacing w:val="16"/>
          <w:sz w:val="24"/>
          <w:szCs w:val="24"/>
        </w:rPr>
        <w:t xml:space="preserve"> </w:t>
      </w:r>
      <w:r>
        <w:rPr>
          <w:spacing w:val="-2"/>
          <w:sz w:val="24"/>
          <w:szCs w:val="24"/>
        </w:rPr>
        <w:t>是一成不变的，它通过有关强制性标准的修订而不断更变。强制性条文的内容每年可能</w:t>
      </w:r>
      <w:r>
        <w:rPr>
          <w:spacing w:val="16"/>
          <w:sz w:val="24"/>
          <w:szCs w:val="24"/>
        </w:rPr>
        <w:t xml:space="preserve"> </w:t>
      </w:r>
      <w:r>
        <w:rPr>
          <w:spacing w:val="-1"/>
          <w:sz w:val="24"/>
          <w:szCs w:val="24"/>
        </w:rPr>
        <w:t>有所变化，因此，在培训和实施中应注意其时效性。</w:t>
      </w:r>
    </w:p>
    <w:p w14:paraId="7F8797E3">
      <w:pPr>
        <w:pStyle w:val="2"/>
        <w:spacing w:before="34" w:line="219" w:lineRule="auto"/>
        <w:ind w:left="744"/>
        <w:rPr>
          <w:sz w:val="24"/>
          <w:szCs w:val="24"/>
        </w:rPr>
      </w:pPr>
      <w:r>
        <w:rPr>
          <w:spacing w:val="-3"/>
          <w:sz w:val="24"/>
          <w:szCs w:val="24"/>
        </w:rPr>
        <w:t>（3）资金支持计划</w:t>
      </w:r>
    </w:p>
    <w:p w14:paraId="7748CA76">
      <w:pPr>
        <w:pStyle w:val="2"/>
        <w:spacing w:before="254" w:line="402" w:lineRule="auto"/>
        <w:ind w:left="205" w:right="164" w:firstLine="532"/>
        <w:rPr>
          <w:sz w:val="24"/>
          <w:szCs w:val="24"/>
        </w:rPr>
      </w:pPr>
      <w:r>
        <w:rPr>
          <w:spacing w:val="3"/>
          <w:sz w:val="24"/>
          <w:szCs w:val="24"/>
        </w:rPr>
        <w:t>项目部根据培强条训计划要求，在开工前，项目部质安科</w:t>
      </w:r>
      <w:r>
        <w:rPr>
          <w:spacing w:val="2"/>
          <w:sz w:val="24"/>
          <w:szCs w:val="24"/>
        </w:rPr>
        <w:t>向项目经理报资金使用</w:t>
      </w:r>
      <w:r>
        <w:rPr>
          <w:sz w:val="24"/>
          <w:szCs w:val="24"/>
        </w:rPr>
        <w:t xml:space="preserve"> </w:t>
      </w:r>
      <w:r>
        <w:rPr>
          <w:spacing w:val="-2"/>
          <w:sz w:val="24"/>
          <w:szCs w:val="24"/>
        </w:rPr>
        <w:t>申请，申请同意后，培训资金由项目总工负责保管</w:t>
      </w:r>
      <w:r>
        <w:rPr>
          <w:spacing w:val="-3"/>
          <w:sz w:val="24"/>
          <w:szCs w:val="24"/>
        </w:rPr>
        <w:t>，质安科负责实施，申请款必须要专</w:t>
      </w:r>
    </w:p>
    <w:p w14:paraId="188586C0">
      <w:pPr>
        <w:pStyle w:val="2"/>
        <w:spacing w:before="37" w:line="254" w:lineRule="auto"/>
        <w:ind w:left="178" w:right="6633" w:hanging="3"/>
        <w:rPr>
          <w:sz w:val="24"/>
          <w:szCs w:val="24"/>
        </w:rPr>
      </w:pPr>
      <w:r>
        <w:rPr>
          <w:spacing w:val="-5"/>
          <w:sz w:val="24"/>
          <w:szCs w:val="24"/>
        </w:rPr>
        <w:t>款专用，严禁挪用它处。</w:t>
      </w:r>
      <w:r>
        <w:rPr>
          <w:spacing w:val="3"/>
          <w:sz w:val="24"/>
          <w:szCs w:val="24"/>
        </w:rPr>
        <w:t xml:space="preserve"> </w:t>
      </w:r>
      <w:r>
        <w:rPr>
          <w:spacing w:val="-2"/>
          <w:sz w:val="24"/>
          <w:szCs w:val="24"/>
        </w:rPr>
        <w:t>5.7.3.质量部分</w:t>
      </w:r>
    </w:p>
    <w:p w14:paraId="51698A10">
      <w:pPr>
        <w:pStyle w:val="2"/>
        <w:spacing w:before="167" w:line="219" w:lineRule="auto"/>
        <w:ind w:left="2024"/>
        <w:rPr>
          <w:sz w:val="28"/>
          <w:szCs w:val="28"/>
        </w:rPr>
      </w:pPr>
      <w:r>
        <w:rPr>
          <w:b/>
          <w:bCs/>
          <w:spacing w:val="-14"/>
          <w:sz w:val="28"/>
          <w:szCs w:val="28"/>
        </w:rPr>
        <w:t>工程施工强制性条文执行计划表（质量部分）</w:t>
      </w:r>
    </w:p>
    <w:tbl>
      <w:tblPr>
        <w:tblStyle w:val="5"/>
        <w:tblW w:w="937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442"/>
        <w:gridCol w:w="583"/>
        <w:gridCol w:w="2590"/>
        <w:gridCol w:w="368"/>
        <w:gridCol w:w="368"/>
        <w:gridCol w:w="369"/>
        <w:gridCol w:w="1617"/>
        <w:gridCol w:w="2580"/>
      </w:tblGrid>
      <w:tr w14:paraId="6997E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81" w:type="dxa"/>
            <w:gridSpan w:val="3"/>
            <w:tcBorders>
              <w:top w:val="single" w:color="000000" w:sz="10" w:space="0"/>
              <w:left w:val="single" w:color="000000" w:sz="10" w:space="0"/>
            </w:tcBorders>
            <w:vAlign w:val="top"/>
          </w:tcPr>
          <w:p w14:paraId="43769451">
            <w:pPr>
              <w:pStyle w:val="6"/>
              <w:spacing w:before="124" w:line="228" w:lineRule="auto"/>
              <w:ind w:left="316"/>
            </w:pPr>
            <w:r>
              <w:rPr>
                <w:spacing w:val="6"/>
              </w:rPr>
              <w:t>工程编号</w:t>
            </w:r>
          </w:p>
        </w:tc>
        <w:tc>
          <w:tcPr>
            <w:tcW w:w="2590" w:type="dxa"/>
            <w:vMerge w:val="restart"/>
            <w:tcBorders>
              <w:top w:val="single" w:color="000000" w:sz="10" w:space="0"/>
              <w:bottom w:val="nil"/>
            </w:tcBorders>
            <w:vAlign w:val="top"/>
          </w:tcPr>
          <w:p w14:paraId="5A2684E3">
            <w:pPr>
              <w:spacing w:line="275" w:lineRule="auto"/>
              <w:rPr>
                <w:rFonts w:ascii="Arial"/>
                <w:sz w:val="21"/>
              </w:rPr>
            </w:pPr>
          </w:p>
          <w:p w14:paraId="67300FEB">
            <w:pPr>
              <w:spacing w:line="275" w:lineRule="auto"/>
              <w:rPr>
                <w:rFonts w:ascii="Arial"/>
                <w:sz w:val="21"/>
              </w:rPr>
            </w:pPr>
          </w:p>
          <w:p w14:paraId="2BB18265">
            <w:pPr>
              <w:spacing w:line="275" w:lineRule="auto"/>
              <w:rPr>
                <w:rFonts w:ascii="Arial"/>
                <w:sz w:val="21"/>
              </w:rPr>
            </w:pPr>
          </w:p>
          <w:p w14:paraId="65622FF8">
            <w:pPr>
              <w:pStyle w:val="6"/>
              <w:spacing w:before="65" w:line="228" w:lineRule="auto"/>
              <w:ind w:left="719"/>
            </w:pPr>
            <w:r>
              <w:t>工</w:t>
            </w:r>
            <w:r>
              <w:rPr>
                <w:spacing w:val="12"/>
              </w:rPr>
              <w:t xml:space="preserve"> </w:t>
            </w:r>
            <w:r>
              <w:t>程</w:t>
            </w:r>
            <w:r>
              <w:rPr>
                <w:spacing w:val="16"/>
              </w:rPr>
              <w:t xml:space="preserve"> </w:t>
            </w:r>
            <w:r>
              <w:t>名</w:t>
            </w:r>
            <w:r>
              <w:rPr>
                <w:spacing w:val="12"/>
              </w:rPr>
              <w:t xml:space="preserve"> </w:t>
            </w:r>
            <w:r>
              <w:t>称</w:t>
            </w:r>
          </w:p>
        </w:tc>
        <w:tc>
          <w:tcPr>
            <w:tcW w:w="1105" w:type="dxa"/>
            <w:gridSpan w:val="3"/>
            <w:tcBorders>
              <w:top w:val="single" w:color="000000" w:sz="10" w:space="0"/>
            </w:tcBorders>
            <w:vAlign w:val="top"/>
          </w:tcPr>
          <w:p w14:paraId="73743105">
            <w:pPr>
              <w:pStyle w:val="6"/>
              <w:spacing w:before="124" w:line="228" w:lineRule="auto"/>
              <w:ind w:left="142"/>
            </w:pPr>
            <w:r>
              <w:rPr>
                <w:spacing w:val="5"/>
              </w:rPr>
              <w:t>责任单位</w:t>
            </w:r>
          </w:p>
        </w:tc>
        <w:tc>
          <w:tcPr>
            <w:tcW w:w="1617" w:type="dxa"/>
            <w:vMerge w:val="restart"/>
            <w:tcBorders>
              <w:top w:val="single" w:color="000000" w:sz="10" w:space="0"/>
              <w:bottom w:val="nil"/>
            </w:tcBorders>
            <w:vAlign w:val="top"/>
          </w:tcPr>
          <w:p w14:paraId="2FB27C0A">
            <w:pPr>
              <w:spacing w:line="318" w:lineRule="auto"/>
              <w:rPr>
                <w:rFonts w:ascii="Arial"/>
                <w:sz w:val="21"/>
              </w:rPr>
            </w:pPr>
          </w:p>
          <w:p w14:paraId="073F2931">
            <w:pPr>
              <w:spacing w:line="319" w:lineRule="auto"/>
              <w:rPr>
                <w:rFonts w:ascii="Arial"/>
                <w:sz w:val="21"/>
              </w:rPr>
            </w:pPr>
          </w:p>
          <w:p w14:paraId="0884451E">
            <w:pPr>
              <w:pStyle w:val="6"/>
              <w:spacing w:before="65" w:line="335" w:lineRule="auto"/>
              <w:ind w:left="393" w:right="275" w:hanging="98"/>
            </w:pPr>
            <w:r>
              <w:rPr>
                <w:spacing w:val="7"/>
              </w:rPr>
              <w:t>强制性条文</w:t>
            </w:r>
            <w:r>
              <w:t xml:space="preserve"> </w:t>
            </w:r>
            <w:r>
              <w:rPr>
                <w:spacing w:val="7"/>
              </w:rPr>
              <w:t>执行表号</w:t>
            </w:r>
          </w:p>
        </w:tc>
        <w:tc>
          <w:tcPr>
            <w:tcW w:w="2580" w:type="dxa"/>
            <w:vMerge w:val="restart"/>
            <w:tcBorders>
              <w:top w:val="single" w:color="000000" w:sz="10" w:space="0"/>
              <w:bottom w:val="nil"/>
              <w:right w:val="single" w:color="000000" w:sz="10" w:space="0"/>
            </w:tcBorders>
            <w:vAlign w:val="top"/>
          </w:tcPr>
          <w:p w14:paraId="0D150AB3">
            <w:pPr>
              <w:spacing w:line="253" w:lineRule="auto"/>
              <w:rPr>
                <w:rFonts w:ascii="Arial"/>
                <w:sz w:val="21"/>
              </w:rPr>
            </w:pPr>
          </w:p>
          <w:p w14:paraId="577E1032">
            <w:pPr>
              <w:spacing w:line="253" w:lineRule="auto"/>
              <w:rPr>
                <w:rFonts w:ascii="Arial"/>
                <w:sz w:val="21"/>
              </w:rPr>
            </w:pPr>
          </w:p>
          <w:p w14:paraId="1C4CC879">
            <w:pPr>
              <w:spacing w:line="253" w:lineRule="auto"/>
              <w:rPr>
                <w:rFonts w:ascii="Arial"/>
                <w:sz w:val="21"/>
              </w:rPr>
            </w:pPr>
          </w:p>
          <w:p w14:paraId="1D399A04">
            <w:pPr>
              <w:spacing w:line="253" w:lineRule="auto"/>
              <w:rPr>
                <w:rFonts w:ascii="Arial"/>
                <w:sz w:val="21"/>
              </w:rPr>
            </w:pPr>
          </w:p>
          <w:p w14:paraId="616A2622">
            <w:pPr>
              <w:pStyle w:val="6"/>
              <w:spacing w:before="65" w:line="338" w:lineRule="auto"/>
              <w:ind w:left="873" w:right="752" w:hanging="100"/>
            </w:pPr>
            <w:r>
              <w:rPr>
                <w:spacing w:val="7"/>
              </w:rPr>
              <w:t>强制性条文</w:t>
            </w:r>
            <w:r>
              <w:t xml:space="preserve"> </w:t>
            </w:r>
            <w:r>
              <w:rPr>
                <w:spacing w:val="7"/>
              </w:rPr>
              <w:t>执行条号</w:t>
            </w:r>
          </w:p>
        </w:tc>
      </w:tr>
      <w:tr w14:paraId="41BFA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456" w:type="dxa"/>
            <w:tcBorders>
              <w:left w:val="single" w:color="000000" w:sz="10" w:space="0"/>
              <w:bottom w:val="single" w:color="000000" w:sz="10" w:space="0"/>
            </w:tcBorders>
            <w:textDirection w:val="tbRlV"/>
            <w:vAlign w:val="top"/>
          </w:tcPr>
          <w:p w14:paraId="04ADC0AB">
            <w:pPr>
              <w:pStyle w:val="6"/>
              <w:spacing w:before="123" w:line="217" w:lineRule="auto"/>
              <w:ind w:left="88"/>
            </w:pPr>
            <w:r>
              <w:rPr>
                <w:spacing w:val="8"/>
              </w:rPr>
              <w:t>单</w:t>
            </w:r>
            <w:r>
              <w:rPr>
                <w:spacing w:val="74"/>
              </w:rPr>
              <w:t xml:space="preserve"> </w:t>
            </w:r>
            <w:r>
              <w:rPr>
                <w:spacing w:val="8"/>
              </w:rPr>
              <w:t>位</w:t>
            </w:r>
            <w:r>
              <w:rPr>
                <w:spacing w:val="71"/>
              </w:rPr>
              <w:t xml:space="preserve"> </w:t>
            </w:r>
            <w:r>
              <w:rPr>
                <w:spacing w:val="8"/>
              </w:rPr>
              <w:t>工</w:t>
            </w:r>
            <w:r>
              <w:rPr>
                <w:spacing w:val="73"/>
              </w:rPr>
              <w:t xml:space="preserve"> </w:t>
            </w:r>
            <w:r>
              <w:rPr>
                <w:spacing w:val="8"/>
              </w:rPr>
              <w:t>程</w:t>
            </w:r>
          </w:p>
        </w:tc>
        <w:tc>
          <w:tcPr>
            <w:tcW w:w="442" w:type="dxa"/>
            <w:tcBorders>
              <w:bottom w:val="single" w:color="000000" w:sz="10" w:space="0"/>
            </w:tcBorders>
            <w:textDirection w:val="tbRlV"/>
            <w:vAlign w:val="top"/>
          </w:tcPr>
          <w:p w14:paraId="02119FC5">
            <w:pPr>
              <w:pStyle w:val="6"/>
              <w:spacing w:before="124" w:line="216" w:lineRule="auto"/>
              <w:ind w:left="88"/>
            </w:pPr>
            <w:r>
              <w:rPr>
                <w:spacing w:val="8"/>
              </w:rPr>
              <w:t>分</w:t>
            </w:r>
            <w:r>
              <w:rPr>
                <w:spacing w:val="74"/>
              </w:rPr>
              <w:t xml:space="preserve"> </w:t>
            </w:r>
            <w:r>
              <w:rPr>
                <w:spacing w:val="8"/>
              </w:rPr>
              <w:t>部</w:t>
            </w:r>
            <w:r>
              <w:rPr>
                <w:spacing w:val="71"/>
              </w:rPr>
              <w:t xml:space="preserve"> </w:t>
            </w:r>
            <w:r>
              <w:rPr>
                <w:spacing w:val="8"/>
              </w:rPr>
              <w:t>工</w:t>
            </w:r>
            <w:r>
              <w:rPr>
                <w:spacing w:val="73"/>
              </w:rPr>
              <w:t xml:space="preserve"> </w:t>
            </w:r>
            <w:r>
              <w:rPr>
                <w:spacing w:val="8"/>
              </w:rPr>
              <w:t>程</w:t>
            </w:r>
          </w:p>
        </w:tc>
        <w:tc>
          <w:tcPr>
            <w:tcW w:w="583" w:type="dxa"/>
            <w:tcBorders>
              <w:bottom w:val="single" w:color="000000" w:sz="10" w:space="0"/>
            </w:tcBorders>
            <w:textDirection w:val="tbRlV"/>
            <w:vAlign w:val="top"/>
          </w:tcPr>
          <w:p w14:paraId="1997E78A">
            <w:pPr>
              <w:pStyle w:val="6"/>
              <w:spacing w:before="193" w:line="217" w:lineRule="auto"/>
              <w:ind w:left="88"/>
            </w:pPr>
            <w:r>
              <w:rPr>
                <w:spacing w:val="8"/>
              </w:rPr>
              <w:t>分</w:t>
            </w:r>
            <w:r>
              <w:rPr>
                <w:spacing w:val="74"/>
              </w:rPr>
              <w:t xml:space="preserve"> </w:t>
            </w:r>
            <w:r>
              <w:rPr>
                <w:spacing w:val="8"/>
              </w:rPr>
              <w:t>项</w:t>
            </w:r>
            <w:r>
              <w:rPr>
                <w:spacing w:val="71"/>
              </w:rPr>
              <w:t xml:space="preserve"> </w:t>
            </w:r>
            <w:r>
              <w:rPr>
                <w:spacing w:val="8"/>
              </w:rPr>
              <w:t>工</w:t>
            </w:r>
            <w:r>
              <w:rPr>
                <w:spacing w:val="73"/>
              </w:rPr>
              <w:t xml:space="preserve"> </w:t>
            </w:r>
            <w:r>
              <w:rPr>
                <w:spacing w:val="8"/>
              </w:rPr>
              <w:t>程</w:t>
            </w:r>
          </w:p>
        </w:tc>
        <w:tc>
          <w:tcPr>
            <w:tcW w:w="2590" w:type="dxa"/>
            <w:vMerge w:val="continue"/>
            <w:tcBorders>
              <w:top w:val="nil"/>
              <w:bottom w:val="single" w:color="000000" w:sz="10" w:space="0"/>
            </w:tcBorders>
            <w:vAlign w:val="top"/>
          </w:tcPr>
          <w:p w14:paraId="71748628">
            <w:pPr>
              <w:rPr>
                <w:rFonts w:ascii="Arial"/>
                <w:sz w:val="21"/>
              </w:rPr>
            </w:pPr>
          </w:p>
        </w:tc>
        <w:tc>
          <w:tcPr>
            <w:tcW w:w="368" w:type="dxa"/>
            <w:tcBorders>
              <w:bottom w:val="single" w:color="000000" w:sz="10" w:space="0"/>
            </w:tcBorders>
            <w:textDirection w:val="tbRlV"/>
            <w:vAlign w:val="top"/>
          </w:tcPr>
          <w:p w14:paraId="315F5FCA">
            <w:pPr>
              <w:pStyle w:val="6"/>
              <w:spacing w:before="47" w:line="208" w:lineRule="auto"/>
              <w:ind w:left="88"/>
            </w:pPr>
            <w:r>
              <w:rPr>
                <w:spacing w:val="8"/>
              </w:rPr>
              <w:t>施</w:t>
            </w:r>
            <w:r>
              <w:rPr>
                <w:spacing w:val="74"/>
              </w:rPr>
              <w:t xml:space="preserve"> </w:t>
            </w:r>
            <w:r>
              <w:rPr>
                <w:spacing w:val="8"/>
              </w:rPr>
              <w:t>工</w:t>
            </w:r>
            <w:r>
              <w:rPr>
                <w:spacing w:val="71"/>
              </w:rPr>
              <w:t xml:space="preserve"> </w:t>
            </w:r>
            <w:r>
              <w:rPr>
                <w:spacing w:val="8"/>
              </w:rPr>
              <w:t>项</w:t>
            </w:r>
            <w:r>
              <w:rPr>
                <w:spacing w:val="73"/>
              </w:rPr>
              <w:t xml:space="preserve"> </w:t>
            </w:r>
            <w:r>
              <w:rPr>
                <w:spacing w:val="8"/>
                <w:position w:val="1"/>
              </w:rPr>
              <w:t>目</w:t>
            </w:r>
          </w:p>
        </w:tc>
        <w:tc>
          <w:tcPr>
            <w:tcW w:w="368" w:type="dxa"/>
            <w:tcBorders>
              <w:bottom w:val="single" w:color="000000" w:sz="10" w:space="0"/>
            </w:tcBorders>
            <w:textDirection w:val="tbRlV"/>
            <w:vAlign w:val="top"/>
          </w:tcPr>
          <w:p w14:paraId="6D9DB16D">
            <w:pPr>
              <w:pStyle w:val="6"/>
              <w:spacing w:before="45" w:line="207" w:lineRule="auto"/>
              <w:ind w:left="88"/>
            </w:pPr>
            <w:r>
              <w:rPr>
                <w:spacing w:val="8"/>
              </w:rPr>
              <w:t>监</w:t>
            </w:r>
            <w:r>
              <w:rPr>
                <w:spacing w:val="74"/>
              </w:rPr>
              <w:t xml:space="preserve"> </w:t>
            </w:r>
            <w:r>
              <w:rPr>
                <w:spacing w:val="8"/>
              </w:rPr>
              <w:t>理</w:t>
            </w:r>
            <w:r>
              <w:rPr>
                <w:spacing w:val="71"/>
              </w:rPr>
              <w:t xml:space="preserve"> </w:t>
            </w:r>
            <w:r>
              <w:rPr>
                <w:spacing w:val="8"/>
              </w:rPr>
              <w:t>项</w:t>
            </w:r>
            <w:r>
              <w:rPr>
                <w:spacing w:val="73"/>
              </w:rPr>
              <w:t xml:space="preserve"> </w:t>
            </w:r>
            <w:r>
              <w:rPr>
                <w:spacing w:val="8"/>
                <w:position w:val="1"/>
              </w:rPr>
              <w:t>目</w:t>
            </w:r>
          </w:p>
        </w:tc>
        <w:tc>
          <w:tcPr>
            <w:tcW w:w="369" w:type="dxa"/>
            <w:tcBorders>
              <w:bottom w:val="single" w:color="000000" w:sz="10" w:space="0"/>
            </w:tcBorders>
            <w:textDirection w:val="tbRlV"/>
            <w:vAlign w:val="top"/>
          </w:tcPr>
          <w:p w14:paraId="2BEE2878">
            <w:pPr>
              <w:pStyle w:val="6"/>
              <w:spacing w:before="45" w:line="208" w:lineRule="auto"/>
              <w:ind w:left="88"/>
            </w:pPr>
            <w:r>
              <w:rPr>
                <w:spacing w:val="8"/>
              </w:rPr>
              <w:t>业</w:t>
            </w:r>
            <w:r>
              <w:rPr>
                <w:spacing w:val="74"/>
              </w:rPr>
              <w:t xml:space="preserve"> </w:t>
            </w:r>
            <w:r>
              <w:rPr>
                <w:spacing w:val="8"/>
              </w:rPr>
              <w:t>主</w:t>
            </w:r>
            <w:r>
              <w:rPr>
                <w:spacing w:val="71"/>
              </w:rPr>
              <w:t xml:space="preserve"> </w:t>
            </w:r>
            <w:r>
              <w:rPr>
                <w:spacing w:val="8"/>
              </w:rPr>
              <w:t>项</w:t>
            </w:r>
            <w:r>
              <w:rPr>
                <w:spacing w:val="73"/>
              </w:rPr>
              <w:t xml:space="preserve"> </w:t>
            </w:r>
            <w:r>
              <w:rPr>
                <w:spacing w:val="8"/>
                <w:position w:val="1"/>
              </w:rPr>
              <w:t>目</w:t>
            </w:r>
          </w:p>
        </w:tc>
        <w:tc>
          <w:tcPr>
            <w:tcW w:w="1617" w:type="dxa"/>
            <w:vMerge w:val="continue"/>
            <w:tcBorders>
              <w:top w:val="nil"/>
              <w:bottom w:val="single" w:color="000000" w:sz="10" w:space="0"/>
            </w:tcBorders>
            <w:vAlign w:val="top"/>
          </w:tcPr>
          <w:p w14:paraId="1C60286F">
            <w:pPr>
              <w:rPr>
                <w:rFonts w:ascii="Arial"/>
                <w:sz w:val="21"/>
              </w:rPr>
            </w:pPr>
          </w:p>
        </w:tc>
        <w:tc>
          <w:tcPr>
            <w:tcW w:w="2580" w:type="dxa"/>
            <w:vMerge w:val="continue"/>
            <w:tcBorders>
              <w:top w:val="nil"/>
              <w:bottom w:val="single" w:color="000000" w:sz="10" w:space="0"/>
              <w:right w:val="single" w:color="000000" w:sz="10" w:space="0"/>
            </w:tcBorders>
            <w:vAlign w:val="top"/>
          </w:tcPr>
          <w:p w14:paraId="5604987E">
            <w:pPr>
              <w:rPr>
                <w:rFonts w:ascii="Arial"/>
                <w:sz w:val="21"/>
              </w:rPr>
            </w:pPr>
          </w:p>
        </w:tc>
      </w:tr>
    </w:tbl>
    <w:p w14:paraId="0190269A">
      <w:pPr>
        <w:rPr>
          <w:rFonts w:ascii="Arial"/>
          <w:sz w:val="21"/>
        </w:rPr>
      </w:pPr>
    </w:p>
    <w:p w14:paraId="5E8777A0">
      <w:pPr>
        <w:rPr>
          <w:rFonts w:ascii="Arial" w:hAnsi="Arial" w:eastAsia="Arial" w:cs="Arial"/>
          <w:sz w:val="21"/>
          <w:szCs w:val="21"/>
        </w:rPr>
        <w:sectPr>
          <w:headerReference r:id="rId106" w:type="default"/>
          <w:footerReference r:id="rId107" w:type="default"/>
          <w:pgSz w:w="11906" w:h="16839"/>
          <w:pgMar w:top="400" w:right="1253" w:bottom="1211" w:left="1253" w:header="0" w:footer="965" w:gutter="0"/>
          <w:cols w:space="720" w:num="1"/>
        </w:sectPr>
      </w:pPr>
    </w:p>
    <w:p w14:paraId="40DF7E84">
      <w:pPr>
        <w:spacing w:before="19"/>
      </w:pPr>
      <w:r>
        <w:pict>
          <v:shape id="_x0000_s1330" o:spid="_x0000_s1330" style="position:absolute;left:0pt;margin-left:70.9pt;margin-top:60.9pt;height:0.75pt;width:454.4pt;mso-position-horizontal-relative:page;mso-position-vertical-relative:page;z-index:252216320;mso-width-relative:page;mso-height-relative:page;" fillcolor="#000000" filled="t" stroked="f" coordsize="9087,15" o:allowincell="f" path="m0,0l9087,0,9087,14,0,14,0,0xe">
            <v:fill on="t" focussize="0,0"/>
            <v:stroke on="f"/>
            <v:imagedata o:title=""/>
            <o:lock v:ext="edit"/>
          </v:shape>
        </w:pict>
      </w:r>
    </w:p>
    <w:p w14:paraId="4FD34D8A">
      <w:pPr>
        <w:spacing w:before="19"/>
      </w:pPr>
    </w:p>
    <w:p w14:paraId="21DE3CEC">
      <w:pPr>
        <w:spacing w:before="18"/>
      </w:pPr>
    </w:p>
    <w:p w14:paraId="60E926EE">
      <w:pPr>
        <w:spacing w:before="18"/>
      </w:pPr>
    </w:p>
    <w:tbl>
      <w:tblPr>
        <w:tblStyle w:val="5"/>
        <w:tblW w:w="937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442"/>
        <w:gridCol w:w="583"/>
        <w:gridCol w:w="2590"/>
        <w:gridCol w:w="368"/>
        <w:gridCol w:w="368"/>
        <w:gridCol w:w="369"/>
        <w:gridCol w:w="1617"/>
        <w:gridCol w:w="2580"/>
      </w:tblGrid>
      <w:tr w14:paraId="6915C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456" w:type="dxa"/>
            <w:tcBorders>
              <w:top w:val="single" w:color="000000" w:sz="10" w:space="0"/>
              <w:left w:val="single" w:color="000000" w:sz="10" w:space="0"/>
            </w:tcBorders>
            <w:vAlign w:val="top"/>
          </w:tcPr>
          <w:p w14:paraId="62A242E4">
            <w:pPr>
              <w:rPr>
                <w:rFonts w:ascii="Arial"/>
                <w:sz w:val="21"/>
              </w:rPr>
            </w:pPr>
          </w:p>
        </w:tc>
        <w:tc>
          <w:tcPr>
            <w:tcW w:w="442" w:type="dxa"/>
            <w:tcBorders>
              <w:top w:val="single" w:color="000000" w:sz="10" w:space="0"/>
            </w:tcBorders>
            <w:vAlign w:val="top"/>
          </w:tcPr>
          <w:p w14:paraId="778BD9EF">
            <w:pPr>
              <w:rPr>
                <w:rFonts w:ascii="Arial"/>
                <w:sz w:val="21"/>
              </w:rPr>
            </w:pPr>
          </w:p>
        </w:tc>
        <w:tc>
          <w:tcPr>
            <w:tcW w:w="583" w:type="dxa"/>
            <w:tcBorders>
              <w:top w:val="single" w:color="000000" w:sz="10" w:space="0"/>
            </w:tcBorders>
            <w:vAlign w:val="top"/>
          </w:tcPr>
          <w:p w14:paraId="2FA87BD0">
            <w:pPr>
              <w:rPr>
                <w:rFonts w:ascii="Arial"/>
                <w:sz w:val="21"/>
              </w:rPr>
            </w:pPr>
          </w:p>
        </w:tc>
        <w:tc>
          <w:tcPr>
            <w:tcW w:w="2590" w:type="dxa"/>
            <w:tcBorders>
              <w:top w:val="single" w:color="000000" w:sz="10" w:space="0"/>
            </w:tcBorders>
            <w:vAlign w:val="top"/>
          </w:tcPr>
          <w:p w14:paraId="280D57D6">
            <w:pPr>
              <w:rPr>
                <w:rFonts w:ascii="Arial"/>
                <w:sz w:val="21"/>
              </w:rPr>
            </w:pPr>
          </w:p>
        </w:tc>
        <w:tc>
          <w:tcPr>
            <w:tcW w:w="368" w:type="dxa"/>
            <w:tcBorders>
              <w:top w:val="single" w:color="000000" w:sz="10" w:space="0"/>
            </w:tcBorders>
            <w:vAlign w:val="top"/>
          </w:tcPr>
          <w:p w14:paraId="4D689A08">
            <w:pPr>
              <w:pStyle w:val="6"/>
              <w:spacing w:before="74" w:line="228" w:lineRule="auto"/>
              <w:ind w:left="111"/>
            </w:pPr>
            <w:r>
              <w:t>部</w:t>
            </w:r>
          </w:p>
        </w:tc>
        <w:tc>
          <w:tcPr>
            <w:tcW w:w="368" w:type="dxa"/>
            <w:tcBorders>
              <w:top w:val="single" w:color="000000" w:sz="10" w:space="0"/>
            </w:tcBorders>
            <w:vAlign w:val="top"/>
          </w:tcPr>
          <w:p w14:paraId="13E87717">
            <w:pPr>
              <w:pStyle w:val="6"/>
              <w:spacing w:before="74" w:line="228" w:lineRule="auto"/>
              <w:ind w:left="113"/>
            </w:pPr>
            <w:r>
              <w:t>部</w:t>
            </w:r>
          </w:p>
        </w:tc>
        <w:tc>
          <w:tcPr>
            <w:tcW w:w="369" w:type="dxa"/>
            <w:tcBorders>
              <w:top w:val="single" w:color="000000" w:sz="10" w:space="0"/>
            </w:tcBorders>
            <w:vAlign w:val="top"/>
          </w:tcPr>
          <w:p w14:paraId="0B2572E7">
            <w:pPr>
              <w:pStyle w:val="6"/>
              <w:spacing w:before="74" w:line="228" w:lineRule="auto"/>
              <w:ind w:left="114"/>
            </w:pPr>
            <w:r>
              <w:t>部</w:t>
            </w:r>
          </w:p>
        </w:tc>
        <w:tc>
          <w:tcPr>
            <w:tcW w:w="1617" w:type="dxa"/>
            <w:tcBorders>
              <w:top w:val="single" w:color="000000" w:sz="10" w:space="0"/>
            </w:tcBorders>
            <w:vAlign w:val="top"/>
          </w:tcPr>
          <w:p w14:paraId="55FDF68E">
            <w:pPr>
              <w:rPr>
                <w:rFonts w:ascii="Arial"/>
                <w:sz w:val="21"/>
              </w:rPr>
            </w:pPr>
          </w:p>
        </w:tc>
        <w:tc>
          <w:tcPr>
            <w:tcW w:w="2580" w:type="dxa"/>
            <w:tcBorders>
              <w:top w:val="single" w:color="000000" w:sz="10" w:space="0"/>
              <w:right w:val="single" w:color="000000" w:sz="10" w:space="0"/>
            </w:tcBorders>
            <w:vAlign w:val="top"/>
          </w:tcPr>
          <w:p w14:paraId="5CDE9D23">
            <w:pPr>
              <w:rPr>
                <w:rFonts w:ascii="Arial"/>
                <w:sz w:val="21"/>
              </w:rPr>
            </w:pPr>
          </w:p>
        </w:tc>
      </w:tr>
      <w:tr w14:paraId="3C8BE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456" w:type="dxa"/>
            <w:vMerge w:val="restart"/>
            <w:tcBorders>
              <w:left w:val="single" w:color="000000" w:sz="10" w:space="0"/>
              <w:bottom w:val="nil"/>
            </w:tcBorders>
            <w:vAlign w:val="top"/>
          </w:tcPr>
          <w:p w14:paraId="1C2D3852">
            <w:pPr>
              <w:rPr>
                <w:rFonts w:ascii="Arial"/>
                <w:sz w:val="21"/>
              </w:rPr>
            </w:pPr>
          </w:p>
          <w:p w14:paraId="6D730A3B">
            <w:pPr>
              <w:rPr>
                <w:rFonts w:ascii="Arial"/>
                <w:sz w:val="21"/>
              </w:rPr>
            </w:pPr>
          </w:p>
          <w:p w14:paraId="03F81158">
            <w:pPr>
              <w:rPr>
                <w:rFonts w:ascii="Arial"/>
                <w:sz w:val="21"/>
              </w:rPr>
            </w:pPr>
          </w:p>
          <w:p w14:paraId="421A4141">
            <w:pPr>
              <w:rPr>
                <w:rFonts w:ascii="Arial"/>
                <w:sz w:val="21"/>
              </w:rPr>
            </w:pPr>
          </w:p>
          <w:p w14:paraId="00867C3F">
            <w:pPr>
              <w:rPr>
                <w:rFonts w:ascii="Arial"/>
                <w:sz w:val="21"/>
              </w:rPr>
            </w:pPr>
          </w:p>
          <w:p w14:paraId="7222B715">
            <w:pPr>
              <w:rPr>
                <w:rFonts w:ascii="Arial"/>
                <w:sz w:val="21"/>
              </w:rPr>
            </w:pPr>
          </w:p>
          <w:p w14:paraId="1AFBAAD3">
            <w:pPr>
              <w:rPr>
                <w:rFonts w:ascii="Arial"/>
                <w:sz w:val="21"/>
              </w:rPr>
            </w:pPr>
          </w:p>
          <w:p w14:paraId="680015A8">
            <w:pPr>
              <w:rPr>
                <w:rFonts w:ascii="Arial"/>
                <w:sz w:val="21"/>
              </w:rPr>
            </w:pPr>
          </w:p>
          <w:p w14:paraId="7F68AB23">
            <w:pPr>
              <w:rPr>
                <w:rFonts w:ascii="Arial"/>
                <w:sz w:val="21"/>
              </w:rPr>
            </w:pPr>
          </w:p>
          <w:p w14:paraId="0422390F">
            <w:pPr>
              <w:spacing w:line="241" w:lineRule="auto"/>
              <w:rPr>
                <w:rFonts w:ascii="Arial"/>
                <w:sz w:val="21"/>
              </w:rPr>
            </w:pPr>
          </w:p>
          <w:p w14:paraId="59A3D7F9">
            <w:pPr>
              <w:spacing w:line="241" w:lineRule="auto"/>
              <w:rPr>
                <w:rFonts w:ascii="Arial"/>
                <w:sz w:val="21"/>
              </w:rPr>
            </w:pPr>
          </w:p>
          <w:p w14:paraId="31DD96F8">
            <w:pPr>
              <w:spacing w:line="241" w:lineRule="auto"/>
              <w:rPr>
                <w:rFonts w:ascii="Arial"/>
                <w:sz w:val="21"/>
              </w:rPr>
            </w:pPr>
          </w:p>
          <w:p w14:paraId="76E2CC09">
            <w:pPr>
              <w:spacing w:line="241" w:lineRule="auto"/>
              <w:rPr>
                <w:rFonts w:ascii="Arial"/>
                <w:sz w:val="21"/>
              </w:rPr>
            </w:pPr>
          </w:p>
          <w:p w14:paraId="0B7EEAF7">
            <w:pPr>
              <w:spacing w:line="241" w:lineRule="auto"/>
              <w:rPr>
                <w:rFonts w:ascii="Arial"/>
                <w:sz w:val="21"/>
              </w:rPr>
            </w:pPr>
          </w:p>
          <w:p w14:paraId="562D9493">
            <w:pPr>
              <w:spacing w:line="241" w:lineRule="auto"/>
              <w:rPr>
                <w:rFonts w:ascii="Arial"/>
                <w:sz w:val="21"/>
              </w:rPr>
            </w:pPr>
          </w:p>
          <w:p w14:paraId="4133A41D">
            <w:pPr>
              <w:spacing w:line="241" w:lineRule="auto"/>
              <w:rPr>
                <w:rFonts w:ascii="Arial"/>
                <w:sz w:val="21"/>
              </w:rPr>
            </w:pPr>
          </w:p>
          <w:p w14:paraId="49B9365E">
            <w:pPr>
              <w:spacing w:line="241" w:lineRule="auto"/>
              <w:rPr>
                <w:rFonts w:ascii="Arial"/>
                <w:sz w:val="21"/>
              </w:rPr>
            </w:pPr>
          </w:p>
          <w:p w14:paraId="52B8C0E6">
            <w:pPr>
              <w:spacing w:line="241" w:lineRule="auto"/>
              <w:rPr>
                <w:rFonts w:ascii="Arial"/>
                <w:sz w:val="21"/>
              </w:rPr>
            </w:pPr>
          </w:p>
          <w:p w14:paraId="6891916B">
            <w:pPr>
              <w:spacing w:line="241" w:lineRule="auto"/>
              <w:rPr>
                <w:rFonts w:ascii="Arial"/>
                <w:sz w:val="21"/>
              </w:rPr>
            </w:pPr>
          </w:p>
          <w:p w14:paraId="037E578E">
            <w:pPr>
              <w:spacing w:line="241" w:lineRule="auto"/>
              <w:rPr>
                <w:rFonts w:ascii="Arial"/>
                <w:sz w:val="21"/>
              </w:rPr>
            </w:pPr>
          </w:p>
          <w:p w14:paraId="602194A9">
            <w:pPr>
              <w:spacing w:line="241" w:lineRule="auto"/>
              <w:rPr>
                <w:rFonts w:ascii="Arial"/>
                <w:sz w:val="21"/>
              </w:rPr>
            </w:pPr>
          </w:p>
          <w:p w14:paraId="365A49F4">
            <w:pPr>
              <w:spacing w:line="241" w:lineRule="auto"/>
              <w:rPr>
                <w:rFonts w:ascii="Arial"/>
                <w:sz w:val="21"/>
              </w:rPr>
            </w:pPr>
          </w:p>
          <w:p w14:paraId="341C866C">
            <w:pPr>
              <w:spacing w:line="241" w:lineRule="auto"/>
              <w:rPr>
                <w:rFonts w:ascii="Arial"/>
                <w:sz w:val="21"/>
              </w:rPr>
            </w:pPr>
          </w:p>
          <w:p w14:paraId="0C6C5EC3">
            <w:pPr>
              <w:spacing w:line="241" w:lineRule="auto"/>
              <w:rPr>
                <w:rFonts w:ascii="Arial"/>
                <w:sz w:val="21"/>
              </w:rPr>
            </w:pPr>
          </w:p>
          <w:p w14:paraId="14599F9E">
            <w:pPr>
              <w:spacing w:line="241" w:lineRule="auto"/>
              <w:rPr>
                <w:rFonts w:ascii="Arial"/>
                <w:sz w:val="21"/>
              </w:rPr>
            </w:pPr>
          </w:p>
          <w:p w14:paraId="10738E12">
            <w:pPr>
              <w:pStyle w:val="6"/>
              <w:spacing w:before="65" w:line="189" w:lineRule="auto"/>
              <w:ind w:left="182"/>
            </w:pPr>
            <w:r>
              <w:t>1</w:t>
            </w:r>
          </w:p>
        </w:tc>
        <w:tc>
          <w:tcPr>
            <w:tcW w:w="442" w:type="dxa"/>
            <w:vAlign w:val="top"/>
          </w:tcPr>
          <w:p w14:paraId="151DDD5A">
            <w:pPr>
              <w:rPr>
                <w:rFonts w:ascii="Arial"/>
                <w:sz w:val="21"/>
              </w:rPr>
            </w:pPr>
          </w:p>
        </w:tc>
        <w:tc>
          <w:tcPr>
            <w:tcW w:w="583" w:type="dxa"/>
            <w:vAlign w:val="top"/>
          </w:tcPr>
          <w:p w14:paraId="237F34EF">
            <w:pPr>
              <w:rPr>
                <w:rFonts w:ascii="Arial"/>
                <w:sz w:val="21"/>
              </w:rPr>
            </w:pPr>
          </w:p>
        </w:tc>
        <w:tc>
          <w:tcPr>
            <w:tcW w:w="2590" w:type="dxa"/>
            <w:vAlign w:val="top"/>
          </w:tcPr>
          <w:p w14:paraId="186441A0">
            <w:pPr>
              <w:pStyle w:val="6"/>
              <w:spacing w:before="84" w:line="310" w:lineRule="auto"/>
              <w:ind w:left="873" w:right="104" w:hanging="774"/>
            </w:pPr>
            <w:r>
              <w:t>XXXXX</w:t>
            </w:r>
            <w:r>
              <w:rPr>
                <w:spacing w:val="-35"/>
              </w:rPr>
              <w:t xml:space="preserve"> </w:t>
            </w:r>
            <w:r>
              <w:rPr>
                <w:spacing w:val="1"/>
              </w:rPr>
              <w:t>变电站升压工程（线</w:t>
            </w:r>
            <w:r>
              <w:t xml:space="preserve"> </w:t>
            </w:r>
            <w:r>
              <w:rPr>
                <w:spacing w:val="4"/>
              </w:rPr>
              <w:t>路部分）</w:t>
            </w:r>
          </w:p>
        </w:tc>
        <w:tc>
          <w:tcPr>
            <w:tcW w:w="368" w:type="dxa"/>
            <w:vAlign w:val="top"/>
          </w:tcPr>
          <w:p w14:paraId="75C0128F">
            <w:pPr>
              <w:pStyle w:val="6"/>
              <w:spacing w:before="273" w:line="267" w:lineRule="exact"/>
              <w:jc w:val="right"/>
            </w:pPr>
            <w:r>
              <w:rPr>
                <w:spacing w:val="-51"/>
                <w:position w:val="1"/>
              </w:rPr>
              <w:t>√</w:t>
            </w:r>
          </w:p>
        </w:tc>
        <w:tc>
          <w:tcPr>
            <w:tcW w:w="368" w:type="dxa"/>
            <w:vAlign w:val="top"/>
          </w:tcPr>
          <w:p w14:paraId="26D3BC89">
            <w:pPr>
              <w:pStyle w:val="6"/>
              <w:spacing w:before="273" w:line="267" w:lineRule="exact"/>
              <w:jc w:val="right"/>
            </w:pPr>
            <w:r>
              <w:rPr>
                <w:spacing w:val="-51"/>
                <w:position w:val="1"/>
              </w:rPr>
              <w:t>√</w:t>
            </w:r>
          </w:p>
        </w:tc>
        <w:tc>
          <w:tcPr>
            <w:tcW w:w="369" w:type="dxa"/>
            <w:vAlign w:val="top"/>
          </w:tcPr>
          <w:p w14:paraId="5972871D">
            <w:pPr>
              <w:pStyle w:val="6"/>
              <w:spacing w:before="273" w:line="267" w:lineRule="exact"/>
              <w:jc w:val="right"/>
            </w:pPr>
            <w:r>
              <w:rPr>
                <w:spacing w:val="-51"/>
                <w:position w:val="1"/>
              </w:rPr>
              <w:t>√</w:t>
            </w:r>
          </w:p>
        </w:tc>
        <w:tc>
          <w:tcPr>
            <w:tcW w:w="1617" w:type="dxa"/>
            <w:vAlign w:val="top"/>
          </w:tcPr>
          <w:p w14:paraId="1DE9FF48">
            <w:pPr>
              <w:rPr>
                <w:rFonts w:ascii="Arial"/>
                <w:sz w:val="21"/>
              </w:rPr>
            </w:pPr>
          </w:p>
        </w:tc>
        <w:tc>
          <w:tcPr>
            <w:tcW w:w="2580" w:type="dxa"/>
            <w:tcBorders>
              <w:right w:val="single" w:color="000000" w:sz="10" w:space="0"/>
            </w:tcBorders>
            <w:vAlign w:val="top"/>
          </w:tcPr>
          <w:p w14:paraId="0F7D20C2">
            <w:pPr>
              <w:rPr>
                <w:rFonts w:ascii="Arial"/>
                <w:sz w:val="21"/>
              </w:rPr>
            </w:pPr>
          </w:p>
        </w:tc>
      </w:tr>
      <w:tr w14:paraId="3F80D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6B867F16">
            <w:pPr>
              <w:rPr>
                <w:rFonts w:ascii="Arial"/>
                <w:sz w:val="21"/>
              </w:rPr>
            </w:pPr>
          </w:p>
        </w:tc>
        <w:tc>
          <w:tcPr>
            <w:tcW w:w="442" w:type="dxa"/>
            <w:vMerge w:val="restart"/>
            <w:tcBorders>
              <w:bottom w:val="nil"/>
            </w:tcBorders>
            <w:vAlign w:val="top"/>
          </w:tcPr>
          <w:p w14:paraId="2F8A651C">
            <w:pPr>
              <w:spacing w:line="262" w:lineRule="auto"/>
              <w:rPr>
                <w:rFonts w:ascii="Arial"/>
                <w:sz w:val="21"/>
              </w:rPr>
            </w:pPr>
          </w:p>
          <w:p w14:paraId="47672D7C">
            <w:pPr>
              <w:spacing w:line="262" w:lineRule="auto"/>
              <w:rPr>
                <w:rFonts w:ascii="Arial"/>
                <w:sz w:val="21"/>
              </w:rPr>
            </w:pPr>
          </w:p>
          <w:p w14:paraId="5FEEBA6A">
            <w:pPr>
              <w:spacing w:line="263" w:lineRule="auto"/>
              <w:rPr>
                <w:rFonts w:ascii="Arial"/>
                <w:sz w:val="21"/>
              </w:rPr>
            </w:pPr>
          </w:p>
          <w:p w14:paraId="6B650ECA">
            <w:pPr>
              <w:pStyle w:val="6"/>
              <w:spacing w:before="65" w:line="189" w:lineRule="auto"/>
              <w:ind w:left="175"/>
            </w:pPr>
            <w:r>
              <w:t>1</w:t>
            </w:r>
          </w:p>
        </w:tc>
        <w:tc>
          <w:tcPr>
            <w:tcW w:w="583" w:type="dxa"/>
            <w:vAlign w:val="top"/>
          </w:tcPr>
          <w:p w14:paraId="7329AF92">
            <w:pPr>
              <w:rPr>
                <w:rFonts w:ascii="Arial"/>
                <w:sz w:val="21"/>
              </w:rPr>
            </w:pPr>
          </w:p>
        </w:tc>
        <w:tc>
          <w:tcPr>
            <w:tcW w:w="2590" w:type="dxa"/>
            <w:vAlign w:val="top"/>
          </w:tcPr>
          <w:p w14:paraId="7EE5E6E6">
            <w:pPr>
              <w:pStyle w:val="6"/>
              <w:spacing w:before="121" w:line="228" w:lineRule="auto"/>
              <w:ind w:left="768"/>
            </w:pPr>
            <w:r>
              <w:rPr>
                <w:spacing w:val="7"/>
              </w:rPr>
              <w:t>土石方工程</w:t>
            </w:r>
          </w:p>
        </w:tc>
        <w:tc>
          <w:tcPr>
            <w:tcW w:w="368" w:type="dxa"/>
            <w:vAlign w:val="top"/>
          </w:tcPr>
          <w:p w14:paraId="5065B27E">
            <w:pPr>
              <w:pStyle w:val="6"/>
              <w:spacing w:before="121" w:line="267" w:lineRule="exact"/>
              <w:jc w:val="right"/>
            </w:pPr>
            <w:r>
              <w:rPr>
                <w:spacing w:val="-51"/>
                <w:position w:val="1"/>
              </w:rPr>
              <w:t>√</w:t>
            </w:r>
          </w:p>
        </w:tc>
        <w:tc>
          <w:tcPr>
            <w:tcW w:w="368" w:type="dxa"/>
            <w:vAlign w:val="top"/>
          </w:tcPr>
          <w:p w14:paraId="7D86A7D9">
            <w:pPr>
              <w:pStyle w:val="6"/>
              <w:spacing w:before="121" w:line="267" w:lineRule="exact"/>
              <w:jc w:val="right"/>
            </w:pPr>
            <w:r>
              <w:rPr>
                <w:spacing w:val="-51"/>
                <w:position w:val="1"/>
              </w:rPr>
              <w:t>√</w:t>
            </w:r>
          </w:p>
        </w:tc>
        <w:tc>
          <w:tcPr>
            <w:tcW w:w="369" w:type="dxa"/>
            <w:vAlign w:val="top"/>
          </w:tcPr>
          <w:p w14:paraId="46233233">
            <w:pPr>
              <w:rPr>
                <w:rFonts w:ascii="Arial"/>
                <w:sz w:val="21"/>
              </w:rPr>
            </w:pPr>
          </w:p>
        </w:tc>
        <w:tc>
          <w:tcPr>
            <w:tcW w:w="1617" w:type="dxa"/>
            <w:vAlign w:val="top"/>
          </w:tcPr>
          <w:p w14:paraId="33FC8899">
            <w:pPr>
              <w:rPr>
                <w:rFonts w:ascii="Arial"/>
                <w:sz w:val="21"/>
              </w:rPr>
            </w:pPr>
          </w:p>
        </w:tc>
        <w:tc>
          <w:tcPr>
            <w:tcW w:w="2580" w:type="dxa"/>
            <w:tcBorders>
              <w:right w:val="single" w:color="000000" w:sz="10" w:space="0"/>
            </w:tcBorders>
            <w:vAlign w:val="top"/>
          </w:tcPr>
          <w:p w14:paraId="6D60B109">
            <w:pPr>
              <w:rPr>
                <w:rFonts w:ascii="Arial"/>
                <w:sz w:val="21"/>
              </w:rPr>
            </w:pPr>
          </w:p>
        </w:tc>
      </w:tr>
      <w:tr w14:paraId="63283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473C5633">
            <w:pPr>
              <w:rPr>
                <w:rFonts w:ascii="Arial"/>
                <w:sz w:val="21"/>
              </w:rPr>
            </w:pPr>
          </w:p>
        </w:tc>
        <w:tc>
          <w:tcPr>
            <w:tcW w:w="442" w:type="dxa"/>
            <w:vMerge w:val="continue"/>
            <w:tcBorders>
              <w:top w:val="nil"/>
              <w:bottom w:val="nil"/>
            </w:tcBorders>
            <w:vAlign w:val="top"/>
          </w:tcPr>
          <w:p w14:paraId="2B0CDE7B">
            <w:pPr>
              <w:rPr>
                <w:rFonts w:ascii="Arial"/>
                <w:sz w:val="21"/>
              </w:rPr>
            </w:pPr>
          </w:p>
        </w:tc>
        <w:tc>
          <w:tcPr>
            <w:tcW w:w="583" w:type="dxa"/>
            <w:vAlign w:val="top"/>
          </w:tcPr>
          <w:p w14:paraId="3FAAD0CF">
            <w:pPr>
              <w:pStyle w:val="6"/>
              <w:spacing w:before="153" w:line="189" w:lineRule="auto"/>
              <w:ind w:left="247"/>
            </w:pPr>
            <w:r>
              <w:t>1</w:t>
            </w:r>
          </w:p>
        </w:tc>
        <w:tc>
          <w:tcPr>
            <w:tcW w:w="2590" w:type="dxa"/>
            <w:vAlign w:val="top"/>
          </w:tcPr>
          <w:p w14:paraId="4BD73C29">
            <w:pPr>
              <w:pStyle w:val="6"/>
              <w:spacing w:before="121" w:line="229" w:lineRule="auto"/>
              <w:ind w:left="872"/>
            </w:pPr>
            <w:r>
              <w:rPr>
                <w:spacing w:val="7"/>
              </w:rPr>
              <w:t>施工准备</w:t>
            </w:r>
          </w:p>
        </w:tc>
        <w:tc>
          <w:tcPr>
            <w:tcW w:w="368" w:type="dxa"/>
            <w:vAlign w:val="top"/>
          </w:tcPr>
          <w:p w14:paraId="770A7481">
            <w:pPr>
              <w:pStyle w:val="6"/>
              <w:spacing w:before="121" w:line="267" w:lineRule="exact"/>
              <w:jc w:val="right"/>
            </w:pPr>
            <w:r>
              <w:rPr>
                <w:spacing w:val="-51"/>
                <w:position w:val="1"/>
              </w:rPr>
              <w:t>√</w:t>
            </w:r>
          </w:p>
        </w:tc>
        <w:tc>
          <w:tcPr>
            <w:tcW w:w="368" w:type="dxa"/>
            <w:vAlign w:val="top"/>
          </w:tcPr>
          <w:p w14:paraId="7C04A3C5">
            <w:pPr>
              <w:rPr>
                <w:rFonts w:ascii="Arial"/>
                <w:sz w:val="21"/>
              </w:rPr>
            </w:pPr>
          </w:p>
        </w:tc>
        <w:tc>
          <w:tcPr>
            <w:tcW w:w="369" w:type="dxa"/>
            <w:vAlign w:val="top"/>
          </w:tcPr>
          <w:p w14:paraId="1278BC71">
            <w:pPr>
              <w:rPr>
                <w:rFonts w:ascii="Arial"/>
                <w:sz w:val="21"/>
              </w:rPr>
            </w:pPr>
          </w:p>
        </w:tc>
        <w:tc>
          <w:tcPr>
            <w:tcW w:w="1617" w:type="dxa"/>
            <w:vAlign w:val="top"/>
          </w:tcPr>
          <w:p w14:paraId="22384010">
            <w:pPr>
              <w:pStyle w:val="6"/>
              <w:spacing w:before="121" w:line="229" w:lineRule="auto"/>
              <w:ind w:left="630"/>
            </w:pPr>
            <w:r>
              <w:t>表</w:t>
            </w:r>
            <w:r>
              <w:rPr>
                <w:spacing w:val="-35"/>
              </w:rPr>
              <w:t xml:space="preserve"> </w:t>
            </w:r>
            <w:r>
              <w:t>3</w:t>
            </w:r>
          </w:p>
        </w:tc>
        <w:tc>
          <w:tcPr>
            <w:tcW w:w="2580" w:type="dxa"/>
            <w:tcBorders>
              <w:right w:val="single" w:color="000000" w:sz="10" w:space="0"/>
            </w:tcBorders>
            <w:vAlign w:val="top"/>
          </w:tcPr>
          <w:p w14:paraId="108FC2DA">
            <w:pPr>
              <w:pStyle w:val="6"/>
              <w:spacing w:before="136" w:line="220" w:lineRule="auto"/>
              <w:ind w:left="1205"/>
              <w:rPr>
                <w:sz w:val="18"/>
                <w:szCs w:val="18"/>
              </w:rPr>
            </w:pPr>
            <w:r>
              <w:rPr>
                <w:sz w:val="18"/>
                <w:szCs w:val="18"/>
              </w:rPr>
              <w:t>无</w:t>
            </w:r>
          </w:p>
        </w:tc>
      </w:tr>
      <w:tr w14:paraId="4451E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3BB1E5E7">
            <w:pPr>
              <w:rPr>
                <w:rFonts w:ascii="Arial"/>
                <w:sz w:val="21"/>
              </w:rPr>
            </w:pPr>
          </w:p>
        </w:tc>
        <w:tc>
          <w:tcPr>
            <w:tcW w:w="442" w:type="dxa"/>
            <w:vMerge w:val="continue"/>
            <w:tcBorders>
              <w:top w:val="nil"/>
              <w:bottom w:val="nil"/>
            </w:tcBorders>
            <w:vAlign w:val="top"/>
          </w:tcPr>
          <w:p w14:paraId="065E4318">
            <w:pPr>
              <w:rPr>
                <w:rFonts w:ascii="Arial"/>
                <w:sz w:val="21"/>
              </w:rPr>
            </w:pPr>
          </w:p>
        </w:tc>
        <w:tc>
          <w:tcPr>
            <w:tcW w:w="583" w:type="dxa"/>
            <w:vAlign w:val="top"/>
          </w:tcPr>
          <w:p w14:paraId="5C621483">
            <w:pPr>
              <w:pStyle w:val="6"/>
              <w:spacing w:before="153" w:line="189" w:lineRule="auto"/>
              <w:ind w:left="234"/>
            </w:pPr>
            <w:r>
              <w:t>2</w:t>
            </w:r>
          </w:p>
        </w:tc>
        <w:tc>
          <w:tcPr>
            <w:tcW w:w="2590" w:type="dxa"/>
            <w:vAlign w:val="top"/>
          </w:tcPr>
          <w:p w14:paraId="384F1CDA">
            <w:pPr>
              <w:pStyle w:val="6"/>
              <w:spacing w:before="120" w:line="228" w:lineRule="auto"/>
              <w:ind w:left="874"/>
            </w:pPr>
            <w:r>
              <w:rPr>
                <w:spacing w:val="6"/>
              </w:rPr>
              <w:t>路径复测</w:t>
            </w:r>
          </w:p>
        </w:tc>
        <w:tc>
          <w:tcPr>
            <w:tcW w:w="368" w:type="dxa"/>
            <w:vAlign w:val="top"/>
          </w:tcPr>
          <w:p w14:paraId="3A6DF0ED">
            <w:pPr>
              <w:pStyle w:val="6"/>
              <w:spacing w:before="121" w:line="267" w:lineRule="exact"/>
              <w:jc w:val="right"/>
            </w:pPr>
            <w:r>
              <w:rPr>
                <w:spacing w:val="-51"/>
                <w:position w:val="1"/>
              </w:rPr>
              <w:t>√</w:t>
            </w:r>
          </w:p>
        </w:tc>
        <w:tc>
          <w:tcPr>
            <w:tcW w:w="368" w:type="dxa"/>
            <w:vAlign w:val="top"/>
          </w:tcPr>
          <w:p w14:paraId="3961A76F">
            <w:pPr>
              <w:rPr>
                <w:rFonts w:ascii="Arial"/>
                <w:sz w:val="21"/>
              </w:rPr>
            </w:pPr>
          </w:p>
        </w:tc>
        <w:tc>
          <w:tcPr>
            <w:tcW w:w="369" w:type="dxa"/>
            <w:vAlign w:val="top"/>
          </w:tcPr>
          <w:p w14:paraId="037517DC">
            <w:pPr>
              <w:rPr>
                <w:rFonts w:ascii="Arial"/>
                <w:sz w:val="21"/>
              </w:rPr>
            </w:pPr>
          </w:p>
        </w:tc>
        <w:tc>
          <w:tcPr>
            <w:tcW w:w="1617" w:type="dxa"/>
            <w:vAlign w:val="top"/>
          </w:tcPr>
          <w:p w14:paraId="3F3BB044">
            <w:pPr>
              <w:pStyle w:val="6"/>
              <w:spacing w:before="121" w:line="229" w:lineRule="auto"/>
              <w:ind w:left="630"/>
            </w:pPr>
            <w:r>
              <w:t>表</w:t>
            </w:r>
            <w:r>
              <w:rPr>
                <w:spacing w:val="-40"/>
              </w:rPr>
              <w:t xml:space="preserve"> </w:t>
            </w:r>
            <w:r>
              <w:t>4</w:t>
            </w:r>
          </w:p>
        </w:tc>
        <w:tc>
          <w:tcPr>
            <w:tcW w:w="2580" w:type="dxa"/>
            <w:vMerge w:val="restart"/>
            <w:tcBorders>
              <w:bottom w:val="nil"/>
              <w:right w:val="single" w:color="000000" w:sz="10" w:space="0"/>
            </w:tcBorders>
            <w:vAlign w:val="top"/>
          </w:tcPr>
          <w:p w14:paraId="2569B160">
            <w:pPr>
              <w:spacing w:line="313" w:lineRule="auto"/>
              <w:rPr>
                <w:rFonts w:ascii="Arial"/>
                <w:sz w:val="21"/>
              </w:rPr>
            </w:pPr>
          </w:p>
          <w:p w14:paraId="04E56A76">
            <w:pPr>
              <w:pStyle w:val="6"/>
              <w:spacing w:before="59" w:line="220" w:lineRule="auto"/>
              <w:ind w:left="1205"/>
              <w:rPr>
                <w:sz w:val="18"/>
                <w:szCs w:val="18"/>
              </w:rPr>
            </w:pPr>
            <w:r>
              <w:rPr>
                <w:sz w:val="18"/>
                <w:szCs w:val="18"/>
              </w:rPr>
              <w:t>无</w:t>
            </w:r>
          </w:p>
        </w:tc>
      </w:tr>
      <w:tr w14:paraId="01B8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07DC4785">
            <w:pPr>
              <w:rPr>
                <w:rFonts w:ascii="Arial"/>
                <w:sz w:val="21"/>
              </w:rPr>
            </w:pPr>
          </w:p>
        </w:tc>
        <w:tc>
          <w:tcPr>
            <w:tcW w:w="442" w:type="dxa"/>
            <w:vMerge w:val="continue"/>
            <w:tcBorders>
              <w:top w:val="nil"/>
            </w:tcBorders>
            <w:vAlign w:val="top"/>
          </w:tcPr>
          <w:p w14:paraId="743CF850">
            <w:pPr>
              <w:rPr>
                <w:rFonts w:ascii="Arial"/>
                <w:sz w:val="21"/>
              </w:rPr>
            </w:pPr>
          </w:p>
        </w:tc>
        <w:tc>
          <w:tcPr>
            <w:tcW w:w="583" w:type="dxa"/>
            <w:vAlign w:val="top"/>
          </w:tcPr>
          <w:p w14:paraId="0013B49B">
            <w:pPr>
              <w:pStyle w:val="6"/>
              <w:spacing w:before="156" w:line="189" w:lineRule="auto"/>
              <w:ind w:left="236"/>
            </w:pPr>
            <w:r>
              <w:t>3</w:t>
            </w:r>
          </w:p>
        </w:tc>
        <w:tc>
          <w:tcPr>
            <w:tcW w:w="2590" w:type="dxa"/>
            <w:vAlign w:val="top"/>
          </w:tcPr>
          <w:p w14:paraId="06422E93">
            <w:pPr>
              <w:pStyle w:val="6"/>
              <w:spacing w:before="123" w:line="228" w:lineRule="auto"/>
              <w:ind w:left="663"/>
            </w:pPr>
            <w:r>
              <w:rPr>
                <w:spacing w:val="8"/>
              </w:rPr>
              <w:t>普通基础分坑</w:t>
            </w:r>
          </w:p>
        </w:tc>
        <w:tc>
          <w:tcPr>
            <w:tcW w:w="368" w:type="dxa"/>
            <w:vAlign w:val="top"/>
          </w:tcPr>
          <w:p w14:paraId="681572B1">
            <w:pPr>
              <w:pStyle w:val="6"/>
              <w:spacing w:before="123" w:line="267" w:lineRule="exact"/>
              <w:jc w:val="right"/>
            </w:pPr>
            <w:r>
              <w:rPr>
                <w:spacing w:val="-51"/>
                <w:position w:val="1"/>
              </w:rPr>
              <w:t>√</w:t>
            </w:r>
          </w:p>
        </w:tc>
        <w:tc>
          <w:tcPr>
            <w:tcW w:w="368" w:type="dxa"/>
            <w:vAlign w:val="top"/>
          </w:tcPr>
          <w:p w14:paraId="1F8C49CD">
            <w:pPr>
              <w:rPr>
                <w:rFonts w:ascii="Arial"/>
                <w:sz w:val="21"/>
              </w:rPr>
            </w:pPr>
          </w:p>
        </w:tc>
        <w:tc>
          <w:tcPr>
            <w:tcW w:w="369" w:type="dxa"/>
            <w:vAlign w:val="top"/>
          </w:tcPr>
          <w:p w14:paraId="0D81467A">
            <w:pPr>
              <w:rPr>
                <w:rFonts w:ascii="Arial"/>
                <w:sz w:val="21"/>
              </w:rPr>
            </w:pPr>
          </w:p>
        </w:tc>
        <w:tc>
          <w:tcPr>
            <w:tcW w:w="1617" w:type="dxa"/>
            <w:vAlign w:val="top"/>
          </w:tcPr>
          <w:p w14:paraId="01AD9700">
            <w:pPr>
              <w:pStyle w:val="6"/>
              <w:spacing w:before="123" w:line="229" w:lineRule="auto"/>
              <w:ind w:left="630"/>
            </w:pPr>
            <w:r>
              <w:t>表</w:t>
            </w:r>
            <w:r>
              <w:rPr>
                <w:spacing w:val="-40"/>
              </w:rPr>
              <w:t xml:space="preserve"> </w:t>
            </w:r>
            <w:r>
              <w:t>4</w:t>
            </w:r>
          </w:p>
        </w:tc>
        <w:tc>
          <w:tcPr>
            <w:tcW w:w="2580" w:type="dxa"/>
            <w:vMerge w:val="continue"/>
            <w:tcBorders>
              <w:top w:val="nil"/>
              <w:right w:val="single" w:color="000000" w:sz="10" w:space="0"/>
            </w:tcBorders>
            <w:vAlign w:val="top"/>
          </w:tcPr>
          <w:p w14:paraId="34B7E648">
            <w:pPr>
              <w:rPr>
                <w:rFonts w:ascii="Arial"/>
                <w:sz w:val="21"/>
              </w:rPr>
            </w:pPr>
          </w:p>
        </w:tc>
      </w:tr>
      <w:tr w14:paraId="3C77B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225C88BE">
            <w:pPr>
              <w:rPr>
                <w:rFonts w:ascii="Arial"/>
                <w:sz w:val="21"/>
              </w:rPr>
            </w:pPr>
          </w:p>
        </w:tc>
        <w:tc>
          <w:tcPr>
            <w:tcW w:w="442" w:type="dxa"/>
            <w:vMerge w:val="restart"/>
            <w:tcBorders>
              <w:bottom w:val="nil"/>
            </w:tcBorders>
            <w:vAlign w:val="top"/>
          </w:tcPr>
          <w:p w14:paraId="2614966C">
            <w:pPr>
              <w:spacing w:line="314" w:lineRule="auto"/>
              <w:rPr>
                <w:rFonts w:ascii="Arial"/>
                <w:sz w:val="21"/>
              </w:rPr>
            </w:pPr>
          </w:p>
          <w:p w14:paraId="411D70B6">
            <w:pPr>
              <w:spacing w:line="315" w:lineRule="auto"/>
              <w:rPr>
                <w:rFonts w:ascii="Arial"/>
                <w:sz w:val="21"/>
              </w:rPr>
            </w:pPr>
          </w:p>
          <w:p w14:paraId="2BAFC408">
            <w:pPr>
              <w:spacing w:line="315" w:lineRule="auto"/>
              <w:rPr>
                <w:rFonts w:ascii="Arial"/>
                <w:sz w:val="21"/>
              </w:rPr>
            </w:pPr>
          </w:p>
          <w:p w14:paraId="4A0B8620">
            <w:pPr>
              <w:pStyle w:val="6"/>
              <w:spacing w:before="65" w:line="189" w:lineRule="auto"/>
              <w:ind w:left="162"/>
            </w:pPr>
            <w:r>
              <w:t>2</w:t>
            </w:r>
          </w:p>
        </w:tc>
        <w:tc>
          <w:tcPr>
            <w:tcW w:w="583" w:type="dxa"/>
            <w:vAlign w:val="top"/>
          </w:tcPr>
          <w:p w14:paraId="0321632B">
            <w:pPr>
              <w:rPr>
                <w:rFonts w:ascii="Arial"/>
                <w:sz w:val="21"/>
              </w:rPr>
            </w:pPr>
          </w:p>
        </w:tc>
        <w:tc>
          <w:tcPr>
            <w:tcW w:w="2590" w:type="dxa"/>
            <w:vAlign w:val="top"/>
          </w:tcPr>
          <w:p w14:paraId="4F9D963E">
            <w:pPr>
              <w:pStyle w:val="6"/>
              <w:spacing w:before="124" w:line="228" w:lineRule="auto"/>
              <w:ind w:left="872"/>
            </w:pPr>
            <w:r>
              <w:rPr>
                <w:spacing w:val="7"/>
              </w:rPr>
              <w:t>基础工程</w:t>
            </w:r>
          </w:p>
        </w:tc>
        <w:tc>
          <w:tcPr>
            <w:tcW w:w="368" w:type="dxa"/>
            <w:vAlign w:val="top"/>
          </w:tcPr>
          <w:p w14:paraId="41D9B5F8">
            <w:pPr>
              <w:pStyle w:val="6"/>
              <w:spacing w:before="123" w:line="267" w:lineRule="exact"/>
              <w:jc w:val="right"/>
            </w:pPr>
            <w:r>
              <w:rPr>
                <w:spacing w:val="-51"/>
                <w:position w:val="1"/>
              </w:rPr>
              <w:t>√</w:t>
            </w:r>
          </w:p>
        </w:tc>
        <w:tc>
          <w:tcPr>
            <w:tcW w:w="368" w:type="dxa"/>
            <w:vAlign w:val="top"/>
          </w:tcPr>
          <w:p w14:paraId="02CDF372">
            <w:pPr>
              <w:pStyle w:val="6"/>
              <w:spacing w:before="123" w:line="267" w:lineRule="exact"/>
              <w:jc w:val="right"/>
            </w:pPr>
            <w:r>
              <w:rPr>
                <w:spacing w:val="-51"/>
                <w:position w:val="1"/>
              </w:rPr>
              <w:t>√</w:t>
            </w:r>
          </w:p>
        </w:tc>
        <w:tc>
          <w:tcPr>
            <w:tcW w:w="369" w:type="dxa"/>
            <w:vAlign w:val="top"/>
          </w:tcPr>
          <w:p w14:paraId="74819807">
            <w:pPr>
              <w:rPr>
                <w:rFonts w:ascii="Arial"/>
                <w:sz w:val="21"/>
              </w:rPr>
            </w:pPr>
          </w:p>
        </w:tc>
        <w:tc>
          <w:tcPr>
            <w:tcW w:w="1617" w:type="dxa"/>
            <w:vAlign w:val="top"/>
          </w:tcPr>
          <w:p w14:paraId="7D3BCB92">
            <w:pPr>
              <w:rPr>
                <w:rFonts w:ascii="Arial"/>
                <w:sz w:val="21"/>
              </w:rPr>
            </w:pPr>
          </w:p>
        </w:tc>
        <w:tc>
          <w:tcPr>
            <w:tcW w:w="2580" w:type="dxa"/>
            <w:tcBorders>
              <w:right w:val="single" w:color="000000" w:sz="10" w:space="0"/>
            </w:tcBorders>
            <w:vAlign w:val="top"/>
          </w:tcPr>
          <w:p w14:paraId="16D02504">
            <w:pPr>
              <w:pStyle w:val="6"/>
              <w:spacing w:before="141" w:line="220" w:lineRule="auto"/>
              <w:ind w:left="1205"/>
              <w:rPr>
                <w:sz w:val="18"/>
                <w:szCs w:val="18"/>
              </w:rPr>
            </w:pPr>
            <w:r>
              <w:rPr>
                <w:sz w:val="18"/>
                <w:szCs w:val="18"/>
              </w:rPr>
              <w:t>无</w:t>
            </w:r>
          </w:p>
        </w:tc>
      </w:tr>
      <w:tr w14:paraId="005FA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456" w:type="dxa"/>
            <w:vMerge w:val="continue"/>
            <w:tcBorders>
              <w:top w:val="nil"/>
              <w:left w:val="single" w:color="000000" w:sz="10" w:space="0"/>
              <w:bottom w:val="nil"/>
            </w:tcBorders>
            <w:vAlign w:val="top"/>
          </w:tcPr>
          <w:p w14:paraId="019B3AD7">
            <w:pPr>
              <w:rPr>
                <w:rFonts w:ascii="Arial"/>
                <w:sz w:val="21"/>
              </w:rPr>
            </w:pPr>
          </w:p>
        </w:tc>
        <w:tc>
          <w:tcPr>
            <w:tcW w:w="442" w:type="dxa"/>
            <w:vMerge w:val="continue"/>
            <w:tcBorders>
              <w:top w:val="nil"/>
              <w:bottom w:val="nil"/>
            </w:tcBorders>
            <w:vAlign w:val="top"/>
          </w:tcPr>
          <w:p w14:paraId="39B43C62">
            <w:pPr>
              <w:rPr>
                <w:rFonts w:ascii="Arial"/>
                <w:sz w:val="21"/>
              </w:rPr>
            </w:pPr>
          </w:p>
        </w:tc>
        <w:tc>
          <w:tcPr>
            <w:tcW w:w="583" w:type="dxa"/>
            <w:vAlign w:val="top"/>
          </w:tcPr>
          <w:p w14:paraId="3EB0A6F6">
            <w:pPr>
              <w:spacing w:line="245" w:lineRule="auto"/>
              <w:rPr>
                <w:rFonts w:ascii="Arial"/>
                <w:sz w:val="21"/>
              </w:rPr>
            </w:pPr>
          </w:p>
          <w:p w14:paraId="6A248D85">
            <w:pPr>
              <w:pStyle w:val="6"/>
              <w:spacing w:before="65" w:line="189" w:lineRule="auto"/>
              <w:ind w:left="247"/>
            </w:pPr>
            <w:r>
              <w:t>1</w:t>
            </w:r>
          </w:p>
        </w:tc>
        <w:tc>
          <w:tcPr>
            <w:tcW w:w="2590" w:type="dxa"/>
            <w:vAlign w:val="top"/>
          </w:tcPr>
          <w:p w14:paraId="106F1418">
            <w:pPr>
              <w:pStyle w:val="6"/>
              <w:spacing w:before="279" w:line="229" w:lineRule="auto"/>
              <w:ind w:left="872"/>
            </w:pPr>
            <w:r>
              <w:rPr>
                <w:spacing w:val="7"/>
              </w:rPr>
              <w:t>施工准备</w:t>
            </w:r>
          </w:p>
        </w:tc>
        <w:tc>
          <w:tcPr>
            <w:tcW w:w="368" w:type="dxa"/>
            <w:vAlign w:val="top"/>
          </w:tcPr>
          <w:p w14:paraId="79FF3929">
            <w:pPr>
              <w:pStyle w:val="6"/>
              <w:spacing w:before="279" w:line="267" w:lineRule="exact"/>
              <w:jc w:val="right"/>
            </w:pPr>
            <w:r>
              <w:rPr>
                <w:spacing w:val="-51"/>
                <w:position w:val="1"/>
              </w:rPr>
              <w:t>√</w:t>
            </w:r>
          </w:p>
        </w:tc>
        <w:tc>
          <w:tcPr>
            <w:tcW w:w="368" w:type="dxa"/>
            <w:vAlign w:val="top"/>
          </w:tcPr>
          <w:p w14:paraId="7B1F3C58">
            <w:pPr>
              <w:rPr>
                <w:rFonts w:ascii="Arial"/>
                <w:sz w:val="21"/>
              </w:rPr>
            </w:pPr>
          </w:p>
        </w:tc>
        <w:tc>
          <w:tcPr>
            <w:tcW w:w="369" w:type="dxa"/>
            <w:vAlign w:val="top"/>
          </w:tcPr>
          <w:p w14:paraId="059C4FA6">
            <w:pPr>
              <w:rPr>
                <w:rFonts w:ascii="Arial"/>
                <w:sz w:val="21"/>
              </w:rPr>
            </w:pPr>
          </w:p>
        </w:tc>
        <w:tc>
          <w:tcPr>
            <w:tcW w:w="1617" w:type="dxa"/>
            <w:vAlign w:val="top"/>
          </w:tcPr>
          <w:p w14:paraId="009429A6">
            <w:pPr>
              <w:pStyle w:val="6"/>
              <w:spacing w:before="279" w:line="229" w:lineRule="auto"/>
              <w:ind w:left="342"/>
            </w:pPr>
            <w:r>
              <w:rPr>
                <w:spacing w:val="-3"/>
              </w:rPr>
              <w:t>表</w:t>
            </w:r>
            <w:r>
              <w:rPr>
                <w:spacing w:val="-33"/>
              </w:rPr>
              <w:t xml:space="preserve"> </w:t>
            </w:r>
            <w:r>
              <w:rPr>
                <w:spacing w:val="-3"/>
              </w:rPr>
              <w:t>3</w:t>
            </w:r>
            <w:r>
              <w:rPr>
                <w:spacing w:val="-76"/>
              </w:rPr>
              <w:t xml:space="preserve"> </w:t>
            </w:r>
            <w:r>
              <w:rPr>
                <w:spacing w:val="-3"/>
              </w:rPr>
              <w:t>、表</w:t>
            </w:r>
            <w:r>
              <w:rPr>
                <w:spacing w:val="-32"/>
              </w:rPr>
              <w:t xml:space="preserve"> </w:t>
            </w:r>
            <w:r>
              <w:rPr>
                <w:spacing w:val="-3"/>
              </w:rPr>
              <w:t>5</w:t>
            </w:r>
          </w:p>
        </w:tc>
        <w:tc>
          <w:tcPr>
            <w:tcW w:w="2580" w:type="dxa"/>
            <w:tcBorders>
              <w:right w:val="single" w:color="000000" w:sz="10" w:space="0"/>
            </w:tcBorders>
            <w:vAlign w:val="top"/>
          </w:tcPr>
          <w:p w14:paraId="1BFB768C">
            <w:pPr>
              <w:pStyle w:val="6"/>
              <w:spacing w:before="105" w:line="219" w:lineRule="auto"/>
              <w:ind w:left="212"/>
              <w:rPr>
                <w:sz w:val="18"/>
                <w:szCs w:val="18"/>
              </w:rPr>
            </w:pPr>
            <w:r>
              <w:rPr>
                <w:spacing w:val="-2"/>
                <w:sz w:val="18"/>
                <w:szCs w:val="18"/>
              </w:rPr>
              <w:t>表</w:t>
            </w:r>
            <w:r>
              <w:rPr>
                <w:spacing w:val="-28"/>
                <w:sz w:val="18"/>
                <w:szCs w:val="18"/>
              </w:rPr>
              <w:t xml:space="preserve"> </w:t>
            </w:r>
            <w:r>
              <w:rPr>
                <w:spacing w:val="-2"/>
                <w:sz w:val="18"/>
                <w:szCs w:val="18"/>
              </w:rPr>
              <w:t>5</w:t>
            </w:r>
            <w:r>
              <w:rPr>
                <w:spacing w:val="-39"/>
                <w:sz w:val="18"/>
                <w:szCs w:val="18"/>
              </w:rPr>
              <w:t xml:space="preserve"> </w:t>
            </w:r>
            <w:r>
              <w:rPr>
                <w:spacing w:val="-2"/>
                <w:sz w:val="18"/>
                <w:szCs w:val="18"/>
              </w:rPr>
              <w:t>执行</w:t>
            </w:r>
            <w:r>
              <w:rPr>
                <w:spacing w:val="-39"/>
                <w:sz w:val="18"/>
                <w:szCs w:val="18"/>
              </w:rPr>
              <w:t xml:space="preserve"> </w:t>
            </w:r>
            <w:r>
              <w:rPr>
                <w:spacing w:val="-2"/>
                <w:sz w:val="18"/>
                <w:szCs w:val="18"/>
              </w:rPr>
              <w:t>GB 50233-2014</w:t>
            </w:r>
            <w:r>
              <w:rPr>
                <w:spacing w:val="-39"/>
                <w:sz w:val="18"/>
                <w:szCs w:val="18"/>
              </w:rPr>
              <w:t xml:space="preserve"> </w:t>
            </w:r>
            <w:r>
              <w:rPr>
                <w:spacing w:val="-2"/>
                <w:sz w:val="18"/>
                <w:szCs w:val="18"/>
              </w:rPr>
              <w:t>第</w:t>
            </w:r>
          </w:p>
          <w:p w14:paraId="6112CA03">
            <w:pPr>
              <w:pStyle w:val="6"/>
              <w:spacing w:before="168" w:line="219" w:lineRule="auto"/>
              <w:ind w:left="958"/>
              <w:rPr>
                <w:sz w:val="18"/>
                <w:szCs w:val="18"/>
              </w:rPr>
            </w:pPr>
            <w:r>
              <w:rPr>
                <w:spacing w:val="-2"/>
                <w:sz w:val="18"/>
                <w:szCs w:val="18"/>
              </w:rPr>
              <w:t>6.2.1</w:t>
            </w:r>
            <w:r>
              <w:rPr>
                <w:spacing w:val="-35"/>
                <w:sz w:val="18"/>
                <w:szCs w:val="18"/>
              </w:rPr>
              <w:t xml:space="preserve"> </w:t>
            </w:r>
            <w:r>
              <w:rPr>
                <w:spacing w:val="-2"/>
                <w:sz w:val="18"/>
                <w:szCs w:val="18"/>
              </w:rPr>
              <w:t>条</w:t>
            </w:r>
          </w:p>
        </w:tc>
      </w:tr>
      <w:tr w14:paraId="1415B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791E7C2A">
            <w:pPr>
              <w:rPr>
                <w:rFonts w:ascii="Arial"/>
                <w:sz w:val="21"/>
              </w:rPr>
            </w:pPr>
          </w:p>
        </w:tc>
        <w:tc>
          <w:tcPr>
            <w:tcW w:w="442" w:type="dxa"/>
            <w:vMerge w:val="continue"/>
            <w:tcBorders>
              <w:top w:val="nil"/>
              <w:bottom w:val="nil"/>
            </w:tcBorders>
            <w:vAlign w:val="top"/>
          </w:tcPr>
          <w:p w14:paraId="5E4669C1">
            <w:pPr>
              <w:rPr>
                <w:rFonts w:ascii="Arial"/>
                <w:sz w:val="21"/>
              </w:rPr>
            </w:pPr>
          </w:p>
        </w:tc>
        <w:tc>
          <w:tcPr>
            <w:tcW w:w="583" w:type="dxa"/>
            <w:vAlign w:val="top"/>
          </w:tcPr>
          <w:p w14:paraId="68AF952C">
            <w:pPr>
              <w:pStyle w:val="6"/>
              <w:spacing w:before="157" w:line="189" w:lineRule="auto"/>
              <w:ind w:left="234"/>
            </w:pPr>
            <w:r>
              <w:t>2</w:t>
            </w:r>
          </w:p>
        </w:tc>
        <w:tc>
          <w:tcPr>
            <w:tcW w:w="2590" w:type="dxa"/>
            <w:vAlign w:val="top"/>
          </w:tcPr>
          <w:p w14:paraId="4457EBE2">
            <w:pPr>
              <w:pStyle w:val="6"/>
              <w:spacing w:before="125" w:line="228" w:lineRule="auto"/>
              <w:ind w:left="665"/>
            </w:pPr>
            <w:r>
              <w:rPr>
                <w:spacing w:val="7"/>
              </w:rPr>
              <w:t>现浇铁塔基础</w:t>
            </w:r>
          </w:p>
        </w:tc>
        <w:tc>
          <w:tcPr>
            <w:tcW w:w="368" w:type="dxa"/>
            <w:vAlign w:val="top"/>
          </w:tcPr>
          <w:p w14:paraId="4019B908">
            <w:pPr>
              <w:pStyle w:val="6"/>
              <w:spacing w:before="125" w:line="267" w:lineRule="exact"/>
              <w:jc w:val="right"/>
            </w:pPr>
            <w:r>
              <w:rPr>
                <w:spacing w:val="-51"/>
                <w:position w:val="1"/>
              </w:rPr>
              <w:t>√</w:t>
            </w:r>
          </w:p>
        </w:tc>
        <w:tc>
          <w:tcPr>
            <w:tcW w:w="368" w:type="dxa"/>
            <w:vAlign w:val="top"/>
          </w:tcPr>
          <w:p w14:paraId="53F4516D">
            <w:pPr>
              <w:rPr>
                <w:rFonts w:ascii="Arial"/>
                <w:sz w:val="21"/>
              </w:rPr>
            </w:pPr>
          </w:p>
        </w:tc>
        <w:tc>
          <w:tcPr>
            <w:tcW w:w="369" w:type="dxa"/>
            <w:vAlign w:val="top"/>
          </w:tcPr>
          <w:p w14:paraId="12DF623E">
            <w:pPr>
              <w:rPr>
                <w:rFonts w:ascii="Arial"/>
                <w:sz w:val="21"/>
              </w:rPr>
            </w:pPr>
          </w:p>
        </w:tc>
        <w:tc>
          <w:tcPr>
            <w:tcW w:w="1617" w:type="dxa"/>
            <w:vAlign w:val="top"/>
          </w:tcPr>
          <w:p w14:paraId="5061A348">
            <w:pPr>
              <w:pStyle w:val="6"/>
              <w:spacing w:before="125" w:line="229" w:lineRule="auto"/>
              <w:ind w:left="630"/>
            </w:pPr>
            <w:r>
              <w:t>表</w:t>
            </w:r>
            <w:r>
              <w:rPr>
                <w:spacing w:val="-37"/>
              </w:rPr>
              <w:t xml:space="preserve"> </w:t>
            </w:r>
            <w:r>
              <w:t>6</w:t>
            </w:r>
          </w:p>
        </w:tc>
        <w:tc>
          <w:tcPr>
            <w:tcW w:w="2580" w:type="dxa"/>
            <w:tcBorders>
              <w:right w:val="single" w:color="000000" w:sz="10" w:space="0"/>
            </w:tcBorders>
            <w:vAlign w:val="top"/>
          </w:tcPr>
          <w:p w14:paraId="2FC69909">
            <w:pPr>
              <w:rPr>
                <w:rFonts w:ascii="Arial"/>
                <w:sz w:val="21"/>
              </w:rPr>
            </w:pPr>
          </w:p>
        </w:tc>
      </w:tr>
      <w:tr w14:paraId="64F96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359BDA42">
            <w:pPr>
              <w:rPr>
                <w:rFonts w:ascii="Arial"/>
                <w:sz w:val="21"/>
              </w:rPr>
            </w:pPr>
          </w:p>
        </w:tc>
        <w:tc>
          <w:tcPr>
            <w:tcW w:w="442" w:type="dxa"/>
            <w:vMerge w:val="continue"/>
            <w:tcBorders>
              <w:top w:val="nil"/>
            </w:tcBorders>
            <w:vAlign w:val="top"/>
          </w:tcPr>
          <w:p w14:paraId="08C03D64">
            <w:pPr>
              <w:rPr>
                <w:rFonts w:ascii="Arial"/>
                <w:sz w:val="21"/>
              </w:rPr>
            </w:pPr>
          </w:p>
        </w:tc>
        <w:tc>
          <w:tcPr>
            <w:tcW w:w="583" w:type="dxa"/>
            <w:vAlign w:val="top"/>
          </w:tcPr>
          <w:p w14:paraId="43EC178A">
            <w:pPr>
              <w:pStyle w:val="6"/>
              <w:spacing w:before="160" w:line="189" w:lineRule="auto"/>
              <w:ind w:left="236"/>
            </w:pPr>
            <w:r>
              <w:t>3</w:t>
            </w:r>
          </w:p>
        </w:tc>
        <w:tc>
          <w:tcPr>
            <w:tcW w:w="2590" w:type="dxa"/>
            <w:vAlign w:val="top"/>
          </w:tcPr>
          <w:p w14:paraId="550C119E">
            <w:pPr>
              <w:pStyle w:val="6"/>
              <w:spacing w:before="127" w:line="228" w:lineRule="auto"/>
              <w:ind w:left="769"/>
            </w:pPr>
            <w:r>
              <w:rPr>
                <w:spacing w:val="7"/>
              </w:rPr>
              <w:t>灌注桩基础</w:t>
            </w:r>
          </w:p>
        </w:tc>
        <w:tc>
          <w:tcPr>
            <w:tcW w:w="368" w:type="dxa"/>
            <w:vAlign w:val="top"/>
          </w:tcPr>
          <w:p w14:paraId="667E410F">
            <w:pPr>
              <w:pStyle w:val="6"/>
              <w:spacing w:before="127" w:line="267" w:lineRule="exact"/>
              <w:jc w:val="right"/>
            </w:pPr>
            <w:r>
              <w:rPr>
                <w:spacing w:val="-51"/>
                <w:position w:val="1"/>
              </w:rPr>
              <w:t>√</w:t>
            </w:r>
          </w:p>
        </w:tc>
        <w:tc>
          <w:tcPr>
            <w:tcW w:w="368" w:type="dxa"/>
            <w:vAlign w:val="top"/>
          </w:tcPr>
          <w:p w14:paraId="01D5754F">
            <w:pPr>
              <w:rPr>
                <w:rFonts w:ascii="Arial"/>
                <w:sz w:val="21"/>
              </w:rPr>
            </w:pPr>
          </w:p>
        </w:tc>
        <w:tc>
          <w:tcPr>
            <w:tcW w:w="369" w:type="dxa"/>
            <w:vAlign w:val="top"/>
          </w:tcPr>
          <w:p w14:paraId="35CDB610">
            <w:pPr>
              <w:rPr>
                <w:rFonts w:ascii="Arial"/>
                <w:sz w:val="21"/>
              </w:rPr>
            </w:pPr>
          </w:p>
        </w:tc>
        <w:tc>
          <w:tcPr>
            <w:tcW w:w="1617" w:type="dxa"/>
            <w:vAlign w:val="top"/>
          </w:tcPr>
          <w:p w14:paraId="12B35BE7">
            <w:pPr>
              <w:pStyle w:val="6"/>
              <w:spacing w:before="127" w:line="229" w:lineRule="auto"/>
              <w:ind w:left="630"/>
            </w:pPr>
            <w:r>
              <w:t>表</w:t>
            </w:r>
            <w:r>
              <w:rPr>
                <w:spacing w:val="-37"/>
              </w:rPr>
              <w:t xml:space="preserve"> </w:t>
            </w:r>
            <w:r>
              <w:t>6</w:t>
            </w:r>
          </w:p>
        </w:tc>
        <w:tc>
          <w:tcPr>
            <w:tcW w:w="2580" w:type="dxa"/>
            <w:tcBorders>
              <w:right w:val="single" w:color="000000" w:sz="10" w:space="0"/>
            </w:tcBorders>
            <w:vAlign w:val="top"/>
          </w:tcPr>
          <w:p w14:paraId="24B84717">
            <w:pPr>
              <w:rPr>
                <w:rFonts w:ascii="Arial"/>
                <w:sz w:val="21"/>
              </w:rPr>
            </w:pPr>
          </w:p>
        </w:tc>
      </w:tr>
      <w:tr w14:paraId="6AB1B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73829AB9">
            <w:pPr>
              <w:rPr>
                <w:rFonts w:ascii="Arial"/>
                <w:sz w:val="21"/>
              </w:rPr>
            </w:pPr>
          </w:p>
        </w:tc>
        <w:tc>
          <w:tcPr>
            <w:tcW w:w="442" w:type="dxa"/>
            <w:vMerge w:val="restart"/>
            <w:tcBorders>
              <w:bottom w:val="nil"/>
            </w:tcBorders>
            <w:vAlign w:val="top"/>
          </w:tcPr>
          <w:p w14:paraId="4449F3BD">
            <w:pPr>
              <w:spacing w:line="284" w:lineRule="auto"/>
              <w:rPr>
                <w:rFonts w:ascii="Arial"/>
                <w:sz w:val="21"/>
              </w:rPr>
            </w:pPr>
          </w:p>
          <w:p w14:paraId="0D0F58D9">
            <w:pPr>
              <w:spacing w:line="284" w:lineRule="auto"/>
              <w:rPr>
                <w:rFonts w:ascii="Arial"/>
                <w:sz w:val="21"/>
              </w:rPr>
            </w:pPr>
          </w:p>
          <w:p w14:paraId="238D8130">
            <w:pPr>
              <w:spacing w:line="284" w:lineRule="auto"/>
              <w:rPr>
                <w:rFonts w:ascii="Arial"/>
                <w:sz w:val="21"/>
              </w:rPr>
            </w:pPr>
          </w:p>
          <w:p w14:paraId="000CD167">
            <w:pPr>
              <w:spacing w:line="285" w:lineRule="auto"/>
              <w:rPr>
                <w:rFonts w:ascii="Arial"/>
                <w:sz w:val="21"/>
              </w:rPr>
            </w:pPr>
          </w:p>
          <w:p w14:paraId="728F1787">
            <w:pPr>
              <w:pStyle w:val="6"/>
              <w:spacing w:before="65" w:line="189" w:lineRule="auto"/>
              <w:ind w:left="164"/>
            </w:pPr>
            <w:r>
              <w:t>3</w:t>
            </w:r>
          </w:p>
        </w:tc>
        <w:tc>
          <w:tcPr>
            <w:tcW w:w="583" w:type="dxa"/>
            <w:vAlign w:val="top"/>
          </w:tcPr>
          <w:p w14:paraId="51EE8BB9">
            <w:pPr>
              <w:rPr>
                <w:rFonts w:ascii="Arial"/>
                <w:sz w:val="21"/>
              </w:rPr>
            </w:pPr>
          </w:p>
        </w:tc>
        <w:tc>
          <w:tcPr>
            <w:tcW w:w="2590" w:type="dxa"/>
            <w:vAlign w:val="top"/>
          </w:tcPr>
          <w:p w14:paraId="3754A4AF">
            <w:pPr>
              <w:pStyle w:val="6"/>
              <w:spacing w:before="127" w:line="228" w:lineRule="auto"/>
              <w:ind w:left="873"/>
            </w:pPr>
            <w:r>
              <w:rPr>
                <w:spacing w:val="7"/>
              </w:rPr>
              <w:t>杆塔工程</w:t>
            </w:r>
          </w:p>
        </w:tc>
        <w:tc>
          <w:tcPr>
            <w:tcW w:w="368" w:type="dxa"/>
            <w:vAlign w:val="top"/>
          </w:tcPr>
          <w:p w14:paraId="70A40616">
            <w:pPr>
              <w:pStyle w:val="6"/>
              <w:spacing w:before="127" w:line="267" w:lineRule="exact"/>
              <w:jc w:val="right"/>
            </w:pPr>
            <w:r>
              <w:rPr>
                <w:spacing w:val="-51"/>
                <w:position w:val="1"/>
              </w:rPr>
              <w:t>√</w:t>
            </w:r>
          </w:p>
        </w:tc>
        <w:tc>
          <w:tcPr>
            <w:tcW w:w="368" w:type="dxa"/>
            <w:vAlign w:val="top"/>
          </w:tcPr>
          <w:p w14:paraId="55DACFD7">
            <w:pPr>
              <w:pStyle w:val="6"/>
              <w:spacing w:before="127" w:line="267" w:lineRule="exact"/>
              <w:jc w:val="right"/>
            </w:pPr>
            <w:r>
              <w:rPr>
                <w:spacing w:val="-51"/>
                <w:position w:val="1"/>
              </w:rPr>
              <w:t>√</w:t>
            </w:r>
          </w:p>
        </w:tc>
        <w:tc>
          <w:tcPr>
            <w:tcW w:w="369" w:type="dxa"/>
            <w:vAlign w:val="top"/>
          </w:tcPr>
          <w:p w14:paraId="3913A99B">
            <w:pPr>
              <w:rPr>
                <w:rFonts w:ascii="Arial"/>
                <w:sz w:val="21"/>
              </w:rPr>
            </w:pPr>
          </w:p>
        </w:tc>
        <w:tc>
          <w:tcPr>
            <w:tcW w:w="1617" w:type="dxa"/>
            <w:vAlign w:val="top"/>
          </w:tcPr>
          <w:p w14:paraId="569B34E1">
            <w:pPr>
              <w:rPr>
                <w:rFonts w:ascii="Arial"/>
                <w:sz w:val="21"/>
              </w:rPr>
            </w:pPr>
          </w:p>
        </w:tc>
        <w:tc>
          <w:tcPr>
            <w:tcW w:w="2580" w:type="dxa"/>
            <w:tcBorders>
              <w:right w:val="single" w:color="000000" w:sz="10" w:space="0"/>
            </w:tcBorders>
            <w:vAlign w:val="top"/>
          </w:tcPr>
          <w:p w14:paraId="217D8246">
            <w:pPr>
              <w:rPr>
                <w:rFonts w:ascii="Arial"/>
                <w:sz w:val="21"/>
              </w:rPr>
            </w:pPr>
          </w:p>
        </w:tc>
      </w:tr>
      <w:tr w14:paraId="59AD1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1EA5AEDF">
            <w:pPr>
              <w:rPr>
                <w:rFonts w:ascii="Arial"/>
                <w:sz w:val="21"/>
              </w:rPr>
            </w:pPr>
          </w:p>
        </w:tc>
        <w:tc>
          <w:tcPr>
            <w:tcW w:w="442" w:type="dxa"/>
            <w:vMerge w:val="continue"/>
            <w:tcBorders>
              <w:top w:val="nil"/>
              <w:bottom w:val="nil"/>
            </w:tcBorders>
            <w:vAlign w:val="top"/>
          </w:tcPr>
          <w:p w14:paraId="02BA90FC">
            <w:pPr>
              <w:rPr>
                <w:rFonts w:ascii="Arial"/>
                <w:sz w:val="21"/>
              </w:rPr>
            </w:pPr>
          </w:p>
        </w:tc>
        <w:tc>
          <w:tcPr>
            <w:tcW w:w="583" w:type="dxa"/>
            <w:vAlign w:val="top"/>
          </w:tcPr>
          <w:p w14:paraId="76E7608D">
            <w:pPr>
              <w:pStyle w:val="6"/>
              <w:spacing w:before="162" w:line="189" w:lineRule="auto"/>
              <w:ind w:left="247"/>
            </w:pPr>
            <w:r>
              <w:t>1</w:t>
            </w:r>
          </w:p>
        </w:tc>
        <w:tc>
          <w:tcPr>
            <w:tcW w:w="2590" w:type="dxa"/>
            <w:vAlign w:val="top"/>
          </w:tcPr>
          <w:p w14:paraId="25842C8D">
            <w:pPr>
              <w:pStyle w:val="6"/>
              <w:spacing w:before="130" w:line="229" w:lineRule="auto"/>
              <w:ind w:left="872"/>
            </w:pPr>
            <w:r>
              <w:rPr>
                <w:spacing w:val="7"/>
              </w:rPr>
              <w:t>施工准备</w:t>
            </w:r>
          </w:p>
        </w:tc>
        <w:tc>
          <w:tcPr>
            <w:tcW w:w="368" w:type="dxa"/>
            <w:vAlign w:val="top"/>
          </w:tcPr>
          <w:p w14:paraId="5E21FA09">
            <w:pPr>
              <w:pStyle w:val="6"/>
              <w:spacing w:before="130" w:line="266" w:lineRule="exact"/>
              <w:jc w:val="right"/>
            </w:pPr>
            <w:r>
              <w:rPr>
                <w:spacing w:val="-51"/>
                <w:position w:val="1"/>
              </w:rPr>
              <w:t>√</w:t>
            </w:r>
          </w:p>
        </w:tc>
        <w:tc>
          <w:tcPr>
            <w:tcW w:w="368" w:type="dxa"/>
            <w:vAlign w:val="top"/>
          </w:tcPr>
          <w:p w14:paraId="513BAA2D">
            <w:pPr>
              <w:rPr>
                <w:rFonts w:ascii="Arial"/>
                <w:sz w:val="21"/>
              </w:rPr>
            </w:pPr>
          </w:p>
        </w:tc>
        <w:tc>
          <w:tcPr>
            <w:tcW w:w="369" w:type="dxa"/>
            <w:vAlign w:val="top"/>
          </w:tcPr>
          <w:p w14:paraId="6CCD8926">
            <w:pPr>
              <w:rPr>
                <w:rFonts w:ascii="Arial"/>
                <w:sz w:val="21"/>
              </w:rPr>
            </w:pPr>
          </w:p>
        </w:tc>
        <w:tc>
          <w:tcPr>
            <w:tcW w:w="1617" w:type="dxa"/>
            <w:vAlign w:val="top"/>
          </w:tcPr>
          <w:p w14:paraId="197283F7">
            <w:pPr>
              <w:pStyle w:val="6"/>
              <w:spacing w:before="130" w:line="229" w:lineRule="auto"/>
              <w:ind w:left="342"/>
            </w:pPr>
            <w:r>
              <w:rPr>
                <w:spacing w:val="-3"/>
              </w:rPr>
              <w:t>表</w:t>
            </w:r>
            <w:r>
              <w:rPr>
                <w:spacing w:val="-33"/>
              </w:rPr>
              <w:t xml:space="preserve"> </w:t>
            </w:r>
            <w:r>
              <w:rPr>
                <w:spacing w:val="-3"/>
              </w:rPr>
              <w:t>3</w:t>
            </w:r>
            <w:r>
              <w:rPr>
                <w:spacing w:val="-76"/>
              </w:rPr>
              <w:t xml:space="preserve"> </w:t>
            </w:r>
            <w:r>
              <w:rPr>
                <w:spacing w:val="-3"/>
              </w:rPr>
              <w:t>、表</w:t>
            </w:r>
            <w:r>
              <w:rPr>
                <w:spacing w:val="-36"/>
              </w:rPr>
              <w:t xml:space="preserve"> </w:t>
            </w:r>
            <w:r>
              <w:rPr>
                <w:spacing w:val="-3"/>
              </w:rPr>
              <w:t>8</w:t>
            </w:r>
          </w:p>
        </w:tc>
        <w:tc>
          <w:tcPr>
            <w:tcW w:w="2580" w:type="dxa"/>
            <w:tcBorders>
              <w:right w:val="single" w:color="000000" w:sz="10" w:space="0"/>
            </w:tcBorders>
            <w:vAlign w:val="top"/>
          </w:tcPr>
          <w:p w14:paraId="363A46B5">
            <w:pPr>
              <w:pStyle w:val="6"/>
              <w:spacing w:before="145" w:line="220" w:lineRule="auto"/>
              <w:ind w:left="1205"/>
              <w:rPr>
                <w:sz w:val="18"/>
                <w:szCs w:val="18"/>
              </w:rPr>
            </w:pPr>
            <w:r>
              <w:rPr>
                <w:sz w:val="18"/>
                <w:szCs w:val="18"/>
              </w:rPr>
              <w:t>无</w:t>
            </w:r>
          </w:p>
        </w:tc>
      </w:tr>
      <w:tr w14:paraId="34D9E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456" w:type="dxa"/>
            <w:vMerge w:val="continue"/>
            <w:tcBorders>
              <w:top w:val="nil"/>
              <w:left w:val="single" w:color="000000" w:sz="10" w:space="0"/>
              <w:bottom w:val="nil"/>
            </w:tcBorders>
            <w:vAlign w:val="top"/>
          </w:tcPr>
          <w:p w14:paraId="6C40075C">
            <w:pPr>
              <w:rPr>
                <w:rFonts w:ascii="Arial"/>
                <w:sz w:val="21"/>
              </w:rPr>
            </w:pPr>
          </w:p>
        </w:tc>
        <w:tc>
          <w:tcPr>
            <w:tcW w:w="442" w:type="dxa"/>
            <w:vMerge w:val="continue"/>
            <w:tcBorders>
              <w:top w:val="nil"/>
              <w:bottom w:val="nil"/>
            </w:tcBorders>
            <w:vAlign w:val="top"/>
          </w:tcPr>
          <w:p w14:paraId="2D6F8527">
            <w:pPr>
              <w:rPr>
                <w:rFonts w:ascii="Arial"/>
                <w:sz w:val="21"/>
              </w:rPr>
            </w:pPr>
          </w:p>
        </w:tc>
        <w:tc>
          <w:tcPr>
            <w:tcW w:w="583" w:type="dxa"/>
            <w:vAlign w:val="top"/>
          </w:tcPr>
          <w:p w14:paraId="5B136AF8">
            <w:pPr>
              <w:spacing w:line="440" w:lineRule="auto"/>
              <w:rPr>
                <w:rFonts w:ascii="Arial"/>
                <w:sz w:val="21"/>
              </w:rPr>
            </w:pPr>
          </w:p>
          <w:p w14:paraId="3793D162">
            <w:pPr>
              <w:pStyle w:val="6"/>
              <w:spacing w:before="65" w:line="189" w:lineRule="auto"/>
              <w:ind w:left="234"/>
            </w:pPr>
            <w:r>
              <w:t>2</w:t>
            </w:r>
          </w:p>
        </w:tc>
        <w:tc>
          <w:tcPr>
            <w:tcW w:w="2590" w:type="dxa"/>
            <w:vAlign w:val="top"/>
          </w:tcPr>
          <w:p w14:paraId="7E81A060">
            <w:pPr>
              <w:spacing w:line="408" w:lineRule="auto"/>
              <w:rPr>
                <w:rFonts w:ascii="Arial"/>
                <w:sz w:val="21"/>
              </w:rPr>
            </w:pPr>
          </w:p>
          <w:p w14:paraId="5AA4986B">
            <w:pPr>
              <w:pStyle w:val="6"/>
              <w:spacing w:before="65" w:line="227" w:lineRule="auto"/>
              <w:ind w:left="487"/>
            </w:pPr>
            <w:r>
              <w:rPr>
                <w:spacing w:val="4"/>
              </w:rPr>
              <w:t>自立式角钢塔组立</w:t>
            </w:r>
          </w:p>
        </w:tc>
        <w:tc>
          <w:tcPr>
            <w:tcW w:w="368" w:type="dxa"/>
            <w:vAlign w:val="top"/>
          </w:tcPr>
          <w:p w14:paraId="5CE43EB6">
            <w:pPr>
              <w:spacing w:line="408" w:lineRule="auto"/>
              <w:rPr>
                <w:rFonts w:ascii="Arial"/>
                <w:sz w:val="21"/>
              </w:rPr>
            </w:pPr>
          </w:p>
          <w:p w14:paraId="6160B324">
            <w:pPr>
              <w:pStyle w:val="6"/>
              <w:spacing w:before="65" w:line="267" w:lineRule="exact"/>
              <w:jc w:val="right"/>
            </w:pPr>
            <w:r>
              <w:rPr>
                <w:spacing w:val="-51"/>
                <w:position w:val="1"/>
              </w:rPr>
              <w:t>√</w:t>
            </w:r>
          </w:p>
        </w:tc>
        <w:tc>
          <w:tcPr>
            <w:tcW w:w="368" w:type="dxa"/>
            <w:vAlign w:val="top"/>
          </w:tcPr>
          <w:p w14:paraId="4EC1BF74">
            <w:pPr>
              <w:rPr>
                <w:rFonts w:ascii="Arial"/>
                <w:sz w:val="21"/>
              </w:rPr>
            </w:pPr>
          </w:p>
        </w:tc>
        <w:tc>
          <w:tcPr>
            <w:tcW w:w="369" w:type="dxa"/>
            <w:vAlign w:val="top"/>
          </w:tcPr>
          <w:p w14:paraId="62EA4D82">
            <w:pPr>
              <w:rPr>
                <w:rFonts w:ascii="Arial"/>
                <w:sz w:val="21"/>
              </w:rPr>
            </w:pPr>
          </w:p>
        </w:tc>
        <w:tc>
          <w:tcPr>
            <w:tcW w:w="1617" w:type="dxa"/>
            <w:vAlign w:val="top"/>
          </w:tcPr>
          <w:p w14:paraId="027466D5">
            <w:pPr>
              <w:spacing w:line="408" w:lineRule="auto"/>
              <w:rPr>
                <w:rFonts w:ascii="Arial"/>
                <w:sz w:val="21"/>
              </w:rPr>
            </w:pPr>
          </w:p>
          <w:p w14:paraId="7CED6F23">
            <w:pPr>
              <w:pStyle w:val="6"/>
              <w:spacing w:before="65" w:line="229" w:lineRule="auto"/>
              <w:ind w:left="630"/>
            </w:pPr>
            <w:r>
              <w:t>表</w:t>
            </w:r>
            <w:r>
              <w:rPr>
                <w:spacing w:val="-38"/>
              </w:rPr>
              <w:t xml:space="preserve"> </w:t>
            </w:r>
            <w:r>
              <w:t>9</w:t>
            </w:r>
          </w:p>
        </w:tc>
        <w:tc>
          <w:tcPr>
            <w:tcW w:w="2580" w:type="dxa"/>
            <w:tcBorders>
              <w:right w:val="single" w:color="000000" w:sz="10" w:space="0"/>
            </w:tcBorders>
            <w:vAlign w:val="top"/>
          </w:tcPr>
          <w:p w14:paraId="61FD6BAF">
            <w:pPr>
              <w:pStyle w:val="6"/>
              <w:spacing w:before="93" w:line="228" w:lineRule="auto"/>
              <w:ind w:left="190"/>
            </w:pPr>
            <w:r>
              <w:t>GB</w:t>
            </w:r>
            <w:r>
              <w:rPr>
                <w:spacing w:val="4"/>
              </w:rPr>
              <w:t xml:space="preserve"> 50233-2014</w:t>
            </w:r>
            <w:r>
              <w:rPr>
                <w:spacing w:val="-39"/>
              </w:rPr>
              <w:t xml:space="preserve"> </w:t>
            </w:r>
            <w:r>
              <w:rPr>
                <w:spacing w:val="4"/>
              </w:rPr>
              <w:t>第</w:t>
            </w:r>
            <w:r>
              <w:rPr>
                <w:spacing w:val="-32"/>
              </w:rPr>
              <w:t xml:space="preserve"> </w:t>
            </w:r>
            <w:r>
              <w:rPr>
                <w:spacing w:val="4"/>
              </w:rPr>
              <w:t>7.2.1</w:t>
            </w:r>
          </w:p>
          <w:p w14:paraId="0CCE14A8">
            <w:pPr>
              <w:pStyle w:val="6"/>
              <w:spacing w:before="135" w:line="226" w:lineRule="auto"/>
              <w:ind w:right="2"/>
              <w:jc w:val="right"/>
            </w:pPr>
            <w:r>
              <w:t>条；JGJ82-2011</w:t>
            </w:r>
            <w:r>
              <w:rPr>
                <w:spacing w:val="-26"/>
              </w:rPr>
              <w:t xml:space="preserve"> </w:t>
            </w:r>
            <w:r>
              <w:t>第</w:t>
            </w:r>
            <w:r>
              <w:rPr>
                <w:spacing w:val="-33"/>
              </w:rPr>
              <w:t xml:space="preserve"> </w:t>
            </w:r>
            <w:r>
              <w:t>3.1.7、</w:t>
            </w:r>
          </w:p>
          <w:p w14:paraId="567400B5">
            <w:pPr>
              <w:pStyle w:val="6"/>
              <w:spacing w:before="136" w:line="228" w:lineRule="auto"/>
              <w:ind w:left="535"/>
            </w:pPr>
            <w:r>
              <w:rPr>
                <w:spacing w:val="4"/>
              </w:rPr>
              <w:t>6.2.6、6.4.8</w:t>
            </w:r>
            <w:r>
              <w:rPr>
                <w:spacing w:val="-37"/>
              </w:rPr>
              <w:t xml:space="preserve"> </w:t>
            </w:r>
            <w:r>
              <w:rPr>
                <w:spacing w:val="4"/>
              </w:rPr>
              <w:t>条</w:t>
            </w:r>
          </w:p>
        </w:tc>
      </w:tr>
      <w:tr w14:paraId="009C7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05F001F9">
            <w:pPr>
              <w:rPr>
                <w:rFonts w:ascii="Arial"/>
                <w:sz w:val="21"/>
              </w:rPr>
            </w:pPr>
          </w:p>
        </w:tc>
        <w:tc>
          <w:tcPr>
            <w:tcW w:w="442" w:type="dxa"/>
            <w:vMerge w:val="continue"/>
            <w:tcBorders>
              <w:top w:val="nil"/>
            </w:tcBorders>
            <w:vAlign w:val="top"/>
          </w:tcPr>
          <w:p w14:paraId="4B1BAFA1">
            <w:pPr>
              <w:rPr>
                <w:rFonts w:ascii="Arial"/>
                <w:sz w:val="21"/>
              </w:rPr>
            </w:pPr>
          </w:p>
        </w:tc>
        <w:tc>
          <w:tcPr>
            <w:tcW w:w="583" w:type="dxa"/>
            <w:vAlign w:val="top"/>
          </w:tcPr>
          <w:p w14:paraId="73F3CF10">
            <w:pPr>
              <w:pStyle w:val="6"/>
              <w:spacing w:before="166" w:line="189" w:lineRule="auto"/>
              <w:ind w:left="236"/>
            </w:pPr>
            <w:r>
              <w:t>3</w:t>
            </w:r>
          </w:p>
        </w:tc>
        <w:tc>
          <w:tcPr>
            <w:tcW w:w="2590" w:type="dxa"/>
            <w:vAlign w:val="top"/>
          </w:tcPr>
          <w:p w14:paraId="38D11552">
            <w:pPr>
              <w:pStyle w:val="6"/>
              <w:spacing w:before="132" w:line="228" w:lineRule="auto"/>
              <w:ind w:left="765"/>
            </w:pPr>
            <w:r>
              <w:rPr>
                <w:spacing w:val="8"/>
              </w:rPr>
              <w:t>钢管杆组立</w:t>
            </w:r>
          </w:p>
        </w:tc>
        <w:tc>
          <w:tcPr>
            <w:tcW w:w="368" w:type="dxa"/>
            <w:vAlign w:val="top"/>
          </w:tcPr>
          <w:p w14:paraId="76B18B6E">
            <w:pPr>
              <w:pStyle w:val="6"/>
              <w:spacing w:before="133" w:line="267" w:lineRule="exact"/>
              <w:jc w:val="right"/>
            </w:pPr>
            <w:r>
              <w:rPr>
                <w:spacing w:val="-51"/>
                <w:position w:val="1"/>
              </w:rPr>
              <w:t>√</w:t>
            </w:r>
          </w:p>
        </w:tc>
        <w:tc>
          <w:tcPr>
            <w:tcW w:w="368" w:type="dxa"/>
            <w:vAlign w:val="top"/>
          </w:tcPr>
          <w:p w14:paraId="47D4E1CC">
            <w:pPr>
              <w:rPr>
                <w:rFonts w:ascii="Arial"/>
                <w:sz w:val="21"/>
              </w:rPr>
            </w:pPr>
          </w:p>
        </w:tc>
        <w:tc>
          <w:tcPr>
            <w:tcW w:w="369" w:type="dxa"/>
            <w:vAlign w:val="top"/>
          </w:tcPr>
          <w:p w14:paraId="391E37FE">
            <w:pPr>
              <w:rPr>
                <w:rFonts w:ascii="Arial"/>
                <w:sz w:val="21"/>
              </w:rPr>
            </w:pPr>
          </w:p>
        </w:tc>
        <w:tc>
          <w:tcPr>
            <w:tcW w:w="1617" w:type="dxa"/>
            <w:vAlign w:val="top"/>
          </w:tcPr>
          <w:p w14:paraId="58B423AE">
            <w:pPr>
              <w:pStyle w:val="6"/>
              <w:spacing w:before="133" w:line="229" w:lineRule="auto"/>
              <w:ind w:left="630"/>
            </w:pPr>
            <w:r>
              <w:t>表</w:t>
            </w:r>
            <w:r>
              <w:rPr>
                <w:spacing w:val="-38"/>
              </w:rPr>
              <w:t xml:space="preserve"> </w:t>
            </w:r>
            <w:r>
              <w:t>9</w:t>
            </w:r>
          </w:p>
        </w:tc>
        <w:tc>
          <w:tcPr>
            <w:tcW w:w="2580" w:type="dxa"/>
            <w:tcBorders>
              <w:right w:val="single" w:color="000000" w:sz="10" w:space="0"/>
            </w:tcBorders>
            <w:vAlign w:val="top"/>
          </w:tcPr>
          <w:p w14:paraId="14B696FD">
            <w:pPr>
              <w:rPr>
                <w:rFonts w:ascii="Arial"/>
                <w:sz w:val="21"/>
              </w:rPr>
            </w:pPr>
          </w:p>
        </w:tc>
      </w:tr>
      <w:tr w14:paraId="06DFD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788E6833">
            <w:pPr>
              <w:rPr>
                <w:rFonts w:ascii="Arial"/>
                <w:sz w:val="21"/>
              </w:rPr>
            </w:pPr>
          </w:p>
        </w:tc>
        <w:tc>
          <w:tcPr>
            <w:tcW w:w="442" w:type="dxa"/>
            <w:vMerge w:val="restart"/>
            <w:tcBorders>
              <w:bottom w:val="nil"/>
            </w:tcBorders>
            <w:vAlign w:val="top"/>
          </w:tcPr>
          <w:p w14:paraId="2B820DB6">
            <w:pPr>
              <w:spacing w:line="249" w:lineRule="auto"/>
              <w:rPr>
                <w:rFonts w:ascii="Arial"/>
                <w:sz w:val="21"/>
              </w:rPr>
            </w:pPr>
          </w:p>
          <w:p w14:paraId="38B1012C">
            <w:pPr>
              <w:spacing w:line="249" w:lineRule="auto"/>
              <w:rPr>
                <w:rFonts w:ascii="Arial"/>
                <w:sz w:val="21"/>
              </w:rPr>
            </w:pPr>
          </w:p>
          <w:p w14:paraId="700A4CF5">
            <w:pPr>
              <w:spacing w:line="250" w:lineRule="auto"/>
              <w:rPr>
                <w:rFonts w:ascii="Arial"/>
                <w:sz w:val="21"/>
              </w:rPr>
            </w:pPr>
          </w:p>
          <w:p w14:paraId="7B7E44D7">
            <w:pPr>
              <w:spacing w:line="250" w:lineRule="auto"/>
              <w:rPr>
                <w:rFonts w:ascii="Arial"/>
                <w:sz w:val="21"/>
              </w:rPr>
            </w:pPr>
          </w:p>
          <w:p w14:paraId="46CBC5F9">
            <w:pPr>
              <w:spacing w:line="250" w:lineRule="auto"/>
              <w:rPr>
                <w:rFonts w:ascii="Arial"/>
                <w:sz w:val="21"/>
              </w:rPr>
            </w:pPr>
          </w:p>
          <w:p w14:paraId="2E6FCD89">
            <w:pPr>
              <w:spacing w:line="250" w:lineRule="auto"/>
              <w:rPr>
                <w:rFonts w:ascii="Arial"/>
                <w:sz w:val="21"/>
              </w:rPr>
            </w:pPr>
          </w:p>
          <w:p w14:paraId="6D7917C9">
            <w:pPr>
              <w:pStyle w:val="6"/>
              <w:spacing w:before="65" w:line="189" w:lineRule="auto"/>
              <w:ind w:left="159"/>
            </w:pPr>
            <w:r>
              <w:t>4</w:t>
            </w:r>
          </w:p>
        </w:tc>
        <w:tc>
          <w:tcPr>
            <w:tcW w:w="583" w:type="dxa"/>
            <w:vAlign w:val="top"/>
          </w:tcPr>
          <w:p w14:paraId="27F53338">
            <w:pPr>
              <w:rPr>
                <w:rFonts w:ascii="Arial"/>
                <w:sz w:val="21"/>
              </w:rPr>
            </w:pPr>
          </w:p>
        </w:tc>
        <w:tc>
          <w:tcPr>
            <w:tcW w:w="2590" w:type="dxa"/>
            <w:vAlign w:val="top"/>
          </w:tcPr>
          <w:p w14:paraId="67A4F4D5">
            <w:pPr>
              <w:pStyle w:val="6"/>
              <w:spacing w:before="133" w:line="228" w:lineRule="auto"/>
              <w:ind w:left="873"/>
            </w:pPr>
            <w:r>
              <w:rPr>
                <w:spacing w:val="7"/>
              </w:rPr>
              <w:t>架线工程</w:t>
            </w:r>
          </w:p>
        </w:tc>
        <w:tc>
          <w:tcPr>
            <w:tcW w:w="368" w:type="dxa"/>
            <w:vAlign w:val="top"/>
          </w:tcPr>
          <w:p w14:paraId="1745F6AC">
            <w:pPr>
              <w:pStyle w:val="6"/>
              <w:spacing w:before="133" w:line="267" w:lineRule="exact"/>
              <w:jc w:val="right"/>
            </w:pPr>
            <w:r>
              <w:rPr>
                <w:spacing w:val="-51"/>
                <w:position w:val="1"/>
              </w:rPr>
              <w:t>√</w:t>
            </w:r>
          </w:p>
        </w:tc>
        <w:tc>
          <w:tcPr>
            <w:tcW w:w="368" w:type="dxa"/>
            <w:vAlign w:val="top"/>
          </w:tcPr>
          <w:p w14:paraId="1EB920F8">
            <w:pPr>
              <w:pStyle w:val="6"/>
              <w:spacing w:before="133" w:line="267" w:lineRule="exact"/>
              <w:jc w:val="right"/>
            </w:pPr>
            <w:r>
              <w:rPr>
                <w:spacing w:val="-51"/>
                <w:position w:val="1"/>
              </w:rPr>
              <w:t>√</w:t>
            </w:r>
          </w:p>
        </w:tc>
        <w:tc>
          <w:tcPr>
            <w:tcW w:w="369" w:type="dxa"/>
            <w:vAlign w:val="top"/>
          </w:tcPr>
          <w:p w14:paraId="47CD621D">
            <w:pPr>
              <w:rPr>
                <w:rFonts w:ascii="Arial"/>
                <w:sz w:val="21"/>
              </w:rPr>
            </w:pPr>
          </w:p>
        </w:tc>
        <w:tc>
          <w:tcPr>
            <w:tcW w:w="1617" w:type="dxa"/>
            <w:vAlign w:val="top"/>
          </w:tcPr>
          <w:p w14:paraId="3F4A67EB">
            <w:pPr>
              <w:rPr>
                <w:rFonts w:ascii="Arial"/>
                <w:sz w:val="21"/>
              </w:rPr>
            </w:pPr>
          </w:p>
        </w:tc>
        <w:tc>
          <w:tcPr>
            <w:tcW w:w="2580" w:type="dxa"/>
            <w:tcBorders>
              <w:right w:val="single" w:color="000000" w:sz="10" w:space="0"/>
            </w:tcBorders>
            <w:vAlign w:val="top"/>
          </w:tcPr>
          <w:p w14:paraId="4D788C5D">
            <w:pPr>
              <w:rPr>
                <w:rFonts w:ascii="Arial"/>
                <w:sz w:val="21"/>
              </w:rPr>
            </w:pPr>
          </w:p>
        </w:tc>
      </w:tr>
      <w:tr w14:paraId="51E73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71A93217">
            <w:pPr>
              <w:rPr>
                <w:rFonts w:ascii="Arial"/>
                <w:sz w:val="21"/>
              </w:rPr>
            </w:pPr>
          </w:p>
        </w:tc>
        <w:tc>
          <w:tcPr>
            <w:tcW w:w="442" w:type="dxa"/>
            <w:vMerge w:val="continue"/>
            <w:tcBorders>
              <w:top w:val="nil"/>
              <w:bottom w:val="nil"/>
            </w:tcBorders>
            <w:vAlign w:val="top"/>
          </w:tcPr>
          <w:p w14:paraId="46977767">
            <w:pPr>
              <w:rPr>
                <w:rFonts w:ascii="Arial"/>
                <w:sz w:val="21"/>
              </w:rPr>
            </w:pPr>
          </w:p>
        </w:tc>
        <w:tc>
          <w:tcPr>
            <w:tcW w:w="583" w:type="dxa"/>
            <w:vAlign w:val="top"/>
          </w:tcPr>
          <w:p w14:paraId="02B9EFCE">
            <w:pPr>
              <w:pStyle w:val="6"/>
              <w:spacing w:before="165" w:line="189" w:lineRule="auto"/>
              <w:ind w:left="247"/>
            </w:pPr>
            <w:r>
              <w:t>1</w:t>
            </w:r>
          </w:p>
        </w:tc>
        <w:tc>
          <w:tcPr>
            <w:tcW w:w="2590" w:type="dxa"/>
            <w:vAlign w:val="top"/>
          </w:tcPr>
          <w:p w14:paraId="633FD7D5">
            <w:pPr>
              <w:pStyle w:val="6"/>
              <w:spacing w:before="133" w:line="229" w:lineRule="auto"/>
              <w:ind w:left="872"/>
            </w:pPr>
            <w:r>
              <w:rPr>
                <w:spacing w:val="7"/>
              </w:rPr>
              <w:t>施工准备</w:t>
            </w:r>
          </w:p>
        </w:tc>
        <w:tc>
          <w:tcPr>
            <w:tcW w:w="368" w:type="dxa"/>
            <w:vAlign w:val="top"/>
          </w:tcPr>
          <w:p w14:paraId="12D835B3">
            <w:pPr>
              <w:pStyle w:val="6"/>
              <w:spacing w:before="133" w:line="267" w:lineRule="exact"/>
              <w:jc w:val="right"/>
            </w:pPr>
            <w:r>
              <w:rPr>
                <w:spacing w:val="-51"/>
                <w:position w:val="1"/>
              </w:rPr>
              <w:t>√</w:t>
            </w:r>
          </w:p>
        </w:tc>
        <w:tc>
          <w:tcPr>
            <w:tcW w:w="368" w:type="dxa"/>
            <w:vAlign w:val="top"/>
          </w:tcPr>
          <w:p w14:paraId="13BA8719">
            <w:pPr>
              <w:rPr>
                <w:rFonts w:ascii="Arial"/>
                <w:sz w:val="21"/>
              </w:rPr>
            </w:pPr>
          </w:p>
        </w:tc>
        <w:tc>
          <w:tcPr>
            <w:tcW w:w="369" w:type="dxa"/>
            <w:vAlign w:val="top"/>
          </w:tcPr>
          <w:p w14:paraId="39091D7E">
            <w:pPr>
              <w:rPr>
                <w:rFonts w:ascii="Arial"/>
                <w:sz w:val="21"/>
              </w:rPr>
            </w:pPr>
          </w:p>
        </w:tc>
        <w:tc>
          <w:tcPr>
            <w:tcW w:w="1617" w:type="dxa"/>
            <w:vAlign w:val="top"/>
          </w:tcPr>
          <w:p w14:paraId="1BF6F3BD">
            <w:pPr>
              <w:pStyle w:val="6"/>
              <w:spacing w:before="133" w:line="229" w:lineRule="auto"/>
              <w:ind w:left="289"/>
            </w:pPr>
            <w:r>
              <w:rPr>
                <w:spacing w:val="-1"/>
              </w:rPr>
              <w:t>表</w:t>
            </w:r>
            <w:r>
              <w:rPr>
                <w:spacing w:val="-31"/>
              </w:rPr>
              <w:t xml:space="preserve"> </w:t>
            </w:r>
            <w:r>
              <w:rPr>
                <w:spacing w:val="-1"/>
              </w:rPr>
              <w:t>3、表</w:t>
            </w:r>
            <w:r>
              <w:rPr>
                <w:spacing w:val="-22"/>
              </w:rPr>
              <w:t xml:space="preserve"> </w:t>
            </w:r>
            <w:r>
              <w:rPr>
                <w:spacing w:val="-1"/>
              </w:rPr>
              <w:t>10</w:t>
            </w:r>
          </w:p>
        </w:tc>
        <w:tc>
          <w:tcPr>
            <w:tcW w:w="2580" w:type="dxa"/>
            <w:tcBorders>
              <w:right w:val="single" w:color="000000" w:sz="10" w:space="0"/>
            </w:tcBorders>
            <w:vAlign w:val="top"/>
          </w:tcPr>
          <w:p w14:paraId="7EF60994">
            <w:pPr>
              <w:pStyle w:val="6"/>
              <w:spacing w:before="151" w:line="220" w:lineRule="auto"/>
              <w:ind w:left="1205"/>
              <w:rPr>
                <w:sz w:val="18"/>
                <w:szCs w:val="18"/>
              </w:rPr>
            </w:pPr>
            <w:r>
              <w:rPr>
                <w:sz w:val="18"/>
                <w:szCs w:val="18"/>
              </w:rPr>
              <w:t>无</w:t>
            </w:r>
          </w:p>
        </w:tc>
      </w:tr>
      <w:tr w14:paraId="35176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650C094B">
            <w:pPr>
              <w:rPr>
                <w:rFonts w:ascii="Arial"/>
                <w:sz w:val="21"/>
              </w:rPr>
            </w:pPr>
          </w:p>
        </w:tc>
        <w:tc>
          <w:tcPr>
            <w:tcW w:w="442" w:type="dxa"/>
            <w:vMerge w:val="continue"/>
            <w:tcBorders>
              <w:top w:val="nil"/>
              <w:bottom w:val="nil"/>
            </w:tcBorders>
            <w:vAlign w:val="top"/>
          </w:tcPr>
          <w:p w14:paraId="14317B62">
            <w:pPr>
              <w:rPr>
                <w:rFonts w:ascii="Arial"/>
                <w:sz w:val="21"/>
              </w:rPr>
            </w:pPr>
          </w:p>
        </w:tc>
        <w:tc>
          <w:tcPr>
            <w:tcW w:w="583" w:type="dxa"/>
            <w:vAlign w:val="top"/>
          </w:tcPr>
          <w:p w14:paraId="7064F5A7">
            <w:pPr>
              <w:pStyle w:val="6"/>
              <w:spacing w:before="168" w:line="189" w:lineRule="auto"/>
              <w:ind w:left="234"/>
            </w:pPr>
            <w:r>
              <w:t>2</w:t>
            </w:r>
          </w:p>
        </w:tc>
        <w:tc>
          <w:tcPr>
            <w:tcW w:w="2590" w:type="dxa"/>
            <w:vAlign w:val="top"/>
          </w:tcPr>
          <w:p w14:paraId="57E2AFB7">
            <w:pPr>
              <w:pStyle w:val="6"/>
              <w:spacing w:before="136" w:line="228" w:lineRule="auto"/>
              <w:ind w:left="772"/>
            </w:pPr>
            <w:r>
              <w:rPr>
                <w:spacing w:val="7"/>
              </w:rPr>
              <w:t>导地线展放</w:t>
            </w:r>
          </w:p>
        </w:tc>
        <w:tc>
          <w:tcPr>
            <w:tcW w:w="368" w:type="dxa"/>
            <w:vAlign w:val="top"/>
          </w:tcPr>
          <w:p w14:paraId="44FB6B41">
            <w:pPr>
              <w:pStyle w:val="6"/>
              <w:spacing w:before="135" w:line="267" w:lineRule="exact"/>
              <w:jc w:val="right"/>
            </w:pPr>
            <w:r>
              <w:rPr>
                <w:spacing w:val="-51"/>
                <w:position w:val="1"/>
              </w:rPr>
              <w:t>√</w:t>
            </w:r>
          </w:p>
        </w:tc>
        <w:tc>
          <w:tcPr>
            <w:tcW w:w="368" w:type="dxa"/>
            <w:vAlign w:val="top"/>
          </w:tcPr>
          <w:p w14:paraId="132AEB48">
            <w:pPr>
              <w:rPr>
                <w:rFonts w:ascii="Arial"/>
                <w:sz w:val="21"/>
              </w:rPr>
            </w:pPr>
          </w:p>
        </w:tc>
        <w:tc>
          <w:tcPr>
            <w:tcW w:w="369" w:type="dxa"/>
            <w:vAlign w:val="top"/>
          </w:tcPr>
          <w:p w14:paraId="2135B3A0">
            <w:pPr>
              <w:rPr>
                <w:rFonts w:ascii="Arial"/>
                <w:sz w:val="21"/>
              </w:rPr>
            </w:pPr>
          </w:p>
        </w:tc>
        <w:tc>
          <w:tcPr>
            <w:tcW w:w="1617" w:type="dxa"/>
            <w:vAlign w:val="top"/>
          </w:tcPr>
          <w:p w14:paraId="17F741E9">
            <w:pPr>
              <w:pStyle w:val="6"/>
              <w:spacing w:before="135" w:line="229" w:lineRule="auto"/>
              <w:ind w:left="577"/>
            </w:pPr>
            <w:r>
              <w:rPr>
                <w:spacing w:val="-4"/>
              </w:rPr>
              <w:t>表</w:t>
            </w:r>
            <w:r>
              <w:rPr>
                <w:spacing w:val="-24"/>
              </w:rPr>
              <w:t xml:space="preserve"> </w:t>
            </w:r>
            <w:r>
              <w:rPr>
                <w:spacing w:val="-4"/>
              </w:rPr>
              <w:t>11</w:t>
            </w:r>
          </w:p>
        </w:tc>
        <w:tc>
          <w:tcPr>
            <w:tcW w:w="2580" w:type="dxa"/>
            <w:vMerge w:val="restart"/>
            <w:tcBorders>
              <w:bottom w:val="nil"/>
              <w:right w:val="single" w:color="000000" w:sz="10" w:space="0"/>
            </w:tcBorders>
            <w:vAlign w:val="top"/>
          </w:tcPr>
          <w:p w14:paraId="7AA33C4B">
            <w:pPr>
              <w:spacing w:line="278" w:lineRule="auto"/>
              <w:rPr>
                <w:rFonts w:ascii="Arial"/>
                <w:sz w:val="21"/>
              </w:rPr>
            </w:pPr>
          </w:p>
          <w:p w14:paraId="6B4A43CC">
            <w:pPr>
              <w:spacing w:line="279" w:lineRule="auto"/>
              <w:rPr>
                <w:rFonts w:ascii="Arial"/>
                <w:sz w:val="21"/>
              </w:rPr>
            </w:pPr>
          </w:p>
          <w:p w14:paraId="0284C4C1">
            <w:pPr>
              <w:spacing w:line="279" w:lineRule="auto"/>
              <w:rPr>
                <w:rFonts w:ascii="Arial"/>
                <w:sz w:val="21"/>
              </w:rPr>
            </w:pPr>
          </w:p>
          <w:p w14:paraId="1DAC855D">
            <w:pPr>
              <w:pStyle w:val="6"/>
              <w:spacing w:before="58" w:line="378" w:lineRule="auto"/>
              <w:ind w:left="1113" w:right="96" w:hanging="1001"/>
              <w:rPr>
                <w:sz w:val="18"/>
                <w:szCs w:val="18"/>
              </w:rPr>
            </w:pPr>
            <w:r>
              <w:rPr>
                <w:spacing w:val="-5"/>
                <w:sz w:val="18"/>
                <w:szCs w:val="18"/>
              </w:rPr>
              <w:t>GB</w:t>
            </w:r>
            <w:r>
              <w:rPr>
                <w:spacing w:val="-34"/>
                <w:sz w:val="18"/>
                <w:szCs w:val="18"/>
              </w:rPr>
              <w:t xml:space="preserve"> </w:t>
            </w:r>
            <w:r>
              <w:rPr>
                <w:spacing w:val="-5"/>
                <w:sz w:val="18"/>
                <w:szCs w:val="18"/>
              </w:rPr>
              <w:t>50233-2014</w:t>
            </w:r>
            <w:r>
              <w:rPr>
                <w:spacing w:val="-53"/>
                <w:sz w:val="18"/>
                <w:szCs w:val="18"/>
              </w:rPr>
              <w:t xml:space="preserve"> </w:t>
            </w:r>
            <w:r>
              <w:rPr>
                <w:spacing w:val="-5"/>
                <w:sz w:val="18"/>
                <w:szCs w:val="18"/>
              </w:rPr>
              <w:t>第</w:t>
            </w:r>
            <w:r>
              <w:rPr>
                <w:spacing w:val="-51"/>
                <w:sz w:val="18"/>
                <w:szCs w:val="18"/>
              </w:rPr>
              <w:t xml:space="preserve"> </w:t>
            </w:r>
            <w:r>
              <w:rPr>
                <w:spacing w:val="-5"/>
                <w:sz w:val="18"/>
                <w:szCs w:val="18"/>
              </w:rPr>
              <w:t>8.4.1、8.4.7</w:t>
            </w:r>
            <w:r>
              <w:rPr>
                <w:sz w:val="18"/>
                <w:szCs w:val="18"/>
              </w:rPr>
              <w:t xml:space="preserve"> </w:t>
            </w:r>
            <w:r>
              <w:rPr>
                <w:spacing w:val="-5"/>
                <w:sz w:val="18"/>
                <w:szCs w:val="18"/>
              </w:rPr>
              <w:t>条；</w:t>
            </w:r>
          </w:p>
        </w:tc>
      </w:tr>
      <w:tr w14:paraId="5FE68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20C30AB5">
            <w:pPr>
              <w:rPr>
                <w:rFonts w:ascii="Arial"/>
                <w:sz w:val="21"/>
              </w:rPr>
            </w:pPr>
          </w:p>
        </w:tc>
        <w:tc>
          <w:tcPr>
            <w:tcW w:w="442" w:type="dxa"/>
            <w:vMerge w:val="continue"/>
            <w:tcBorders>
              <w:top w:val="nil"/>
              <w:bottom w:val="nil"/>
            </w:tcBorders>
            <w:vAlign w:val="top"/>
          </w:tcPr>
          <w:p w14:paraId="45403127">
            <w:pPr>
              <w:rPr>
                <w:rFonts w:ascii="Arial"/>
                <w:sz w:val="21"/>
              </w:rPr>
            </w:pPr>
          </w:p>
        </w:tc>
        <w:tc>
          <w:tcPr>
            <w:tcW w:w="583" w:type="dxa"/>
            <w:vAlign w:val="top"/>
          </w:tcPr>
          <w:p w14:paraId="141C2E2E">
            <w:pPr>
              <w:pStyle w:val="6"/>
              <w:spacing w:before="168" w:line="189" w:lineRule="auto"/>
              <w:ind w:left="236"/>
            </w:pPr>
            <w:r>
              <w:t>3</w:t>
            </w:r>
          </w:p>
        </w:tc>
        <w:tc>
          <w:tcPr>
            <w:tcW w:w="2590" w:type="dxa"/>
            <w:vAlign w:val="top"/>
          </w:tcPr>
          <w:p w14:paraId="08F5CBCA">
            <w:pPr>
              <w:pStyle w:val="6"/>
              <w:spacing w:before="135" w:line="228" w:lineRule="auto"/>
              <w:ind w:left="669"/>
            </w:pPr>
            <w:r>
              <w:rPr>
                <w:spacing w:val="7"/>
              </w:rPr>
              <w:t>导地线连接管</w:t>
            </w:r>
          </w:p>
        </w:tc>
        <w:tc>
          <w:tcPr>
            <w:tcW w:w="368" w:type="dxa"/>
            <w:vAlign w:val="top"/>
          </w:tcPr>
          <w:p w14:paraId="689C46CC">
            <w:pPr>
              <w:pStyle w:val="6"/>
              <w:spacing w:before="135" w:line="267" w:lineRule="exact"/>
              <w:jc w:val="right"/>
            </w:pPr>
            <w:r>
              <w:rPr>
                <w:spacing w:val="-51"/>
                <w:position w:val="1"/>
              </w:rPr>
              <w:t>√</w:t>
            </w:r>
          </w:p>
        </w:tc>
        <w:tc>
          <w:tcPr>
            <w:tcW w:w="368" w:type="dxa"/>
            <w:vAlign w:val="top"/>
          </w:tcPr>
          <w:p w14:paraId="50BDC9FE">
            <w:pPr>
              <w:rPr>
                <w:rFonts w:ascii="Arial"/>
                <w:sz w:val="21"/>
              </w:rPr>
            </w:pPr>
          </w:p>
        </w:tc>
        <w:tc>
          <w:tcPr>
            <w:tcW w:w="369" w:type="dxa"/>
            <w:vAlign w:val="top"/>
          </w:tcPr>
          <w:p w14:paraId="1F9252FF">
            <w:pPr>
              <w:rPr>
                <w:rFonts w:ascii="Arial"/>
                <w:sz w:val="21"/>
              </w:rPr>
            </w:pPr>
          </w:p>
        </w:tc>
        <w:tc>
          <w:tcPr>
            <w:tcW w:w="1617" w:type="dxa"/>
            <w:vAlign w:val="top"/>
          </w:tcPr>
          <w:p w14:paraId="0D55CCEB">
            <w:pPr>
              <w:pStyle w:val="6"/>
              <w:spacing w:before="135" w:line="229" w:lineRule="auto"/>
              <w:ind w:left="577"/>
            </w:pPr>
            <w:r>
              <w:rPr>
                <w:spacing w:val="-4"/>
              </w:rPr>
              <w:t>表</w:t>
            </w:r>
            <w:r>
              <w:rPr>
                <w:spacing w:val="-24"/>
              </w:rPr>
              <w:t xml:space="preserve"> </w:t>
            </w:r>
            <w:r>
              <w:rPr>
                <w:spacing w:val="-4"/>
              </w:rPr>
              <w:t>11</w:t>
            </w:r>
          </w:p>
        </w:tc>
        <w:tc>
          <w:tcPr>
            <w:tcW w:w="2580" w:type="dxa"/>
            <w:vMerge w:val="continue"/>
            <w:tcBorders>
              <w:top w:val="nil"/>
              <w:bottom w:val="nil"/>
              <w:right w:val="single" w:color="000000" w:sz="10" w:space="0"/>
            </w:tcBorders>
            <w:vAlign w:val="top"/>
          </w:tcPr>
          <w:p w14:paraId="7D047E00">
            <w:pPr>
              <w:rPr>
                <w:rFonts w:ascii="Arial"/>
                <w:sz w:val="21"/>
              </w:rPr>
            </w:pPr>
          </w:p>
        </w:tc>
      </w:tr>
      <w:tr w14:paraId="593E2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3F83B49B">
            <w:pPr>
              <w:rPr>
                <w:rFonts w:ascii="Arial"/>
                <w:sz w:val="21"/>
              </w:rPr>
            </w:pPr>
          </w:p>
        </w:tc>
        <w:tc>
          <w:tcPr>
            <w:tcW w:w="442" w:type="dxa"/>
            <w:vMerge w:val="continue"/>
            <w:tcBorders>
              <w:top w:val="nil"/>
              <w:bottom w:val="nil"/>
            </w:tcBorders>
            <w:vAlign w:val="top"/>
          </w:tcPr>
          <w:p w14:paraId="4CEC17CF">
            <w:pPr>
              <w:rPr>
                <w:rFonts w:ascii="Arial"/>
                <w:sz w:val="21"/>
              </w:rPr>
            </w:pPr>
          </w:p>
        </w:tc>
        <w:tc>
          <w:tcPr>
            <w:tcW w:w="583" w:type="dxa"/>
            <w:vAlign w:val="top"/>
          </w:tcPr>
          <w:p w14:paraId="7169FD0D">
            <w:pPr>
              <w:pStyle w:val="6"/>
              <w:spacing w:before="170" w:line="189" w:lineRule="auto"/>
              <w:ind w:left="231"/>
            </w:pPr>
            <w:r>
              <w:t>4</w:t>
            </w:r>
          </w:p>
        </w:tc>
        <w:tc>
          <w:tcPr>
            <w:tcW w:w="2590" w:type="dxa"/>
            <w:vAlign w:val="top"/>
          </w:tcPr>
          <w:p w14:paraId="00F73771">
            <w:pPr>
              <w:pStyle w:val="6"/>
              <w:spacing w:before="137" w:line="228" w:lineRule="auto"/>
              <w:ind w:left="772"/>
            </w:pPr>
            <w:r>
              <w:rPr>
                <w:spacing w:val="7"/>
              </w:rPr>
              <w:t>导地线紧线</w:t>
            </w:r>
          </w:p>
        </w:tc>
        <w:tc>
          <w:tcPr>
            <w:tcW w:w="368" w:type="dxa"/>
            <w:vAlign w:val="top"/>
          </w:tcPr>
          <w:p w14:paraId="095F39F1">
            <w:pPr>
              <w:pStyle w:val="6"/>
              <w:spacing w:before="138" w:line="266" w:lineRule="exact"/>
              <w:jc w:val="right"/>
            </w:pPr>
            <w:r>
              <w:rPr>
                <w:spacing w:val="-51"/>
                <w:position w:val="1"/>
              </w:rPr>
              <w:t>√</w:t>
            </w:r>
          </w:p>
        </w:tc>
        <w:tc>
          <w:tcPr>
            <w:tcW w:w="368" w:type="dxa"/>
            <w:vAlign w:val="top"/>
          </w:tcPr>
          <w:p w14:paraId="3F886335">
            <w:pPr>
              <w:rPr>
                <w:rFonts w:ascii="Arial"/>
                <w:sz w:val="21"/>
              </w:rPr>
            </w:pPr>
          </w:p>
        </w:tc>
        <w:tc>
          <w:tcPr>
            <w:tcW w:w="369" w:type="dxa"/>
            <w:vAlign w:val="top"/>
          </w:tcPr>
          <w:p w14:paraId="58A899EC">
            <w:pPr>
              <w:rPr>
                <w:rFonts w:ascii="Arial"/>
                <w:sz w:val="21"/>
              </w:rPr>
            </w:pPr>
          </w:p>
        </w:tc>
        <w:tc>
          <w:tcPr>
            <w:tcW w:w="1617" w:type="dxa"/>
            <w:vAlign w:val="top"/>
          </w:tcPr>
          <w:p w14:paraId="3BE9DFBC">
            <w:pPr>
              <w:pStyle w:val="6"/>
              <w:spacing w:before="138" w:line="229" w:lineRule="auto"/>
              <w:ind w:left="577"/>
            </w:pPr>
            <w:r>
              <w:rPr>
                <w:spacing w:val="-4"/>
              </w:rPr>
              <w:t>表</w:t>
            </w:r>
            <w:r>
              <w:rPr>
                <w:spacing w:val="-24"/>
              </w:rPr>
              <w:t xml:space="preserve"> </w:t>
            </w:r>
            <w:r>
              <w:rPr>
                <w:spacing w:val="-4"/>
              </w:rPr>
              <w:t>11</w:t>
            </w:r>
          </w:p>
        </w:tc>
        <w:tc>
          <w:tcPr>
            <w:tcW w:w="2580" w:type="dxa"/>
            <w:vMerge w:val="continue"/>
            <w:tcBorders>
              <w:top w:val="nil"/>
              <w:bottom w:val="nil"/>
              <w:right w:val="single" w:color="000000" w:sz="10" w:space="0"/>
            </w:tcBorders>
            <w:vAlign w:val="top"/>
          </w:tcPr>
          <w:p w14:paraId="6D2E28F9">
            <w:pPr>
              <w:rPr>
                <w:rFonts w:ascii="Arial"/>
                <w:sz w:val="21"/>
              </w:rPr>
            </w:pPr>
          </w:p>
        </w:tc>
      </w:tr>
      <w:tr w14:paraId="108E9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6991D744">
            <w:pPr>
              <w:rPr>
                <w:rFonts w:ascii="Arial"/>
                <w:sz w:val="21"/>
              </w:rPr>
            </w:pPr>
          </w:p>
        </w:tc>
        <w:tc>
          <w:tcPr>
            <w:tcW w:w="442" w:type="dxa"/>
            <w:vMerge w:val="continue"/>
            <w:tcBorders>
              <w:top w:val="nil"/>
              <w:bottom w:val="nil"/>
            </w:tcBorders>
            <w:vAlign w:val="top"/>
          </w:tcPr>
          <w:p w14:paraId="2A4A8928">
            <w:pPr>
              <w:rPr>
                <w:rFonts w:ascii="Arial"/>
                <w:sz w:val="21"/>
              </w:rPr>
            </w:pPr>
          </w:p>
        </w:tc>
        <w:tc>
          <w:tcPr>
            <w:tcW w:w="583" w:type="dxa"/>
            <w:vAlign w:val="top"/>
          </w:tcPr>
          <w:p w14:paraId="27AB4675">
            <w:pPr>
              <w:pStyle w:val="6"/>
              <w:spacing w:before="173" w:line="187" w:lineRule="auto"/>
              <w:ind w:left="236"/>
            </w:pPr>
            <w:r>
              <w:t>5</w:t>
            </w:r>
          </w:p>
        </w:tc>
        <w:tc>
          <w:tcPr>
            <w:tcW w:w="2590" w:type="dxa"/>
            <w:vAlign w:val="top"/>
          </w:tcPr>
          <w:p w14:paraId="5CF5ACC8">
            <w:pPr>
              <w:pStyle w:val="6"/>
              <w:spacing w:before="137" w:line="227" w:lineRule="auto"/>
              <w:ind w:left="889"/>
            </w:pPr>
            <w:r>
              <w:rPr>
                <w:spacing w:val="3"/>
              </w:rPr>
              <w:t>附件安装</w:t>
            </w:r>
          </w:p>
        </w:tc>
        <w:tc>
          <w:tcPr>
            <w:tcW w:w="368" w:type="dxa"/>
            <w:vAlign w:val="top"/>
          </w:tcPr>
          <w:p w14:paraId="0599842A">
            <w:pPr>
              <w:pStyle w:val="6"/>
              <w:spacing w:before="138" w:line="266" w:lineRule="exact"/>
              <w:jc w:val="right"/>
            </w:pPr>
            <w:r>
              <w:rPr>
                <w:spacing w:val="-51"/>
                <w:position w:val="1"/>
              </w:rPr>
              <w:t>√</w:t>
            </w:r>
          </w:p>
        </w:tc>
        <w:tc>
          <w:tcPr>
            <w:tcW w:w="368" w:type="dxa"/>
            <w:vAlign w:val="top"/>
          </w:tcPr>
          <w:p w14:paraId="400ADFCA">
            <w:pPr>
              <w:rPr>
                <w:rFonts w:ascii="Arial"/>
                <w:sz w:val="21"/>
              </w:rPr>
            </w:pPr>
          </w:p>
        </w:tc>
        <w:tc>
          <w:tcPr>
            <w:tcW w:w="369" w:type="dxa"/>
            <w:vAlign w:val="top"/>
          </w:tcPr>
          <w:p w14:paraId="1CF4318A">
            <w:pPr>
              <w:rPr>
                <w:rFonts w:ascii="Arial"/>
                <w:sz w:val="21"/>
              </w:rPr>
            </w:pPr>
          </w:p>
        </w:tc>
        <w:tc>
          <w:tcPr>
            <w:tcW w:w="1617" w:type="dxa"/>
            <w:vAlign w:val="top"/>
          </w:tcPr>
          <w:p w14:paraId="507306C3">
            <w:pPr>
              <w:pStyle w:val="6"/>
              <w:spacing w:before="138" w:line="229" w:lineRule="auto"/>
              <w:ind w:left="577"/>
            </w:pPr>
            <w:r>
              <w:rPr>
                <w:spacing w:val="-4"/>
              </w:rPr>
              <w:t>表</w:t>
            </w:r>
            <w:r>
              <w:rPr>
                <w:spacing w:val="-24"/>
              </w:rPr>
              <w:t xml:space="preserve"> </w:t>
            </w:r>
            <w:r>
              <w:rPr>
                <w:spacing w:val="-4"/>
              </w:rPr>
              <w:t>11</w:t>
            </w:r>
          </w:p>
        </w:tc>
        <w:tc>
          <w:tcPr>
            <w:tcW w:w="2580" w:type="dxa"/>
            <w:vMerge w:val="continue"/>
            <w:tcBorders>
              <w:top w:val="nil"/>
              <w:bottom w:val="nil"/>
              <w:right w:val="single" w:color="000000" w:sz="10" w:space="0"/>
            </w:tcBorders>
            <w:vAlign w:val="top"/>
          </w:tcPr>
          <w:p w14:paraId="38315BDB">
            <w:pPr>
              <w:rPr>
                <w:rFonts w:ascii="Arial"/>
                <w:sz w:val="21"/>
              </w:rPr>
            </w:pPr>
          </w:p>
        </w:tc>
      </w:tr>
      <w:tr w14:paraId="207E8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70CFEB61">
            <w:pPr>
              <w:rPr>
                <w:rFonts w:ascii="Arial"/>
                <w:sz w:val="21"/>
              </w:rPr>
            </w:pPr>
          </w:p>
        </w:tc>
        <w:tc>
          <w:tcPr>
            <w:tcW w:w="442" w:type="dxa"/>
            <w:vMerge w:val="continue"/>
            <w:tcBorders>
              <w:top w:val="nil"/>
            </w:tcBorders>
            <w:vAlign w:val="top"/>
          </w:tcPr>
          <w:p w14:paraId="21B0520E">
            <w:pPr>
              <w:rPr>
                <w:rFonts w:ascii="Arial"/>
                <w:sz w:val="21"/>
              </w:rPr>
            </w:pPr>
          </w:p>
        </w:tc>
        <w:tc>
          <w:tcPr>
            <w:tcW w:w="583" w:type="dxa"/>
            <w:vAlign w:val="top"/>
          </w:tcPr>
          <w:p w14:paraId="0BD03429">
            <w:pPr>
              <w:pStyle w:val="6"/>
              <w:spacing w:before="173" w:line="189" w:lineRule="auto"/>
              <w:ind w:left="233"/>
            </w:pPr>
            <w:r>
              <w:t>6</w:t>
            </w:r>
          </w:p>
        </w:tc>
        <w:tc>
          <w:tcPr>
            <w:tcW w:w="2590" w:type="dxa"/>
            <w:vAlign w:val="top"/>
          </w:tcPr>
          <w:p w14:paraId="3AA34A78">
            <w:pPr>
              <w:pStyle w:val="6"/>
              <w:spacing w:before="140" w:line="228" w:lineRule="auto"/>
              <w:ind w:left="782"/>
            </w:pPr>
            <w:r>
              <w:rPr>
                <w:spacing w:val="5"/>
              </w:rPr>
              <w:t>引流线安装</w:t>
            </w:r>
          </w:p>
        </w:tc>
        <w:tc>
          <w:tcPr>
            <w:tcW w:w="368" w:type="dxa"/>
            <w:vAlign w:val="top"/>
          </w:tcPr>
          <w:p w14:paraId="7F939112">
            <w:pPr>
              <w:pStyle w:val="6"/>
              <w:spacing w:before="140" w:line="267" w:lineRule="exact"/>
              <w:jc w:val="right"/>
            </w:pPr>
            <w:r>
              <w:rPr>
                <w:spacing w:val="-51"/>
                <w:position w:val="1"/>
              </w:rPr>
              <w:t>√</w:t>
            </w:r>
          </w:p>
        </w:tc>
        <w:tc>
          <w:tcPr>
            <w:tcW w:w="368" w:type="dxa"/>
            <w:vAlign w:val="top"/>
          </w:tcPr>
          <w:p w14:paraId="218E1F25">
            <w:pPr>
              <w:rPr>
                <w:rFonts w:ascii="Arial"/>
                <w:sz w:val="21"/>
              </w:rPr>
            </w:pPr>
          </w:p>
        </w:tc>
        <w:tc>
          <w:tcPr>
            <w:tcW w:w="369" w:type="dxa"/>
            <w:vAlign w:val="top"/>
          </w:tcPr>
          <w:p w14:paraId="00CB74A0">
            <w:pPr>
              <w:rPr>
                <w:rFonts w:ascii="Arial"/>
                <w:sz w:val="21"/>
              </w:rPr>
            </w:pPr>
          </w:p>
        </w:tc>
        <w:tc>
          <w:tcPr>
            <w:tcW w:w="1617" w:type="dxa"/>
            <w:vAlign w:val="top"/>
          </w:tcPr>
          <w:p w14:paraId="4F0285BF">
            <w:pPr>
              <w:pStyle w:val="6"/>
              <w:spacing w:before="140" w:line="229" w:lineRule="auto"/>
              <w:ind w:left="577"/>
            </w:pPr>
            <w:r>
              <w:rPr>
                <w:spacing w:val="-4"/>
              </w:rPr>
              <w:t>表</w:t>
            </w:r>
            <w:r>
              <w:rPr>
                <w:spacing w:val="-24"/>
              </w:rPr>
              <w:t xml:space="preserve"> </w:t>
            </w:r>
            <w:r>
              <w:rPr>
                <w:spacing w:val="-4"/>
              </w:rPr>
              <w:t>11</w:t>
            </w:r>
          </w:p>
        </w:tc>
        <w:tc>
          <w:tcPr>
            <w:tcW w:w="2580" w:type="dxa"/>
            <w:vMerge w:val="continue"/>
            <w:tcBorders>
              <w:top w:val="nil"/>
              <w:right w:val="single" w:color="000000" w:sz="10" w:space="0"/>
            </w:tcBorders>
            <w:vAlign w:val="top"/>
          </w:tcPr>
          <w:p w14:paraId="0E6D5C18">
            <w:pPr>
              <w:rPr>
                <w:rFonts w:ascii="Arial"/>
                <w:sz w:val="21"/>
              </w:rPr>
            </w:pPr>
          </w:p>
        </w:tc>
      </w:tr>
      <w:tr w14:paraId="1B960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bottom w:val="nil"/>
            </w:tcBorders>
            <w:vAlign w:val="top"/>
          </w:tcPr>
          <w:p w14:paraId="33886598">
            <w:pPr>
              <w:rPr>
                <w:rFonts w:ascii="Arial"/>
                <w:sz w:val="21"/>
              </w:rPr>
            </w:pPr>
          </w:p>
        </w:tc>
        <w:tc>
          <w:tcPr>
            <w:tcW w:w="442" w:type="dxa"/>
            <w:vMerge w:val="restart"/>
            <w:tcBorders>
              <w:bottom w:val="nil"/>
            </w:tcBorders>
            <w:vAlign w:val="top"/>
          </w:tcPr>
          <w:p w14:paraId="575CB688">
            <w:pPr>
              <w:spacing w:line="248" w:lineRule="auto"/>
              <w:rPr>
                <w:rFonts w:ascii="Arial"/>
                <w:sz w:val="21"/>
              </w:rPr>
            </w:pPr>
          </w:p>
          <w:p w14:paraId="19B7BE9D">
            <w:pPr>
              <w:spacing w:line="248" w:lineRule="auto"/>
              <w:rPr>
                <w:rFonts w:ascii="Arial"/>
                <w:sz w:val="21"/>
              </w:rPr>
            </w:pPr>
          </w:p>
          <w:p w14:paraId="4CF789CB">
            <w:pPr>
              <w:pStyle w:val="6"/>
              <w:spacing w:before="65" w:line="187" w:lineRule="auto"/>
              <w:ind w:left="164"/>
            </w:pPr>
            <w:r>
              <w:t>5</w:t>
            </w:r>
          </w:p>
        </w:tc>
        <w:tc>
          <w:tcPr>
            <w:tcW w:w="583" w:type="dxa"/>
            <w:vAlign w:val="top"/>
          </w:tcPr>
          <w:p w14:paraId="7D78A7C2">
            <w:pPr>
              <w:rPr>
                <w:rFonts w:ascii="Arial"/>
                <w:sz w:val="21"/>
              </w:rPr>
            </w:pPr>
          </w:p>
        </w:tc>
        <w:tc>
          <w:tcPr>
            <w:tcW w:w="2590" w:type="dxa"/>
            <w:vAlign w:val="top"/>
          </w:tcPr>
          <w:p w14:paraId="0E420D7A">
            <w:pPr>
              <w:pStyle w:val="6"/>
              <w:spacing w:before="140" w:line="228" w:lineRule="auto"/>
              <w:ind w:left="872"/>
            </w:pPr>
            <w:r>
              <w:rPr>
                <w:spacing w:val="7"/>
              </w:rPr>
              <w:t>接地工程</w:t>
            </w:r>
          </w:p>
        </w:tc>
        <w:tc>
          <w:tcPr>
            <w:tcW w:w="368" w:type="dxa"/>
            <w:vAlign w:val="top"/>
          </w:tcPr>
          <w:p w14:paraId="40710F94">
            <w:pPr>
              <w:pStyle w:val="6"/>
              <w:spacing w:before="140" w:line="267" w:lineRule="exact"/>
              <w:jc w:val="right"/>
            </w:pPr>
            <w:r>
              <w:rPr>
                <w:spacing w:val="-51"/>
                <w:position w:val="1"/>
              </w:rPr>
              <w:t>√</w:t>
            </w:r>
          </w:p>
        </w:tc>
        <w:tc>
          <w:tcPr>
            <w:tcW w:w="368" w:type="dxa"/>
            <w:vAlign w:val="top"/>
          </w:tcPr>
          <w:p w14:paraId="1B66C511">
            <w:pPr>
              <w:pStyle w:val="6"/>
              <w:spacing w:before="140" w:line="267" w:lineRule="exact"/>
              <w:jc w:val="right"/>
            </w:pPr>
            <w:r>
              <w:rPr>
                <w:spacing w:val="-51"/>
                <w:position w:val="1"/>
              </w:rPr>
              <w:t>√</w:t>
            </w:r>
          </w:p>
        </w:tc>
        <w:tc>
          <w:tcPr>
            <w:tcW w:w="369" w:type="dxa"/>
            <w:vAlign w:val="top"/>
          </w:tcPr>
          <w:p w14:paraId="22CF5F04">
            <w:pPr>
              <w:rPr>
                <w:rFonts w:ascii="Arial"/>
                <w:sz w:val="21"/>
              </w:rPr>
            </w:pPr>
          </w:p>
        </w:tc>
        <w:tc>
          <w:tcPr>
            <w:tcW w:w="1617" w:type="dxa"/>
            <w:vAlign w:val="top"/>
          </w:tcPr>
          <w:p w14:paraId="1BCFDAC7">
            <w:pPr>
              <w:rPr>
                <w:rFonts w:ascii="Arial"/>
                <w:sz w:val="21"/>
              </w:rPr>
            </w:pPr>
          </w:p>
        </w:tc>
        <w:tc>
          <w:tcPr>
            <w:tcW w:w="2580" w:type="dxa"/>
            <w:tcBorders>
              <w:right w:val="single" w:color="000000" w:sz="10" w:space="0"/>
            </w:tcBorders>
            <w:vAlign w:val="top"/>
          </w:tcPr>
          <w:p w14:paraId="18F1D820">
            <w:pPr>
              <w:rPr>
                <w:rFonts w:ascii="Arial"/>
                <w:sz w:val="21"/>
              </w:rPr>
            </w:pPr>
          </w:p>
        </w:tc>
      </w:tr>
      <w:tr w14:paraId="172A4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456" w:type="dxa"/>
            <w:vMerge w:val="continue"/>
            <w:tcBorders>
              <w:top w:val="nil"/>
              <w:left w:val="single" w:color="000000" w:sz="10" w:space="0"/>
              <w:bottom w:val="nil"/>
            </w:tcBorders>
            <w:vAlign w:val="top"/>
          </w:tcPr>
          <w:p w14:paraId="1C97B5CB">
            <w:pPr>
              <w:rPr>
                <w:rFonts w:ascii="Arial"/>
                <w:sz w:val="21"/>
              </w:rPr>
            </w:pPr>
          </w:p>
        </w:tc>
        <w:tc>
          <w:tcPr>
            <w:tcW w:w="442" w:type="dxa"/>
            <w:vMerge w:val="continue"/>
            <w:tcBorders>
              <w:top w:val="nil"/>
            </w:tcBorders>
            <w:vAlign w:val="top"/>
          </w:tcPr>
          <w:p w14:paraId="0B5D7C84">
            <w:pPr>
              <w:rPr>
                <w:rFonts w:ascii="Arial"/>
                <w:sz w:val="21"/>
              </w:rPr>
            </w:pPr>
          </w:p>
        </w:tc>
        <w:tc>
          <w:tcPr>
            <w:tcW w:w="583" w:type="dxa"/>
            <w:vAlign w:val="top"/>
          </w:tcPr>
          <w:p w14:paraId="5DA3E421">
            <w:pPr>
              <w:spacing w:line="262" w:lineRule="auto"/>
              <w:rPr>
                <w:rFonts w:ascii="Arial"/>
                <w:sz w:val="21"/>
              </w:rPr>
            </w:pPr>
          </w:p>
          <w:p w14:paraId="691E02BA">
            <w:pPr>
              <w:pStyle w:val="6"/>
              <w:spacing w:before="65" w:line="189" w:lineRule="auto"/>
              <w:ind w:left="247"/>
            </w:pPr>
            <w:r>
              <w:t>1</w:t>
            </w:r>
          </w:p>
        </w:tc>
        <w:tc>
          <w:tcPr>
            <w:tcW w:w="2590" w:type="dxa"/>
            <w:vAlign w:val="top"/>
          </w:tcPr>
          <w:p w14:paraId="1DAAA4F3">
            <w:pPr>
              <w:pStyle w:val="6"/>
              <w:spacing w:before="296" w:line="228" w:lineRule="auto"/>
              <w:ind w:left="557"/>
            </w:pPr>
            <w:r>
              <w:rPr>
                <w:spacing w:val="8"/>
              </w:rPr>
              <w:t>表面式接地装置</w:t>
            </w:r>
          </w:p>
        </w:tc>
        <w:tc>
          <w:tcPr>
            <w:tcW w:w="368" w:type="dxa"/>
            <w:vAlign w:val="top"/>
          </w:tcPr>
          <w:p w14:paraId="66475CB0">
            <w:pPr>
              <w:pStyle w:val="6"/>
              <w:spacing w:before="296" w:line="267" w:lineRule="exact"/>
              <w:jc w:val="right"/>
            </w:pPr>
            <w:r>
              <w:rPr>
                <w:spacing w:val="-51"/>
                <w:position w:val="1"/>
              </w:rPr>
              <w:t>√</w:t>
            </w:r>
          </w:p>
        </w:tc>
        <w:tc>
          <w:tcPr>
            <w:tcW w:w="368" w:type="dxa"/>
            <w:vAlign w:val="top"/>
          </w:tcPr>
          <w:p w14:paraId="33AE8348">
            <w:pPr>
              <w:rPr>
                <w:rFonts w:ascii="Arial"/>
                <w:sz w:val="21"/>
              </w:rPr>
            </w:pPr>
          </w:p>
        </w:tc>
        <w:tc>
          <w:tcPr>
            <w:tcW w:w="369" w:type="dxa"/>
            <w:vAlign w:val="top"/>
          </w:tcPr>
          <w:p w14:paraId="48073EB6">
            <w:pPr>
              <w:rPr>
                <w:rFonts w:ascii="Arial"/>
                <w:sz w:val="21"/>
              </w:rPr>
            </w:pPr>
          </w:p>
        </w:tc>
        <w:tc>
          <w:tcPr>
            <w:tcW w:w="1617" w:type="dxa"/>
            <w:vAlign w:val="top"/>
          </w:tcPr>
          <w:p w14:paraId="2ED32209">
            <w:pPr>
              <w:pStyle w:val="6"/>
              <w:spacing w:before="296" w:line="229" w:lineRule="auto"/>
              <w:ind w:left="577"/>
            </w:pPr>
            <w:r>
              <w:rPr>
                <w:spacing w:val="-4"/>
              </w:rPr>
              <w:t>表</w:t>
            </w:r>
            <w:r>
              <w:rPr>
                <w:spacing w:val="-24"/>
              </w:rPr>
              <w:t xml:space="preserve"> </w:t>
            </w:r>
            <w:r>
              <w:rPr>
                <w:spacing w:val="-4"/>
              </w:rPr>
              <w:t>12</w:t>
            </w:r>
          </w:p>
        </w:tc>
        <w:tc>
          <w:tcPr>
            <w:tcW w:w="2580" w:type="dxa"/>
            <w:tcBorders>
              <w:right w:val="single" w:color="000000" w:sz="10" w:space="0"/>
            </w:tcBorders>
            <w:vAlign w:val="top"/>
          </w:tcPr>
          <w:p w14:paraId="6729A9D5">
            <w:pPr>
              <w:pStyle w:val="6"/>
              <w:spacing w:before="122" w:line="219" w:lineRule="auto"/>
              <w:ind w:left="302"/>
              <w:rPr>
                <w:sz w:val="18"/>
                <w:szCs w:val="18"/>
              </w:rPr>
            </w:pPr>
            <w:r>
              <w:rPr>
                <w:spacing w:val="-2"/>
                <w:sz w:val="18"/>
                <w:szCs w:val="18"/>
              </w:rPr>
              <w:t>GB50169-2016</w:t>
            </w:r>
            <w:r>
              <w:rPr>
                <w:spacing w:val="-26"/>
                <w:sz w:val="18"/>
                <w:szCs w:val="18"/>
              </w:rPr>
              <w:t xml:space="preserve"> </w:t>
            </w:r>
            <w:r>
              <w:rPr>
                <w:spacing w:val="-2"/>
                <w:sz w:val="18"/>
                <w:szCs w:val="18"/>
              </w:rPr>
              <w:t>第</w:t>
            </w:r>
            <w:r>
              <w:rPr>
                <w:spacing w:val="-34"/>
                <w:sz w:val="18"/>
                <w:szCs w:val="18"/>
              </w:rPr>
              <w:t xml:space="preserve"> </w:t>
            </w:r>
            <w:r>
              <w:rPr>
                <w:spacing w:val="-2"/>
                <w:sz w:val="18"/>
                <w:szCs w:val="18"/>
              </w:rPr>
              <w:t>3.0.4、</w:t>
            </w:r>
          </w:p>
          <w:p w14:paraId="54684B84">
            <w:pPr>
              <w:pStyle w:val="6"/>
              <w:spacing w:before="165" w:line="219" w:lineRule="auto"/>
              <w:ind w:left="642"/>
              <w:rPr>
                <w:sz w:val="18"/>
                <w:szCs w:val="18"/>
              </w:rPr>
            </w:pPr>
            <w:r>
              <w:rPr>
                <w:spacing w:val="-1"/>
                <w:sz w:val="18"/>
                <w:szCs w:val="18"/>
              </w:rPr>
              <w:t>4.1.8、4.2.9</w:t>
            </w:r>
            <w:r>
              <w:rPr>
                <w:spacing w:val="-34"/>
                <w:sz w:val="18"/>
                <w:szCs w:val="18"/>
              </w:rPr>
              <w:t xml:space="preserve"> </w:t>
            </w:r>
            <w:r>
              <w:rPr>
                <w:spacing w:val="-1"/>
                <w:sz w:val="18"/>
                <w:szCs w:val="18"/>
              </w:rPr>
              <w:t>条</w:t>
            </w:r>
          </w:p>
        </w:tc>
      </w:tr>
      <w:tr w14:paraId="3B811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56" w:type="dxa"/>
            <w:vMerge w:val="continue"/>
            <w:tcBorders>
              <w:top w:val="nil"/>
              <w:left w:val="single" w:color="000000" w:sz="10" w:space="0"/>
            </w:tcBorders>
            <w:vAlign w:val="top"/>
          </w:tcPr>
          <w:p w14:paraId="412B41B5">
            <w:pPr>
              <w:rPr>
                <w:rFonts w:ascii="Arial"/>
                <w:sz w:val="21"/>
              </w:rPr>
            </w:pPr>
          </w:p>
        </w:tc>
        <w:tc>
          <w:tcPr>
            <w:tcW w:w="442" w:type="dxa"/>
            <w:vAlign w:val="top"/>
          </w:tcPr>
          <w:p w14:paraId="082BC20A">
            <w:pPr>
              <w:pStyle w:val="6"/>
              <w:spacing w:before="174" w:line="189" w:lineRule="auto"/>
              <w:ind w:left="161"/>
            </w:pPr>
            <w:r>
              <w:t>6</w:t>
            </w:r>
          </w:p>
        </w:tc>
        <w:tc>
          <w:tcPr>
            <w:tcW w:w="583" w:type="dxa"/>
            <w:vAlign w:val="top"/>
          </w:tcPr>
          <w:p w14:paraId="02201D1B">
            <w:pPr>
              <w:rPr>
                <w:rFonts w:ascii="Arial"/>
                <w:sz w:val="21"/>
              </w:rPr>
            </w:pPr>
          </w:p>
        </w:tc>
        <w:tc>
          <w:tcPr>
            <w:tcW w:w="2590" w:type="dxa"/>
            <w:vAlign w:val="top"/>
          </w:tcPr>
          <w:p w14:paraId="05B6FE37">
            <w:pPr>
              <w:pStyle w:val="6"/>
              <w:spacing w:before="141" w:line="228" w:lineRule="auto"/>
              <w:ind w:left="873"/>
            </w:pPr>
            <w:r>
              <w:rPr>
                <w:spacing w:val="7"/>
              </w:rPr>
              <w:t>竣工投产</w:t>
            </w:r>
          </w:p>
        </w:tc>
        <w:tc>
          <w:tcPr>
            <w:tcW w:w="368" w:type="dxa"/>
            <w:vAlign w:val="top"/>
          </w:tcPr>
          <w:p w14:paraId="055FBD9E">
            <w:pPr>
              <w:pStyle w:val="6"/>
              <w:spacing w:before="142" w:line="266" w:lineRule="exact"/>
              <w:jc w:val="right"/>
            </w:pPr>
            <w:r>
              <w:rPr>
                <w:spacing w:val="-51"/>
                <w:position w:val="1"/>
              </w:rPr>
              <w:t>√</w:t>
            </w:r>
          </w:p>
        </w:tc>
        <w:tc>
          <w:tcPr>
            <w:tcW w:w="368" w:type="dxa"/>
            <w:vAlign w:val="top"/>
          </w:tcPr>
          <w:p w14:paraId="1EEFA77E">
            <w:pPr>
              <w:pStyle w:val="6"/>
              <w:spacing w:before="142" w:line="266" w:lineRule="exact"/>
              <w:jc w:val="right"/>
            </w:pPr>
            <w:r>
              <w:rPr>
                <w:spacing w:val="-51"/>
                <w:position w:val="1"/>
              </w:rPr>
              <w:t>√</w:t>
            </w:r>
          </w:p>
        </w:tc>
        <w:tc>
          <w:tcPr>
            <w:tcW w:w="369" w:type="dxa"/>
            <w:vAlign w:val="top"/>
          </w:tcPr>
          <w:p w14:paraId="509FF912">
            <w:pPr>
              <w:pStyle w:val="6"/>
              <w:spacing w:before="142" w:line="266" w:lineRule="exact"/>
              <w:jc w:val="right"/>
            </w:pPr>
            <w:r>
              <w:rPr>
                <w:spacing w:val="-51"/>
                <w:position w:val="1"/>
              </w:rPr>
              <w:t>√</w:t>
            </w:r>
          </w:p>
        </w:tc>
        <w:tc>
          <w:tcPr>
            <w:tcW w:w="1617" w:type="dxa"/>
            <w:vAlign w:val="top"/>
          </w:tcPr>
          <w:p w14:paraId="67CAEFFB">
            <w:pPr>
              <w:pStyle w:val="6"/>
              <w:spacing w:before="142" w:line="229" w:lineRule="auto"/>
              <w:ind w:left="577"/>
            </w:pPr>
            <w:r>
              <w:rPr>
                <w:spacing w:val="-4"/>
              </w:rPr>
              <w:t>表</w:t>
            </w:r>
            <w:r>
              <w:rPr>
                <w:spacing w:val="-24"/>
              </w:rPr>
              <w:t xml:space="preserve"> </w:t>
            </w:r>
            <w:r>
              <w:rPr>
                <w:spacing w:val="-4"/>
              </w:rPr>
              <w:t>13</w:t>
            </w:r>
          </w:p>
        </w:tc>
        <w:tc>
          <w:tcPr>
            <w:tcW w:w="2580" w:type="dxa"/>
            <w:tcBorders>
              <w:right w:val="single" w:color="000000" w:sz="10" w:space="0"/>
            </w:tcBorders>
            <w:vAlign w:val="top"/>
          </w:tcPr>
          <w:p w14:paraId="17AA3AD2">
            <w:pPr>
              <w:pStyle w:val="6"/>
              <w:spacing w:before="157" w:line="220" w:lineRule="auto"/>
              <w:ind w:left="1205"/>
              <w:rPr>
                <w:sz w:val="18"/>
                <w:szCs w:val="18"/>
              </w:rPr>
            </w:pPr>
            <w:r>
              <w:rPr>
                <w:sz w:val="18"/>
                <w:szCs w:val="18"/>
              </w:rPr>
              <w:t>无</w:t>
            </w:r>
          </w:p>
        </w:tc>
      </w:tr>
      <w:tr w14:paraId="0A8C5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9373" w:type="dxa"/>
            <w:gridSpan w:val="9"/>
            <w:tcBorders>
              <w:left w:val="single" w:color="000000" w:sz="10" w:space="0"/>
              <w:bottom w:val="single" w:color="000000" w:sz="10" w:space="0"/>
              <w:right w:val="single" w:color="000000" w:sz="10" w:space="0"/>
            </w:tcBorders>
            <w:vAlign w:val="top"/>
          </w:tcPr>
          <w:p w14:paraId="1BF12CDB">
            <w:pPr>
              <w:pStyle w:val="6"/>
              <w:spacing w:before="107" w:line="309" w:lineRule="auto"/>
              <w:ind w:left="107" w:right="97" w:firstLine="48"/>
            </w:pPr>
            <w:r>
              <w:rPr>
                <w:spacing w:val="7"/>
              </w:rPr>
              <w:t>√表示施工项目部为该项强制性条文执行的责任主体单位，并负责</w:t>
            </w:r>
            <w:r>
              <w:rPr>
                <w:spacing w:val="6"/>
              </w:rPr>
              <w:t>填写执行记录表；监理、业主项目</w:t>
            </w:r>
            <w:r>
              <w:t xml:space="preserve"> </w:t>
            </w:r>
            <w:r>
              <w:rPr>
                <w:spacing w:val="9"/>
              </w:rPr>
              <w:t>部为强制性条文执行的检查、核查主体单位，并对执行记录表进行签证。</w:t>
            </w:r>
          </w:p>
        </w:tc>
      </w:tr>
    </w:tbl>
    <w:p w14:paraId="4AFD81C4">
      <w:pPr>
        <w:rPr>
          <w:rFonts w:ascii="Arial"/>
          <w:sz w:val="21"/>
        </w:rPr>
      </w:pPr>
    </w:p>
    <w:p w14:paraId="0CBC9E39">
      <w:pPr>
        <w:rPr>
          <w:rFonts w:ascii="Arial" w:hAnsi="Arial" w:eastAsia="Arial" w:cs="Arial"/>
          <w:sz w:val="21"/>
          <w:szCs w:val="21"/>
        </w:rPr>
        <w:sectPr>
          <w:footerReference r:id="rId108" w:type="default"/>
          <w:pgSz w:w="11906" w:h="16839"/>
          <w:pgMar w:top="400" w:right="1253" w:bottom="1211" w:left="1253" w:header="0" w:footer="965" w:gutter="0"/>
          <w:cols w:space="720" w:num="1"/>
        </w:sectPr>
      </w:pPr>
    </w:p>
    <w:p w14:paraId="2F294DED">
      <w:pPr>
        <w:spacing w:line="275" w:lineRule="auto"/>
        <w:rPr>
          <w:rFonts w:ascii="Arial"/>
          <w:sz w:val="21"/>
        </w:rPr>
      </w:pPr>
    </w:p>
    <w:p w14:paraId="6F2167AC">
      <w:pPr>
        <w:spacing w:line="275" w:lineRule="auto"/>
        <w:rPr>
          <w:rFonts w:ascii="Arial"/>
          <w:sz w:val="21"/>
        </w:rPr>
      </w:pPr>
    </w:p>
    <w:p w14:paraId="23CA097C">
      <w:pPr>
        <w:spacing w:line="276" w:lineRule="auto"/>
        <w:rPr>
          <w:rFonts w:ascii="Arial"/>
          <w:sz w:val="21"/>
        </w:rPr>
      </w:pPr>
      <w:r>
        <w:pict>
          <v:shape id="_x0000_s1331" o:spid="_x0000_s1331" style="position:absolute;left:0pt;margin-left:7.55pt;margin-top:13.2pt;height:0.75pt;width:454.4pt;z-index:252217344;mso-width-relative:page;mso-height-relative:page;" fillcolor="#000000" filled="t" stroked="f" coordsize="9087,15" path="m0,0l9087,0,9087,14,0,14,0,0xe">
            <v:fill on="t" focussize="0,0"/>
            <v:stroke on="f"/>
            <v:imagedata o:title=""/>
            <o:lock v:ext="edit"/>
          </v:shape>
        </w:pict>
      </w:r>
    </w:p>
    <w:p w14:paraId="1F982335">
      <w:pPr>
        <w:spacing w:line="276" w:lineRule="auto"/>
        <w:rPr>
          <w:rFonts w:ascii="Arial"/>
          <w:sz w:val="21"/>
        </w:rPr>
      </w:pPr>
    </w:p>
    <w:p w14:paraId="2DC140C5">
      <w:pPr>
        <w:pStyle w:val="2"/>
        <w:spacing w:before="91" w:line="220" w:lineRule="auto"/>
        <w:ind w:left="1851"/>
        <w:rPr>
          <w:sz w:val="28"/>
          <w:szCs w:val="28"/>
        </w:rPr>
      </w:pPr>
      <w:r>
        <w:rPr>
          <w:b/>
          <w:bCs/>
          <w:spacing w:val="-4"/>
          <w:sz w:val="28"/>
          <w:szCs w:val="28"/>
        </w:rPr>
        <w:t>表</w:t>
      </w:r>
      <w:r>
        <w:rPr>
          <w:spacing w:val="-36"/>
          <w:sz w:val="28"/>
          <w:szCs w:val="28"/>
        </w:rPr>
        <w:t xml:space="preserve"> </w:t>
      </w:r>
      <w:r>
        <w:rPr>
          <w:b/>
          <w:bCs/>
          <w:spacing w:val="-4"/>
          <w:sz w:val="28"/>
          <w:szCs w:val="28"/>
        </w:rPr>
        <w:t>5</w:t>
      </w:r>
      <w:r>
        <w:rPr>
          <w:spacing w:val="-4"/>
          <w:sz w:val="28"/>
          <w:szCs w:val="28"/>
        </w:rPr>
        <w:t xml:space="preserve"> </w:t>
      </w:r>
      <w:r>
        <w:rPr>
          <w:b/>
          <w:bCs/>
          <w:spacing w:val="-4"/>
          <w:sz w:val="28"/>
          <w:szCs w:val="28"/>
        </w:rPr>
        <w:t>基础工程施工准备强制性条文执行记录表</w:t>
      </w:r>
    </w:p>
    <w:p w14:paraId="1A932D90">
      <w:pPr>
        <w:pStyle w:val="2"/>
        <w:spacing w:before="90" w:line="228" w:lineRule="auto"/>
        <w:ind w:left="6111"/>
      </w:pPr>
      <w:r>
        <w:rPr>
          <w:spacing w:val="9"/>
        </w:rPr>
        <w:t>编号：</w:t>
      </w:r>
      <w:r>
        <w:t>SZLX</w:t>
      </w:r>
      <w:r>
        <w:rPr>
          <w:spacing w:val="9"/>
        </w:rPr>
        <w:t>20-</w:t>
      </w:r>
      <w:r>
        <w:t>SG</w:t>
      </w:r>
      <w:r>
        <w:rPr>
          <w:spacing w:val="9"/>
        </w:rPr>
        <w:t>-</w:t>
      </w:r>
    </w:p>
    <w:p w14:paraId="1AFB8372">
      <w:pPr>
        <w:spacing w:line="49" w:lineRule="exact"/>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1063"/>
        <w:gridCol w:w="985"/>
        <w:gridCol w:w="1934"/>
        <w:gridCol w:w="192"/>
        <w:gridCol w:w="1464"/>
        <w:gridCol w:w="1663"/>
      </w:tblGrid>
      <w:tr w14:paraId="17CAC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057" w:type="dxa"/>
            <w:gridSpan w:val="2"/>
            <w:tcBorders>
              <w:top w:val="single" w:color="000000" w:sz="6" w:space="0"/>
              <w:left w:val="single" w:color="000000" w:sz="6" w:space="0"/>
            </w:tcBorders>
            <w:vAlign w:val="top"/>
          </w:tcPr>
          <w:p w14:paraId="06C8E1DA">
            <w:pPr>
              <w:pStyle w:val="6"/>
              <w:spacing w:before="162" w:line="220" w:lineRule="auto"/>
              <w:ind w:left="669"/>
              <w:rPr>
                <w:sz w:val="18"/>
                <w:szCs w:val="18"/>
              </w:rPr>
            </w:pPr>
            <w:r>
              <w:rPr>
                <w:spacing w:val="-3"/>
                <w:sz w:val="18"/>
                <w:szCs w:val="18"/>
              </w:rPr>
              <w:t>工程名称</w:t>
            </w:r>
          </w:p>
        </w:tc>
        <w:tc>
          <w:tcPr>
            <w:tcW w:w="7301" w:type="dxa"/>
            <w:gridSpan w:val="6"/>
            <w:tcBorders>
              <w:top w:val="single" w:color="000000" w:sz="6" w:space="0"/>
              <w:right w:val="single" w:color="000000" w:sz="6" w:space="0"/>
            </w:tcBorders>
            <w:vAlign w:val="top"/>
          </w:tcPr>
          <w:p w14:paraId="652F5361">
            <w:pPr>
              <w:pStyle w:val="6"/>
              <w:spacing w:before="162" w:line="219" w:lineRule="auto"/>
              <w:ind w:left="2683"/>
              <w:rPr>
                <w:sz w:val="18"/>
                <w:szCs w:val="18"/>
              </w:rPr>
            </w:pPr>
            <w:r>
              <w:rPr>
                <w:spacing w:val="-2"/>
                <w:sz w:val="18"/>
                <w:szCs w:val="18"/>
              </w:rPr>
              <w:t>XXXXX</w:t>
            </w:r>
            <w:r>
              <w:rPr>
                <w:spacing w:val="-26"/>
                <w:sz w:val="18"/>
                <w:szCs w:val="18"/>
              </w:rPr>
              <w:t xml:space="preserve"> </w:t>
            </w:r>
            <w:r>
              <w:rPr>
                <w:spacing w:val="-2"/>
                <w:sz w:val="18"/>
                <w:szCs w:val="18"/>
              </w:rPr>
              <w:t>工程（线路部分）</w:t>
            </w:r>
          </w:p>
        </w:tc>
      </w:tr>
      <w:tr w14:paraId="11602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30F3FE67">
            <w:pPr>
              <w:pStyle w:val="6"/>
              <w:spacing w:before="159" w:line="220" w:lineRule="auto"/>
              <w:ind w:left="666"/>
              <w:rPr>
                <w:sz w:val="18"/>
                <w:szCs w:val="18"/>
              </w:rPr>
            </w:pPr>
            <w:r>
              <w:rPr>
                <w:spacing w:val="-2"/>
                <w:sz w:val="18"/>
                <w:szCs w:val="18"/>
              </w:rPr>
              <w:t>施工单位</w:t>
            </w:r>
          </w:p>
        </w:tc>
        <w:tc>
          <w:tcPr>
            <w:tcW w:w="3982" w:type="dxa"/>
            <w:gridSpan w:val="3"/>
            <w:vAlign w:val="top"/>
          </w:tcPr>
          <w:p w14:paraId="4E660117">
            <w:pPr>
              <w:rPr>
                <w:rFonts w:ascii="Arial"/>
                <w:sz w:val="21"/>
              </w:rPr>
            </w:pPr>
          </w:p>
        </w:tc>
        <w:tc>
          <w:tcPr>
            <w:tcW w:w="1656" w:type="dxa"/>
            <w:gridSpan w:val="2"/>
            <w:vAlign w:val="top"/>
          </w:tcPr>
          <w:p w14:paraId="5493D396">
            <w:pPr>
              <w:pStyle w:val="6"/>
              <w:spacing w:before="159" w:line="220" w:lineRule="auto"/>
              <w:ind w:left="480"/>
              <w:rPr>
                <w:sz w:val="18"/>
                <w:szCs w:val="18"/>
              </w:rPr>
            </w:pPr>
            <w:r>
              <w:rPr>
                <w:spacing w:val="-3"/>
                <w:sz w:val="18"/>
                <w:szCs w:val="18"/>
              </w:rPr>
              <w:t>项目经理</w:t>
            </w:r>
          </w:p>
        </w:tc>
        <w:tc>
          <w:tcPr>
            <w:tcW w:w="1663" w:type="dxa"/>
            <w:tcBorders>
              <w:right w:val="single" w:color="000000" w:sz="6" w:space="0"/>
            </w:tcBorders>
            <w:vAlign w:val="top"/>
          </w:tcPr>
          <w:p w14:paraId="31194F41">
            <w:pPr>
              <w:rPr>
                <w:rFonts w:ascii="Arial"/>
                <w:sz w:val="21"/>
              </w:rPr>
            </w:pPr>
          </w:p>
        </w:tc>
      </w:tr>
      <w:tr w14:paraId="7E3FF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5F31A37C">
            <w:pPr>
              <w:pStyle w:val="6"/>
              <w:spacing w:before="162" w:line="220" w:lineRule="auto"/>
              <w:ind w:left="667"/>
              <w:rPr>
                <w:sz w:val="18"/>
                <w:szCs w:val="18"/>
              </w:rPr>
            </w:pPr>
            <w:r>
              <w:rPr>
                <w:spacing w:val="-2"/>
                <w:sz w:val="18"/>
                <w:szCs w:val="18"/>
              </w:rPr>
              <w:t>监理单位</w:t>
            </w:r>
          </w:p>
        </w:tc>
        <w:tc>
          <w:tcPr>
            <w:tcW w:w="3982" w:type="dxa"/>
            <w:gridSpan w:val="3"/>
            <w:vAlign w:val="top"/>
          </w:tcPr>
          <w:p w14:paraId="68FA8116">
            <w:pPr>
              <w:rPr>
                <w:rFonts w:ascii="Arial"/>
                <w:sz w:val="21"/>
              </w:rPr>
            </w:pPr>
          </w:p>
        </w:tc>
        <w:tc>
          <w:tcPr>
            <w:tcW w:w="1656" w:type="dxa"/>
            <w:gridSpan w:val="2"/>
            <w:vAlign w:val="top"/>
          </w:tcPr>
          <w:p w14:paraId="04E2F7F8">
            <w:pPr>
              <w:pStyle w:val="6"/>
              <w:spacing w:before="162" w:line="219" w:lineRule="auto"/>
              <w:ind w:left="302"/>
              <w:rPr>
                <w:sz w:val="18"/>
                <w:szCs w:val="18"/>
              </w:rPr>
            </w:pPr>
            <w:r>
              <w:rPr>
                <w:spacing w:val="-2"/>
                <w:sz w:val="18"/>
                <w:szCs w:val="18"/>
              </w:rPr>
              <w:t>总监理工程师</w:t>
            </w:r>
          </w:p>
        </w:tc>
        <w:tc>
          <w:tcPr>
            <w:tcW w:w="1663" w:type="dxa"/>
            <w:tcBorders>
              <w:right w:val="single" w:color="000000" w:sz="6" w:space="0"/>
            </w:tcBorders>
            <w:vAlign w:val="top"/>
          </w:tcPr>
          <w:p w14:paraId="172EDD6F">
            <w:pPr>
              <w:rPr>
                <w:rFonts w:ascii="Arial"/>
                <w:sz w:val="21"/>
              </w:rPr>
            </w:pPr>
          </w:p>
        </w:tc>
      </w:tr>
      <w:tr w14:paraId="0CA67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5CCF34B">
            <w:pPr>
              <w:pStyle w:val="6"/>
              <w:spacing w:before="163" w:line="219" w:lineRule="auto"/>
              <w:ind w:left="489"/>
              <w:rPr>
                <w:sz w:val="18"/>
                <w:szCs w:val="18"/>
              </w:rPr>
            </w:pPr>
            <w:r>
              <w:rPr>
                <w:spacing w:val="-2"/>
                <w:sz w:val="18"/>
                <w:szCs w:val="18"/>
              </w:rPr>
              <w:t>建设管理单位</w:t>
            </w:r>
          </w:p>
        </w:tc>
        <w:tc>
          <w:tcPr>
            <w:tcW w:w="3982" w:type="dxa"/>
            <w:gridSpan w:val="3"/>
            <w:vAlign w:val="top"/>
          </w:tcPr>
          <w:p w14:paraId="790FBB2B">
            <w:pPr>
              <w:rPr>
                <w:rFonts w:ascii="Arial"/>
                <w:sz w:val="21"/>
              </w:rPr>
            </w:pPr>
          </w:p>
        </w:tc>
        <w:tc>
          <w:tcPr>
            <w:tcW w:w="1656" w:type="dxa"/>
            <w:gridSpan w:val="2"/>
            <w:vAlign w:val="top"/>
          </w:tcPr>
          <w:p w14:paraId="59A81779">
            <w:pPr>
              <w:pStyle w:val="6"/>
              <w:spacing w:before="163" w:line="220" w:lineRule="auto"/>
              <w:ind w:left="296"/>
              <w:rPr>
                <w:sz w:val="18"/>
                <w:szCs w:val="18"/>
              </w:rPr>
            </w:pPr>
            <w:r>
              <w:rPr>
                <w:spacing w:val="-2"/>
                <w:sz w:val="18"/>
                <w:szCs w:val="18"/>
              </w:rPr>
              <w:t>业主项目经理</w:t>
            </w:r>
          </w:p>
        </w:tc>
        <w:tc>
          <w:tcPr>
            <w:tcW w:w="1663" w:type="dxa"/>
            <w:tcBorders>
              <w:right w:val="single" w:color="000000" w:sz="6" w:space="0"/>
            </w:tcBorders>
            <w:vAlign w:val="top"/>
          </w:tcPr>
          <w:p w14:paraId="02D293C2">
            <w:pPr>
              <w:rPr>
                <w:rFonts w:ascii="Arial"/>
                <w:sz w:val="21"/>
              </w:rPr>
            </w:pPr>
          </w:p>
        </w:tc>
      </w:tr>
      <w:tr w14:paraId="25DCD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tcBorders>
              <w:left w:val="single" w:color="000000" w:sz="6" w:space="0"/>
            </w:tcBorders>
            <w:vAlign w:val="top"/>
          </w:tcPr>
          <w:p w14:paraId="19BA674B">
            <w:pPr>
              <w:pStyle w:val="6"/>
              <w:spacing w:before="163" w:line="221" w:lineRule="auto"/>
              <w:ind w:left="95"/>
              <w:rPr>
                <w:sz w:val="18"/>
                <w:szCs w:val="18"/>
              </w:rPr>
            </w:pPr>
            <w:r>
              <w:rPr>
                <w:spacing w:val="-4"/>
                <w:sz w:val="18"/>
                <w:szCs w:val="18"/>
              </w:rPr>
              <w:t>序号</w:t>
            </w:r>
          </w:p>
        </w:tc>
        <w:tc>
          <w:tcPr>
            <w:tcW w:w="3545" w:type="dxa"/>
            <w:gridSpan w:val="3"/>
            <w:vAlign w:val="top"/>
          </w:tcPr>
          <w:p w14:paraId="207CAAB3">
            <w:pPr>
              <w:pStyle w:val="6"/>
              <w:spacing w:before="164" w:line="219" w:lineRule="auto"/>
              <w:ind w:left="1148"/>
              <w:rPr>
                <w:sz w:val="18"/>
                <w:szCs w:val="18"/>
              </w:rPr>
            </w:pPr>
            <w:r>
              <w:rPr>
                <w:spacing w:val="-2"/>
                <w:sz w:val="18"/>
                <w:szCs w:val="18"/>
              </w:rPr>
              <w:t>强制性条文内容</w:t>
            </w:r>
          </w:p>
        </w:tc>
        <w:tc>
          <w:tcPr>
            <w:tcW w:w="1934" w:type="dxa"/>
            <w:vAlign w:val="top"/>
          </w:tcPr>
          <w:p w14:paraId="71654BD1">
            <w:pPr>
              <w:pStyle w:val="6"/>
              <w:spacing w:before="164" w:line="219" w:lineRule="auto"/>
              <w:ind w:left="613"/>
              <w:rPr>
                <w:sz w:val="18"/>
                <w:szCs w:val="18"/>
              </w:rPr>
            </w:pPr>
            <w:r>
              <w:rPr>
                <w:spacing w:val="-2"/>
                <w:sz w:val="18"/>
                <w:szCs w:val="18"/>
              </w:rPr>
              <w:t>执行要素</w:t>
            </w:r>
          </w:p>
        </w:tc>
        <w:tc>
          <w:tcPr>
            <w:tcW w:w="1656" w:type="dxa"/>
            <w:gridSpan w:val="2"/>
            <w:vAlign w:val="top"/>
          </w:tcPr>
          <w:p w14:paraId="319CDCB7">
            <w:pPr>
              <w:pStyle w:val="6"/>
              <w:spacing w:before="164" w:line="219" w:lineRule="auto"/>
              <w:ind w:left="477"/>
              <w:rPr>
                <w:sz w:val="18"/>
                <w:szCs w:val="18"/>
              </w:rPr>
            </w:pPr>
            <w:r>
              <w:rPr>
                <w:spacing w:val="-2"/>
                <w:sz w:val="18"/>
                <w:szCs w:val="18"/>
              </w:rPr>
              <w:t>执行情况</w:t>
            </w:r>
          </w:p>
        </w:tc>
        <w:tc>
          <w:tcPr>
            <w:tcW w:w="1663" w:type="dxa"/>
            <w:tcBorders>
              <w:right w:val="single" w:color="000000" w:sz="6" w:space="0"/>
            </w:tcBorders>
            <w:vAlign w:val="top"/>
          </w:tcPr>
          <w:p w14:paraId="38E6B4A5">
            <w:pPr>
              <w:pStyle w:val="6"/>
              <w:spacing w:before="164" w:line="220" w:lineRule="auto"/>
              <w:ind w:left="477"/>
              <w:rPr>
                <w:sz w:val="18"/>
                <w:szCs w:val="18"/>
              </w:rPr>
            </w:pPr>
            <w:r>
              <w:rPr>
                <w:spacing w:val="-2"/>
                <w:sz w:val="18"/>
                <w:szCs w:val="18"/>
              </w:rPr>
              <w:t>相关资料</w:t>
            </w:r>
          </w:p>
        </w:tc>
      </w:tr>
      <w:tr w14:paraId="40983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65B512BA">
            <w:pPr>
              <w:pStyle w:val="6"/>
              <w:spacing w:before="165" w:line="219" w:lineRule="auto"/>
              <w:ind w:left="220"/>
              <w:rPr>
                <w:sz w:val="18"/>
                <w:szCs w:val="18"/>
              </w:rPr>
            </w:pPr>
            <w:r>
              <w:rPr>
                <w:spacing w:val="-2"/>
                <w:sz w:val="18"/>
                <w:szCs w:val="18"/>
              </w:rPr>
              <w:t>强条执行表号及名称</w:t>
            </w:r>
          </w:p>
        </w:tc>
        <w:tc>
          <w:tcPr>
            <w:tcW w:w="7301" w:type="dxa"/>
            <w:gridSpan w:val="6"/>
            <w:tcBorders>
              <w:right w:val="single" w:color="000000" w:sz="6" w:space="0"/>
            </w:tcBorders>
            <w:vAlign w:val="top"/>
          </w:tcPr>
          <w:p w14:paraId="6C7C9062">
            <w:pPr>
              <w:rPr>
                <w:rFonts w:ascii="Arial"/>
                <w:sz w:val="21"/>
              </w:rPr>
            </w:pPr>
          </w:p>
        </w:tc>
      </w:tr>
      <w:tr w14:paraId="32418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2321CCE4">
            <w:pPr>
              <w:pStyle w:val="6"/>
              <w:spacing w:before="165" w:line="219" w:lineRule="auto"/>
              <w:ind w:left="216"/>
              <w:rPr>
                <w:sz w:val="18"/>
                <w:szCs w:val="18"/>
              </w:rPr>
            </w:pPr>
            <w:r>
              <w:rPr>
                <w:spacing w:val="-1"/>
                <w:sz w:val="18"/>
                <w:szCs w:val="18"/>
              </w:rPr>
              <w:t>执行标准名称及编号</w:t>
            </w:r>
          </w:p>
        </w:tc>
        <w:tc>
          <w:tcPr>
            <w:tcW w:w="7301" w:type="dxa"/>
            <w:gridSpan w:val="6"/>
            <w:tcBorders>
              <w:right w:val="single" w:color="000000" w:sz="6" w:space="0"/>
            </w:tcBorders>
            <w:vAlign w:val="top"/>
          </w:tcPr>
          <w:p w14:paraId="0BDB4F75">
            <w:pPr>
              <w:pStyle w:val="6"/>
              <w:spacing w:before="165" w:line="219" w:lineRule="auto"/>
              <w:ind w:left="1807"/>
              <w:rPr>
                <w:sz w:val="18"/>
                <w:szCs w:val="18"/>
              </w:rPr>
            </w:pPr>
            <w:r>
              <w:rPr>
                <w:sz w:val="18"/>
                <w:szCs w:val="18"/>
              </w:rPr>
              <w:t>架空送电线路施工及验收规范(GB 502</w:t>
            </w:r>
            <w:r>
              <w:rPr>
                <w:spacing w:val="-1"/>
                <w:sz w:val="18"/>
                <w:szCs w:val="18"/>
              </w:rPr>
              <w:t>33-2014)</w:t>
            </w:r>
          </w:p>
        </w:tc>
      </w:tr>
      <w:tr w14:paraId="20129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560" w:type="dxa"/>
            <w:tcBorders>
              <w:left w:val="single" w:color="000000" w:sz="6" w:space="0"/>
            </w:tcBorders>
            <w:vAlign w:val="top"/>
          </w:tcPr>
          <w:p w14:paraId="6DFCA461">
            <w:pPr>
              <w:spacing w:line="256" w:lineRule="auto"/>
              <w:rPr>
                <w:rFonts w:ascii="Arial"/>
                <w:sz w:val="21"/>
              </w:rPr>
            </w:pPr>
          </w:p>
          <w:p w14:paraId="60663789">
            <w:pPr>
              <w:spacing w:line="257" w:lineRule="auto"/>
              <w:rPr>
                <w:rFonts w:ascii="Arial"/>
                <w:sz w:val="21"/>
              </w:rPr>
            </w:pPr>
          </w:p>
          <w:p w14:paraId="797EAE89">
            <w:pPr>
              <w:pStyle w:val="6"/>
              <w:spacing w:before="59" w:line="184" w:lineRule="auto"/>
              <w:ind w:left="243"/>
              <w:rPr>
                <w:sz w:val="18"/>
                <w:szCs w:val="18"/>
              </w:rPr>
            </w:pPr>
            <w:r>
              <w:rPr>
                <w:sz w:val="18"/>
                <w:szCs w:val="18"/>
              </w:rPr>
              <w:t>1</w:t>
            </w:r>
          </w:p>
        </w:tc>
        <w:tc>
          <w:tcPr>
            <w:tcW w:w="3545" w:type="dxa"/>
            <w:gridSpan w:val="3"/>
            <w:vAlign w:val="top"/>
          </w:tcPr>
          <w:p w14:paraId="048B0F27">
            <w:pPr>
              <w:spacing w:line="243" w:lineRule="auto"/>
              <w:rPr>
                <w:rFonts w:ascii="Arial"/>
                <w:sz w:val="21"/>
              </w:rPr>
            </w:pPr>
          </w:p>
          <w:p w14:paraId="1BF3F391">
            <w:pPr>
              <w:spacing w:line="243" w:lineRule="auto"/>
              <w:rPr>
                <w:rFonts w:ascii="Arial"/>
                <w:sz w:val="21"/>
              </w:rPr>
            </w:pPr>
          </w:p>
          <w:p w14:paraId="07ED4774">
            <w:pPr>
              <w:pStyle w:val="6"/>
              <w:spacing w:before="59" w:line="219" w:lineRule="auto"/>
              <w:ind w:left="84"/>
              <w:rPr>
                <w:sz w:val="18"/>
                <w:szCs w:val="18"/>
              </w:rPr>
            </w:pPr>
            <w:r>
              <w:rPr>
                <w:spacing w:val="-1"/>
                <w:sz w:val="18"/>
                <w:szCs w:val="18"/>
              </w:rPr>
              <w:t>6.1.2 基础混凝土中严禁掺入氯盐。</w:t>
            </w:r>
          </w:p>
        </w:tc>
        <w:tc>
          <w:tcPr>
            <w:tcW w:w="1934" w:type="dxa"/>
            <w:vAlign w:val="top"/>
          </w:tcPr>
          <w:p w14:paraId="1DE89A28">
            <w:pPr>
              <w:spacing w:line="243" w:lineRule="auto"/>
              <w:rPr>
                <w:rFonts w:ascii="Arial"/>
                <w:sz w:val="21"/>
              </w:rPr>
            </w:pPr>
          </w:p>
          <w:p w14:paraId="3F008BE2">
            <w:pPr>
              <w:spacing w:line="243" w:lineRule="auto"/>
              <w:rPr>
                <w:rFonts w:ascii="Arial"/>
                <w:sz w:val="21"/>
              </w:rPr>
            </w:pPr>
          </w:p>
          <w:p w14:paraId="27D3550A">
            <w:pPr>
              <w:pStyle w:val="6"/>
              <w:spacing w:before="59" w:line="219" w:lineRule="auto"/>
              <w:ind w:left="91"/>
              <w:rPr>
                <w:sz w:val="18"/>
                <w:szCs w:val="18"/>
              </w:rPr>
            </w:pPr>
            <w:r>
              <w:rPr>
                <w:spacing w:val="-2"/>
                <w:sz w:val="18"/>
                <w:szCs w:val="18"/>
              </w:rPr>
              <w:t>严禁掺入氯盐</w:t>
            </w:r>
          </w:p>
        </w:tc>
        <w:tc>
          <w:tcPr>
            <w:tcW w:w="1656" w:type="dxa"/>
            <w:gridSpan w:val="2"/>
            <w:vAlign w:val="top"/>
          </w:tcPr>
          <w:p w14:paraId="66A59A80">
            <w:pPr>
              <w:spacing w:line="243" w:lineRule="auto"/>
              <w:rPr>
                <w:rFonts w:ascii="Arial"/>
                <w:sz w:val="21"/>
              </w:rPr>
            </w:pPr>
          </w:p>
          <w:p w14:paraId="17A31FA3">
            <w:pPr>
              <w:spacing w:line="243" w:lineRule="auto"/>
              <w:rPr>
                <w:rFonts w:ascii="Arial"/>
                <w:sz w:val="21"/>
              </w:rPr>
            </w:pPr>
          </w:p>
          <w:p w14:paraId="14DCC6B3">
            <w:pPr>
              <w:pStyle w:val="6"/>
              <w:spacing w:before="59" w:line="219" w:lineRule="auto"/>
              <w:ind w:left="585"/>
              <w:rPr>
                <w:sz w:val="18"/>
                <w:szCs w:val="18"/>
              </w:rPr>
            </w:pPr>
            <w:r>
              <w:rPr>
                <w:spacing w:val="-9"/>
                <w:sz w:val="18"/>
                <w:szCs w:val="18"/>
              </w:rPr>
              <w:t>已执行</w:t>
            </w:r>
          </w:p>
        </w:tc>
        <w:tc>
          <w:tcPr>
            <w:tcW w:w="1663" w:type="dxa"/>
            <w:tcBorders>
              <w:right w:val="single" w:color="000000" w:sz="6" w:space="0"/>
            </w:tcBorders>
            <w:vAlign w:val="top"/>
          </w:tcPr>
          <w:p w14:paraId="20609FCD">
            <w:pPr>
              <w:pStyle w:val="6"/>
              <w:spacing w:before="166" w:line="379" w:lineRule="auto"/>
              <w:ind w:left="99" w:right="78"/>
              <w:rPr>
                <w:sz w:val="18"/>
                <w:szCs w:val="18"/>
              </w:rPr>
            </w:pPr>
            <w:r>
              <w:rPr>
                <w:spacing w:val="4"/>
                <w:sz w:val="18"/>
                <w:szCs w:val="18"/>
              </w:rPr>
              <w:t>外加剂检验报告编</w:t>
            </w:r>
            <w:r>
              <w:rPr>
                <w:spacing w:val="1"/>
                <w:sz w:val="18"/>
                <w:szCs w:val="18"/>
              </w:rPr>
              <w:t xml:space="preserve"> </w:t>
            </w:r>
            <w:r>
              <w:rPr>
                <w:sz w:val="18"/>
                <w:szCs w:val="18"/>
              </w:rPr>
              <w:t>号</w:t>
            </w:r>
          </w:p>
          <w:p w14:paraId="7D66E94E">
            <w:pPr>
              <w:pStyle w:val="6"/>
              <w:spacing w:before="21" w:line="218" w:lineRule="auto"/>
              <w:ind w:left="95"/>
              <w:rPr>
                <w:sz w:val="18"/>
                <w:szCs w:val="18"/>
              </w:rPr>
            </w:pPr>
            <w:r>
              <w:rPr>
                <w:spacing w:val="-2"/>
                <w:sz w:val="18"/>
                <w:szCs w:val="18"/>
              </w:rPr>
              <w:t>配合比报告编号</w:t>
            </w:r>
          </w:p>
        </w:tc>
      </w:tr>
      <w:tr w14:paraId="05635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1" w:hRule="atLeast"/>
        </w:trPr>
        <w:tc>
          <w:tcPr>
            <w:tcW w:w="3120" w:type="dxa"/>
            <w:gridSpan w:val="3"/>
            <w:tcBorders>
              <w:left w:val="single" w:color="000000" w:sz="6" w:space="0"/>
              <w:bottom w:val="single" w:color="000000" w:sz="6" w:space="0"/>
            </w:tcBorders>
            <w:vAlign w:val="top"/>
          </w:tcPr>
          <w:p w14:paraId="288EBF9B">
            <w:pPr>
              <w:pStyle w:val="6"/>
              <w:spacing w:before="170" w:line="219" w:lineRule="auto"/>
              <w:ind w:left="85"/>
              <w:rPr>
                <w:sz w:val="18"/>
                <w:szCs w:val="18"/>
              </w:rPr>
            </w:pPr>
            <w:r>
              <w:rPr>
                <w:spacing w:val="-1"/>
                <w:sz w:val="18"/>
                <w:szCs w:val="18"/>
              </w:rPr>
              <w:t>业主项目部核查结论：</w:t>
            </w:r>
          </w:p>
          <w:p w14:paraId="6D2C854E">
            <w:pPr>
              <w:spacing w:line="242" w:lineRule="auto"/>
              <w:rPr>
                <w:rFonts w:ascii="Arial"/>
                <w:sz w:val="21"/>
              </w:rPr>
            </w:pPr>
          </w:p>
          <w:p w14:paraId="0AEA4E7E">
            <w:pPr>
              <w:spacing w:line="243" w:lineRule="auto"/>
              <w:rPr>
                <w:rFonts w:ascii="Arial"/>
                <w:sz w:val="21"/>
              </w:rPr>
            </w:pPr>
          </w:p>
          <w:p w14:paraId="720AA7A3">
            <w:pPr>
              <w:pStyle w:val="6"/>
              <w:spacing w:before="59" w:line="220" w:lineRule="auto"/>
              <w:ind w:left="85"/>
              <w:rPr>
                <w:sz w:val="18"/>
                <w:szCs w:val="18"/>
              </w:rPr>
            </w:pPr>
            <w:r>
              <w:rPr>
                <w:spacing w:val="-1"/>
                <w:sz w:val="18"/>
                <w:szCs w:val="18"/>
              </w:rPr>
              <w:t>业主项目经理：</w:t>
            </w:r>
          </w:p>
          <w:p w14:paraId="6F89DB22">
            <w:pPr>
              <w:pStyle w:val="6"/>
              <w:spacing w:before="167"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11" w:type="dxa"/>
            <w:gridSpan w:val="3"/>
            <w:tcBorders>
              <w:bottom w:val="single" w:color="000000" w:sz="6" w:space="0"/>
            </w:tcBorders>
            <w:vAlign w:val="top"/>
          </w:tcPr>
          <w:p w14:paraId="3B643841">
            <w:pPr>
              <w:pStyle w:val="6"/>
              <w:spacing w:before="170" w:line="219" w:lineRule="auto"/>
              <w:ind w:left="87"/>
              <w:rPr>
                <w:sz w:val="18"/>
                <w:szCs w:val="18"/>
              </w:rPr>
            </w:pPr>
            <w:r>
              <w:rPr>
                <w:spacing w:val="-2"/>
                <w:sz w:val="18"/>
                <w:szCs w:val="18"/>
              </w:rPr>
              <w:t>监理检查意见：</w:t>
            </w:r>
          </w:p>
          <w:p w14:paraId="7C5B6E67">
            <w:pPr>
              <w:spacing w:line="242" w:lineRule="auto"/>
              <w:rPr>
                <w:rFonts w:ascii="Arial"/>
                <w:sz w:val="21"/>
              </w:rPr>
            </w:pPr>
          </w:p>
          <w:p w14:paraId="4504F3CD">
            <w:pPr>
              <w:spacing w:line="243" w:lineRule="auto"/>
              <w:rPr>
                <w:rFonts w:ascii="Arial"/>
                <w:sz w:val="21"/>
              </w:rPr>
            </w:pPr>
          </w:p>
          <w:p w14:paraId="735066CC">
            <w:pPr>
              <w:pStyle w:val="6"/>
              <w:spacing w:before="59" w:line="219" w:lineRule="auto"/>
              <w:ind w:left="91"/>
              <w:rPr>
                <w:sz w:val="18"/>
                <w:szCs w:val="18"/>
              </w:rPr>
            </w:pPr>
            <w:r>
              <w:rPr>
                <w:spacing w:val="-2"/>
                <w:sz w:val="18"/>
                <w:szCs w:val="18"/>
              </w:rPr>
              <w:t>总监理工程师：</w:t>
            </w:r>
          </w:p>
          <w:p w14:paraId="36D97276">
            <w:pPr>
              <w:pStyle w:val="6"/>
              <w:spacing w:before="168"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27" w:type="dxa"/>
            <w:gridSpan w:val="2"/>
            <w:tcBorders>
              <w:bottom w:val="single" w:color="000000" w:sz="6" w:space="0"/>
              <w:right w:val="single" w:color="000000" w:sz="6" w:space="0"/>
            </w:tcBorders>
            <w:vAlign w:val="top"/>
          </w:tcPr>
          <w:p w14:paraId="422DCDC5">
            <w:pPr>
              <w:pStyle w:val="6"/>
              <w:spacing w:before="170" w:line="219" w:lineRule="auto"/>
              <w:ind w:left="92"/>
              <w:rPr>
                <w:sz w:val="18"/>
                <w:szCs w:val="18"/>
              </w:rPr>
            </w:pPr>
            <w:r>
              <w:rPr>
                <w:spacing w:val="-1"/>
                <w:sz w:val="18"/>
                <w:szCs w:val="18"/>
              </w:rPr>
              <w:t>施工单位自查意见：</w:t>
            </w:r>
          </w:p>
          <w:p w14:paraId="38A262A7">
            <w:pPr>
              <w:spacing w:line="242" w:lineRule="auto"/>
              <w:rPr>
                <w:rFonts w:ascii="Arial"/>
                <w:sz w:val="21"/>
              </w:rPr>
            </w:pPr>
          </w:p>
          <w:p w14:paraId="2B65673D">
            <w:pPr>
              <w:spacing w:line="243" w:lineRule="auto"/>
              <w:rPr>
                <w:rFonts w:ascii="Arial"/>
                <w:sz w:val="21"/>
              </w:rPr>
            </w:pPr>
          </w:p>
          <w:p w14:paraId="55EC8B77">
            <w:pPr>
              <w:pStyle w:val="6"/>
              <w:spacing w:before="59" w:line="220" w:lineRule="auto"/>
              <w:ind w:left="92"/>
              <w:rPr>
                <w:sz w:val="18"/>
                <w:szCs w:val="18"/>
              </w:rPr>
            </w:pPr>
            <w:r>
              <w:rPr>
                <w:spacing w:val="-1"/>
                <w:sz w:val="18"/>
                <w:szCs w:val="18"/>
              </w:rPr>
              <w:t>施工项目经理：</w:t>
            </w:r>
          </w:p>
          <w:p w14:paraId="19370AC0">
            <w:pPr>
              <w:pStyle w:val="6"/>
              <w:spacing w:before="167" w:line="219" w:lineRule="auto"/>
              <w:ind w:left="1965"/>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62B1406D">
      <w:pPr>
        <w:pStyle w:val="2"/>
        <w:spacing w:before="161" w:line="220" w:lineRule="auto"/>
        <w:ind w:left="2413"/>
        <w:rPr>
          <w:sz w:val="28"/>
          <w:szCs w:val="28"/>
        </w:rPr>
      </w:pPr>
      <w:r>
        <w:rPr>
          <w:b/>
          <w:bCs/>
          <w:spacing w:val="-4"/>
          <w:sz w:val="28"/>
          <w:szCs w:val="28"/>
        </w:rPr>
        <w:t>表</w:t>
      </w:r>
      <w:r>
        <w:rPr>
          <w:spacing w:val="-43"/>
          <w:sz w:val="28"/>
          <w:szCs w:val="28"/>
        </w:rPr>
        <w:t xml:space="preserve"> </w:t>
      </w:r>
      <w:r>
        <w:rPr>
          <w:b/>
          <w:bCs/>
          <w:spacing w:val="-4"/>
          <w:sz w:val="28"/>
          <w:szCs w:val="28"/>
        </w:rPr>
        <w:t>6</w:t>
      </w:r>
      <w:r>
        <w:rPr>
          <w:spacing w:val="-4"/>
          <w:sz w:val="28"/>
          <w:szCs w:val="28"/>
        </w:rPr>
        <w:t xml:space="preserve"> </w:t>
      </w:r>
      <w:r>
        <w:rPr>
          <w:b/>
          <w:bCs/>
          <w:spacing w:val="-4"/>
          <w:sz w:val="28"/>
          <w:szCs w:val="28"/>
        </w:rPr>
        <w:t>基础施工强制性条文执行记录表</w:t>
      </w:r>
    </w:p>
    <w:p w14:paraId="477F7597">
      <w:pPr>
        <w:pStyle w:val="2"/>
        <w:spacing w:before="90" w:line="228" w:lineRule="auto"/>
        <w:ind w:left="6111"/>
      </w:pPr>
      <w:r>
        <w:rPr>
          <w:spacing w:val="9"/>
        </w:rPr>
        <w:t>编号：</w:t>
      </w:r>
      <w:r>
        <w:t>SZLX</w:t>
      </w:r>
      <w:r>
        <w:rPr>
          <w:spacing w:val="9"/>
        </w:rPr>
        <w:t>20-</w:t>
      </w:r>
      <w:r>
        <w:t>SG</w:t>
      </w:r>
      <w:r>
        <w:rPr>
          <w:spacing w:val="9"/>
        </w:rPr>
        <w:t>-</w:t>
      </w:r>
    </w:p>
    <w:p w14:paraId="1ABE7724">
      <w:pPr>
        <w:spacing w:line="49" w:lineRule="exact"/>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1934"/>
        <w:gridCol w:w="1655"/>
        <w:gridCol w:w="1663"/>
      </w:tblGrid>
      <w:tr w14:paraId="759C2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057" w:type="dxa"/>
            <w:gridSpan w:val="2"/>
            <w:tcBorders>
              <w:top w:val="single" w:color="000000" w:sz="6" w:space="0"/>
              <w:left w:val="single" w:color="000000" w:sz="6" w:space="0"/>
            </w:tcBorders>
            <w:vAlign w:val="top"/>
          </w:tcPr>
          <w:p w14:paraId="17721EE3">
            <w:pPr>
              <w:pStyle w:val="6"/>
              <w:spacing w:before="162" w:line="220" w:lineRule="auto"/>
              <w:ind w:left="669"/>
              <w:rPr>
                <w:sz w:val="18"/>
                <w:szCs w:val="18"/>
              </w:rPr>
            </w:pPr>
            <w:r>
              <w:rPr>
                <w:spacing w:val="-3"/>
                <w:sz w:val="18"/>
                <w:szCs w:val="18"/>
              </w:rPr>
              <w:t>工程名称</w:t>
            </w:r>
          </w:p>
        </w:tc>
        <w:tc>
          <w:tcPr>
            <w:tcW w:w="7301" w:type="dxa"/>
            <w:gridSpan w:val="4"/>
            <w:tcBorders>
              <w:top w:val="single" w:color="000000" w:sz="6" w:space="0"/>
              <w:right w:val="single" w:color="000000" w:sz="6" w:space="0"/>
            </w:tcBorders>
            <w:vAlign w:val="top"/>
          </w:tcPr>
          <w:p w14:paraId="41CB8CE2">
            <w:pPr>
              <w:pStyle w:val="6"/>
              <w:spacing w:before="162" w:line="220" w:lineRule="auto"/>
              <w:ind w:left="3223"/>
              <w:rPr>
                <w:sz w:val="18"/>
                <w:szCs w:val="18"/>
              </w:rPr>
            </w:pPr>
            <w:r>
              <w:rPr>
                <w:spacing w:val="-3"/>
                <w:sz w:val="18"/>
                <w:szCs w:val="18"/>
              </w:rPr>
              <w:t>XXXXX</w:t>
            </w:r>
            <w:r>
              <w:rPr>
                <w:spacing w:val="-31"/>
                <w:sz w:val="18"/>
                <w:szCs w:val="18"/>
              </w:rPr>
              <w:t xml:space="preserve"> </w:t>
            </w:r>
            <w:r>
              <w:rPr>
                <w:spacing w:val="-3"/>
                <w:sz w:val="18"/>
                <w:szCs w:val="18"/>
              </w:rPr>
              <w:t>工程</w:t>
            </w:r>
          </w:p>
        </w:tc>
      </w:tr>
      <w:tr w14:paraId="03B77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057" w:type="dxa"/>
            <w:gridSpan w:val="2"/>
            <w:tcBorders>
              <w:left w:val="single" w:color="000000" w:sz="6" w:space="0"/>
            </w:tcBorders>
            <w:vAlign w:val="top"/>
          </w:tcPr>
          <w:p w14:paraId="00AFE703">
            <w:pPr>
              <w:pStyle w:val="6"/>
              <w:spacing w:before="161" w:line="220" w:lineRule="auto"/>
              <w:ind w:left="666"/>
              <w:rPr>
                <w:sz w:val="18"/>
                <w:szCs w:val="18"/>
              </w:rPr>
            </w:pPr>
            <w:r>
              <w:rPr>
                <w:spacing w:val="-2"/>
                <w:sz w:val="18"/>
                <w:szCs w:val="18"/>
              </w:rPr>
              <w:t>施工单位</w:t>
            </w:r>
          </w:p>
        </w:tc>
        <w:tc>
          <w:tcPr>
            <w:tcW w:w="3983" w:type="dxa"/>
            <w:gridSpan w:val="2"/>
            <w:vAlign w:val="top"/>
          </w:tcPr>
          <w:p w14:paraId="24BCA5DA">
            <w:pPr>
              <w:rPr>
                <w:rFonts w:ascii="Arial"/>
                <w:sz w:val="21"/>
              </w:rPr>
            </w:pPr>
          </w:p>
        </w:tc>
        <w:tc>
          <w:tcPr>
            <w:tcW w:w="1655" w:type="dxa"/>
            <w:vAlign w:val="top"/>
          </w:tcPr>
          <w:p w14:paraId="17EEA19C">
            <w:pPr>
              <w:pStyle w:val="6"/>
              <w:spacing w:before="161" w:line="220" w:lineRule="auto"/>
              <w:ind w:left="479"/>
              <w:rPr>
                <w:sz w:val="18"/>
                <w:szCs w:val="18"/>
              </w:rPr>
            </w:pPr>
            <w:r>
              <w:rPr>
                <w:spacing w:val="-3"/>
                <w:sz w:val="18"/>
                <w:szCs w:val="18"/>
              </w:rPr>
              <w:t>项目经理</w:t>
            </w:r>
          </w:p>
        </w:tc>
        <w:tc>
          <w:tcPr>
            <w:tcW w:w="1663" w:type="dxa"/>
            <w:tcBorders>
              <w:right w:val="single" w:color="000000" w:sz="6" w:space="0"/>
            </w:tcBorders>
            <w:vAlign w:val="top"/>
          </w:tcPr>
          <w:p w14:paraId="52ECD132">
            <w:pPr>
              <w:rPr>
                <w:rFonts w:ascii="Arial"/>
                <w:sz w:val="21"/>
              </w:rPr>
            </w:pPr>
          </w:p>
        </w:tc>
      </w:tr>
      <w:tr w14:paraId="51824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06E0C61">
            <w:pPr>
              <w:pStyle w:val="6"/>
              <w:spacing w:before="163" w:line="220" w:lineRule="auto"/>
              <w:ind w:left="667"/>
              <w:rPr>
                <w:sz w:val="18"/>
                <w:szCs w:val="18"/>
              </w:rPr>
            </w:pPr>
            <w:r>
              <w:rPr>
                <w:spacing w:val="-2"/>
                <w:sz w:val="18"/>
                <w:szCs w:val="18"/>
              </w:rPr>
              <w:t>监理单位</w:t>
            </w:r>
          </w:p>
        </w:tc>
        <w:tc>
          <w:tcPr>
            <w:tcW w:w="3983" w:type="dxa"/>
            <w:gridSpan w:val="2"/>
            <w:vAlign w:val="top"/>
          </w:tcPr>
          <w:p w14:paraId="0A3256EC">
            <w:pPr>
              <w:rPr>
                <w:rFonts w:ascii="Arial"/>
                <w:sz w:val="21"/>
              </w:rPr>
            </w:pPr>
          </w:p>
        </w:tc>
        <w:tc>
          <w:tcPr>
            <w:tcW w:w="1655" w:type="dxa"/>
            <w:vAlign w:val="top"/>
          </w:tcPr>
          <w:p w14:paraId="50AD2CA6">
            <w:pPr>
              <w:pStyle w:val="6"/>
              <w:spacing w:before="163" w:line="219" w:lineRule="auto"/>
              <w:ind w:left="301"/>
              <w:rPr>
                <w:sz w:val="18"/>
                <w:szCs w:val="18"/>
              </w:rPr>
            </w:pPr>
            <w:r>
              <w:rPr>
                <w:spacing w:val="-2"/>
                <w:sz w:val="18"/>
                <w:szCs w:val="18"/>
              </w:rPr>
              <w:t>总监理工程师</w:t>
            </w:r>
          </w:p>
        </w:tc>
        <w:tc>
          <w:tcPr>
            <w:tcW w:w="1663" w:type="dxa"/>
            <w:tcBorders>
              <w:right w:val="single" w:color="000000" w:sz="6" w:space="0"/>
            </w:tcBorders>
            <w:vAlign w:val="top"/>
          </w:tcPr>
          <w:p w14:paraId="4AA70717">
            <w:pPr>
              <w:rPr>
                <w:rFonts w:ascii="Arial"/>
                <w:sz w:val="21"/>
              </w:rPr>
            </w:pPr>
          </w:p>
        </w:tc>
      </w:tr>
      <w:tr w14:paraId="2EDD3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057" w:type="dxa"/>
            <w:gridSpan w:val="2"/>
            <w:tcBorders>
              <w:left w:val="single" w:color="000000" w:sz="6" w:space="0"/>
            </w:tcBorders>
            <w:vAlign w:val="top"/>
          </w:tcPr>
          <w:p w14:paraId="035AFE07">
            <w:pPr>
              <w:pStyle w:val="6"/>
              <w:spacing w:before="164" w:line="219" w:lineRule="auto"/>
              <w:ind w:left="489"/>
              <w:rPr>
                <w:sz w:val="18"/>
                <w:szCs w:val="18"/>
              </w:rPr>
            </w:pPr>
            <w:r>
              <w:rPr>
                <w:spacing w:val="-2"/>
                <w:sz w:val="18"/>
                <w:szCs w:val="18"/>
              </w:rPr>
              <w:t>建设管理单位</w:t>
            </w:r>
          </w:p>
        </w:tc>
        <w:tc>
          <w:tcPr>
            <w:tcW w:w="3983" w:type="dxa"/>
            <w:gridSpan w:val="2"/>
            <w:vAlign w:val="top"/>
          </w:tcPr>
          <w:p w14:paraId="277BD272">
            <w:pPr>
              <w:rPr>
                <w:rFonts w:ascii="Arial"/>
                <w:sz w:val="21"/>
              </w:rPr>
            </w:pPr>
          </w:p>
        </w:tc>
        <w:tc>
          <w:tcPr>
            <w:tcW w:w="1655" w:type="dxa"/>
            <w:vAlign w:val="top"/>
          </w:tcPr>
          <w:p w14:paraId="3C69502A">
            <w:pPr>
              <w:pStyle w:val="6"/>
              <w:spacing w:before="164" w:line="220" w:lineRule="auto"/>
              <w:ind w:left="295"/>
              <w:rPr>
                <w:sz w:val="18"/>
                <w:szCs w:val="18"/>
              </w:rPr>
            </w:pPr>
            <w:r>
              <w:rPr>
                <w:spacing w:val="-2"/>
                <w:sz w:val="18"/>
                <w:szCs w:val="18"/>
              </w:rPr>
              <w:t>业主项目经理</w:t>
            </w:r>
          </w:p>
        </w:tc>
        <w:tc>
          <w:tcPr>
            <w:tcW w:w="1663" w:type="dxa"/>
            <w:tcBorders>
              <w:right w:val="single" w:color="000000" w:sz="6" w:space="0"/>
            </w:tcBorders>
            <w:vAlign w:val="top"/>
          </w:tcPr>
          <w:p w14:paraId="71112475">
            <w:pPr>
              <w:rPr>
                <w:rFonts w:ascii="Arial"/>
                <w:sz w:val="21"/>
              </w:rPr>
            </w:pPr>
          </w:p>
        </w:tc>
      </w:tr>
      <w:tr w14:paraId="42F73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tcBorders>
              <w:left w:val="single" w:color="000000" w:sz="6" w:space="0"/>
            </w:tcBorders>
            <w:vAlign w:val="top"/>
          </w:tcPr>
          <w:p w14:paraId="4FA75457">
            <w:pPr>
              <w:pStyle w:val="6"/>
              <w:spacing w:before="165" w:line="221" w:lineRule="auto"/>
              <w:ind w:left="95"/>
              <w:rPr>
                <w:sz w:val="18"/>
                <w:szCs w:val="18"/>
              </w:rPr>
            </w:pPr>
            <w:r>
              <w:rPr>
                <w:spacing w:val="-4"/>
                <w:sz w:val="18"/>
                <w:szCs w:val="18"/>
              </w:rPr>
              <w:t>序号</w:t>
            </w:r>
          </w:p>
        </w:tc>
        <w:tc>
          <w:tcPr>
            <w:tcW w:w="3546" w:type="dxa"/>
            <w:gridSpan w:val="2"/>
            <w:vAlign w:val="top"/>
          </w:tcPr>
          <w:p w14:paraId="684E9FD0">
            <w:pPr>
              <w:pStyle w:val="6"/>
              <w:spacing w:before="166" w:line="219" w:lineRule="auto"/>
              <w:ind w:left="1148"/>
              <w:rPr>
                <w:sz w:val="18"/>
                <w:szCs w:val="18"/>
              </w:rPr>
            </w:pPr>
            <w:r>
              <w:rPr>
                <w:spacing w:val="-2"/>
                <w:sz w:val="18"/>
                <w:szCs w:val="18"/>
              </w:rPr>
              <w:t>强制性条文内容</w:t>
            </w:r>
          </w:p>
        </w:tc>
        <w:tc>
          <w:tcPr>
            <w:tcW w:w="1934" w:type="dxa"/>
            <w:vAlign w:val="top"/>
          </w:tcPr>
          <w:p w14:paraId="57F4CE0E">
            <w:pPr>
              <w:pStyle w:val="6"/>
              <w:spacing w:before="166" w:line="219" w:lineRule="auto"/>
              <w:ind w:left="612"/>
              <w:rPr>
                <w:sz w:val="18"/>
                <w:szCs w:val="18"/>
              </w:rPr>
            </w:pPr>
            <w:r>
              <w:rPr>
                <w:spacing w:val="-2"/>
                <w:sz w:val="18"/>
                <w:szCs w:val="18"/>
              </w:rPr>
              <w:t>执行要素</w:t>
            </w:r>
          </w:p>
        </w:tc>
        <w:tc>
          <w:tcPr>
            <w:tcW w:w="1655" w:type="dxa"/>
            <w:vAlign w:val="top"/>
          </w:tcPr>
          <w:p w14:paraId="0B95FED6">
            <w:pPr>
              <w:pStyle w:val="6"/>
              <w:spacing w:before="166" w:line="219" w:lineRule="auto"/>
              <w:ind w:left="476"/>
              <w:rPr>
                <w:sz w:val="18"/>
                <w:szCs w:val="18"/>
              </w:rPr>
            </w:pPr>
            <w:r>
              <w:rPr>
                <w:spacing w:val="-2"/>
                <w:sz w:val="18"/>
                <w:szCs w:val="18"/>
              </w:rPr>
              <w:t>执行情况</w:t>
            </w:r>
          </w:p>
        </w:tc>
        <w:tc>
          <w:tcPr>
            <w:tcW w:w="1663" w:type="dxa"/>
            <w:tcBorders>
              <w:right w:val="single" w:color="000000" w:sz="6" w:space="0"/>
            </w:tcBorders>
            <w:vAlign w:val="top"/>
          </w:tcPr>
          <w:p w14:paraId="6B2EC5C4">
            <w:pPr>
              <w:pStyle w:val="6"/>
              <w:spacing w:before="165" w:line="220" w:lineRule="auto"/>
              <w:ind w:left="477"/>
              <w:rPr>
                <w:sz w:val="18"/>
                <w:szCs w:val="18"/>
              </w:rPr>
            </w:pPr>
            <w:r>
              <w:rPr>
                <w:spacing w:val="-2"/>
                <w:sz w:val="18"/>
                <w:szCs w:val="18"/>
              </w:rPr>
              <w:t>相关资料</w:t>
            </w:r>
          </w:p>
        </w:tc>
      </w:tr>
      <w:tr w14:paraId="56235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057" w:type="dxa"/>
            <w:gridSpan w:val="2"/>
            <w:tcBorders>
              <w:left w:val="single" w:color="000000" w:sz="6" w:space="0"/>
            </w:tcBorders>
            <w:vAlign w:val="top"/>
          </w:tcPr>
          <w:p w14:paraId="59568C3F">
            <w:pPr>
              <w:pStyle w:val="6"/>
              <w:spacing w:before="166" w:line="219" w:lineRule="auto"/>
              <w:ind w:left="220"/>
              <w:rPr>
                <w:sz w:val="18"/>
                <w:szCs w:val="18"/>
              </w:rPr>
            </w:pPr>
            <w:r>
              <w:rPr>
                <w:spacing w:val="-2"/>
                <w:sz w:val="18"/>
                <w:szCs w:val="18"/>
              </w:rPr>
              <w:t>强条执行表号及名称</w:t>
            </w:r>
          </w:p>
        </w:tc>
        <w:tc>
          <w:tcPr>
            <w:tcW w:w="7301" w:type="dxa"/>
            <w:gridSpan w:val="4"/>
            <w:tcBorders>
              <w:right w:val="single" w:color="000000" w:sz="6" w:space="0"/>
            </w:tcBorders>
            <w:vAlign w:val="top"/>
          </w:tcPr>
          <w:p w14:paraId="5F0494DF">
            <w:pPr>
              <w:rPr>
                <w:rFonts w:ascii="Arial"/>
                <w:sz w:val="21"/>
              </w:rPr>
            </w:pPr>
          </w:p>
        </w:tc>
      </w:tr>
      <w:tr w14:paraId="774D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6CC1AE54">
            <w:pPr>
              <w:pStyle w:val="6"/>
              <w:spacing w:before="168"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65C59E53">
            <w:pPr>
              <w:pStyle w:val="6"/>
              <w:spacing w:before="168" w:line="219" w:lineRule="auto"/>
              <w:ind w:left="1721"/>
              <w:rPr>
                <w:sz w:val="18"/>
                <w:szCs w:val="18"/>
              </w:rPr>
            </w:pPr>
            <w:r>
              <w:rPr>
                <w:spacing w:val="-1"/>
                <w:sz w:val="18"/>
                <w:szCs w:val="18"/>
              </w:rPr>
              <w:t>《混凝土外加剂应用技术规范》GB 50119—2013</w:t>
            </w:r>
          </w:p>
        </w:tc>
      </w:tr>
      <w:tr w14:paraId="6FC39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560" w:type="dxa"/>
            <w:tcBorders>
              <w:left w:val="single" w:color="000000" w:sz="6" w:space="0"/>
              <w:bottom w:val="single" w:color="000000" w:sz="6" w:space="0"/>
            </w:tcBorders>
            <w:vAlign w:val="top"/>
          </w:tcPr>
          <w:p w14:paraId="43207FC5">
            <w:pPr>
              <w:spacing w:line="352" w:lineRule="auto"/>
              <w:rPr>
                <w:rFonts w:ascii="Arial"/>
                <w:sz w:val="21"/>
              </w:rPr>
            </w:pPr>
          </w:p>
          <w:p w14:paraId="551C4FD5">
            <w:pPr>
              <w:spacing w:line="353" w:lineRule="auto"/>
              <w:rPr>
                <w:rFonts w:ascii="Arial"/>
                <w:sz w:val="21"/>
              </w:rPr>
            </w:pPr>
          </w:p>
          <w:p w14:paraId="6B87EBA0">
            <w:pPr>
              <w:pStyle w:val="6"/>
              <w:spacing w:before="58" w:line="184" w:lineRule="auto"/>
              <w:ind w:left="243"/>
              <w:rPr>
                <w:sz w:val="18"/>
                <w:szCs w:val="18"/>
              </w:rPr>
            </w:pPr>
            <w:r>
              <w:rPr>
                <w:sz w:val="18"/>
                <w:szCs w:val="18"/>
              </w:rPr>
              <w:t>1</w:t>
            </w:r>
          </w:p>
        </w:tc>
        <w:tc>
          <w:tcPr>
            <w:tcW w:w="3546" w:type="dxa"/>
            <w:gridSpan w:val="2"/>
            <w:tcBorders>
              <w:bottom w:val="single" w:color="000000" w:sz="6" w:space="0"/>
            </w:tcBorders>
            <w:vAlign w:val="top"/>
          </w:tcPr>
          <w:p w14:paraId="699C604A">
            <w:pPr>
              <w:pStyle w:val="6"/>
              <w:spacing w:before="169" w:line="334" w:lineRule="auto"/>
              <w:ind w:left="83" w:right="82" w:firstLine="3"/>
              <w:rPr>
                <w:sz w:val="18"/>
                <w:szCs w:val="18"/>
              </w:rPr>
            </w:pPr>
            <w:r>
              <w:rPr>
                <w:spacing w:val="6"/>
                <w:sz w:val="18"/>
                <w:szCs w:val="18"/>
              </w:rPr>
              <w:t>3.1.4 含有强电解质无机盐的早强型普通</w:t>
            </w:r>
            <w:r>
              <w:rPr>
                <w:spacing w:val="1"/>
                <w:sz w:val="18"/>
                <w:szCs w:val="18"/>
              </w:rPr>
              <w:t xml:space="preserve"> </w:t>
            </w:r>
            <w:r>
              <w:rPr>
                <w:spacing w:val="-3"/>
                <w:sz w:val="18"/>
                <w:szCs w:val="18"/>
              </w:rPr>
              <w:t>减水剂、早强剂、防冻剂和防水剂，严禁用</w:t>
            </w:r>
            <w:r>
              <w:rPr>
                <w:spacing w:val="10"/>
                <w:sz w:val="18"/>
                <w:szCs w:val="18"/>
              </w:rPr>
              <w:t xml:space="preserve"> </w:t>
            </w:r>
            <w:r>
              <w:rPr>
                <w:spacing w:val="-1"/>
                <w:sz w:val="18"/>
                <w:szCs w:val="18"/>
              </w:rPr>
              <w:t>于下列混凝土结构：</w:t>
            </w:r>
          </w:p>
          <w:p w14:paraId="2B81F2C2">
            <w:pPr>
              <w:pStyle w:val="6"/>
              <w:spacing w:before="164" w:line="219" w:lineRule="auto"/>
              <w:ind w:left="96"/>
              <w:rPr>
                <w:sz w:val="18"/>
                <w:szCs w:val="18"/>
              </w:rPr>
            </w:pPr>
            <w:r>
              <w:rPr>
                <w:spacing w:val="6"/>
                <w:sz w:val="18"/>
                <w:szCs w:val="18"/>
              </w:rPr>
              <w:t>1 与镀锌钢材或铝铁相接触部位的混凝土</w:t>
            </w:r>
          </w:p>
        </w:tc>
        <w:tc>
          <w:tcPr>
            <w:tcW w:w="1934" w:type="dxa"/>
            <w:tcBorders>
              <w:bottom w:val="single" w:color="000000" w:sz="6" w:space="0"/>
            </w:tcBorders>
            <w:vAlign w:val="top"/>
          </w:tcPr>
          <w:p w14:paraId="3EC4544A">
            <w:pPr>
              <w:spacing w:line="338" w:lineRule="auto"/>
              <w:rPr>
                <w:rFonts w:ascii="Arial"/>
                <w:sz w:val="21"/>
              </w:rPr>
            </w:pPr>
          </w:p>
          <w:p w14:paraId="3568822D">
            <w:pPr>
              <w:spacing w:line="339" w:lineRule="auto"/>
              <w:rPr>
                <w:rFonts w:ascii="Arial"/>
                <w:sz w:val="21"/>
              </w:rPr>
            </w:pPr>
          </w:p>
          <w:p w14:paraId="70F7ACDE">
            <w:pPr>
              <w:pStyle w:val="6"/>
              <w:spacing w:before="58" w:line="219" w:lineRule="auto"/>
              <w:ind w:left="93"/>
              <w:rPr>
                <w:sz w:val="18"/>
                <w:szCs w:val="18"/>
              </w:rPr>
            </w:pPr>
            <w:r>
              <w:rPr>
                <w:spacing w:val="-3"/>
                <w:sz w:val="18"/>
                <w:szCs w:val="18"/>
              </w:rPr>
              <w:t>外加剂使用</w:t>
            </w:r>
          </w:p>
        </w:tc>
        <w:tc>
          <w:tcPr>
            <w:tcW w:w="1655" w:type="dxa"/>
            <w:tcBorders>
              <w:bottom w:val="single" w:color="000000" w:sz="6" w:space="0"/>
            </w:tcBorders>
            <w:vAlign w:val="top"/>
          </w:tcPr>
          <w:p w14:paraId="049CC773">
            <w:pPr>
              <w:spacing w:line="339" w:lineRule="auto"/>
              <w:rPr>
                <w:rFonts w:ascii="Arial"/>
                <w:sz w:val="21"/>
              </w:rPr>
            </w:pPr>
          </w:p>
          <w:p w14:paraId="5F5435E4">
            <w:pPr>
              <w:spacing w:line="339" w:lineRule="auto"/>
              <w:rPr>
                <w:rFonts w:ascii="Arial"/>
                <w:sz w:val="21"/>
              </w:rPr>
            </w:pPr>
          </w:p>
          <w:p w14:paraId="0D6C31BE">
            <w:pPr>
              <w:pStyle w:val="6"/>
              <w:spacing w:before="58" w:line="224" w:lineRule="auto"/>
              <w:ind w:left="789"/>
              <w:rPr>
                <w:sz w:val="18"/>
                <w:szCs w:val="18"/>
              </w:rPr>
            </w:pPr>
            <w:r>
              <w:rPr>
                <w:sz w:val="18"/>
                <w:szCs w:val="18"/>
              </w:rPr>
              <w:t>/</w:t>
            </w:r>
          </w:p>
        </w:tc>
        <w:tc>
          <w:tcPr>
            <w:tcW w:w="1663" w:type="dxa"/>
            <w:tcBorders>
              <w:bottom w:val="single" w:color="000000" w:sz="6" w:space="0"/>
              <w:right w:val="single" w:color="000000" w:sz="6" w:space="0"/>
            </w:tcBorders>
            <w:vAlign w:val="top"/>
          </w:tcPr>
          <w:p w14:paraId="01092215">
            <w:pPr>
              <w:spacing w:line="339" w:lineRule="auto"/>
              <w:rPr>
                <w:rFonts w:ascii="Arial"/>
                <w:sz w:val="21"/>
              </w:rPr>
            </w:pPr>
          </w:p>
          <w:p w14:paraId="123976A0">
            <w:pPr>
              <w:spacing w:line="339" w:lineRule="auto"/>
              <w:rPr>
                <w:rFonts w:ascii="Arial"/>
                <w:sz w:val="21"/>
              </w:rPr>
            </w:pPr>
          </w:p>
          <w:p w14:paraId="710C6DBC">
            <w:pPr>
              <w:pStyle w:val="6"/>
              <w:spacing w:before="58" w:line="224" w:lineRule="auto"/>
              <w:ind w:left="94"/>
              <w:rPr>
                <w:sz w:val="18"/>
                <w:szCs w:val="18"/>
              </w:rPr>
            </w:pPr>
            <w:r>
              <w:rPr>
                <w:sz w:val="18"/>
                <w:szCs w:val="18"/>
              </w:rPr>
              <w:t>/</w:t>
            </w:r>
          </w:p>
        </w:tc>
      </w:tr>
    </w:tbl>
    <w:p w14:paraId="3FF46170">
      <w:pPr>
        <w:rPr>
          <w:rFonts w:ascii="Arial"/>
          <w:sz w:val="21"/>
        </w:rPr>
      </w:pPr>
    </w:p>
    <w:p w14:paraId="136892E8">
      <w:pPr>
        <w:rPr>
          <w:rFonts w:ascii="Arial" w:hAnsi="Arial" w:eastAsia="Arial" w:cs="Arial"/>
          <w:sz w:val="21"/>
          <w:szCs w:val="21"/>
        </w:rPr>
        <w:sectPr>
          <w:footerReference r:id="rId109" w:type="default"/>
          <w:pgSz w:w="11906" w:h="16839"/>
          <w:pgMar w:top="400" w:right="1266" w:bottom="1211" w:left="1266" w:header="0" w:footer="965" w:gutter="0"/>
          <w:cols w:space="720" w:num="1"/>
        </w:sectPr>
      </w:pPr>
    </w:p>
    <w:p w14:paraId="7D546B81">
      <w:pPr>
        <w:spacing w:before="19"/>
      </w:pPr>
      <w:r>
        <w:pict>
          <v:shape id="_x0000_s1332" o:spid="_x0000_s1332" style="position:absolute;left:0pt;margin-left:70.9pt;margin-top:60.9pt;height:0.75pt;width:454.4pt;mso-position-horizontal-relative:page;mso-position-vertical-relative:page;z-index:252218368;mso-width-relative:page;mso-height-relative:page;" fillcolor="#000000" filled="t" stroked="f" coordsize="9087,15" o:allowincell="f" path="m0,0l9087,0,9087,14,0,14,0,0xe">
            <v:fill on="t" focussize="0,0"/>
            <v:stroke on="f"/>
            <v:imagedata o:title=""/>
            <o:lock v:ext="edit"/>
          </v:shape>
        </w:pict>
      </w:r>
    </w:p>
    <w:p w14:paraId="3309289E">
      <w:pPr>
        <w:spacing w:before="19"/>
      </w:pPr>
    </w:p>
    <w:p w14:paraId="20628068">
      <w:pPr>
        <w:spacing w:before="18"/>
      </w:pPr>
    </w:p>
    <w:p w14:paraId="7C69706E">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1934"/>
        <w:gridCol w:w="1655"/>
        <w:gridCol w:w="1663"/>
      </w:tblGrid>
      <w:tr w14:paraId="4582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5" w:hRule="atLeast"/>
        </w:trPr>
        <w:tc>
          <w:tcPr>
            <w:tcW w:w="560" w:type="dxa"/>
            <w:tcBorders>
              <w:top w:val="single" w:color="000000" w:sz="6" w:space="0"/>
              <w:left w:val="single" w:color="000000" w:sz="6" w:space="0"/>
            </w:tcBorders>
            <w:vAlign w:val="top"/>
          </w:tcPr>
          <w:p w14:paraId="6B0D43B9">
            <w:pPr>
              <w:rPr>
                <w:rFonts w:ascii="Arial"/>
                <w:sz w:val="21"/>
              </w:rPr>
            </w:pPr>
          </w:p>
        </w:tc>
        <w:tc>
          <w:tcPr>
            <w:tcW w:w="3546" w:type="dxa"/>
            <w:gridSpan w:val="2"/>
            <w:tcBorders>
              <w:top w:val="single" w:color="000000" w:sz="6" w:space="0"/>
            </w:tcBorders>
            <w:vAlign w:val="top"/>
          </w:tcPr>
          <w:p w14:paraId="0B585A50">
            <w:pPr>
              <w:pStyle w:val="6"/>
              <w:spacing w:before="153" w:line="220" w:lineRule="auto"/>
              <w:ind w:left="87"/>
              <w:rPr>
                <w:sz w:val="18"/>
                <w:szCs w:val="18"/>
              </w:rPr>
            </w:pPr>
            <w:r>
              <w:rPr>
                <w:spacing w:val="8"/>
                <w:sz w:val="18"/>
                <w:szCs w:val="18"/>
              </w:rPr>
              <w:t>结构;</w:t>
            </w:r>
          </w:p>
          <w:p w14:paraId="0E4FD549">
            <w:pPr>
              <w:pStyle w:val="6"/>
              <w:spacing w:before="166" w:line="306" w:lineRule="auto"/>
              <w:ind w:left="82" w:right="83" w:firstLine="2"/>
              <w:rPr>
                <w:sz w:val="18"/>
                <w:szCs w:val="18"/>
              </w:rPr>
            </w:pPr>
            <w:r>
              <w:rPr>
                <w:spacing w:val="6"/>
                <w:sz w:val="18"/>
                <w:szCs w:val="18"/>
              </w:rPr>
              <w:t>2 有外漏钢筋预埋铁件而无防护措施的混</w:t>
            </w:r>
            <w:r>
              <w:rPr>
                <w:spacing w:val="17"/>
                <w:sz w:val="18"/>
                <w:szCs w:val="18"/>
              </w:rPr>
              <w:t xml:space="preserve"> </w:t>
            </w:r>
            <w:r>
              <w:rPr>
                <w:spacing w:val="-2"/>
                <w:sz w:val="18"/>
                <w:szCs w:val="18"/>
              </w:rPr>
              <w:t>凝土结构；</w:t>
            </w:r>
          </w:p>
          <w:p w14:paraId="66AC2FD9">
            <w:pPr>
              <w:pStyle w:val="6"/>
              <w:spacing w:before="164" w:line="219" w:lineRule="auto"/>
              <w:ind w:left="87"/>
              <w:rPr>
                <w:sz w:val="18"/>
                <w:szCs w:val="18"/>
              </w:rPr>
            </w:pPr>
            <w:r>
              <w:rPr>
                <w:spacing w:val="-1"/>
                <w:sz w:val="18"/>
                <w:szCs w:val="18"/>
              </w:rPr>
              <w:t>3 使用直流电源的混凝土结构；</w:t>
            </w:r>
          </w:p>
          <w:p w14:paraId="4A65EC43">
            <w:pPr>
              <w:pStyle w:val="6"/>
              <w:spacing w:before="168" w:line="219" w:lineRule="auto"/>
              <w:jc w:val="right"/>
              <w:rPr>
                <w:sz w:val="18"/>
                <w:szCs w:val="18"/>
              </w:rPr>
            </w:pPr>
            <w:r>
              <w:rPr>
                <w:spacing w:val="-4"/>
                <w:sz w:val="18"/>
                <w:szCs w:val="18"/>
              </w:rPr>
              <w:t>4 距高压直流电源</w:t>
            </w:r>
            <w:r>
              <w:rPr>
                <w:spacing w:val="-43"/>
                <w:sz w:val="18"/>
                <w:szCs w:val="18"/>
              </w:rPr>
              <w:t xml:space="preserve"> </w:t>
            </w:r>
            <w:r>
              <w:rPr>
                <w:spacing w:val="-4"/>
                <w:sz w:val="18"/>
                <w:szCs w:val="18"/>
              </w:rPr>
              <w:t>100m</w:t>
            </w:r>
            <w:r>
              <w:rPr>
                <w:spacing w:val="-38"/>
                <w:sz w:val="18"/>
                <w:szCs w:val="18"/>
              </w:rPr>
              <w:t xml:space="preserve"> </w:t>
            </w:r>
            <w:r>
              <w:rPr>
                <w:spacing w:val="-4"/>
                <w:sz w:val="18"/>
                <w:szCs w:val="18"/>
              </w:rPr>
              <w:t>以内的混凝土结构。</w:t>
            </w:r>
          </w:p>
        </w:tc>
        <w:tc>
          <w:tcPr>
            <w:tcW w:w="1934" w:type="dxa"/>
            <w:tcBorders>
              <w:top w:val="single" w:color="000000" w:sz="6" w:space="0"/>
            </w:tcBorders>
            <w:vAlign w:val="top"/>
          </w:tcPr>
          <w:p w14:paraId="13968853">
            <w:pPr>
              <w:rPr>
                <w:rFonts w:ascii="Arial"/>
                <w:sz w:val="21"/>
              </w:rPr>
            </w:pPr>
          </w:p>
        </w:tc>
        <w:tc>
          <w:tcPr>
            <w:tcW w:w="1655" w:type="dxa"/>
            <w:tcBorders>
              <w:top w:val="single" w:color="000000" w:sz="6" w:space="0"/>
            </w:tcBorders>
            <w:vAlign w:val="top"/>
          </w:tcPr>
          <w:p w14:paraId="2CCFA9D3">
            <w:pPr>
              <w:rPr>
                <w:rFonts w:ascii="Arial"/>
                <w:sz w:val="21"/>
              </w:rPr>
            </w:pPr>
          </w:p>
        </w:tc>
        <w:tc>
          <w:tcPr>
            <w:tcW w:w="1663" w:type="dxa"/>
            <w:tcBorders>
              <w:top w:val="single" w:color="000000" w:sz="6" w:space="0"/>
              <w:right w:val="single" w:color="000000" w:sz="6" w:space="0"/>
            </w:tcBorders>
            <w:vAlign w:val="top"/>
          </w:tcPr>
          <w:p w14:paraId="6C18F0C3">
            <w:pPr>
              <w:rPr>
                <w:rFonts w:ascii="Arial"/>
                <w:sz w:val="21"/>
              </w:rPr>
            </w:pPr>
          </w:p>
        </w:tc>
      </w:tr>
      <w:tr w14:paraId="7B84F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tcBorders>
              <w:left w:val="single" w:color="000000" w:sz="6" w:space="0"/>
            </w:tcBorders>
            <w:vAlign w:val="top"/>
          </w:tcPr>
          <w:p w14:paraId="52272279">
            <w:pPr>
              <w:spacing w:line="348" w:lineRule="auto"/>
              <w:rPr>
                <w:rFonts w:ascii="Arial"/>
                <w:sz w:val="21"/>
              </w:rPr>
            </w:pPr>
          </w:p>
          <w:p w14:paraId="61A1C40F">
            <w:pPr>
              <w:spacing w:line="348" w:lineRule="auto"/>
              <w:rPr>
                <w:rFonts w:ascii="Arial"/>
                <w:sz w:val="21"/>
              </w:rPr>
            </w:pPr>
          </w:p>
          <w:p w14:paraId="00BF06AC">
            <w:pPr>
              <w:pStyle w:val="6"/>
              <w:spacing w:before="59" w:line="183" w:lineRule="auto"/>
              <w:ind w:left="232"/>
              <w:rPr>
                <w:sz w:val="18"/>
                <w:szCs w:val="18"/>
              </w:rPr>
            </w:pPr>
            <w:r>
              <w:rPr>
                <w:sz w:val="18"/>
                <w:szCs w:val="18"/>
              </w:rPr>
              <w:t>2</w:t>
            </w:r>
          </w:p>
        </w:tc>
        <w:tc>
          <w:tcPr>
            <w:tcW w:w="3546" w:type="dxa"/>
            <w:gridSpan w:val="2"/>
            <w:vAlign w:val="top"/>
          </w:tcPr>
          <w:p w14:paraId="57FDD1DB">
            <w:pPr>
              <w:pStyle w:val="6"/>
              <w:spacing w:before="160" w:line="384" w:lineRule="auto"/>
              <w:ind w:left="84" w:right="82" w:firstLine="2"/>
              <w:jc w:val="both"/>
              <w:rPr>
                <w:sz w:val="18"/>
                <w:szCs w:val="18"/>
              </w:rPr>
            </w:pPr>
            <w:r>
              <w:rPr>
                <w:spacing w:val="-1"/>
                <w:sz w:val="18"/>
                <w:szCs w:val="18"/>
              </w:rPr>
              <w:t>3.1.5</w:t>
            </w:r>
            <w:r>
              <w:rPr>
                <w:spacing w:val="-30"/>
                <w:sz w:val="18"/>
                <w:szCs w:val="18"/>
              </w:rPr>
              <w:t xml:space="preserve"> </w:t>
            </w:r>
            <w:r>
              <w:rPr>
                <w:spacing w:val="-1"/>
                <w:sz w:val="18"/>
                <w:szCs w:val="18"/>
              </w:rPr>
              <w:t>含有氯盐的早强型普通减水剂、早强</w:t>
            </w:r>
            <w:r>
              <w:rPr>
                <w:sz w:val="18"/>
                <w:szCs w:val="18"/>
              </w:rPr>
              <w:t xml:space="preserve"> </w:t>
            </w:r>
            <w:r>
              <w:rPr>
                <w:spacing w:val="-3"/>
                <w:sz w:val="18"/>
                <w:szCs w:val="18"/>
              </w:rPr>
              <w:t>剂、防水剂和氯盐类防冻剂，严禁用于预应</w:t>
            </w:r>
            <w:r>
              <w:rPr>
                <w:spacing w:val="9"/>
                <w:sz w:val="18"/>
                <w:szCs w:val="18"/>
              </w:rPr>
              <w:t xml:space="preserve"> </w:t>
            </w:r>
            <w:r>
              <w:rPr>
                <w:spacing w:val="7"/>
                <w:sz w:val="18"/>
                <w:szCs w:val="18"/>
              </w:rPr>
              <w:t>力混凝土、钢筋混凝土和钢纤维混凝土结</w:t>
            </w:r>
            <w:r>
              <w:rPr>
                <w:spacing w:val="6"/>
                <w:sz w:val="18"/>
                <w:szCs w:val="18"/>
              </w:rPr>
              <w:t xml:space="preserve"> </w:t>
            </w:r>
            <w:r>
              <w:rPr>
                <w:spacing w:val="-4"/>
                <w:sz w:val="18"/>
                <w:szCs w:val="18"/>
              </w:rPr>
              <w:t>构。</w:t>
            </w:r>
          </w:p>
        </w:tc>
        <w:tc>
          <w:tcPr>
            <w:tcW w:w="1934" w:type="dxa"/>
            <w:vAlign w:val="top"/>
          </w:tcPr>
          <w:p w14:paraId="7966AD7B">
            <w:pPr>
              <w:spacing w:line="333" w:lineRule="auto"/>
              <w:rPr>
                <w:rFonts w:ascii="Arial"/>
                <w:sz w:val="21"/>
              </w:rPr>
            </w:pPr>
          </w:p>
          <w:p w14:paraId="05694BE3">
            <w:pPr>
              <w:spacing w:line="334" w:lineRule="auto"/>
              <w:rPr>
                <w:rFonts w:ascii="Arial"/>
                <w:sz w:val="21"/>
              </w:rPr>
            </w:pPr>
          </w:p>
          <w:p w14:paraId="0598B9E0">
            <w:pPr>
              <w:pStyle w:val="6"/>
              <w:spacing w:before="59" w:line="219" w:lineRule="auto"/>
              <w:ind w:left="93"/>
              <w:rPr>
                <w:sz w:val="18"/>
                <w:szCs w:val="18"/>
              </w:rPr>
            </w:pPr>
            <w:r>
              <w:rPr>
                <w:spacing w:val="-3"/>
                <w:sz w:val="18"/>
                <w:szCs w:val="18"/>
              </w:rPr>
              <w:t>外加剂使用</w:t>
            </w:r>
          </w:p>
        </w:tc>
        <w:tc>
          <w:tcPr>
            <w:tcW w:w="1655" w:type="dxa"/>
            <w:vAlign w:val="top"/>
          </w:tcPr>
          <w:p w14:paraId="67BCD3AB">
            <w:pPr>
              <w:spacing w:line="334" w:lineRule="auto"/>
              <w:rPr>
                <w:rFonts w:ascii="Arial"/>
                <w:sz w:val="21"/>
              </w:rPr>
            </w:pPr>
          </w:p>
          <w:p w14:paraId="276B04ED">
            <w:pPr>
              <w:spacing w:line="334" w:lineRule="auto"/>
              <w:rPr>
                <w:rFonts w:ascii="Arial"/>
                <w:sz w:val="21"/>
              </w:rPr>
            </w:pPr>
          </w:p>
          <w:p w14:paraId="45A035D5">
            <w:pPr>
              <w:pStyle w:val="6"/>
              <w:spacing w:before="59" w:line="224" w:lineRule="auto"/>
              <w:ind w:left="789"/>
              <w:rPr>
                <w:sz w:val="18"/>
                <w:szCs w:val="18"/>
              </w:rPr>
            </w:pPr>
            <w:r>
              <w:rPr>
                <w:sz w:val="18"/>
                <w:szCs w:val="18"/>
              </w:rPr>
              <w:t>/</w:t>
            </w:r>
          </w:p>
        </w:tc>
        <w:tc>
          <w:tcPr>
            <w:tcW w:w="1663" w:type="dxa"/>
            <w:tcBorders>
              <w:right w:val="single" w:color="000000" w:sz="6" w:space="0"/>
            </w:tcBorders>
            <w:vAlign w:val="top"/>
          </w:tcPr>
          <w:p w14:paraId="3ABAB71F">
            <w:pPr>
              <w:spacing w:line="334" w:lineRule="auto"/>
              <w:rPr>
                <w:rFonts w:ascii="Arial"/>
                <w:sz w:val="21"/>
              </w:rPr>
            </w:pPr>
          </w:p>
          <w:p w14:paraId="57C05C6C">
            <w:pPr>
              <w:spacing w:line="334" w:lineRule="auto"/>
              <w:rPr>
                <w:rFonts w:ascii="Arial"/>
                <w:sz w:val="21"/>
              </w:rPr>
            </w:pPr>
          </w:p>
          <w:p w14:paraId="3EB84CC5">
            <w:pPr>
              <w:pStyle w:val="6"/>
              <w:spacing w:before="59" w:line="224" w:lineRule="auto"/>
              <w:ind w:left="94"/>
              <w:rPr>
                <w:sz w:val="18"/>
                <w:szCs w:val="18"/>
              </w:rPr>
            </w:pPr>
            <w:r>
              <w:rPr>
                <w:sz w:val="18"/>
                <w:szCs w:val="18"/>
              </w:rPr>
              <w:t>/</w:t>
            </w:r>
          </w:p>
        </w:tc>
      </w:tr>
      <w:tr w14:paraId="59B02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2057" w:type="dxa"/>
            <w:gridSpan w:val="2"/>
            <w:tcBorders>
              <w:left w:val="single" w:color="000000" w:sz="6" w:space="0"/>
            </w:tcBorders>
            <w:vAlign w:val="top"/>
          </w:tcPr>
          <w:p w14:paraId="556A000F">
            <w:pPr>
              <w:pStyle w:val="6"/>
              <w:spacing w:before="163"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670D2CE9">
            <w:pPr>
              <w:pStyle w:val="6"/>
              <w:spacing w:before="163" w:line="220" w:lineRule="auto"/>
              <w:ind w:left="1992"/>
              <w:rPr>
                <w:sz w:val="18"/>
                <w:szCs w:val="18"/>
              </w:rPr>
            </w:pPr>
            <w:r>
              <w:rPr>
                <w:spacing w:val="-1"/>
                <w:sz w:val="18"/>
                <w:szCs w:val="18"/>
              </w:rPr>
              <w:t>《混凝土质量控制标准》GB 50164—2011</w:t>
            </w:r>
          </w:p>
        </w:tc>
      </w:tr>
      <w:tr w14:paraId="73ACC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tcBorders>
              <w:left w:val="single" w:color="000000" w:sz="6" w:space="0"/>
            </w:tcBorders>
            <w:vAlign w:val="top"/>
          </w:tcPr>
          <w:p w14:paraId="5EF426A7">
            <w:pPr>
              <w:spacing w:line="320" w:lineRule="auto"/>
              <w:rPr>
                <w:rFonts w:ascii="Arial"/>
                <w:sz w:val="21"/>
              </w:rPr>
            </w:pPr>
          </w:p>
          <w:p w14:paraId="5A6D9013">
            <w:pPr>
              <w:pStyle w:val="6"/>
              <w:spacing w:before="59" w:line="183" w:lineRule="auto"/>
              <w:ind w:left="234"/>
              <w:rPr>
                <w:sz w:val="18"/>
                <w:szCs w:val="18"/>
              </w:rPr>
            </w:pPr>
            <w:r>
              <w:rPr>
                <w:sz w:val="18"/>
                <w:szCs w:val="18"/>
              </w:rPr>
              <w:t>3</w:t>
            </w:r>
          </w:p>
        </w:tc>
        <w:tc>
          <w:tcPr>
            <w:tcW w:w="3546" w:type="dxa"/>
            <w:gridSpan w:val="2"/>
            <w:vAlign w:val="top"/>
          </w:tcPr>
          <w:p w14:paraId="204ACDC0">
            <w:pPr>
              <w:pStyle w:val="6"/>
              <w:spacing w:before="162" w:line="376" w:lineRule="auto"/>
              <w:ind w:left="1143" w:right="155" w:hanging="989"/>
              <w:rPr>
                <w:sz w:val="18"/>
                <w:szCs w:val="18"/>
              </w:rPr>
            </w:pPr>
            <w:r>
              <w:rPr>
                <w:spacing w:val="-1"/>
                <w:sz w:val="18"/>
                <w:szCs w:val="18"/>
              </w:rPr>
              <w:t>6.1.2 混凝土拌合物在运输和浇筑成型过</w:t>
            </w:r>
            <w:r>
              <w:rPr>
                <w:spacing w:val="11"/>
                <w:sz w:val="18"/>
                <w:szCs w:val="18"/>
              </w:rPr>
              <w:t xml:space="preserve"> </w:t>
            </w:r>
            <w:r>
              <w:rPr>
                <w:spacing w:val="-1"/>
                <w:sz w:val="18"/>
                <w:szCs w:val="18"/>
              </w:rPr>
              <w:t>程中严禁加水。</w:t>
            </w:r>
          </w:p>
        </w:tc>
        <w:tc>
          <w:tcPr>
            <w:tcW w:w="1934" w:type="dxa"/>
            <w:vAlign w:val="top"/>
          </w:tcPr>
          <w:p w14:paraId="46503D01">
            <w:pPr>
              <w:spacing w:line="292" w:lineRule="auto"/>
              <w:rPr>
                <w:rFonts w:ascii="Arial"/>
                <w:sz w:val="21"/>
              </w:rPr>
            </w:pPr>
          </w:p>
          <w:p w14:paraId="560F6244">
            <w:pPr>
              <w:pStyle w:val="6"/>
              <w:spacing w:before="59" w:line="219" w:lineRule="auto"/>
              <w:ind w:left="613"/>
              <w:rPr>
                <w:sz w:val="18"/>
                <w:szCs w:val="18"/>
              </w:rPr>
            </w:pPr>
            <w:r>
              <w:rPr>
                <w:spacing w:val="-2"/>
                <w:sz w:val="18"/>
                <w:szCs w:val="18"/>
              </w:rPr>
              <w:t>严禁加水</w:t>
            </w:r>
          </w:p>
        </w:tc>
        <w:tc>
          <w:tcPr>
            <w:tcW w:w="1655" w:type="dxa"/>
            <w:vAlign w:val="top"/>
          </w:tcPr>
          <w:p w14:paraId="1E24CE30">
            <w:pPr>
              <w:spacing w:line="292" w:lineRule="auto"/>
              <w:rPr>
                <w:rFonts w:ascii="Arial"/>
                <w:sz w:val="21"/>
              </w:rPr>
            </w:pPr>
          </w:p>
          <w:p w14:paraId="268221CC">
            <w:pPr>
              <w:pStyle w:val="6"/>
              <w:spacing w:before="59"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7A1BB44A">
            <w:pPr>
              <w:spacing w:line="292" w:lineRule="auto"/>
              <w:rPr>
                <w:rFonts w:ascii="Arial"/>
                <w:sz w:val="21"/>
              </w:rPr>
            </w:pPr>
          </w:p>
          <w:p w14:paraId="7E7FC514">
            <w:pPr>
              <w:pStyle w:val="6"/>
              <w:spacing w:before="59" w:line="221" w:lineRule="auto"/>
              <w:ind w:left="94"/>
              <w:rPr>
                <w:sz w:val="18"/>
                <w:szCs w:val="18"/>
              </w:rPr>
            </w:pPr>
            <w:r>
              <w:rPr>
                <w:spacing w:val="-2"/>
                <w:sz w:val="18"/>
                <w:szCs w:val="18"/>
              </w:rPr>
              <w:t>施工记录</w:t>
            </w:r>
          </w:p>
        </w:tc>
      </w:tr>
      <w:tr w14:paraId="3D4E4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6574762">
            <w:pPr>
              <w:pStyle w:val="6"/>
              <w:spacing w:before="162"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1052BD0C">
            <w:pPr>
              <w:pStyle w:val="6"/>
              <w:spacing w:before="162" w:line="219" w:lineRule="auto"/>
              <w:ind w:left="1452"/>
              <w:rPr>
                <w:sz w:val="18"/>
                <w:szCs w:val="18"/>
              </w:rPr>
            </w:pPr>
            <w:r>
              <w:rPr>
                <w:spacing w:val="-1"/>
                <w:sz w:val="18"/>
                <w:szCs w:val="18"/>
              </w:rPr>
              <w:t>《建筑地基基础工程质量验收规范》（GB50202-2002）</w:t>
            </w:r>
          </w:p>
        </w:tc>
      </w:tr>
      <w:tr w14:paraId="19DAB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560" w:type="dxa"/>
            <w:vMerge w:val="restart"/>
            <w:tcBorders>
              <w:left w:val="single" w:color="000000" w:sz="6" w:space="0"/>
              <w:bottom w:val="nil"/>
            </w:tcBorders>
            <w:vAlign w:val="top"/>
          </w:tcPr>
          <w:p w14:paraId="3B6C4B3C">
            <w:pPr>
              <w:spacing w:line="255" w:lineRule="auto"/>
              <w:rPr>
                <w:rFonts w:ascii="Arial"/>
                <w:sz w:val="21"/>
              </w:rPr>
            </w:pPr>
          </w:p>
          <w:p w14:paraId="3405C718">
            <w:pPr>
              <w:spacing w:line="256" w:lineRule="auto"/>
              <w:rPr>
                <w:rFonts w:ascii="Arial"/>
                <w:sz w:val="21"/>
              </w:rPr>
            </w:pPr>
          </w:p>
          <w:p w14:paraId="7303A3E6">
            <w:pPr>
              <w:pStyle w:val="6"/>
              <w:spacing w:before="58" w:line="183" w:lineRule="auto"/>
              <w:ind w:left="229"/>
              <w:rPr>
                <w:sz w:val="18"/>
                <w:szCs w:val="18"/>
              </w:rPr>
            </w:pPr>
            <w:r>
              <w:rPr>
                <w:sz w:val="18"/>
                <w:szCs w:val="18"/>
              </w:rPr>
              <w:t>4</w:t>
            </w:r>
          </w:p>
        </w:tc>
        <w:tc>
          <w:tcPr>
            <w:tcW w:w="3546" w:type="dxa"/>
            <w:gridSpan w:val="2"/>
            <w:vMerge w:val="restart"/>
            <w:tcBorders>
              <w:bottom w:val="nil"/>
            </w:tcBorders>
            <w:vAlign w:val="top"/>
          </w:tcPr>
          <w:p w14:paraId="7ECD8348">
            <w:pPr>
              <w:pStyle w:val="6"/>
              <w:spacing w:before="164" w:line="381" w:lineRule="auto"/>
              <w:ind w:left="84" w:right="39" w:firstLine="2"/>
              <w:jc w:val="both"/>
              <w:rPr>
                <w:sz w:val="18"/>
                <w:szCs w:val="18"/>
              </w:rPr>
            </w:pPr>
            <w:r>
              <w:rPr>
                <w:spacing w:val="-1"/>
                <w:sz w:val="18"/>
                <w:szCs w:val="18"/>
              </w:rPr>
              <w:t>7.1.3</w:t>
            </w:r>
            <w:r>
              <w:rPr>
                <w:spacing w:val="-37"/>
                <w:sz w:val="18"/>
                <w:szCs w:val="18"/>
              </w:rPr>
              <w:t xml:space="preserve"> </w:t>
            </w:r>
            <w:r>
              <w:rPr>
                <w:spacing w:val="-1"/>
                <w:sz w:val="18"/>
                <w:szCs w:val="18"/>
              </w:rPr>
              <w:t>土方开挖的顺序、方法必须与设计工</w:t>
            </w:r>
            <w:r>
              <w:rPr>
                <w:sz w:val="18"/>
                <w:szCs w:val="18"/>
              </w:rPr>
              <w:t xml:space="preserve"> </w:t>
            </w:r>
            <w:r>
              <w:rPr>
                <w:spacing w:val="-5"/>
                <w:sz w:val="18"/>
                <w:szCs w:val="18"/>
              </w:rPr>
              <w:t>况相一致，并遵循“ 开槽支撑，先撑后挖，</w:t>
            </w:r>
            <w:r>
              <w:rPr>
                <w:spacing w:val="5"/>
                <w:sz w:val="18"/>
                <w:szCs w:val="18"/>
              </w:rPr>
              <w:t xml:space="preserve"> </w:t>
            </w:r>
            <w:r>
              <w:rPr>
                <w:spacing w:val="-3"/>
                <w:sz w:val="18"/>
                <w:szCs w:val="18"/>
              </w:rPr>
              <w:t>分层开挖，严禁超挖</w:t>
            </w:r>
            <w:r>
              <w:rPr>
                <w:spacing w:val="-58"/>
                <w:sz w:val="18"/>
                <w:szCs w:val="18"/>
              </w:rPr>
              <w:t xml:space="preserve"> </w:t>
            </w:r>
            <w:r>
              <w:rPr>
                <w:spacing w:val="-3"/>
                <w:sz w:val="18"/>
                <w:szCs w:val="18"/>
              </w:rPr>
              <w:t>”的原则。</w:t>
            </w:r>
          </w:p>
        </w:tc>
        <w:tc>
          <w:tcPr>
            <w:tcW w:w="1934" w:type="dxa"/>
            <w:vAlign w:val="top"/>
          </w:tcPr>
          <w:p w14:paraId="16A4FE99">
            <w:pPr>
              <w:pStyle w:val="6"/>
              <w:spacing w:before="165" w:line="219" w:lineRule="auto"/>
              <w:ind w:left="431"/>
              <w:rPr>
                <w:sz w:val="18"/>
                <w:szCs w:val="18"/>
              </w:rPr>
            </w:pPr>
            <w:r>
              <w:rPr>
                <w:spacing w:val="-2"/>
                <w:sz w:val="18"/>
                <w:szCs w:val="18"/>
              </w:rPr>
              <w:t>施工技术措施</w:t>
            </w:r>
          </w:p>
        </w:tc>
        <w:tc>
          <w:tcPr>
            <w:tcW w:w="1655" w:type="dxa"/>
            <w:vAlign w:val="top"/>
          </w:tcPr>
          <w:p w14:paraId="68CECB21">
            <w:pPr>
              <w:pStyle w:val="6"/>
              <w:spacing w:before="165"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40BB28E7">
            <w:pPr>
              <w:spacing w:line="241" w:lineRule="auto"/>
              <w:rPr>
                <w:rFonts w:ascii="Arial"/>
                <w:sz w:val="21"/>
              </w:rPr>
            </w:pPr>
          </w:p>
          <w:p w14:paraId="643955B3">
            <w:pPr>
              <w:spacing w:line="242" w:lineRule="auto"/>
              <w:rPr>
                <w:rFonts w:ascii="Arial"/>
                <w:sz w:val="21"/>
              </w:rPr>
            </w:pPr>
          </w:p>
          <w:p w14:paraId="37C2FC61">
            <w:pPr>
              <w:pStyle w:val="6"/>
              <w:spacing w:before="58" w:line="219" w:lineRule="auto"/>
              <w:ind w:left="94"/>
              <w:rPr>
                <w:sz w:val="18"/>
                <w:szCs w:val="18"/>
              </w:rPr>
            </w:pPr>
            <w:r>
              <w:rPr>
                <w:spacing w:val="-2"/>
                <w:sz w:val="18"/>
                <w:szCs w:val="18"/>
              </w:rPr>
              <w:t>施工技术措施</w:t>
            </w:r>
          </w:p>
        </w:tc>
      </w:tr>
      <w:tr w14:paraId="78605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560" w:type="dxa"/>
            <w:vMerge w:val="continue"/>
            <w:tcBorders>
              <w:top w:val="nil"/>
              <w:left w:val="single" w:color="000000" w:sz="6" w:space="0"/>
            </w:tcBorders>
            <w:vAlign w:val="top"/>
          </w:tcPr>
          <w:p w14:paraId="15FDB833">
            <w:pPr>
              <w:rPr>
                <w:rFonts w:ascii="Arial"/>
                <w:sz w:val="21"/>
              </w:rPr>
            </w:pPr>
          </w:p>
        </w:tc>
        <w:tc>
          <w:tcPr>
            <w:tcW w:w="3546" w:type="dxa"/>
            <w:gridSpan w:val="2"/>
            <w:vMerge w:val="continue"/>
            <w:tcBorders>
              <w:top w:val="nil"/>
            </w:tcBorders>
            <w:vAlign w:val="top"/>
          </w:tcPr>
          <w:p w14:paraId="75B69655">
            <w:pPr>
              <w:rPr>
                <w:rFonts w:ascii="Arial"/>
                <w:sz w:val="21"/>
              </w:rPr>
            </w:pPr>
          </w:p>
        </w:tc>
        <w:tc>
          <w:tcPr>
            <w:tcW w:w="1934" w:type="dxa"/>
            <w:vAlign w:val="top"/>
          </w:tcPr>
          <w:p w14:paraId="4ECFCCE9">
            <w:pPr>
              <w:pStyle w:val="6"/>
              <w:spacing w:before="278" w:line="220" w:lineRule="auto"/>
              <w:ind w:left="522"/>
              <w:rPr>
                <w:sz w:val="18"/>
                <w:szCs w:val="18"/>
              </w:rPr>
            </w:pPr>
            <w:r>
              <w:rPr>
                <w:spacing w:val="-2"/>
                <w:sz w:val="18"/>
                <w:szCs w:val="18"/>
              </w:rPr>
              <w:t>顺序、方法</w:t>
            </w:r>
          </w:p>
        </w:tc>
        <w:tc>
          <w:tcPr>
            <w:tcW w:w="1655" w:type="dxa"/>
            <w:vAlign w:val="top"/>
          </w:tcPr>
          <w:p w14:paraId="683BCF3A">
            <w:pPr>
              <w:pStyle w:val="6"/>
              <w:spacing w:before="278"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1BE46293">
            <w:pPr>
              <w:rPr>
                <w:rFonts w:ascii="Arial"/>
                <w:sz w:val="21"/>
              </w:rPr>
            </w:pPr>
          </w:p>
        </w:tc>
      </w:tr>
      <w:tr w14:paraId="5EF17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restart"/>
            <w:tcBorders>
              <w:left w:val="single" w:color="000000" w:sz="6" w:space="0"/>
              <w:bottom w:val="nil"/>
            </w:tcBorders>
            <w:vAlign w:val="top"/>
          </w:tcPr>
          <w:p w14:paraId="2B969607">
            <w:pPr>
              <w:spacing w:line="297" w:lineRule="auto"/>
              <w:rPr>
                <w:rFonts w:ascii="Arial"/>
                <w:sz w:val="21"/>
              </w:rPr>
            </w:pPr>
          </w:p>
          <w:p w14:paraId="073D752E">
            <w:pPr>
              <w:spacing w:line="298" w:lineRule="auto"/>
              <w:rPr>
                <w:rFonts w:ascii="Arial"/>
                <w:sz w:val="21"/>
              </w:rPr>
            </w:pPr>
          </w:p>
          <w:p w14:paraId="3E769DBA">
            <w:pPr>
              <w:spacing w:line="298" w:lineRule="auto"/>
              <w:rPr>
                <w:rFonts w:ascii="Arial"/>
                <w:sz w:val="21"/>
              </w:rPr>
            </w:pPr>
          </w:p>
          <w:p w14:paraId="211FAB8C">
            <w:pPr>
              <w:pStyle w:val="6"/>
              <w:spacing w:before="59" w:line="182" w:lineRule="auto"/>
              <w:ind w:left="234"/>
              <w:rPr>
                <w:sz w:val="18"/>
                <w:szCs w:val="18"/>
              </w:rPr>
            </w:pPr>
            <w:r>
              <w:rPr>
                <w:sz w:val="18"/>
                <w:szCs w:val="18"/>
              </w:rPr>
              <w:t>5</w:t>
            </w:r>
          </w:p>
        </w:tc>
        <w:tc>
          <w:tcPr>
            <w:tcW w:w="3546" w:type="dxa"/>
            <w:gridSpan w:val="2"/>
            <w:vMerge w:val="restart"/>
            <w:tcBorders>
              <w:bottom w:val="nil"/>
            </w:tcBorders>
            <w:vAlign w:val="top"/>
          </w:tcPr>
          <w:p w14:paraId="58D0DE82">
            <w:pPr>
              <w:pStyle w:val="6"/>
              <w:spacing w:before="167" w:line="384" w:lineRule="auto"/>
              <w:ind w:left="83" w:right="75" w:firstLine="4"/>
              <w:jc w:val="both"/>
              <w:rPr>
                <w:sz w:val="18"/>
                <w:szCs w:val="18"/>
              </w:rPr>
            </w:pPr>
            <w:r>
              <w:rPr>
                <w:spacing w:val="-1"/>
                <w:sz w:val="18"/>
                <w:szCs w:val="18"/>
              </w:rPr>
              <w:t>7.1.7</w:t>
            </w:r>
            <w:r>
              <w:rPr>
                <w:spacing w:val="-37"/>
                <w:sz w:val="18"/>
                <w:szCs w:val="18"/>
              </w:rPr>
              <w:t xml:space="preserve"> </w:t>
            </w:r>
            <w:r>
              <w:rPr>
                <w:spacing w:val="-1"/>
                <w:sz w:val="18"/>
                <w:szCs w:val="18"/>
              </w:rPr>
              <w:t>基坑（槽）、管沟土方工程验收必须</w:t>
            </w:r>
            <w:r>
              <w:rPr>
                <w:sz w:val="18"/>
                <w:szCs w:val="18"/>
              </w:rPr>
              <w:t xml:space="preserve"> </w:t>
            </w:r>
            <w:r>
              <w:rPr>
                <w:spacing w:val="-3"/>
                <w:sz w:val="18"/>
                <w:szCs w:val="18"/>
              </w:rPr>
              <w:t>确保支护结构安全和周围环境安全为前提。</w:t>
            </w:r>
            <w:r>
              <w:rPr>
                <w:spacing w:val="17"/>
                <w:sz w:val="18"/>
                <w:szCs w:val="18"/>
              </w:rPr>
              <w:t xml:space="preserve"> </w:t>
            </w:r>
            <w:r>
              <w:rPr>
                <w:spacing w:val="-3"/>
                <w:sz w:val="18"/>
                <w:szCs w:val="18"/>
              </w:rPr>
              <w:t>当设计有指标时，以设计要求为依据，如无</w:t>
            </w:r>
            <w:r>
              <w:rPr>
                <w:spacing w:val="10"/>
                <w:sz w:val="18"/>
                <w:szCs w:val="18"/>
              </w:rPr>
              <w:t xml:space="preserve"> </w:t>
            </w:r>
            <w:r>
              <w:rPr>
                <w:spacing w:val="-1"/>
                <w:sz w:val="18"/>
                <w:szCs w:val="18"/>
              </w:rPr>
              <w:t>设计指标时应按表</w:t>
            </w:r>
            <w:r>
              <w:rPr>
                <w:spacing w:val="-35"/>
                <w:sz w:val="18"/>
                <w:szCs w:val="18"/>
              </w:rPr>
              <w:t xml:space="preserve"> </w:t>
            </w:r>
            <w:r>
              <w:rPr>
                <w:spacing w:val="-1"/>
                <w:sz w:val="18"/>
                <w:szCs w:val="18"/>
              </w:rPr>
              <w:t>7.1.7（见表</w:t>
            </w:r>
            <w:r>
              <w:rPr>
                <w:spacing w:val="-43"/>
                <w:sz w:val="18"/>
                <w:szCs w:val="18"/>
              </w:rPr>
              <w:t xml:space="preserve"> </w:t>
            </w:r>
            <w:r>
              <w:rPr>
                <w:spacing w:val="-1"/>
                <w:sz w:val="18"/>
                <w:szCs w:val="18"/>
              </w:rPr>
              <w:t>A.3）的规</w:t>
            </w:r>
            <w:r>
              <w:rPr>
                <w:sz w:val="18"/>
                <w:szCs w:val="18"/>
              </w:rPr>
              <w:t xml:space="preserve"> </w:t>
            </w:r>
            <w:r>
              <w:rPr>
                <w:spacing w:val="-2"/>
                <w:sz w:val="18"/>
                <w:szCs w:val="18"/>
              </w:rPr>
              <w:t>定执行。</w:t>
            </w:r>
          </w:p>
        </w:tc>
        <w:tc>
          <w:tcPr>
            <w:tcW w:w="1934" w:type="dxa"/>
            <w:vAlign w:val="top"/>
          </w:tcPr>
          <w:p w14:paraId="5D447515">
            <w:pPr>
              <w:pStyle w:val="6"/>
              <w:spacing w:before="165" w:line="220" w:lineRule="auto"/>
              <w:ind w:left="612"/>
              <w:rPr>
                <w:sz w:val="18"/>
                <w:szCs w:val="18"/>
              </w:rPr>
            </w:pPr>
            <w:r>
              <w:rPr>
                <w:spacing w:val="-2"/>
                <w:sz w:val="18"/>
                <w:szCs w:val="18"/>
              </w:rPr>
              <w:t>基坑边形</w:t>
            </w:r>
          </w:p>
        </w:tc>
        <w:tc>
          <w:tcPr>
            <w:tcW w:w="1655" w:type="dxa"/>
            <w:vAlign w:val="top"/>
          </w:tcPr>
          <w:p w14:paraId="27140288">
            <w:pPr>
              <w:pStyle w:val="6"/>
              <w:spacing w:before="165"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6DDFAC95">
            <w:pPr>
              <w:spacing w:line="288" w:lineRule="auto"/>
              <w:rPr>
                <w:rFonts w:ascii="Arial"/>
                <w:sz w:val="21"/>
              </w:rPr>
            </w:pPr>
          </w:p>
          <w:p w14:paraId="4447080C">
            <w:pPr>
              <w:spacing w:line="288" w:lineRule="auto"/>
              <w:rPr>
                <w:rFonts w:ascii="Arial"/>
                <w:sz w:val="21"/>
              </w:rPr>
            </w:pPr>
          </w:p>
          <w:p w14:paraId="6D0BC464">
            <w:pPr>
              <w:spacing w:line="288" w:lineRule="auto"/>
              <w:rPr>
                <w:rFonts w:ascii="Arial"/>
                <w:sz w:val="21"/>
              </w:rPr>
            </w:pPr>
          </w:p>
          <w:p w14:paraId="2D46C438">
            <w:pPr>
              <w:pStyle w:val="6"/>
              <w:spacing w:before="59" w:line="219" w:lineRule="auto"/>
              <w:ind w:left="95"/>
              <w:rPr>
                <w:sz w:val="18"/>
                <w:szCs w:val="18"/>
              </w:rPr>
            </w:pPr>
            <w:r>
              <w:rPr>
                <w:spacing w:val="-2"/>
                <w:sz w:val="18"/>
                <w:szCs w:val="18"/>
              </w:rPr>
              <w:t>检查记录</w:t>
            </w:r>
          </w:p>
        </w:tc>
      </w:tr>
      <w:tr w14:paraId="3A00B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560" w:type="dxa"/>
            <w:vMerge w:val="continue"/>
            <w:tcBorders>
              <w:top w:val="nil"/>
              <w:left w:val="single" w:color="000000" w:sz="6" w:space="0"/>
            </w:tcBorders>
            <w:vAlign w:val="top"/>
          </w:tcPr>
          <w:p w14:paraId="532410AE">
            <w:pPr>
              <w:rPr>
                <w:rFonts w:ascii="Arial"/>
                <w:sz w:val="21"/>
              </w:rPr>
            </w:pPr>
          </w:p>
        </w:tc>
        <w:tc>
          <w:tcPr>
            <w:tcW w:w="3546" w:type="dxa"/>
            <w:gridSpan w:val="2"/>
            <w:vMerge w:val="continue"/>
            <w:tcBorders>
              <w:top w:val="nil"/>
            </w:tcBorders>
            <w:vAlign w:val="top"/>
          </w:tcPr>
          <w:p w14:paraId="516356A3">
            <w:pPr>
              <w:rPr>
                <w:rFonts w:ascii="Arial"/>
                <w:sz w:val="21"/>
              </w:rPr>
            </w:pPr>
          </w:p>
        </w:tc>
        <w:tc>
          <w:tcPr>
            <w:tcW w:w="1934" w:type="dxa"/>
            <w:vAlign w:val="top"/>
          </w:tcPr>
          <w:p w14:paraId="73547AC9">
            <w:pPr>
              <w:spacing w:line="299" w:lineRule="auto"/>
              <w:rPr>
                <w:rFonts w:ascii="Arial"/>
                <w:sz w:val="21"/>
              </w:rPr>
            </w:pPr>
          </w:p>
          <w:p w14:paraId="2DB9F1D8">
            <w:pPr>
              <w:spacing w:line="299" w:lineRule="auto"/>
              <w:rPr>
                <w:rFonts w:ascii="Arial"/>
                <w:sz w:val="21"/>
              </w:rPr>
            </w:pPr>
          </w:p>
          <w:p w14:paraId="1088BCA5">
            <w:pPr>
              <w:pStyle w:val="6"/>
              <w:spacing w:before="58" w:line="220" w:lineRule="auto"/>
              <w:ind w:left="433"/>
              <w:rPr>
                <w:sz w:val="18"/>
                <w:szCs w:val="18"/>
              </w:rPr>
            </w:pPr>
            <w:r>
              <w:rPr>
                <w:spacing w:val="-2"/>
                <w:sz w:val="18"/>
                <w:szCs w:val="18"/>
              </w:rPr>
              <w:t>周边环境安全</w:t>
            </w:r>
          </w:p>
        </w:tc>
        <w:tc>
          <w:tcPr>
            <w:tcW w:w="1655" w:type="dxa"/>
            <w:vAlign w:val="top"/>
          </w:tcPr>
          <w:p w14:paraId="1E138965">
            <w:pPr>
              <w:spacing w:line="299" w:lineRule="auto"/>
              <w:rPr>
                <w:rFonts w:ascii="Arial"/>
                <w:sz w:val="21"/>
              </w:rPr>
            </w:pPr>
          </w:p>
          <w:p w14:paraId="27E8AEAA">
            <w:pPr>
              <w:spacing w:line="299" w:lineRule="auto"/>
              <w:rPr>
                <w:rFonts w:ascii="Arial"/>
                <w:sz w:val="21"/>
              </w:rPr>
            </w:pPr>
          </w:p>
          <w:p w14:paraId="0DF469C8">
            <w:pPr>
              <w:pStyle w:val="6"/>
              <w:spacing w:before="58"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27FA203E">
            <w:pPr>
              <w:rPr>
                <w:rFonts w:ascii="Arial"/>
                <w:sz w:val="21"/>
              </w:rPr>
            </w:pPr>
          </w:p>
        </w:tc>
      </w:tr>
      <w:tr w14:paraId="4578F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3CC14354">
            <w:pPr>
              <w:pStyle w:val="6"/>
              <w:spacing w:before="168"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5A00D3FB">
            <w:pPr>
              <w:pStyle w:val="6"/>
              <w:spacing w:before="168" w:line="219" w:lineRule="auto"/>
              <w:ind w:left="1361"/>
              <w:rPr>
                <w:sz w:val="18"/>
                <w:szCs w:val="18"/>
              </w:rPr>
            </w:pPr>
            <w:r>
              <w:rPr>
                <w:spacing w:val="-1"/>
                <w:sz w:val="18"/>
                <w:szCs w:val="18"/>
              </w:rPr>
              <w:t>《混凝土结构工程施工质量验收规范》（GB50204-2015）</w:t>
            </w:r>
          </w:p>
        </w:tc>
      </w:tr>
      <w:tr w14:paraId="08FEA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560" w:type="dxa"/>
            <w:vMerge w:val="restart"/>
            <w:tcBorders>
              <w:left w:val="single" w:color="000000" w:sz="6" w:space="0"/>
              <w:bottom w:val="nil"/>
            </w:tcBorders>
            <w:vAlign w:val="top"/>
          </w:tcPr>
          <w:p w14:paraId="2BC861C3">
            <w:pPr>
              <w:spacing w:line="296" w:lineRule="auto"/>
              <w:rPr>
                <w:rFonts w:ascii="Arial"/>
                <w:sz w:val="21"/>
              </w:rPr>
            </w:pPr>
          </w:p>
          <w:p w14:paraId="4B0FA2C4">
            <w:pPr>
              <w:spacing w:line="297" w:lineRule="auto"/>
              <w:rPr>
                <w:rFonts w:ascii="Arial"/>
                <w:sz w:val="21"/>
              </w:rPr>
            </w:pPr>
          </w:p>
          <w:p w14:paraId="7B06658B">
            <w:pPr>
              <w:pStyle w:val="6"/>
              <w:spacing w:before="58" w:line="183" w:lineRule="auto"/>
              <w:ind w:left="231"/>
              <w:rPr>
                <w:sz w:val="18"/>
                <w:szCs w:val="18"/>
              </w:rPr>
            </w:pPr>
            <w:r>
              <w:rPr>
                <w:sz w:val="18"/>
                <w:szCs w:val="18"/>
              </w:rPr>
              <w:t>6</w:t>
            </w:r>
          </w:p>
        </w:tc>
        <w:tc>
          <w:tcPr>
            <w:tcW w:w="3546" w:type="dxa"/>
            <w:gridSpan w:val="2"/>
            <w:vMerge w:val="restart"/>
            <w:tcBorders>
              <w:bottom w:val="nil"/>
            </w:tcBorders>
            <w:vAlign w:val="top"/>
          </w:tcPr>
          <w:p w14:paraId="48E53584">
            <w:pPr>
              <w:pStyle w:val="6"/>
              <w:spacing w:before="246" w:line="381" w:lineRule="auto"/>
              <w:ind w:left="83" w:right="82" w:hanging="1"/>
              <w:jc w:val="both"/>
              <w:rPr>
                <w:sz w:val="18"/>
                <w:szCs w:val="18"/>
              </w:rPr>
            </w:pPr>
            <w:r>
              <w:rPr>
                <w:spacing w:val="-1"/>
                <w:sz w:val="18"/>
                <w:szCs w:val="18"/>
              </w:rPr>
              <w:t>4.1.2  模板及支架应根据安装、使用和拆</w:t>
            </w:r>
            <w:r>
              <w:rPr>
                <w:spacing w:val="13"/>
                <w:sz w:val="18"/>
                <w:szCs w:val="18"/>
              </w:rPr>
              <w:t xml:space="preserve"> </w:t>
            </w:r>
            <w:r>
              <w:rPr>
                <w:spacing w:val="-3"/>
                <w:sz w:val="18"/>
                <w:szCs w:val="18"/>
              </w:rPr>
              <w:t>除工况进行设计，并应满足承载力、刚度和</w:t>
            </w:r>
            <w:r>
              <w:rPr>
                <w:spacing w:val="9"/>
                <w:sz w:val="18"/>
                <w:szCs w:val="18"/>
              </w:rPr>
              <w:t xml:space="preserve"> </w:t>
            </w:r>
            <w:r>
              <w:rPr>
                <w:spacing w:val="-1"/>
                <w:sz w:val="18"/>
                <w:szCs w:val="18"/>
              </w:rPr>
              <w:t>整体稳固性要求。</w:t>
            </w:r>
          </w:p>
        </w:tc>
        <w:tc>
          <w:tcPr>
            <w:tcW w:w="1934" w:type="dxa"/>
            <w:vAlign w:val="top"/>
          </w:tcPr>
          <w:p w14:paraId="66A9B40F">
            <w:pPr>
              <w:pStyle w:val="6"/>
              <w:spacing w:before="168" w:line="219" w:lineRule="auto"/>
              <w:ind w:left="340"/>
              <w:rPr>
                <w:sz w:val="18"/>
                <w:szCs w:val="18"/>
              </w:rPr>
            </w:pPr>
            <w:r>
              <w:rPr>
                <w:spacing w:val="-1"/>
                <w:sz w:val="18"/>
                <w:szCs w:val="18"/>
              </w:rPr>
              <w:t>模板及支架设计</w:t>
            </w:r>
          </w:p>
        </w:tc>
        <w:tc>
          <w:tcPr>
            <w:tcW w:w="1655" w:type="dxa"/>
            <w:vAlign w:val="top"/>
          </w:tcPr>
          <w:p w14:paraId="0129AA25">
            <w:pPr>
              <w:pStyle w:val="6"/>
              <w:spacing w:before="16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7E3A6433">
            <w:pPr>
              <w:pStyle w:val="6"/>
              <w:spacing w:before="168" w:line="219" w:lineRule="auto"/>
              <w:ind w:left="296"/>
              <w:rPr>
                <w:sz w:val="18"/>
                <w:szCs w:val="18"/>
              </w:rPr>
            </w:pPr>
            <w:r>
              <w:rPr>
                <w:spacing w:val="-2"/>
                <w:sz w:val="18"/>
                <w:szCs w:val="18"/>
              </w:rPr>
              <w:t>施工措施编号</w:t>
            </w:r>
          </w:p>
        </w:tc>
      </w:tr>
      <w:tr w14:paraId="169AB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tcBorders>
            <w:vAlign w:val="top"/>
          </w:tcPr>
          <w:p w14:paraId="1D1EDA90">
            <w:pPr>
              <w:rPr>
                <w:rFonts w:ascii="Arial"/>
                <w:sz w:val="21"/>
              </w:rPr>
            </w:pPr>
          </w:p>
        </w:tc>
        <w:tc>
          <w:tcPr>
            <w:tcW w:w="3546" w:type="dxa"/>
            <w:gridSpan w:val="2"/>
            <w:vMerge w:val="continue"/>
            <w:tcBorders>
              <w:top w:val="nil"/>
            </w:tcBorders>
            <w:vAlign w:val="top"/>
          </w:tcPr>
          <w:p w14:paraId="557969BF">
            <w:pPr>
              <w:rPr>
                <w:rFonts w:ascii="Arial"/>
                <w:sz w:val="21"/>
              </w:rPr>
            </w:pPr>
          </w:p>
        </w:tc>
        <w:tc>
          <w:tcPr>
            <w:tcW w:w="1934" w:type="dxa"/>
            <w:vAlign w:val="top"/>
          </w:tcPr>
          <w:p w14:paraId="7FC39F77">
            <w:pPr>
              <w:pStyle w:val="6"/>
              <w:spacing w:before="168" w:line="374" w:lineRule="auto"/>
              <w:ind w:left="432" w:right="80" w:hanging="343"/>
              <w:rPr>
                <w:sz w:val="18"/>
                <w:szCs w:val="18"/>
              </w:rPr>
            </w:pPr>
            <w:r>
              <w:rPr>
                <w:spacing w:val="-5"/>
                <w:sz w:val="18"/>
                <w:szCs w:val="18"/>
              </w:rPr>
              <w:t>满足承载力、刚度和整</w:t>
            </w:r>
            <w:r>
              <w:rPr>
                <w:spacing w:val="8"/>
                <w:sz w:val="18"/>
                <w:szCs w:val="18"/>
              </w:rPr>
              <w:t xml:space="preserve"> </w:t>
            </w:r>
            <w:r>
              <w:rPr>
                <w:spacing w:val="-2"/>
                <w:sz w:val="18"/>
                <w:szCs w:val="18"/>
              </w:rPr>
              <w:t>体稳固性要求</w:t>
            </w:r>
          </w:p>
        </w:tc>
        <w:tc>
          <w:tcPr>
            <w:tcW w:w="1655" w:type="dxa"/>
            <w:vAlign w:val="top"/>
          </w:tcPr>
          <w:p w14:paraId="19CFF242">
            <w:pPr>
              <w:spacing w:line="300" w:lineRule="auto"/>
              <w:rPr>
                <w:rFonts w:ascii="Arial"/>
                <w:sz w:val="21"/>
              </w:rPr>
            </w:pPr>
          </w:p>
          <w:p w14:paraId="724556BE">
            <w:pPr>
              <w:pStyle w:val="6"/>
              <w:spacing w:before="5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5607B31A">
            <w:pPr>
              <w:spacing w:line="300" w:lineRule="auto"/>
              <w:rPr>
                <w:rFonts w:ascii="Arial"/>
                <w:sz w:val="21"/>
              </w:rPr>
            </w:pPr>
          </w:p>
          <w:p w14:paraId="69C22400">
            <w:pPr>
              <w:pStyle w:val="6"/>
              <w:spacing w:before="58" w:line="219" w:lineRule="auto"/>
              <w:ind w:left="296"/>
              <w:rPr>
                <w:sz w:val="18"/>
                <w:szCs w:val="18"/>
              </w:rPr>
            </w:pPr>
            <w:r>
              <w:rPr>
                <w:spacing w:val="-2"/>
                <w:sz w:val="18"/>
                <w:szCs w:val="18"/>
              </w:rPr>
              <w:t>施工措施编号</w:t>
            </w:r>
          </w:p>
        </w:tc>
      </w:tr>
      <w:tr w14:paraId="3D92E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3" w:hRule="atLeast"/>
        </w:trPr>
        <w:tc>
          <w:tcPr>
            <w:tcW w:w="560" w:type="dxa"/>
            <w:tcBorders>
              <w:left w:val="single" w:color="000000" w:sz="6" w:space="0"/>
              <w:bottom w:val="single" w:color="000000" w:sz="6" w:space="0"/>
            </w:tcBorders>
            <w:vAlign w:val="top"/>
          </w:tcPr>
          <w:p w14:paraId="359975EF">
            <w:pPr>
              <w:spacing w:line="255" w:lineRule="auto"/>
              <w:rPr>
                <w:rFonts w:ascii="Arial"/>
                <w:sz w:val="21"/>
              </w:rPr>
            </w:pPr>
          </w:p>
          <w:p w14:paraId="2764521E">
            <w:pPr>
              <w:spacing w:line="255" w:lineRule="auto"/>
              <w:rPr>
                <w:rFonts w:ascii="Arial"/>
                <w:sz w:val="21"/>
              </w:rPr>
            </w:pPr>
          </w:p>
          <w:p w14:paraId="226ABC95">
            <w:pPr>
              <w:spacing w:line="255" w:lineRule="auto"/>
              <w:rPr>
                <w:rFonts w:ascii="Arial"/>
                <w:sz w:val="21"/>
              </w:rPr>
            </w:pPr>
          </w:p>
          <w:p w14:paraId="76C54761">
            <w:pPr>
              <w:spacing w:line="255" w:lineRule="auto"/>
              <w:rPr>
                <w:rFonts w:ascii="Arial"/>
                <w:sz w:val="21"/>
              </w:rPr>
            </w:pPr>
          </w:p>
          <w:p w14:paraId="2626AE51">
            <w:pPr>
              <w:spacing w:line="255" w:lineRule="auto"/>
              <w:rPr>
                <w:rFonts w:ascii="Arial"/>
                <w:sz w:val="21"/>
              </w:rPr>
            </w:pPr>
          </w:p>
          <w:p w14:paraId="66027A92">
            <w:pPr>
              <w:pStyle w:val="6"/>
              <w:spacing w:before="58" w:line="182" w:lineRule="auto"/>
              <w:ind w:left="234"/>
              <w:rPr>
                <w:sz w:val="18"/>
                <w:szCs w:val="18"/>
              </w:rPr>
            </w:pPr>
            <w:r>
              <w:rPr>
                <w:sz w:val="18"/>
                <w:szCs w:val="18"/>
              </w:rPr>
              <w:t>7</w:t>
            </w:r>
          </w:p>
        </w:tc>
        <w:tc>
          <w:tcPr>
            <w:tcW w:w="3546" w:type="dxa"/>
            <w:gridSpan w:val="2"/>
            <w:tcBorders>
              <w:bottom w:val="single" w:color="000000" w:sz="6" w:space="0"/>
            </w:tcBorders>
            <w:vAlign w:val="top"/>
          </w:tcPr>
          <w:p w14:paraId="6E2AD889">
            <w:pPr>
              <w:pStyle w:val="6"/>
              <w:spacing w:before="168" w:line="383" w:lineRule="auto"/>
              <w:ind w:left="85" w:right="82" w:firstLine="1"/>
              <w:rPr>
                <w:sz w:val="18"/>
                <w:szCs w:val="18"/>
              </w:rPr>
            </w:pPr>
            <w:r>
              <w:rPr>
                <w:spacing w:val="-6"/>
                <w:sz w:val="18"/>
                <w:szCs w:val="18"/>
              </w:rPr>
              <w:t>5.2.1  钢筋进场时，应按国家现行标</w:t>
            </w:r>
            <w:r>
              <w:rPr>
                <w:spacing w:val="-7"/>
                <w:sz w:val="18"/>
                <w:szCs w:val="18"/>
              </w:rPr>
              <w:t>准《钢</w:t>
            </w:r>
            <w:r>
              <w:rPr>
                <w:sz w:val="18"/>
                <w:szCs w:val="18"/>
              </w:rPr>
              <w:t xml:space="preserve"> </w:t>
            </w:r>
            <w:r>
              <w:rPr>
                <w:spacing w:val="-2"/>
                <w:sz w:val="18"/>
                <w:szCs w:val="18"/>
              </w:rPr>
              <w:t>筋混凝土用钢 第</w:t>
            </w:r>
            <w:r>
              <w:rPr>
                <w:spacing w:val="-24"/>
                <w:sz w:val="18"/>
                <w:szCs w:val="18"/>
              </w:rPr>
              <w:t xml:space="preserve"> </w:t>
            </w:r>
            <w:r>
              <w:rPr>
                <w:spacing w:val="-2"/>
                <w:sz w:val="18"/>
                <w:szCs w:val="18"/>
              </w:rPr>
              <w:t>1</w:t>
            </w:r>
            <w:r>
              <w:rPr>
                <w:spacing w:val="-37"/>
                <w:sz w:val="18"/>
                <w:szCs w:val="18"/>
              </w:rPr>
              <w:t xml:space="preserve"> </w:t>
            </w:r>
            <w:r>
              <w:rPr>
                <w:spacing w:val="-2"/>
                <w:sz w:val="18"/>
                <w:szCs w:val="18"/>
              </w:rPr>
              <w:t>部分</w:t>
            </w:r>
            <w:r>
              <w:rPr>
                <w:spacing w:val="-39"/>
                <w:sz w:val="18"/>
                <w:szCs w:val="18"/>
              </w:rPr>
              <w:t xml:space="preserve"> </w:t>
            </w:r>
            <w:r>
              <w:rPr>
                <w:spacing w:val="-2"/>
                <w:sz w:val="18"/>
                <w:szCs w:val="18"/>
              </w:rPr>
              <w:t>GB1499.1、《钢筋</w:t>
            </w:r>
            <w:r>
              <w:rPr>
                <w:sz w:val="18"/>
                <w:szCs w:val="18"/>
              </w:rPr>
              <w:t xml:space="preserve"> </w:t>
            </w:r>
            <w:r>
              <w:rPr>
                <w:spacing w:val="-2"/>
                <w:sz w:val="18"/>
                <w:szCs w:val="18"/>
              </w:rPr>
              <w:t>混凝土用钢 第</w:t>
            </w:r>
            <w:r>
              <w:rPr>
                <w:spacing w:val="-28"/>
                <w:sz w:val="18"/>
                <w:szCs w:val="18"/>
              </w:rPr>
              <w:t xml:space="preserve"> </w:t>
            </w:r>
            <w:r>
              <w:rPr>
                <w:spacing w:val="-2"/>
                <w:sz w:val="18"/>
                <w:szCs w:val="18"/>
              </w:rPr>
              <w:t>2</w:t>
            </w:r>
            <w:r>
              <w:rPr>
                <w:spacing w:val="-37"/>
                <w:sz w:val="18"/>
                <w:szCs w:val="18"/>
              </w:rPr>
              <w:t xml:space="preserve"> </w:t>
            </w:r>
            <w:r>
              <w:rPr>
                <w:spacing w:val="-2"/>
                <w:sz w:val="18"/>
                <w:szCs w:val="18"/>
              </w:rPr>
              <w:t>部分 热轧带肋钢筋》</w:t>
            </w:r>
          </w:p>
          <w:p w14:paraId="04F3EB4B">
            <w:pPr>
              <w:pStyle w:val="6"/>
              <w:spacing w:before="23" w:line="378" w:lineRule="auto"/>
              <w:ind w:left="86" w:right="82" w:hanging="5"/>
              <w:rPr>
                <w:sz w:val="18"/>
                <w:szCs w:val="18"/>
              </w:rPr>
            </w:pPr>
            <w:r>
              <w:rPr>
                <w:spacing w:val="-3"/>
                <w:sz w:val="18"/>
                <w:szCs w:val="18"/>
              </w:rPr>
              <w:t>GB1499.2、《钢筋混凝土用钢 第</w:t>
            </w:r>
            <w:r>
              <w:rPr>
                <w:spacing w:val="-26"/>
                <w:sz w:val="18"/>
                <w:szCs w:val="18"/>
              </w:rPr>
              <w:t xml:space="preserve"> </w:t>
            </w:r>
            <w:r>
              <w:rPr>
                <w:spacing w:val="-3"/>
                <w:sz w:val="18"/>
                <w:szCs w:val="18"/>
              </w:rPr>
              <w:t>3</w:t>
            </w:r>
            <w:r>
              <w:rPr>
                <w:spacing w:val="-37"/>
                <w:sz w:val="18"/>
                <w:szCs w:val="18"/>
              </w:rPr>
              <w:t xml:space="preserve"> </w:t>
            </w:r>
            <w:r>
              <w:rPr>
                <w:spacing w:val="-3"/>
                <w:sz w:val="18"/>
                <w:szCs w:val="18"/>
              </w:rPr>
              <w:t>部分 钢</w:t>
            </w:r>
            <w:r>
              <w:rPr>
                <w:sz w:val="18"/>
                <w:szCs w:val="18"/>
              </w:rPr>
              <w:t xml:space="preserve"> </w:t>
            </w:r>
            <w:r>
              <w:rPr>
                <w:spacing w:val="-1"/>
                <w:sz w:val="18"/>
                <w:szCs w:val="18"/>
              </w:rPr>
              <w:t>筋焊接网》GB1499.3、《冷轧带肋钢筋》</w:t>
            </w:r>
          </w:p>
          <w:p w14:paraId="2DABF72F">
            <w:pPr>
              <w:pStyle w:val="6"/>
              <w:spacing w:before="26" w:line="377" w:lineRule="auto"/>
              <w:ind w:left="88" w:hanging="7"/>
              <w:rPr>
                <w:sz w:val="18"/>
                <w:szCs w:val="18"/>
              </w:rPr>
            </w:pPr>
            <w:r>
              <w:rPr>
                <w:spacing w:val="-8"/>
                <w:sz w:val="18"/>
                <w:szCs w:val="18"/>
              </w:rPr>
              <w:t>GB13788、《高延性冷轧带肋钢筋》Y</w:t>
            </w:r>
            <w:r>
              <w:rPr>
                <w:spacing w:val="-9"/>
                <w:sz w:val="18"/>
                <w:szCs w:val="18"/>
              </w:rPr>
              <w:t>B/T4260、</w:t>
            </w:r>
            <w:r>
              <w:rPr>
                <w:sz w:val="18"/>
                <w:szCs w:val="18"/>
              </w:rPr>
              <w:t xml:space="preserve"> </w:t>
            </w:r>
            <w:r>
              <w:rPr>
                <w:spacing w:val="-3"/>
                <w:sz w:val="18"/>
                <w:szCs w:val="18"/>
              </w:rPr>
              <w:t>《冷轧扭钢筋》JG190、《冷轧带肋钢筋混凝</w:t>
            </w:r>
          </w:p>
        </w:tc>
        <w:tc>
          <w:tcPr>
            <w:tcW w:w="1934" w:type="dxa"/>
            <w:tcBorders>
              <w:bottom w:val="single" w:color="000000" w:sz="6" w:space="0"/>
            </w:tcBorders>
            <w:vAlign w:val="top"/>
          </w:tcPr>
          <w:p w14:paraId="24C371AC">
            <w:pPr>
              <w:spacing w:line="249" w:lineRule="auto"/>
              <w:rPr>
                <w:rFonts w:ascii="Arial"/>
                <w:sz w:val="21"/>
              </w:rPr>
            </w:pPr>
          </w:p>
          <w:p w14:paraId="6C119A37">
            <w:pPr>
              <w:spacing w:line="249" w:lineRule="auto"/>
              <w:rPr>
                <w:rFonts w:ascii="Arial"/>
                <w:sz w:val="21"/>
              </w:rPr>
            </w:pPr>
          </w:p>
          <w:p w14:paraId="028E81A9">
            <w:pPr>
              <w:spacing w:line="249" w:lineRule="auto"/>
              <w:rPr>
                <w:rFonts w:ascii="Arial"/>
                <w:sz w:val="21"/>
              </w:rPr>
            </w:pPr>
          </w:p>
          <w:p w14:paraId="57974A52">
            <w:pPr>
              <w:spacing w:line="249" w:lineRule="auto"/>
              <w:rPr>
                <w:rFonts w:ascii="Arial"/>
                <w:sz w:val="21"/>
              </w:rPr>
            </w:pPr>
          </w:p>
          <w:p w14:paraId="2FF82E9A">
            <w:pPr>
              <w:spacing w:line="250" w:lineRule="auto"/>
              <w:rPr>
                <w:rFonts w:ascii="Arial"/>
                <w:sz w:val="21"/>
              </w:rPr>
            </w:pPr>
          </w:p>
          <w:p w14:paraId="52BF9869">
            <w:pPr>
              <w:pStyle w:val="6"/>
              <w:spacing w:before="58" w:line="219" w:lineRule="auto"/>
              <w:ind w:left="435"/>
              <w:rPr>
                <w:sz w:val="18"/>
                <w:szCs w:val="18"/>
              </w:rPr>
            </w:pPr>
            <w:r>
              <w:rPr>
                <w:spacing w:val="-2"/>
                <w:sz w:val="18"/>
                <w:szCs w:val="18"/>
              </w:rPr>
              <w:t>力学性能检验</w:t>
            </w:r>
          </w:p>
        </w:tc>
        <w:tc>
          <w:tcPr>
            <w:tcW w:w="1655" w:type="dxa"/>
            <w:tcBorders>
              <w:bottom w:val="single" w:color="000000" w:sz="6" w:space="0"/>
            </w:tcBorders>
            <w:vAlign w:val="top"/>
          </w:tcPr>
          <w:p w14:paraId="22C66E80">
            <w:pPr>
              <w:spacing w:line="249" w:lineRule="auto"/>
              <w:rPr>
                <w:rFonts w:ascii="Arial"/>
                <w:sz w:val="21"/>
              </w:rPr>
            </w:pPr>
          </w:p>
          <w:p w14:paraId="12849168">
            <w:pPr>
              <w:spacing w:line="249" w:lineRule="auto"/>
              <w:rPr>
                <w:rFonts w:ascii="Arial"/>
                <w:sz w:val="21"/>
              </w:rPr>
            </w:pPr>
          </w:p>
          <w:p w14:paraId="3FBCE5FA">
            <w:pPr>
              <w:spacing w:line="249" w:lineRule="auto"/>
              <w:rPr>
                <w:rFonts w:ascii="Arial"/>
                <w:sz w:val="21"/>
              </w:rPr>
            </w:pPr>
          </w:p>
          <w:p w14:paraId="6DFE9717">
            <w:pPr>
              <w:spacing w:line="249" w:lineRule="auto"/>
              <w:rPr>
                <w:rFonts w:ascii="Arial"/>
                <w:sz w:val="21"/>
              </w:rPr>
            </w:pPr>
          </w:p>
          <w:p w14:paraId="42F8F68D">
            <w:pPr>
              <w:spacing w:line="250" w:lineRule="auto"/>
              <w:rPr>
                <w:rFonts w:ascii="Arial"/>
                <w:sz w:val="21"/>
              </w:rPr>
            </w:pPr>
          </w:p>
          <w:p w14:paraId="6CEF40FF">
            <w:pPr>
              <w:pStyle w:val="6"/>
              <w:spacing w:before="58" w:line="219" w:lineRule="auto"/>
              <w:ind w:left="584"/>
              <w:rPr>
                <w:sz w:val="18"/>
                <w:szCs w:val="18"/>
              </w:rPr>
            </w:pPr>
            <w:r>
              <w:rPr>
                <w:spacing w:val="-9"/>
                <w:sz w:val="18"/>
                <w:szCs w:val="18"/>
              </w:rPr>
              <w:t>已执行</w:t>
            </w:r>
          </w:p>
        </w:tc>
        <w:tc>
          <w:tcPr>
            <w:tcW w:w="1663" w:type="dxa"/>
            <w:tcBorders>
              <w:bottom w:val="single" w:color="000000" w:sz="6" w:space="0"/>
              <w:right w:val="single" w:color="000000" w:sz="6" w:space="0"/>
            </w:tcBorders>
            <w:vAlign w:val="top"/>
          </w:tcPr>
          <w:p w14:paraId="2F6CF2E0">
            <w:pPr>
              <w:spacing w:line="249" w:lineRule="auto"/>
              <w:rPr>
                <w:rFonts w:ascii="Arial"/>
                <w:sz w:val="21"/>
              </w:rPr>
            </w:pPr>
          </w:p>
          <w:p w14:paraId="441F1829">
            <w:pPr>
              <w:spacing w:line="249" w:lineRule="auto"/>
              <w:rPr>
                <w:rFonts w:ascii="Arial"/>
                <w:sz w:val="21"/>
              </w:rPr>
            </w:pPr>
          </w:p>
          <w:p w14:paraId="24130DC4">
            <w:pPr>
              <w:spacing w:line="249" w:lineRule="auto"/>
              <w:rPr>
                <w:rFonts w:ascii="Arial"/>
                <w:sz w:val="21"/>
              </w:rPr>
            </w:pPr>
          </w:p>
          <w:p w14:paraId="442F7161">
            <w:pPr>
              <w:spacing w:line="249" w:lineRule="auto"/>
              <w:rPr>
                <w:rFonts w:ascii="Arial"/>
                <w:sz w:val="21"/>
              </w:rPr>
            </w:pPr>
          </w:p>
          <w:p w14:paraId="1EC4CC33">
            <w:pPr>
              <w:spacing w:line="249" w:lineRule="auto"/>
              <w:rPr>
                <w:rFonts w:ascii="Arial"/>
                <w:sz w:val="21"/>
              </w:rPr>
            </w:pPr>
          </w:p>
          <w:p w14:paraId="7D2AE574">
            <w:pPr>
              <w:pStyle w:val="6"/>
              <w:spacing w:before="59" w:line="218" w:lineRule="auto"/>
              <w:ind w:left="297"/>
              <w:rPr>
                <w:sz w:val="18"/>
                <w:szCs w:val="18"/>
              </w:rPr>
            </w:pPr>
            <w:r>
              <w:rPr>
                <w:spacing w:val="-2"/>
                <w:sz w:val="18"/>
                <w:szCs w:val="18"/>
              </w:rPr>
              <w:t>试验报告编号</w:t>
            </w:r>
          </w:p>
        </w:tc>
      </w:tr>
    </w:tbl>
    <w:p w14:paraId="5E4515FA">
      <w:pPr>
        <w:rPr>
          <w:rFonts w:ascii="Arial"/>
          <w:sz w:val="21"/>
        </w:rPr>
      </w:pPr>
    </w:p>
    <w:p w14:paraId="6DFEDB62">
      <w:pPr>
        <w:rPr>
          <w:rFonts w:ascii="Arial" w:hAnsi="Arial" w:eastAsia="Arial" w:cs="Arial"/>
          <w:sz w:val="21"/>
          <w:szCs w:val="21"/>
        </w:rPr>
        <w:sectPr>
          <w:footerReference r:id="rId110" w:type="default"/>
          <w:pgSz w:w="11906" w:h="16839"/>
          <w:pgMar w:top="400" w:right="1266" w:bottom="1211" w:left="1266" w:header="0" w:footer="965" w:gutter="0"/>
          <w:cols w:space="720" w:num="1"/>
        </w:sectPr>
      </w:pPr>
    </w:p>
    <w:p w14:paraId="3A4C6247">
      <w:pPr>
        <w:spacing w:before="19"/>
      </w:pPr>
      <w:r>
        <w:pict>
          <v:shape id="_x0000_s1333" o:spid="_x0000_s1333" style="position:absolute;left:0pt;margin-left:70.9pt;margin-top:60.9pt;height:0.75pt;width:454.4pt;mso-position-horizontal-relative:page;mso-position-vertical-relative:page;z-index:252219392;mso-width-relative:page;mso-height-relative:page;" fillcolor="#000000" filled="t" stroked="f" coordsize="9087,15" o:allowincell="f" path="m0,0l9087,0,9087,14,0,14,0,0xe">
            <v:fill on="t" focussize="0,0"/>
            <v:stroke on="f"/>
            <v:imagedata o:title=""/>
            <o:lock v:ext="edit"/>
          </v:shape>
        </w:pict>
      </w:r>
    </w:p>
    <w:p w14:paraId="2993A68E">
      <w:pPr>
        <w:spacing w:before="19"/>
      </w:pPr>
    </w:p>
    <w:p w14:paraId="0E055DA2">
      <w:pPr>
        <w:spacing w:before="18"/>
      </w:pPr>
    </w:p>
    <w:p w14:paraId="60E9CCD6">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3546"/>
        <w:gridCol w:w="1934"/>
        <w:gridCol w:w="1655"/>
        <w:gridCol w:w="1663"/>
      </w:tblGrid>
      <w:tr w14:paraId="24435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7" w:hRule="atLeast"/>
        </w:trPr>
        <w:tc>
          <w:tcPr>
            <w:tcW w:w="560" w:type="dxa"/>
            <w:tcBorders>
              <w:top w:val="single" w:color="000000" w:sz="6" w:space="0"/>
              <w:left w:val="single" w:color="000000" w:sz="6" w:space="0"/>
            </w:tcBorders>
            <w:vAlign w:val="top"/>
          </w:tcPr>
          <w:p w14:paraId="50114454">
            <w:pPr>
              <w:rPr>
                <w:rFonts w:ascii="Arial"/>
                <w:sz w:val="21"/>
              </w:rPr>
            </w:pPr>
          </w:p>
        </w:tc>
        <w:tc>
          <w:tcPr>
            <w:tcW w:w="3546" w:type="dxa"/>
            <w:tcBorders>
              <w:top w:val="single" w:color="000000" w:sz="6" w:space="0"/>
            </w:tcBorders>
            <w:vAlign w:val="top"/>
          </w:tcPr>
          <w:p w14:paraId="47889E93">
            <w:pPr>
              <w:pStyle w:val="6"/>
              <w:spacing w:before="154" w:line="387" w:lineRule="auto"/>
              <w:ind w:left="82" w:right="75" w:firstLine="1"/>
              <w:jc w:val="both"/>
              <w:rPr>
                <w:sz w:val="18"/>
                <w:szCs w:val="18"/>
              </w:rPr>
            </w:pPr>
            <w:r>
              <w:rPr>
                <w:spacing w:val="-1"/>
                <w:sz w:val="18"/>
                <w:szCs w:val="18"/>
              </w:rPr>
              <w:t>土结构技术规程》JGJ95、《冷轧扭钢筋混</w:t>
            </w:r>
            <w:r>
              <w:rPr>
                <w:spacing w:val="11"/>
                <w:sz w:val="18"/>
                <w:szCs w:val="18"/>
              </w:rPr>
              <w:t xml:space="preserve"> </w:t>
            </w:r>
            <w:r>
              <w:rPr>
                <w:spacing w:val="-1"/>
                <w:sz w:val="18"/>
                <w:szCs w:val="18"/>
              </w:rPr>
              <w:t>凝土结构技术规程》JG115、《冷拔低碳钢</w:t>
            </w:r>
            <w:r>
              <w:rPr>
                <w:spacing w:val="12"/>
                <w:sz w:val="18"/>
                <w:szCs w:val="18"/>
              </w:rPr>
              <w:t xml:space="preserve"> </w:t>
            </w:r>
            <w:r>
              <w:rPr>
                <w:spacing w:val="-1"/>
                <w:sz w:val="18"/>
                <w:szCs w:val="18"/>
              </w:rPr>
              <w:t>丝应用技术规程》JGJ19</w:t>
            </w:r>
            <w:r>
              <w:rPr>
                <w:spacing w:val="-32"/>
                <w:sz w:val="18"/>
                <w:szCs w:val="18"/>
              </w:rPr>
              <w:t xml:space="preserve"> </w:t>
            </w:r>
            <w:r>
              <w:rPr>
                <w:spacing w:val="-1"/>
                <w:sz w:val="18"/>
                <w:szCs w:val="18"/>
              </w:rPr>
              <w:t>抽取试件作屈服强</w:t>
            </w:r>
            <w:r>
              <w:rPr>
                <w:sz w:val="18"/>
                <w:szCs w:val="18"/>
              </w:rPr>
              <w:t xml:space="preserve"> </w:t>
            </w:r>
            <w:r>
              <w:rPr>
                <w:spacing w:val="-3"/>
                <w:sz w:val="18"/>
                <w:szCs w:val="18"/>
              </w:rPr>
              <w:t>度、抗拉强度、伸长率、弯曲性能和重量偏</w:t>
            </w:r>
            <w:r>
              <w:rPr>
                <w:spacing w:val="8"/>
                <w:sz w:val="18"/>
                <w:szCs w:val="18"/>
              </w:rPr>
              <w:t xml:space="preserve"> </w:t>
            </w:r>
            <w:r>
              <w:rPr>
                <w:spacing w:val="-2"/>
                <w:sz w:val="18"/>
                <w:szCs w:val="18"/>
              </w:rPr>
              <w:t>差检验，检验结果应符合相应标准的规定。</w:t>
            </w:r>
            <w:r>
              <w:rPr>
                <w:sz w:val="18"/>
                <w:szCs w:val="18"/>
              </w:rPr>
              <w:t xml:space="preserve"> </w:t>
            </w:r>
            <w:r>
              <w:rPr>
                <w:spacing w:val="-3"/>
                <w:sz w:val="18"/>
                <w:szCs w:val="18"/>
              </w:rPr>
              <w:t>检查数量：按进场批次和产品的抽样检验方</w:t>
            </w:r>
            <w:r>
              <w:rPr>
                <w:spacing w:val="11"/>
                <w:sz w:val="18"/>
                <w:szCs w:val="18"/>
              </w:rPr>
              <w:t xml:space="preserve"> </w:t>
            </w:r>
            <w:r>
              <w:rPr>
                <w:spacing w:val="-2"/>
                <w:sz w:val="18"/>
                <w:szCs w:val="18"/>
              </w:rPr>
              <w:t>案确定。</w:t>
            </w:r>
          </w:p>
          <w:p w14:paraId="348B8C6C">
            <w:pPr>
              <w:pStyle w:val="6"/>
              <w:spacing w:before="23" w:line="377" w:lineRule="auto"/>
              <w:ind w:left="87" w:right="82" w:hanging="4"/>
              <w:rPr>
                <w:sz w:val="18"/>
                <w:szCs w:val="18"/>
              </w:rPr>
            </w:pPr>
            <w:r>
              <w:rPr>
                <w:spacing w:val="-3"/>
                <w:sz w:val="18"/>
                <w:szCs w:val="18"/>
              </w:rPr>
              <w:t>检验方法：检查质量证明文件和抽样检验报</w:t>
            </w:r>
            <w:r>
              <w:rPr>
                <w:spacing w:val="10"/>
                <w:sz w:val="18"/>
                <w:szCs w:val="18"/>
              </w:rPr>
              <w:t xml:space="preserve"> </w:t>
            </w:r>
            <w:r>
              <w:rPr>
                <w:spacing w:val="-6"/>
                <w:sz w:val="18"/>
                <w:szCs w:val="18"/>
              </w:rPr>
              <w:t>告。</w:t>
            </w:r>
          </w:p>
        </w:tc>
        <w:tc>
          <w:tcPr>
            <w:tcW w:w="1934" w:type="dxa"/>
            <w:tcBorders>
              <w:top w:val="single" w:color="000000" w:sz="6" w:space="0"/>
            </w:tcBorders>
            <w:vAlign w:val="top"/>
          </w:tcPr>
          <w:p w14:paraId="05665500">
            <w:pPr>
              <w:rPr>
                <w:rFonts w:ascii="Arial"/>
                <w:sz w:val="21"/>
              </w:rPr>
            </w:pPr>
          </w:p>
        </w:tc>
        <w:tc>
          <w:tcPr>
            <w:tcW w:w="1655" w:type="dxa"/>
            <w:tcBorders>
              <w:top w:val="single" w:color="000000" w:sz="6" w:space="0"/>
            </w:tcBorders>
            <w:vAlign w:val="top"/>
          </w:tcPr>
          <w:p w14:paraId="020008C9">
            <w:pPr>
              <w:rPr>
                <w:rFonts w:ascii="Arial"/>
                <w:sz w:val="21"/>
              </w:rPr>
            </w:pPr>
          </w:p>
        </w:tc>
        <w:tc>
          <w:tcPr>
            <w:tcW w:w="1663" w:type="dxa"/>
            <w:tcBorders>
              <w:top w:val="single" w:color="000000" w:sz="6" w:space="0"/>
              <w:right w:val="single" w:color="000000" w:sz="6" w:space="0"/>
            </w:tcBorders>
            <w:vAlign w:val="top"/>
          </w:tcPr>
          <w:p w14:paraId="48328E4B">
            <w:pPr>
              <w:rPr>
                <w:rFonts w:ascii="Arial"/>
                <w:sz w:val="21"/>
              </w:rPr>
            </w:pPr>
          </w:p>
        </w:tc>
      </w:tr>
      <w:tr w14:paraId="71AB1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tcBorders>
              <w:left w:val="single" w:color="000000" w:sz="6" w:space="0"/>
            </w:tcBorders>
            <w:vAlign w:val="top"/>
          </w:tcPr>
          <w:p w14:paraId="7A010288">
            <w:pPr>
              <w:spacing w:line="349" w:lineRule="auto"/>
              <w:rPr>
                <w:rFonts w:ascii="Arial"/>
                <w:sz w:val="21"/>
              </w:rPr>
            </w:pPr>
          </w:p>
          <w:p w14:paraId="177CD403">
            <w:pPr>
              <w:spacing w:line="349" w:lineRule="auto"/>
              <w:rPr>
                <w:rFonts w:ascii="Arial"/>
                <w:sz w:val="21"/>
              </w:rPr>
            </w:pPr>
          </w:p>
          <w:p w14:paraId="61AE0852">
            <w:pPr>
              <w:pStyle w:val="6"/>
              <w:spacing w:before="59" w:line="183" w:lineRule="auto"/>
              <w:ind w:left="231"/>
              <w:rPr>
                <w:sz w:val="18"/>
                <w:szCs w:val="18"/>
              </w:rPr>
            </w:pPr>
            <w:r>
              <w:rPr>
                <w:sz w:val="18"/>
                <w:szCs w:val="18"/>
              </w:rPr>
              <w:t>8</w:t>
            </w:r>
          </w:p>
        </w:tc>
        <w:tc>
          <w:tcPr>
            <w:tcW w:w="3546" w:type="dxa"/>
            <w:vAlign w:val="top"/>
          </w:tcPr>
          <w:p w14:paraId="50F57853">
            <w:pPr>
              <w:pStyle w:val="6"/>
              <w:spacing w:before="161" w:line="378" w:lineRule="auto"/>
              <w:ind w:left="83" w:right="83" w:firstLine="3"/>
              <w:rPr>
                <w:sz w:val="18"/>
                <w:szCs w:val="18"/>
              </w:rPr>
            </w:pPr>
            <w:r>
              <w:rPr>
                <w:spacing w:val="1"/>
                <w:sz w:val="18"/>
                <w:szCs w:val="18"/>
              </w:rPr>
              <w:t>5.5.1  钢筋安装时，受力钢筋的牌号、规</w:t>
            </w:r>
            <w:r>
              <w:rPr>
                <w:spacing w:val="17"/>
                <w:sz w:val="18"/>
                <w:szCs w:val="18"/>
              </w:rPr>
              <w:t xml:space="preserve"> </w:t>
            </w:r>
            <w:r>
              <w:rPr>
                <w:spacing w:val="-1"/>
                <w:sz w:val="18"/>
                <w:szCs w:val="18"/>
              </w:rPr>
              <w:t>格和数量必须符合设计要求。</w:t>
            </w:r>
          </w:p>
          <w:p w14:paraId="3DFA948E">
            <w:pPr>
              <w:pStyle w:val="6"/>
              <w:spacing w:before="26" w:line="219" w:lineRule="auto"/>
              <w:ind w:left="83"/>
              <w:rPr>
                <w:sz w:val="18"/>
                <w:szCs w:val="18"/>
              </w:rPr>
            </w:pPr>
            <w:r>
              <w:rPr>
                <w:spacing w:val="-1"/>
                <w:sz w:val="18"/>
                <w:szCs w:val="18"/>
              </w:rPr>
              <w:t>检查数量：全数检查。</w:t>
            </w:r>
          </w:p>
          <w:p w14:paraId="11AEA94F">
            <w:pPr>
              <w:pStyle w:val="6"/>
              <w:spacing w:before="164" w:line="219" w:lineRule="auto"/>
              <w:ind w:left="83"/>
              <w:rPr>
                <w:sz w:val="18"/>
                <w:szCs w:val="18"/>
              </w:rPr>
            </w:pPr>
            <w:r>
              <w:rPr>
                <w:spacing w:val="-1"/>
                <w:sz w:val="18"/>
                <w:szCs w:val="18"/>
              </w:rPr>
              <w:t>检验方法：观察，尺量。</w:t>
            </w:r>
          </w:p>
        </w:tc>
        <w:tc>
          <w:tcPr>
            <w:tcW w:w="1934" w:type="dxa"/>
            <w:vAlign w:val="top"/>
          </w:tcPr>
          <w:p w14:paraId="7CDB92A9">
            <w:pPr>
              <w:spacing w:line="335" w:lineRule="auto"/>
              <w:rPr>
                <w:rFonts w:ascii="Arial"/>
                <w:sz w:val="21"/>
              </w:rPr>
            </w:pPr>
          </w:p>
          <w:p w14:paraId="5EEE919F">
            <w:pPr>
              <w:spacing w:line="335" w:lineRule="auto"/>
              <w:rPr>
                <w:rFonts w:ascii="Arial"/>
                <w:sz w:val="21"/>
              </w:rPr>
            </w:pPr>
          </w:p>
          <w:p w14:paraId="298D786B">
            <w:pPr>
              <w:pStyle w:val="6"/>
              <w:spacing w:before="59" w:line="219" w:lineRule="auto"/>
              <w:ind w:left="611"/>
              <w:rPr>
                <w:sz w:val="18"/>
                <w:szCs w:val="18"/>
              </w:rPr>
            </w:pPr>
            <w:r>
              <w:rPr>
                <w:spacing w:val="-2"/>
                <w:sz w:val="18"/>
                <w:szCs w:val="18"/>
              </w:rPr>
              <w:t>钢筋检验</w:t>
            </w:r>
          </w:p>
        </w:tc>
        <w:tc>
          <w:tcPr>
            <w:tcW w:w="1655" w:type="dxa"/>
            <w:vAlign w:val="top"/>
          </w:tcPr>
          <w:p w14:paraId="7367323D">
            <w:pPr>
              <w:spacing w:line="335" w:lineRule="auto"/>
              <w:rPr>
                <w:rFonts w:ascii="Arial"/>
                <w:sz w:val="21"/>
              </w:rPr>
            </w:pPr>
          </w:p>
          <w:p w14:paraId="6B342EBA">
            <w:pPr>
              <w:spacing w:line="335" w:lineRule="auto"/>
              <w:rPr>
                <w:rFonts w:ascii="Arial"/>
                <w:sz w:val="21"/>
              </w:rPr>
            </w:pPr>
          </w:p>
          <w:p w14:paraId="604CB9F2">
            <w:pPr>
              <w:pStyle w:val="6"/>
              <w:spacing w:before="59"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6F4C20F5">
            <w:pPr>
              <w:spacing w:line="241" w:lineRule="auto"/>
              <w:rPr>
                <w:rFonts w:ascii="Arial"/>
                <w:sz w:val="21"/>
              </w:rPr>
            </w:pPr>
          </w:p>
          <w:p w14:paraId="412D0046">
            <w:pPr>
              <w:spacing w:line="241" w:lineRule="auto"/>
              <w:rPr>
                <w:rFonts w:ascii="Arial"/>
                <w:sz w:val="21"/>
              </w:rPr>
            </w:pPr>
          </w:p>
          <w:p w14:paraId="597C7403">
            <w:pPr>
              <w:pStyle w:val="6"/>
              <w:spacing w:before="58" w:line="378" w:lineRule="auto"/>
              <w:ind w:left="97" w:right="78" w:firstLine="9"/>
              <w:rPr>
                <w:sz w:val="18"/>
                <w:szCs w:val="18"/>
              </w:rPr>
            </w:pPr>
            <w:r>
              <w:rPr>
                <w:spacing w:val="3"/>
                <w:sz w:val="18"/>
                <w:szCs w:val="18"/>
              </w:rPr>
              <w:t>隐蔽工程验收记录</w:t>
            </w:r>
            <w:r>
              <w:rPr>
                <w:spacing w:val="2"/>
                <w:sz w:val="18"/>
                <w:szCs w:val="18"/>
              </w:rPr>
              <w:t xml:space="preserve"> </w:t>
            </w:r>
            <w:r>
              <w:rPr>
                <w:spacing w:val="-5"/>
                <w:sz w:val="18"/>
                <w:szCs w:val="18"/>
              </w:rPr>
              <w:t>编号</w:t>
            </w:r>
          </w:p>
        </w:tc>
      </w:tr>
      <w:tr w14:paraId="4C5A3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restart"/>
            <w:tcBorders>
              <w:left w:val="single" w:color="000000" w:sz="6" w:space="0"/>
              <w:bottom w:val="nil"/>
            </w:tcBorders>
            <w:vAlign w:val="top"/>
          </w:tcPr>
          <w:p w14:paraId="79EE2BBC">
            <w:pPr>
              <w:spacing w:line="246" w:lineRule="auto"/>
              <w:rPr>
                <w:rFonts w:ascii="Arial"/>
                <w:sz w:val="21"/>
              </w:rPr>
            </w:pPr>
          </w:p>
          <w:p w14:paraId="34E60C4D">
            <w:pPr>
              <w:spacing w:line="246" w:lineRule="auto"/>
              <w:rPr>
                <w:rFonts w:ascii="Arial"/>
                <w:sz w:val="21"/>
              </w:rPr>
            </w:pPr>
          </w:p>
          <w:p w14:paraId="2CEB4C8E">
            <w:pPr>
              <w:spacing w:line="246" w:lineRule="auto"/>
              <w:rPr>
                <w:rFonts w:ascii="Arial"/>
                <w:sz w:val="21"/>
              </w:rPr>
            </w:pPr>
          </w:p>
          <w:p w14:paraId="448210EE">
            <w:pPr>
              <w:spacing w:line="246" w:lineRule="auto"/>
              <w:rPr>
                <w:rFonts w:ascii="Arial"/>
                <w:sz w:val="21"/>
              </w:rPr>
            </w:pPr>
          </w:p>
          <w:p w14:paraId="5567DDEC">
            <w:pPr>
              <w:spacing w:line="246" w:lineRule="auto"/>
              <w:rPr>
                <w:rFonts w:ascii="Arial"/>
                <w:sz w:val="21"/>
              </w:rPr>
            </w:pPr>
          </w:p>
          <w:p w14:paraId="4AF9297E">
            <w:pPr>
              <w:spacing w:line="246" w:lineRule="auto"/>
              <w:rPr>
                <w:rFonts w:ascii="Arial"/>
                <w:sz w:val="21"/>
              </w:rPr>
            </w:pPr>
          </w:p>
          <w:p w14:paraId="1417C7A3">
            <w:pPr>
              <w:spacing w:line="246" w:lineRule="auto"/>
              <w:rPr>
                <w:rFonts w:ascii="Arial"/>
                <w:sz w:val="21"/>
              </w:rPr>
            </w:pPr>
          </w:p>
          <w:p w14:paraId="755C353E">
            <w:pPr>
              <w:spacing w:line="246" w:lineRule="auto"/>
              <w:rPr>
                <w:rFonts w:ascii="Arial"/>
                <w:sz w:val="21"/>
              </w:rPr>
            </w:pPr>
          </w:p>
          <w:p w14:paraId="2D7EA947">
            <w:pPr>
              <w:spacing w:line="246" w:lineRule="auto"/>
              <w:rPr>
                <w:rFonts w:ascii="Arial"/>
                <w:sz w:val="21"/>
              </w:rPr>
            </w:pPr>
          </w:p>
          <w:p w14:paraId="1514F34C">
            <w:pPr>
              <w:pStyle w:val="6"/>
              <w:spacing w:before="59" w:line="183" w:lineRule="auto"/>
              <w:ind w:left="231"/>
              <w:rPr>
                <w:sz w:val="18"/>
                <w:szCs w:val="18"/>
              </w:rPr>
            </w:pPr>
            <w:r>
              <w:rPr>
                <w:sz w:val="18"/>
                <w:szCs w:val="18"/>
              </w:rPr>
              <w:t>9</w:t>
            </w:r>
          </w:p>
        </w:tc>
        <w:tc>
          <w:tcPr>
            <w:tcW w:w="3546" w:type="dxa"/>
            <w:vMerge w:val="restart"/>
            <w:tcBorders>
              <w:bottom w:val="nil"/>
            </w:tcBorders>
            <w:vAlign w:val="top"/>
          </w:tcPr>
          <w:p w14:paraId="4E801B2F">
            <w:pPr>
              <w:pStyle w:val="6"/>
              <w:spacing w:before="165" w:line="219" w:lineRule="auto"/>
              <w:ind w:left="87"/>
              <w:rPr>
                <w:sz w:val="18"/>
                <w:szCs w:val="18"/>
              </w:rPr>
            </w:pPr>
            <w:r>
              <w:rPr>
                <w:spacing w:val="-1"/>
                <w:sz w:val="18"/>
                <w:szCs w:val="18"/>
              </w:rPr>
              <w:t>7.2.1  水泥进场时，应对其品种、代号、</w:t>
            </w:r>
          </w:p>
          <w:p w14:paraId="0BD494EE">
            <w:pPr>
              <w:pStyle w:val="6"/>
              <w:spacing w:before="163" w:line="388" w:lineRule="auto"/>
              <w:ind w:left="83" w:right="82" w:firstLine="4"/>
              <w:rPr>
                <w:sz w:val="18"/>
                <w:szCs w:val="18"/>
              </w:rPr>
            </w:pPr>
            <w:r>
              <w:rPr>
                <w:spacing w:val="-3"/>
                <w:sz w:val="18"/>
                <w:szCs w:val="18"/>
              </w:rPr>
              <w:t>强度等级、包装或散装仓号、出厂日期等进</w:t>
            </w:r>
            <w:r>
              <w:rPr>
                <w:spacing w:val="6"/>
                <w:sz w:val="18"/>
                <w:szCs w:val="18"/>
              </w:rPr>
              <w:t xml:space="preserve"> </w:t>
            </w:r>
            <w:r>
              <w:rPr>
                <w:spacing w:val="-3"/>
                <w:sz w:val="18"/>
                <w:szCs w:val="18"/>
              </w:rPr>
              <w:t>行检查，并应对水泥的强度、安定性和凝结</w:t>
            </w:r>
            <w:r>
              <w:rPr>
                <w:spacing w:val="10"/>
                <w:sz w:val="18"/>
                <w:szCs w:val="18"/>
              </w:rPr>
              <w:t xml:space="preserve"> </w:t>
            </w:r>
            <w:r>
              <w:rPr>
                <w:spacing w:val="-3"/>
                <w:sz w:val="18"/>
                <w:szCs w:val="18"/>
              </w:rPr>
              <w:t>时间进行检验，检验结果应符合现行国家标</w:t>
            </w:r>
            <w:r>
              <w:rPr>
                <w:spacing w:val="10"/>
                <w:sz w:val="18"/>
                <w:szCs w:val="18"/>
              </w:rPr>
              <w:t xml:space="preserve"> </w:t>
            </w:r>
            <w:r>
              <w:rPr>
                <w:spacing w:val="-1"/>
                <w:sz w:val="18"/>
                <w:szCs w:val="18"/>
              </w:rPr>
              <w:t>准《通用硅酸盐水泥》GB175</w:t>
            </w:r>
            <w:r>
              <w:rPr>
                <w:spacing w:val="-24"/>
                <w:sz w:val="18"/>
                <w:szCs w:val="18"/>
              </w:rPr>
              <w:t xml:space="preserve"> </w:t>
            </w:r>
            <w:r>
              <w:rPr>
                <w:spacing w:val="-1"/>
                <w:sz w:val="18"/>
                <w:szCs w:val="18"/>
              </w:rPr>
              <w:t>的相关规</w:t>
            </w:r>
            <w:r>
              <w:rPr>
                <w:spacing w:val="-2"/>
                <w:sz w:val="18"/>
                <w:szCs w:val="18"/>
              </w:rPr>
              <w:t>定。</w:t>
            </w:r>
            <w:r>
              <w:rPr>
                <w:sz w:val="18"/>
                <w:szCs w:val="18"/>
              </w:rPr>
              <w:t xml:space="preserve"> </w:t>
            </w:r>
            <w:r>
              <w:rPr>
                <w:spacing w:val="-3"/>
                <w:sz w:val="18"/>
                <w:szCs w:val="18"/>
              </w:rPr>
              <w:t>检查数量：按同一厂家、同一品种、同一代</w:t>
            </w:r>
            <w:r>
              <w:rPr>
                <w:spacing w:val="10"/>
                <w:sz w:val="18"/>
                <w:szCs w:val="18"/>
              </w:rPr>
              <w:t xml:space="preserve"> </w:t>
            </w:r>
            <w:r>
              <w:rPr>
                <w:spacing w:val="-3"/>
                <w:sz w:val="18"/>
                <w:szCs w:val="18"/>
              </w:rPr>
              <w:t>号、同一强度等级、同一批号且连续进场的</w:t>
            </w:r>
            <w:r>
              <w:rPr>
                <w:spacing w:val="10"/>
                <w:sz w:val="18"/>
                <w:szCs w:val="18"/>
              </w:rPr>
              <w:t xml:space="preserve"> </w:t>
            </w:r>
            <w:r>
              <w:rPr>
                <w:spacing w:val="4"/>
                <w:sz w:val="18"/>
                <w:szCs w:val="18"/>
              </w:rPr>
              <w:t>水泥，袋装不超过200t为一批，散装不超</w:t>
            </w:r>
            <w:r>
              <w:rPr>
                <w:sz w:val="18"/>
                <w:szCs w:val="18"/>
              </w:rPr>
              <w:t xml:space="preserve"> </w:t>
            </w:r>
            <w:r>
              <w:rPr>
                <w:spacing w:val="1"/>
                <w:sz w:val="18"/>
                <w:szCs w:val="18"/>
              </w:rPr>
              <w:t>过</w:t>
            </w:r>
            <w:r>
              <w:rPr>
                <w:spacing w:val="-30"/>
                <w:sz w:val="18"/>
                <w:szCs w:val="18"/>
              </w:rPr>
              <w:t xml:space="preserve"> </w:t>
            </w:r>
            <w:r>
              <w:rPr>
                <w:spacing w:val="1"/>
                <w:sz w:val="18"/>
                <w:szCs w:val="18"/>
              </w:rPr>
              <w:t>500t为一批，每批抽样数量不应少于一</w:t>
            </w:r>
            <w:r>
              <w:rPr>
                <w:sz w:val="18"/>
                <w:szCs w:val="18"/>
              </w:rPr>
              <w:t xml:space="preserve"> </w:t>
            </w:r>
            <w:r>
              <w:rPr>
                <w:spacing w:val="-4"/>
                <w:sz w:val="18"/>
                <w:szCs w:val="18"/>
              </w:rPr>
              <w:t>次。</w:t>
            </w:r>
          </w:p>
          <w:p w14:paraId="35DA538D">
            <w:pPr>
              <w:pStyle w:val="6"/>
              <w:spacing w:before="26" w:line="374" w:lineRule="auto"/>
              <w:ind w:left="87" w:right="82" w:hanging="4"/>
              <w:rPr>
                <w:sz w:val="18"/>
                <w:szCs w:val="18"/>
              </w:rPr>
            </w:pPr>
            <w:r>
              <w:rPr>
                <w:spacing w:val="-3"/>
                <w:sz w:val="18"/>
                <w:szCs w:val="18"/>
              </w:rPr>
              <w:t>检验方法：检查质量证明文件和抽样检验报</w:t>
            </w:r>
            <w:r>
              <w:rPr>
                <w:spacing w:val="10"/>
                <w:sz w:val="18"/>
                <w:szCs w:val="18"/>
              </w:rPr>
              <w:t xml:space="preserve"> </w:t>
            </w:r>
            <w:r>
              <w:rPr>
                <w:spacing w:val="-6"/>
                <w:sz w:val="18"/>
                <w:szCs w:val="18"/>
              </w:rPr>
              <w:t>告。</w:t>
            </w:r>
          </w:p>
        </w:tc>
        <w:tc>
          <w:tcPr>
            <w:tcW w:w="1934" w:type="dxa"/>
            <w:vAlign w:val="top"/>
          </w:tcPr>
          <w:p w14:paraId="5ECB5E2F">
            <w:pPr>
              <w:pStyle w:val="6"/>
              <w:spacing w:before="165" w:line="219" w:lineRule="auto"/>
              <w:ind w:left="343"/>
              <w:rPr>
                <w:sz w:val="18"/>
                <w:szCs w:val="18"/>
              </w:rPr>
            </w:pPr>
            <w:r>
              <w:rPr>
                <w:spacing w:val="-2"/>
                <w:sz w:val="18"/>
                <w:szCs w:val="18"/>
              </w:rPr>
              <w:t>水泥品种、级别</w:t>
            </w:r>
          </w:p>
        </w:tc>
        <w:tc>
          <w:tcPr>
            <w:tcW w:w="1655" w:type="dxa"/>
            <w:vAlign w:val="top"/>
          </w:tcPr>
          <w:p w14:paraId="0E8E8382">
            <w:pPr>
              <w:pStyle w:val="6"/>
              <w:spacing w:before="165" w:line="224" w:lineRule="auto"/>
              <w:ind w:left="789"/>
              <w:rPr>
                <w:sz w:val="18"/>
                <w:szCs w:val="18"/>
              </w:rPr>
            </w:pPr>
            <w:r>
              <w:rPr>
                <w:sz w:val="18"/>
                <w:szCs w:val="18"/>
              </w:rPr>
              <w:t>/</w:t>
            </w:r>
          </w:p>
        </w:tc>
        <w:tc>
          <w:tcPr>
            <w:tcW w:w="1663" w:type="dxa"/>
            <w:tcBorders>
              <w:right w:val="single" w:color="000000" w:sz="6" w:space="0"/>
            </w:tcBorders>
            <w:vAlign w:val="top"/>
          </w:tcPr>
          <w:p w14:paraId="1043C83A">
            <w:pPr>
              <w:pStyle w:val="6"/>
              <w:spacing w:before="165" w:line="224" w:lineRule="auto"/>
              <w:ind w:left="94"/>
              <w:rPr>
                <w:sz w:val="18"/>
                <w:szCs w:val="18"/>
              </w:rPr>
            </w:pPr>
            <w:r>
              <w:rPr>
                <w:sz w:val="18"/>
                <w:szCs w:val="18"/>
              </w:rPr>
              <w:t>/</w:t>
            </w:r>
          </w:p>
        </w:tc>
      </w:tr>
      <w:tr w14:paraId="4F03B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continue"/>
            <w:tcBorders>
              <w:top w:val="nil"/>
              <w:left w:val="single" w:color="000000" w:sz="6" w:space="0"/>
              <w:bottom w:val="nil"/>
            </w:tcBorders>
            <w:vAlign w:val="top"/>
          </w:tcPr>
          <w:p w14:paraId="4937593C">
            <w:pPr>
              <w:rPr>
                <w:rFonts w:ascii="Arial"/>
                <w:sz w:val="21"/>
              </w:rPr>
            </w:pPr>
          </w:p>
        </w:tc>
        <w:tc>
          <w:tcPr>
            <w:tcW w:w="3546" w:type="dxa"/>
            <w:vMerge w:val="continue"/>
            <w:tcBorders>
              <w:top w:val="nil"/>
              <w:bottom w:val="nil"/>
            </w:tcBorders>
            <w:vAlign w:val="top"/>
          </w:tcPr>
          <w:p w14:paraId="621B5FE3">
            <w:pPr>
              <w:rPr>
                <w:rFonts w:ascii="Arial"/>
                <w:sz w:val="21"/>
              </w:rPr>
            </w:pPr>
          </w:p>
        </w:tc>
        <w:tc>
          <w:tcPr>
            <w:tcW w:w="1934" w:type="dxa"/>
            <w:vAlign w:val="top"/>
          </w:tcPr>
          <w:p w14:paraId="5CD5C934">
            <w:pPr>
              <w:pStyle w:val="6"/>
              <w:spacing w:before="166" w:line="220" w:lineRule="auto"/>
              <w:ind w:left="617"/>
              <w:rPr>
                <w:sz w:val="18"/>
                <w:szCs w:val="18"/>
              </w:rPr>
            </w:pPr>
            <w:r>
              <w:rPr>
                <w:spacing w:val="-3"/>
                <w:sz w:val="18"/>
                <w:szCs w:val="18"/>
              </w:rPr>
              <w:t>复验情况</w:t>
            </w:r>
          </w:p>
        </w:tc>
        <w:tc>
          <w:tcPr>
            <w:tcW w:w="1655" w:type="dxa"/>
            <w:vAlign w:val="top"/>
          </w:tcPr>
          <w:p w14:paraId="1061B656">
            <w:pPr>
              <w:pStyle w:val="6"/>
              <w:spacing w:before="166" w:line="224" w:lineRule="auto"/>
              <w:ind w:left="789"/>
              <w:rPr>
                <w:sz w:val="18"/>
                <w:szCs w:val="18"/>
              </w:rPr>
            </w:pPr>
            <w:r>
              <w:rPr>
                <w:sz w:val="18"/>
                <w:szCs w:val="18"/>
              </w:rPr>
              <w:t>/</w:t>
            </w:r>
          </w:p>
        </w:tc>
        <w:tc>
          <w:tcPr>
            <w:tcW w:w="1663" w:type="dxa"/>
            <w:tcBorders>
              <w:right w:val="single" w:color="000000" w:sz="6" w:space="0"/>
            </w:tcBorders>
            <w:vAlign w:val="top"/>
          </w:tcPr>
          <w:p w14:paraId="51694AD9">
            <w:pPr>
              <w:pStyle w:val="6"/>
              <w:spacing w:before="166" w:line="224" w:lineRule="auto"/>
              <w:ind w:left="94"/>
              <w:rPr>
                <w:sz w:val="18"/>
                <w:szCs w:val="18"/>
              </w:rPr>
            </w:pPr>
            <w:r>
              <w:rPr>
                <w:sz w:val="18"/>
                <w:szCs w:val="18"/>
              </w:rPr>
              <w:t>/</w:t>
            </w:r>
          </w:p>
        </w:tc>
      </w:tr>
      <w:tr w14:paraId="558F3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9" w:hRule="atLeast"/>
        </w:trPr>
        <w:tc>
          <w:tcPr>
            <w:tcW w:w="560" w:type="dxa"/>
            <w:vMerge w:val="continue"/>
            <w:tcBorders>
              <w:top w:val="nil"/>
              <w:left w:val="single" w:color="000000" w:sz="6" w:space="0"/>
            </w:tcBorders>
            <w:vAlign w:val="top"/>
          </w:tcPr>
          <w:p w14:paraId="387AA9F3">
            <w:pPr>
              <w:rPr>
                <w:rFonts w:ascii="Arial"/>
                <w:sz w:val="21"/>
              </w:rPr>
            </w:pPr>
          </w:p>
        </w:tc>
        <w:tc>
          <w:tcPr>
            <w:tcW w:w="3546" w:type="dxa"/>
            <w:vMerge w:val="continue"/>
            <w:tcBorders>
              <w:top w:val="nil"/>
            </w:tcBorders>
            <w:vAlign w:val="top"/>
          </w:tcPr>
          <w:p w14:paraId="2801185A">
            <w:pPr>
              <w:rPr>
                <w:rFonts w:ascii="Arial"/>
                <w:sz w:val="21"/>
              </w:rPr>
            </w:pPr>
          </w:p>
        </w:tc>
        <w:tc>
          <w:tcPr>
            <w:tcW w:w="1934" w:type="dxa"/>
            <w:vAlign w:val="top"/>
          </w:tcPr>
          <w:p w14:paraId="48514FE0">
            <w:pPr>
              <w:spacing w:line="276" w:lineRule="auto"/>
              <w:rPr>
                <w:rFonts w:ascii="Arial"/>
                <w:sz w:val="21"/>
              </w:rPr>
            </w:pPr>
          </w:p>
          <w:p w14:paraId="1909B442">
            <w:pPr>
              <w:spacing w:line="276" w:lineRule="auto"/>
              <w:rPr>
                <w:rFonts w:ascii="Arial"/>
                <w:sz w:val="21"/>
              </w:rPr>
            </w:pPr>
          </w:p>
          <w:p w14:paraId="0A22F877">
            <w:pPr>
              <w:spacing w:line="277" w:lineRule="auto"/>
              <w:rPr>
                <w:rFonts w:ascii="Arial"/>
                <w:sz w:val="21"/>
              </w:rPr>
            </w:pPr>
          </w:p>
          <w:p w14:paraId="34AAB231">
            <w:pPr>
              <w:spacing w:line="277" w:lineRule="auto"/>
              <w:rPr>
                <w:rFonts w:ascii="Arial"/>
                <w:sz w:val="21"/>
              </w:rPr>
            </w:pPr>
          </w:p>
          <w:p w14:paraId="1520DF2D">
            <w:pPr>
              <w:spacing w:line="277" w:lineRule="auto"/>
              <w:rPr>
                <w:rFonts w:ascii="Arial"/>
                <w:sz w:val="21"/>
              </w:rPr>
            </w:pPr>
          </w:p>
          <w:p w14:paraId="52DA3DBA">
            <w:pPr>
              <w:spacing w:line="277" w:lineRule="auto"/>
              <w:rPr>
                <w:rFonts w:ascii="Arial"/>
                <w:sz w:val="21"/>
              </w:rPr>
            </w:pPr>
          </w:p>
          <w:p w14:paraId="48178525">
            <w:pPr>
              <w:pStyle w:val="6"/>
              <w:spacing w:before="59" w:line="219" w:lineRule="auto"/>
              <w:ind w:left="434"/>
              <w:rPr>
                <w:sz w:val="18"/>
                <w:szCs w:val="18"/>
              </w:rPr>
            </w:pPr>
            <w:r>
              <w:rPr>
                <w:spacing w:val="-2"/>
                <w:sz w:val="18"/>
                <w:szCs w:val="18"/>
              </w:rPr>
              <w:t>水泥存放情况</w:t>
            </w:r>
          </w:p>
        </w:tc>
        <w:tc>
          <w:tcPr>
            <w:tcW w:w="1655" w:type="dxa"/>
            <w:vAlign w:val="top"/>
          </w:tcPr>
          <w:p w14:paraId="7D640B47">
            <w:pPr>
              <w:spacing w:line="276" w:lineRule="auto"/>
              <w:rPr>
                <w:rFonts w:ascii="Arial"/>
                <w:sz w:val="21"/>
              </w:rPr>
            </w:pPr>
          </w:p>
          <w:p w14:paraId="525C8972">
            <w:pPr>
              <w:spacing w:line="277" w:lineRule="auto"/>
              <w:rPr>
                <w:rFonts w:ascii="Arial"/>
                <w:sz w:val="21"/>
              </w:rPr>
            </w:pPr>
          </w:p>
          <w:p w14:paraId="68CCFAC4">
            <w:pPr>
              <w:spacing w:line="277" w:lineRule="auto"/>
              <w:rPr>
                <w:rFonts w:ascii="Arial"/>
                <w:sz w:val="21"/>
              </w:rPr>
            </w:pPr>
          </w:p>
          <w:p w14:paraId="254DEF28">
            <w:pPr>
              <w:spacing w:line="277" w:lineRule="auto"/>
              <w:rPr>
                <w:rFonts w:ascii="Arial"/>
                <w:sz w:val="21"/>
              </w:rPr>
            </w:pPr>
          </w:p>
          <w:p w14:paraId="75FC42C4">
            <w:pPr>
              <w:spacing w:line="277" w:lineRule="auto"/>
              <w:rPr>
                <w:rFonts w:ascii="Arial"/>
                <w:sz w:val="21"/>
              </w:rPr>
            </w:pPr>
          </w:p>
          <w:p w14:paraId="2062A934">
            <w:pPr>
              <w:spacing w:line="277" w:lineRule="auto"/>
              <w:rPr>
                <w:rFonts w:ascii="Arial"/>
                <w:sz w:val="21"/>
              </w:rPr>
            </w:pPr>
          </w:p>
          <w:p w14:paraId="229DFD6E">
            <w:pPr>
              <w:pStyle w:val="6"/>
              <w:spacing w:before="58" w:line="224" w:lineRule="auto"/>
              <w:ind w:left="789"/>
              <w:rPr>
                <w:sz w:val="18"/>
                <w:szCs w:val="18"/>
              </w:rPr>
            </w:pPr>
            <w:r>
              <w:rPr>
                <w:sz w:val="18"/>
                <w:szCs w:val="18"/>
              </w:rPr>
              <w:t>/</w:t>
            </w:r>
          </w:p>
        </w:tc>
        <w:tc>
          <w:tcPr>
            <w:tcW w:w="1663" w:type="dxa"/>
            <w:tcBorders>
              <w:right w:val="single" w:color="000000" w:sz="6" w:space="0"/>
            </w:tcBorders>
            <w:vAlign w:val="top"/>
          </w:tcPr>
          <w:p w14:paraId="22941766">
            <w:pPr>
              <w:spacing w:line="276" w:lineRule="auto"/>
              <w:rPr>
                <w:rFonts w:ascii="Arial"/>
                <w:sz w:val="21"/>
              </w:rPr>
            </w:pPr>
          </w:p>
          <w:p w14:paraId="62FB65E6">
            <w:pPr>
              <w:spacing w:line="277" w:lineRule="auto"/>
              <w:rPr>
                <w:rFonts w:ascii="Arial"/>
                <w:sz w:val="21"/>
              </w:rPr>
            </w:pPr>
          </w:p>
          <w:p w14:paraId="448D3C4B">
            <w:pPr>
              <w:spacing w:line="277" w:lineRule="auto"/>
              <w:rPr>
                <w:rFonts w:ascii="Arial"/>
                <w:sz w:val="21"/>
              </w:rPr>
            </w:pPr>
          </w:p>
          <w:p w14:paraId="5966555A">
            <w:pPr>
              <w:spacing w:line="277" w:lineRule="auto"/>
              <w:rPr>
                <w:rFonts w:ascii="Arial"/>
                <w:sz w:val="21"/>
              </w:rPr>
            </w:pPr>
          </w:p>
          <w:p w14:paraId="3C1D823A">
            <w:pPr>
              <w:spacing w:line="277" w:lineRule="auto"/>
              <w:rPr>
                <w:rFonts w:ascii="Arial"/>
                <w:sz w:val="21"/>
              </w:rPr>
            </w:pPr>
          </w:p>
          <w:p w14:paraId="3DD47EDB">
            <w:pPr>
              <w:spacing w:line="277" w:lineRule="auto"/>
              <w:rPr>
                <w:rFonts w:ascii="Arial"/>
                <w:sz w:val="21"/>
              </w:rPr>
            </w:pPr>
          </w:p>
          <w:p w14:paraId="236C8C2F">
            <w:pPr>
              <w:pStyle w:val="6"/>
              <w:spacing w:before="58" w:line="224" w:lineRule="auto"/>
              <w:ind w:left="94"/>
              <w:rPr>
                <w:sz w:val="18"/>
                <w:szCs w:val="18"/>
              </w:rPr>
            </w:pPr>
            <w:r>
              <w:rPr>
                <w:sz w:val="18"/>
                <w:szCs w:val="18"/>
              </w:rPr>
              <w:t>/</w:t>
            </w:r>
          </w:p>
        </w:tc>
      </w:tr>
      <w:tr w14:paraId="68A51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5" w:hRule="atLeast"/>
        </w:trPr>
        <w:tc>
          <w:tcPr>
            <w:tcW w:w="560" w:type="dxa"/>
            <w:tcBorders>
              <w:left w:val="single" w:color="000000" w:sz="6" w:space="0"/>
              <w:bottom w:val="single" w:color="000000" w:sz="6" w:space="0"/>
            </w:tcBorders>
            <w:vAlign w:val="top"/>
          </w:tcPr>
          <w:p w14:paraId="704C9D04">
            <w:pPr>
              <w:spacing w:line="275" w:lineRule="auto"/>
              <w:rPr>
                <w:rFonts w:ascii="Arial"/>
                <w:sz w:val="21"/>
              </w:rPr>
            </w:pPr>
          </w:p>
          <w:p w14:paraId="16E19E51">
            <w:pPr>
              <w:spacing w:line="275" w:lineRule="auto"/>
              <w:rPr>
                <w:rFonts w:ascii="Arial"/>
                <w:sz w:val="21"/>
              </w:rPr>
            </w:pPr>
          </w:p>
          <w:p w14:paraId="44DF00B9">
            <w:pPr>
              <w:spacing w:line="275" w:lineRule="auto"/>
              <w:rPr>
                <w:rFonts w:ascii="Arial"/>
                <w:sz w:val="21"/>
              </w:rPr>
            </w:pPr>
          </w:p>
          <w:p w14:paraId="60C30D2B">
            <w:pPr>
              <w:spacing w:line="276" w:lineRule="auto"/>
              <w:rPr>
                <w:rFonts w:ascii="Arial"/>
                <w:sz w:val="21"/>
              </w:rPr>
            </w:pPr>
          </w:p>
          <w:p w14:paraId="5EFE0659">
            <w:pPr>
              <w:spacing w:line="276" w:lineRule="auto"/>
              <w:rPr>
                <w:rFonts w:ascii="Arial"/>
                <w:sz w:val="21"/>
              </w:rPr>
            </w:pPr>
          </w:p>
          <w:p w14:paraId="1361C692">
            <w:pPr>
              <w:spacing w:line="276" w:lineRule="auto"/>
              <w:rPr>
                <w:rFonts w:ascii="Arial"/>
                <w:sz w:val="21"/>
              </w:rPr>
            </w:pPr>
          </w:p>
          <w:p w14:paraId="6F5DCC77">
            <w:pPr>
              <w:pStyle w:val="6"/>
              <w:spacing w:before="58" w:line="184" w:lineRule="auto"/>
              <w:ind w:left="200"/>
              <w:rPr>
                <w:sz w:val="18"/>
                <w:szCs w:val="18"/>
              </w:rPr>
            </w:pPr>
            <w:r>
              <w:rPr>
                <w:spacing w:val="-10"/>
                <w:sz w:val="18"/>
                <w:szCs w:val="18"/>
              </w:rPr>
              <w:t>10</w:t>
            </w:r>
          </w:p>
        </w:tc>
        <w:tc>
          <w:tcPr>
            <w:tcW w:w="3546" w:type="dxa"/>
            <w:tcBorders>
              <w:bottom w:val="single" w:color="000000" w:sz="6" w:space="0"/>
            </w:tcBorders>
            <w:vAlign w:val="top"/>
          </w:tcPr>
          <w:p w14:paraId="413AE070">
            <w:pPr>
              <w:pStyle w:val="6"/>
              <w:spacing w:before="170" w:line="381" w:lineRule="auto"/>
              <w:ind w:left="84" w:right="83" w:firstLine="2"/>
              <w:jc w:val="both"/>
              <w:rPr>
                <w:sz w:val="18"/>
                <w:szCs w:val="18"/>
              </w:rPr>
            </w:pPr>
            <w:r>
              <w:rPr>
                <w:spacing w:val="-1"/>
                <w:sz w:val="18"/>
                <w:szCs w:val="18"/>
              </w:rPr>
              <w:t>7.4.1  混凝土的强度等级必须符合设计要</w:t>
            </w:r>
            <w:r>
              <w:rPr>
                <w:spacing w:val="8"/>
                <w:sz w:val="18"/>
                <w:szCs w:val="18"/>
              </w:rPr>
              <w:t xml:space="preserve"> </w:t>
            </w:r>
            <w:r>
              <w:rPr>
                <w:spacing w:val="-3"/>
                <w:sz w:val="18"/>
                <w:szCs w:val="18"/>
              </w:rPr>
              <w:t>求。用于检验混凝土强度的试件应在浇筑地</w:t>
            </w:r>
            <w:r>
              <w:rPr>
                <w:spacing w:val="9"/>
                <w:sz w:val="18"/>
                <w:szCs w:val="18"/>
              </w:rPr>
              <w:t xml:space="preserve"> </w:t>
            </w:r>
            <w:r>
              <w:rPr>
                <w:spacing w:val="-2"/>
                <w:sz w:val="18"/>
                <w:szCs w:val="18"/>
              </w:rPr>
              <w:t>点随机抽取。</w:t>
            </w:r>
          </w:p>
          <w:p w14:paraId="644A919F">
            <w:pPr>
              <w:pStyle w:val="6"/>
              <w:spacing w:before="27" w:line="378" w:lineRule="auto"/>
              <w:ind w:left="82" w:right="82"/>
              <w:rPr>
                <w:sz w:val="18"/>
                <w:szCs w:val="18"/>
              </w:rPr>
            </w:pPr>
            <w:r>
              <w:rPr>
                <w:spacing w:val="-3"/>
                <w:sz w:val="18"/>
                <w:szCs w:val="18"/>
              </w:rPr>
              <w:t>检查数量：对同一配合比混凝土，取样与试</w:t>
            </w:r>
            <w:r>
              <w:rPr>
                <w:spacing w:val="10"/>
                <w:sz w:val="18"/>
                <w:szCs w:val="18"/>
              </w:rPr>
              <w:t xml:space="preserve"> </w:t>
            </w:r>
            <w:r>
              <w:rPr>
                <w:spacing w:val="-1"/>
                <w:sz w:val="18"/>
                <w:szCs w:val="18"/>
              </w:rPr>
              <w:t>件留置应符合下列规定：</w:t>
            </w:r>
          </w:p>
          <w:p w14:paraId="0097AB97">
            <w:pPr>
              <w:pStyle w:val="6"/>
              <w:spacing w:before="26" w:line="304" w:lineRule="auto"/>
              <w:ind w:left="84" w:right="135" w:firstLine="12"/>
              <w:rPr>
                <w:sz w:val="18"/>
                <w:szCs w:val="18"/>
              </w:rPr>
            </w:pPr>
            <w:r>
              <w:rPr>
                <w:spacing w:val="-4"/>
                <w:sz w:val="18"/>
                <w:szCs w:val="18"/>
              </w:rPr>
              <w:t>1</w:t>
            </w:r>
            <w:r>
              <w:rPr>
                <w:spacing w:val="-28"/>
                <w:sz w:val="18"/>
                <w:szCs w:val="18"/>
              </w:rPr>
              <w:t xml:space="preserve"> </w:t>
            </w:r>
            <w:r>
              <w:rPr>
                <w:spacing w:val="-4"/>
                <w:sz w:val="18"/>
                <w:szCs w:val="18"/>
              </w:rPr>
              <w:t>每拌制</w:t>
            </w:r>
            <w:r>
              <w:rPr>
                <w:spacing w:val="-24"/>
                <w:sz w:val="18"/>
                <w:szCs w:val="18"/>
              </w:rPr>
              <w:t xml:space="preserve"> </w:t>
            </w:r>
            <w:r>
              <w:rPr>
                <w:spacing w:val="-4"/>
                <w:sz w:val="18"/>
                <w:szCs w:val="18"/>
              </w:rPr>
              <w:t>100</w:t>
            </w:r>
            <w:r>
              <w:rPr>
                <w:spacing w:val="-39"/>
                <w:sz w:val="18"/>
                <w:szCs w:val="18"/>
              </w:rPr>
              <w:t xml:space="preserve"> </w:t>
            </w:r>
            <w:r>
              <w:rPr>
                <w:spacing w:val="-4"/>
                <w:sz w:val="18"/>
                <w:szCs w:val="18"/>
              </w:rPr>
              <w:t>盘且不超过</w:t>
            </w:r>
            <w:r>
              <w:rPr>
                <w:spacing w:val="-24"/>
                <w:sz w:val="18"/>
                <w:szCs w:val="18"/>
              </w:rPr>
              <w:t xml:space="preserve"> </w:t>
            </w:r>
            <w:r>
              <w:rPr>
                <w:spacing w:val="-4"/>
                <w:sz w:val="18"/>
                <w:szCs w:val="18"/>
              </w:rPr>
              <w:t>100m³时，取样不</w:t>
            </w:r>
            <w:r>
              <w:rPr>
                <w:sz w:val="18"/>
                <w:szCs w:val="18"/>
              </w:rPr>
              <w:t xml:space="preserve"> </w:t>
            </w:r>
            <w:r>
              <w:rPr>
                <w:spacing w:val="-2"/>
                <w:sz w:val="18"/>
                <w:szCs w:val="18"/>
              </w:rPr>
              <w:t>得少于一次；</w:t>
            </w:r>
          </w:p>
          <w:p w14:paraId="53CF50B5">
            <w:pPr>
              <w:pStyle w:val="6"/>
              <w:spacing w:before="168" w:line="305" w:lineRule="auto"/>
              <w:ind w:left="85" w:right="90"/>
              <w:rPr>
                <w:sz w:val="18"/>
                <w:szCs w:val="18"/>
              </w:rPr>
            </w:pPr>
            <w:r>
              <w:rPr>
                <w:spacing w:val="-3"/>
                <w:sz w:val="18"/>
                <w:szCs w:val="18"/>
              </w:rPr>
              <w:t>2</w:t>
            </w:r>
            <w:r>
              <w:rPr>
                <w:spacing w:val="-24"/>
                <w:sz w:val="18"/>
                <w:szCs w:val="18"/>
              </w:rPr>
              <w:t xml:space="preserve"> </w:t>
            </w:r>
            <w:r>
              <w:rPr>
                <w:spacing w:val="-3"/>
                <w:sz w:val="18"/>
                <w:szCs w:val="18"/>
              </w:rPr>
              <w:t>每工作班拌制不足</w:t>
            </w:r>
            <w:r>
              <w:rPr>
                <w:spacing w:val="-24"/>
                <w:sz w:val="18"/>
                <w:szCs w:val="18"/>
              </w:rPr>
              <w:t xml:space="preserve"> </w:t>
            </w:r>
            <w:r>
              <w:rPr>
                <w:spacing w:val="-3"/>
                <w:sz w:val="18"/>
                <w:szCs w:val="18"/>
              </w:rPr>
              <w:t>100</w:t>
            </w:r>
            <w:r>
              <w:rPr>
                <w:spacing w:val="-38"/>
                <w:sz w:val="18"/>
                <w:szCs w:val="18"/>
              </w:rPr>
              <w:t xml:space="preserve"> </w:t>
            </w:r>
            <w:r>
              <w:rPr>
                <w:spacing w:val="-3"/>
                <w:sz w:val="18"/>
                <w:szCs w:val="18"/>
              </w:rPr>
              <w:t>盘时，取样不得少</w:t>
            </w:r>
            <w:r>
              <w:rPr>
                <w:sz w:val="18"/>
                <w:szCs w:val="18"/>
              </w:rPr>
              <w:t xml:space="preserve"> </w:t>
            </w:r>
            <w:r>
              <w:rPr>
                <w:spacing w:val="-3"/>
                <w:sz w:val="18"/>
                <w:szCs w:val="18"/>
              </w:rPr>
              <w:t>于一次；</w:t>
            </w:r>
          </w:p>
        </w:tc>
        <w:tc>
          <w:tcPr>
            <w:tcW w:w="1934" w:type="dxa"/>
            <w:tcBorders>
              <w:bottom w:val="single" w:color="000000" w:sz="6" w:space="0"/>
            </w:tcBorders>
            <w:vAlign w:val="top"/>
          </w:tcPr>
          <w:p w14:paraId="3C8A286E">
            <w:pPr>
              <w:spacing w:line="271" w:lineRule="auto"/>
              <w:rPr>
                <w:rFonts w:ascii="Arial"/>
                <w:sz w:val="21"/>
              </w:rPr>
            </w:pPr>
          </w:p>
          <w:p w14:paraId="4ACFE407">
            <w:pPr>
              <w:spacing w:line="271" w:lineRule="auto"/>
              <w:rPr>
                <w:rFonts w:ascii="Arial"/>
                <w:sz w:val="21"/>
              </w:rPr>
            </w:pPr>
          </w:p>
          <w:p w14:paraId="5D537E58">
            <w:pPr>
              <w:spacing w:line="271" w:lineRule="auto"/>
              <w:rPr>
                <w:rFonts w:ascii="Arial"/>
                <w:sz w:val="21"/>
              </w:rPr>
            </w:pPr>
          </w:p>
          <w:p w14:paraId="12D65D02">
            <w:pPr>
              <w:spacing w:line="271" w:lineRule="auto"/>
              <w:rPr>
                <w:rFonts w:ascii="Arial"/>
                <w:sz w:val="21"/>
              </w:rPr>
            </w:pPr>
          </w:p>
          <w:p w14:paraId="20ED5467">
            <w:pPr>
              <w:spacing w:line="271" w:lineRule="auto"/>
              <w:rPr>
                <w:rFonts w:ascii="Arial"/>
                <w:sz w:val="21"/>
              </w:rPr>
            </w:pPr>
          </w:p>
          <w:p w14:paraId="03E4263C">
            <w:pPr>
              <w:spacing w:line="271" w:lineRule="auto"/>
              <w:rPr>
                <w:rFonts w:ascii="Arial"/>
                <w:sz w:val="21"/>
              </w:rPr>
            </w:pPr>
          </w:p>
          <w:p w14:paraId="1977D4DD">
            <w:pPr>
              <w:pStyle w:val="6"/>
              <w:spacing w:before="58" w:line="219" w:lineRule="auto"/>
              <w:ind w:left="342"/>
              <w:rPr>
                <w:sz w:val="18"/>
                <w:szCs w:val="18"/>
              </w:rPr>
            </w:pPr>
            <w:r>
              <w:rPr>
                <w:spacing w:val="-2"/>
                <w:sz w:val="18"/>
                <w:szCs w:val="18"/>
              </w:rPr>
              <w:t>按规范要求制作</w:t>
            </w:r>
          </w:p>
        </w:tc>
        <w:tc>
          <w:tcPr>
            <w:tcW w:w="1655" w:type="dxa"/>
            <w:tcBorders>
              <w:bottom w:val="single" w:color="000000" w:sz="6" w:space="0"/>
            </w:tcBorders>
            <w:vAlign w:val="top"/>
          </w:tcPr>
          <w:p w14:paraId="4A2F86F0">
            <w:pPr>
              <w:spacing w:line="271" w:lineRule="auto"/>
              <w:rPr>
                <w:rFonts w:ascii="Arial"/>
                <w:sz w:val="21"/>
              </w:rPr>
            </w:pPr>
          </w:p>
          <w:p w14:paraId="70028072">
            <w:pPr>
              <w:spacing w:line="271" w:lineRule="auto"/>
              <w:rPr>
                <w:rFonts w:ascii="Arial"/>
                <w:sz w:val="21"/>
              </w:rPr>
            </w:pPr>
          </w:p>
          <w:p w14:paraId="739F225C">
            <w:pPr>
              <w:spacing w:line="271" w:lineRule="auto"/>
              <w:rPr>
                <w:rFonts w:ascii="Arial"/>
                <w:sz w:val="21"/>
              </w:rPr>
            </w:pPr>
          </w:p>
          <w:p w14:paraId="4019A62D">
            <w:pPr>
              <w:spacing w:line="271" w:lineRule="auto"/>
              <w:rPr>
                <w:rFonts w:ascii="Arial"/>
                <w:sz w:val="21"/>
              </w:rPr>
            </w:pPr>
          </w:p>
          <w:p w14:paraId="1001C18E">
            <w:pPr>
              <w:spacing w:line="271" w:lineRule="auto"/>
              <w:rPr>
                <w:rFonts w:ascii="Arial"/>
                <w:sz w:val="21"/>
              </w:rPr>
            </w:pPr>
          </w:p>
          <w:p w14:paraId="36C74000">
            <w:pPr>
              <w:spacing w:line="271" w:lineRule="auto"/>
              <w:rPr>
                <w:rFonts w:ascii="Arial"/>
                <w:sz w:val="21"/>
              </w:rPr>
            </w:pPr>
          </w:p>
          <w:p w14:paraId="2D129F02">
            <w:pPr>
              <w:pStyle w:val="6"/>
              <w:spacing w:before="58" w:line="219" w:lineRule="auto"/>
              <w:ind w:left="584"/>
              <w:rPr>
                <w:sz w:val="18"/>
                <w:szCs w:val="18"/>
              </w:rPr>
            </w:pPr>
            <w:r>
              <w:rPr>
                <w:spacing w:val="-9"/>
                <w:sz w:val="18"/>
                <w:szCs w:val="18"/>
              </w:rPr>
              <w:t>已执行</w:t>
            </w:r>
          </w:p>
        </w:tc>
        <w:tc>
          <w:tcPr>
            <w:tcW w:w="1663" w:type="dxa"/>
            <w:tcBorders>
              <w:bottom w:val="single" w:color="000000" w:sz="6" w:space="0"/>
              <w:right w:val="single" w:color="000000" w:sz="6" w:space="0"/>
            </w:tcBorders>
            <w:vAlign w:val="top"/>
          </w:tcPr>
          <w:p w14:paraId="1E6E81A2">
            <w:pPr>
              <w:spacing w:line="249" w:lineRule="auto"/>
              <w:rPr>
                <w:rFonts w:ascii="Arial"/>
                <w:sz w:val="21"/>
              </w:rPr>
            </w:pPr>
          </w:p>
          <w:p w14:paraId="2115DE05">
            <w:pPr>
              <w:spacing w:line="249" w:lineRule="auto"/>
              <w:rPr>
                <w:rFonts w:ascii="Arial"/>
                <w:sz w:val="21"/>
              </w:rPr>
            </w:pPr>
          </w:p>
          <w:p w14:paraId="1408C55D">
            <w:pPr>
              <w:spacing w:line="249" w:lineRule="auto"/>
              <w:rPr>
                <w:rFonts w:ascii="Arial"/>
                <w:sz w:val="21"/>
              </w:rPr>
            </w:pPr>
          </w:p>
          <w:p w14:paraId="7637AA22">
            <w:pPr>
              <w:spacing w:line="249" w:lineRule="auto"/>
              <w:rPr>
                <w:rFonts w:ascii="Arial"/>
                <w:sz w:val="21"/>
              </w:rPr>
            </w:pPr>
          </w:p>
          <w:p w14:paraId="00E2748C">
            <w:pPr>
              <w:spacing w:line="250" w:lineRule="auto"/>
              <w:rPr>
                <w:rFonts w:ascii="Arial"/>
                <w:sz w:val="21"/>
              </w:rPr>
            </w:pPr>
          </w:p>
          <w:p w14:paraId="22D67C70">
            <w:pPr>
              <w:pStyle w:val="6"/>
              <w:spacing w:before="59" w:line="382" w:lineRule="auto"/>
              <w:ind w:left="94" w:right="484"/>
              <w:jc w:val="both"/>
              <w:rPr>
                <w:sz w:val="18"/>
                <w:szCs w:val="18"/>
              </w:rPr>
            </w:pPr>
            <w:r>
              <w:rPr>
                <w:spacing w:val="-2"/>
                <w:sz w:val="18"/>
                <w:szCs w:val="18"/>
              </w:rPr>
              <w:t>施工记录编号</w:t>
            </w:r>
            <w:r>
              <w:rPr>
                <w:spacing w:val="4"/>
                <w:sz w:val="18"/>
                <w:szCs w:val="18"/>
              </w:rPr>
              <w:t xml:space="preserve"> </w:t>
            </w:r>
            <w:r>
              <w:rPr>
                <w:spacing w:val="-2"/>
                <w:sz w:val="18"/>
                <w:szCs w:val="18"/>
              </w:rPr>
              <w:t>养护记录编号</w:t>
            </w:r>
            <w:r>
              <w:rPr>
                <w:spacing w:val="3"/>
                <w:sz w:val="18"/>
                <w:szCs w:val="18"/>
              </w:rPr>
              <w:t xml:space="preserve"> </w:t>
            </w:r>
            <w:r>
              <w:rPr>
                <w:spacing w:val="-2"/>
                <w:sz w:val="18"/>
                <w:szCs w:val="18"/>
              </w:rPr>
              <w:t>试验报告编号</w:t>
            </w:r>
          </w:p>
        </w:tc>
      </w:tr>
    </w:tbl>
    <w:p w14:paraId="15288D3D">
      <w:pPr>
        <w:rPr>
          <w:rFonts w:ascii="Arial"/>
          <w:sz w:val="21"/>
        </w:rPr>
      </w:pPr>
    </w:p>
    <w:p w14:paraId="0A4F4B02">
      <w:pPr>
        <w:rPr>
          <w:rFonts w:ascii="Arial" w:hAnsi="Arial" w:eastAsia="Arial" w:cs="Arial"/>
          <w:sz w:val="21"/>
          <w:szCs w:val="21"/>
        </w:rPr>
        <w:sectPr>
          <w:footerReference r:id="rId111" w:type="default"/>
          <w:pgSz w:w="11906" w:h="16839"/>
          <w:pgMar w:top="400" w:right="1266" w:bottom="1211" w:left="1266" w:header="0" w:footer="965" w:gutter="0"/>
          <w:cols w:space="720" w:num="1"/>
        </w:sectPr>
      </w:pPr>
    </w:p>
    <w:p w14:paraId="34CEA15E">
      <w:pPr>
        <w:spacing w:before="19"/>
      </w:pPr>
      <w:r>
        <w:pict>
          <v:shape id="_x0000_s1334" o:spid="_x0000_s1334" style="position:absolute;left:0pt;margin-left:70.9pt;margin-top:60.9pt;height:0.75pt;width:454.4pt;mso-position-horizontal-relative:page;mso-position-vertical-relative:page;z-index:252220416;mso-width-relative:page;mso-height-relative:page;" fillcolor="#000000" filled="t" stroked="f" coordsize="9087,15" o:allowincell="f" path="m0,0l9087,0,9087,14,0,14,0,0xe">
            <v:fill on="t" focussize="0,0"/>
            <v:stroke on="f"/>
            <v:imagedata o:title=""/>
            <o:lock v:ext="edit"/>
          </v:shape>
        </w:pict>
      </w:r>
    </w:p>
    <w:p w14:paraId="1787160F">
      <w:pPr>
        <w:spacing w:before="19"/>
      </w:pPr>
    </w:p>
    <w:p w14:paraId="12FDFA46">
      <w:pPr>
        <w:spacing w:before="18"/>
      </w:pPr>
    </w:p>
    <w:p w14:paraId="44A6A0C6">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1934"/>
        <w:gridCol w:w="1655"/>
        <w:gridCol w:w="1663"/>
      </w:tblGrid>
      <w:tr w14:paraId="16AA4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5" w:hRule="atLeast"/>
        </w:trPr>
        <w:tc>
          <w:tcPr>
            <w:tcW w:w="560" w:type="dxa"/>
            <w:tcBorders>
              <w:top w:val="single" w:color="000000" w:sz="6" w:space="0"/>
              <w:left w:val="single" w:color="000000" w:sz="6" w:space="0"/>
            </w:tcBorders>
            <w:vAlign w:val="top"/>
          </w:tcPr>
          <w:p w14:paraId="048573B4">
            <w:pPr>
              <w:rPr>
                <w:rFonts w:ascii="Arial"/>
                <w:sz w:val="21"/>
              </w:rPr>
            </w:pPr>
          </w:p>
        </w:tc>
        <w:tc>
          <w:tcPr>
            <w:tcW w:w="3546" w:type="dxa"/>
            <w:gridSpan w:val="2"/>
            <w:tcBorders>
              <w:top w:val="single" w:color="000000" w:sz="6" w:space="0"/>
            </w:tcBorders>
            <w:vAlign w:val="top"/>
          </w:tcPr>
          <w:p w14:paraId="4E36B03E">
            <w:pPr>
              <w:pStyle w:val="6"/>
              <w:spacing w:before="153" w:line="305" w:lineRule="auto"/>
              <w:ind w:left="84" w:right="90" w:firstLine="2"/>
              <w:rPr>
                <w:sz w:val="18"/>
                <w:szCs w:val="18"/>
              </w:rPr>
            </w:pPr>
            <w:r>
              <w:rPr>
                <w:spacing w:val="-2"/>
                <w:sz w:val="18"/>
                <w:szCs w:val="18"/>
              </w:rPr>
              <w:t>3</w:t>
            </w:r>
            <w:r>
              <w:rPr>
                <w:spacing w:val="-38"/>
                <w:sz w:val="18"/>
                <w:szCs w:val="18"/>
              </w:rPr>
              <w:t xml:space="preserve"> </w:t>
            </w:r>
            <w:r>
              <w:rPr>
                <w:spacing w:val="-2"/>
                <w:sz w:val="18"/>
                <w:szCs w:val="18"/>
              </w:rPr>
              <w:t>连续浇筑超过</w:t>
            </w:r>
            <w:r>
              <w:rPr>
                <w:spacing w:val="-24"/>
                <w:sz w:val="18"/>
                <w:szCs w:val="18"/>
              </w:rPr>
              <w:t xml:space="preserve"> </w:t>
            </w:r>
            <w:r>
              <w:rPr>
                <w:spacing w:val="-2"/>
                <w:sz w:val="18"/>
                <w:szCs w:val="18"/>
              </w:rPr>
              <w:t>1000m³时，每</w:t>
            </w:r>
            <w:r>
              <w:rPr>
                <w:spacing w:val="-38"/>
                <w:sz w:val="18"/>
                <w:szCs w:val="18"/>
              </w:rPr>
              <w:t xml:space="preserve"> </w:t>
            </w:r>
            <w:r>
              <w:rPr>
                <w:spacing w:val="-2"/>
                <w:sz w:val="18"/>
                <w:szCs w:val="18"/>
              </w:rPr>
              <w:t>200m³取样不</w:t>
            </w:r>
            <w:r>
              <w:rPr>
                <w:sz w:val="18"/>
                <w:szCs w:val="18"/>
              </w:rPr>
              <w:t xml:space="preserve"> </w:t>
            </w:r>
            <w:r>
              <w:rPr>
                <w:spacing w:val="-2"/>
                <w:sz w:val="18"/>
                <w:szCs w:val="18"/>
              </w:rPr>
              <w:t>得少于一次；</w:t>
            </w:r>
          </w:p>
          <w:p w14:paraId="4F51AFB5">
            <w:pPr>
              <w:pStyle w:val="6"/>
              <w:spacing w:before="168" w:line="219" w:lineRule="auto"/>
              <w:ind w:left="82"/>
              <w:rPr>
                <w:sz w:val="18"/>
                <w:szCs w:val="18"/>
              </w:rPr>
            </w:pPr>
            <w:r>
              <w:rPr>
                <w:spacing w:val="-1"/>
                <w:sz w:val="18"/>
                <w:szCs w:val="18"/>
              </w:rPr>
              <w:t>4</w:t>
            </w:r>
            <w:r>
              <w:rPr>
                <w:spacing w:val="-38"/>
                <w:sz w:val="18"/>
                <w:szCs w:val="18"/>
              </w:rPr>
              <w:t xml:space="preserve"> </w:t>
            </w:r>
            <w:r>
              <w:rPr>
                <w:spacing w:val="-1"/>
                <w:sz w:val="18"/>
                <w:szCs w:val="18"/>
              </w:rPr>
              <w:t>每次取样应至少留置一组试件。</w:t>
            </w:r>
          </w:p>
          <w:p w14:paraId="1032E65E">
            <w:pPr>
              <w:pStyle w:val="6"/>
              <w:spacing w:before="166" w:line="377" w:lineRule="auto"/>
              <w:ind w:left="81" w:right="82" w:firstLine="1"/>
              <w:rPr>
                <w:sz w:val="18"/>
                <w:szCs w:val="18"/>
              </w:rPr>
            </w:pPr>
            <w:r>
              <w:rPr>
                <w:spacing w:val="-3"/>
                <w:sz w:val="18"/>
                <w:szCs w:val="18"/>
              </w:rPr>
              <w:t>检验方法：检查施工记录及混凝土强度试验</w:t>
            </w:r>
            <w:r>
              <w:rPr>
                <w:spacing w:val="10"/>
                <w:sz w:val="18"/>
                <w:szCs w:val="18"/>
              </w:rPr>
              <w:t xml:space="preserve"> </w:t>
            </w:r>
            <w:r>
              <w:rPr>
                <w:spacing w:val="-2"/>
                <w:sz w:val="18"/>
                <w:szCs w:val="18"/>
              </w:rPr>
              <w:t>报告。</w:t>
            </w:r>
          </w:p>
        </w:tc>
        <w:tc>
          <w:tcPr>
            <w:tcW w:w="1934" w:type="dxa"/>
            <w:tcBorders>
              <w:top w:val="single" w:color="000000" w:sz="6" w:space="0"/>
            </w:tcBorders>
            <w:vAlign w:val="top"/>
          </w:tcPr>
          <w:p w14:paraId="67A73815">
            <w:pPr>
              <w:rPr>
                <w:rFonts w:ascii="Arial"/>
                <w:sz w:val="21"/>
              </w:rPr>
            </w:pPr>
          </w:p>
        </w:tc>
        <w:tc>
          <w:tcPr>
            <w:tcW w:w="1655" w:type="dxa"/>
            <w:tcBorders>
              <w:top w:val="single" w:color="000000" w:sz="6" w:space="0"/>
            </w:tcBorders>
            <w:vAlign w:val="top"/>
          </w:tcPr>
          <w:p w14:paraId="3745A28A">
            <w:pPr>
              <w:rPr>
                <w:rFonts w:ascii="Arial"/>
                <w:sz w:val="21"/>
              </w:rPr>
            </w:pPr>
          </w:p>
        </w:tc>
        <w:tc>
          <w:tcPr>
            <w:tcW w:w="1663" w:type="dxa"/>
            <w:tcBorders>
              <w:top w:val="single" w:color="000000" w:sz="6" w:space="0"/>
              <w:right w:val="single" w:color="000000" w:sz="6" w:space="0"/>
            </w:tcBorders>
            <w:vAlign w:val="top"/>
          </w:tcPr>
          <w:p w14:paraId="4D808E5D">
            <w:pPr>
              <w:rPr>
                <w:rFonts w:ascii="Arial"/>
                <w:sz w:val="21"/>
              </w:rPr>
            </w:pPr>
          </w:p>
        </w:tc>
      </w:tr>
      <w:tr w14:paraId="2EC22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5E0BD4F4">
            <w:pPr>
              <w:pStyle w:val="6"/>
              <w:spacing w:before="160"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4479425D">
            <w:pPr>
              <w:pStyle w:val="6"/>
              <w:spacing w:before="159" w:line="220" w:lineRule="auto"/>
              <w:ind w:left="1721"/>
              <w:rPr>
                <w:sz w:val="18"/>
                <w:szCs w:val="18"/>
              </w:rPr>
            </w:pPr>
            <w:r>
              <w:rPr>
                <w:spacing w:val="-1"/>
                <w:sz w:val="18"/>
                <w:szCs w:val="18"/>
              </w:rPr>
              <w:t>《混凝土结构工程施工规范》（GB50666-2011）</w:t>
            </w:r>
          </w:p>
        </w:tc>
      </w:tr>
      <w:tr w14:paraId="197CF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trPr>
        <w:tc>
          <w:tcPr>
            <w:tcW w:w="560" w:type="dxa"/>
            <w:tcBorders>
              <w:left w:val="single" w:color="000000" w:sz="6" w:space="0"/>
            </w:tcBorders>
            <w:vAlign w:val="top"/>
          </w:tcPr>
          <w:p w14:paraId="2A8EFB93">
            <w:pPr>
              <w:spacing w:line="264" w:lineRule="auto"/>
              <w:rPr>
                <w:rFonts w:ascii="Arial"/>
                <w:sz w:val="21"/>
              </w:rPr>
            </w:pPr>
          </w:p>
          <w:p w14:paraId="5252EE0B">
            <w:pPr>
              <w:spacing w:line="265" w:lineRule="auto"/>
              <w:rPr>
                <w:rFonts w:ascii="Arial"/>
                <w:sz w:val="21"/>
              </w:rPr>
            </w:pPr>
          </w:p>
          <w:p w14:paraId="70B32902">
            <w:pPr>
              <w:spacing w:line="265" w:lineRule="auto"/>
              <w:rPr>
                <w:rFonts w:ascii="Arial"/>
                <w:sz w:val="21"/>
              </w:rPr>
            </w:pPr>
          </w:p>
          <w:p w14:paraId="3C513389">
            <w:pPr>
              <w:spacing w:line="265" w:lineRule="auto"/>
              <w:rPr>
                <w:rFonts w:ascii="Arial"/>
                <w:sz w:val="21"/>
              </w:rPr>
            </w:pPr>
          </w:p>
          <w:p w14:paraId="0A9916E0">
            <w:pPr>
              <w:pStyle w:val="6"/>
              <w:spacing w:before="65" w:line="189" w:lineRule="auto"/>
              <w:ind w:left="103"/>
            </w:pPr>
            <w:r>
              <w:rPr>
                <w:spacing w:val="-7"/>
              </w:rPr>
              <w:t>11</w:t>
            </w:r>
          </w:p>
        </w:tc>
        <w:tc>
          <w:tcPr>
            <w:tcW w:w="3546" w:type="dxa"/>
            <w:gridSpan w:val="2"/>
            <w:vAlign w:val="top"/>
          </w:tcPr>
          <w:p w14:paraId="4BE81302">
            <w:pPr>
              <w:pStyle w:val="6"/>
              <w:spacing w:before="160" w:line="219" w:lineRule="auto"/>
              <w:ind w:left="87"/>
              <w:rPr>
                <w:sz w:val="18"/>
                <w:szCs w:val="18"/>
              </w:rPr>
            </w:pPr>
            <w:r>
              <w:rPr>
                <w:spacing w:val="-2"/>
                <w:sz w:val="18"/>
                <w:szCs w:val="18"/>
              </w:rPr>
              <w:t>7.6.3</w:t>
            </w:r>
            <w:r>
              <w:rPr>
                <w:spacing w:val="-18"/>
                <w:sz w:val="18"/>
                <w:szCs w:val="18"/>
              </w:rPr>
              <w:t xml:space="preserve"> </w:t>
            </w:r>
            <w:r>
              <w:rPr>
                <w:spacing w:val="-2"/>
                <w:sz w:val="18"/>
                <w:szCs w:val="18"/>
              </w:rPr>
              <w:t>原材料进场复验应符合下列规定：</w:t>
            </w:r>
          </w:p>
          <w:p w14:paraId="5B124B04">
            <w:pPr>
              <w:pStyle w:val="6"/>
              <w:spacing w:before="170" w:line="356" w:lineRule="auto"/>
              <w:ind w:left="83" w:right="82" w:firstLine="13"/>
              <w:rPr>
                <w:sz w:val="18"/>
                <w:szCs w:val="18"/>
              </w:rPr>
            </w:pPr>
            <w:r>
              <w:rPr>
                <w:spacing w:val="-2"/>
                <w:sz w:val="18"/>
                <w:szCs w:val="18"/>
              </w:rPr>
              <w:t>1</w:t>
            </w:r>
            <w:r>
              <w:rPr>
                <w:spacing w:val="-29"/>
                <w:sz w:val="18"/>
                <w:szCs w:val="18"/>
              </w:rPr>
              <w:t xml:space="preserve"> </w:t>
            </w:r>
            <w:r>
              <w:rPr>
                <w:spacing w:val="-2"/>
                <w:sz w:val="18"/>
                <w:szCs w:val="18"/>
              </w:rPr>
              <w:t>应对水泥的强度、安定性、凝结时间及其</w:t>
            </w:r>
            <w:r>
              <w:rPr>
                <w:sz w:val="18"/>
                <w:szCs w:val="18"/>
              </w:rPr>
              <w:t xml:space="preserve"> </w:t>
            </w:r>
            <w:r>
              <w:rPr>
                <w:spacing w:val="-3"/>
                <w:sz w:val="18"/>
                <w:szCs w:val="18"/>
              </w:rPr>
              <w:t>他必要指标进行检验。同一生产厂家、同一</w:t>
            </w:r>
            <w:r>
              <w:rPr>
                <w:spacing w:val="10"/>
                <w:sz w:val="18"/>
                <w:szCs w:val="18"/>
              </w:rPr>
              <w:t xml:space="preserve"> </w:t>
            </w:r>
            <w:r>
              <w:rPr>
                <w:spacing w:val="-3"/>
                <w:sz w:val="18"/>
                <w:szCs w:val="18"/>
              </w:rPr>
              <w:t>品种、同一等级且连续进场的水泥袋装不超</w:t>
            </w:r>
            <w:r>
              <w:rPr>
                <w:spacing w:val="10"/>
                <w:sz w:val="18"/>
                <w:szCs w:val="18"/>
              </w:rPr>
              <w:t xml:space="preserve"> </w:t>
            </w:r>
            <w:r>
              <w:rPr>
                <w:spacing w:val="-4"/>
                <w:sz w:val="18"/>
                <w:szCs w:val="18"/>
              </w:rPr>
              <w:t>过</w:t>
            </w:r>
            <w:r>
              <w:rPr>
                <w:spacing w:val="-32"/>
                <w:sz w:val="18"/>
                <w:szCs w:val="18"/>
              </w:rPr>
              <w:t xml:space="preserve"> </w:t>
            </w:r>
            <w:r>
              <w:rPr>
                <w:spacing w:val="-4"/>
                <w:sz w:val="18"/>
                <w:szCs w:val="18"/>
              </w:rPr>
              <w:t>200t</w:t>
            </w:r>
            <w:r>
              <w:rPr>
                <w:spacing w:val="-37"/>
                <w:sz w:val="18"/>
                <w:szCs w:val="18"/>
              </w:rPr>
              <w:t xml:space="preserve"> </w:t>
            </w:r>
            <w:r>
              <w:rPr>
                <w:spacing w:val="-4"/>
                <w:sz w:val="18"/>
                <w:szCs w:val="18"/>
              </w:rPr>
              <w:t>为一检验批，散装不超过</w:t>
            </w:r>
            <w:r>
              <w:rPr>
                <w:spacing w:val="-34"/>
                <w:sz w:val="18"/>
                <w:szCs w:val="18"/>
              </w:rPr>
              <w:t xml:space="preserve"> </w:t>
            </w:r>
            <w:r>
              <w:rPr>
                <w:spacing w:val="-4"/>
                <w:sz w:val="18"/>
                <w:szCs w:val="18"/>
              </w:rPr>
              <w:t>500t</w:t>
            </w:r>
            <w:r>
              <w:rPr>
                <w:spacing w:val="-36"/>
                <w:sz w:val="18"/>
                <w:szCs w:val="18"/>
              </w:rPr>
              <w:t xml:space="preserve"> </w:t>
            </w:r>
            <w:r>
              <w:rPr>
                <w:spacing w:val="-4"/>
                <w:sz w:val="18"/>
                <w:szCs w:val="18"/>
              </w:rPr>
              <w:t>为一</w:t>
            </w:r>
            <w:r>
              <w:rPr>
                <w:sz w:val="18"/>
                <w:szCs w:val="18"/>
              </w:rPr>
              <w:t xml:space="preserve"> </w:t>
            </w:r>
            <w:r>
              <w:rPr>
                <w:spacing w:val="-2"/>
                <w:sz w:val="18"/>
                <w:szCs w:val="18"/>
              </w:rPr>
              <w:t>检验批。</w:t>
            </w:r>
          </w:p>
        </w:tc>
        <w:tc>
          <w:tcPr>
            <w:tcW w:w="1934" w:type="dxa"/>
            <w:vAlign w:val="top"/>
          </w:tcPr>
          <w:p w14:paraId="7CF8D8E4">
            <w:pPr>
              <w:spacing w:line="262" w:lineRule="auto"/>
              <w:rPr>
                <w:rFonts w:ascii="Arial"/>
                <w:sz w:val="21"/>
              </w:rPr>
            </w:pPr>
          </w:p>
          <w:p w14:paraId="01789359">
            <w:pPr>
              <w:spacing w:line="262" w:lineRule="auto"/>
              <w:rPr>
                <w:rFonts w:ascii="Arial"/>
                <w:sz w:val="21"/>
              </w:rPr>
            </w:pPr>
          </w:p>
          <w:p w14:paraId="07D20E0F">
            <w:pPr>
              <w:spacing w:line="262" w:lineRule="auto"/>
              <w:rPr>
                <w:rFonts w:ascii="Arial"/>
                <w:sz w:val="21"/>
              </w:rPr>
            </w:pPr>
          </w:p>
          <w:p w14:paraId="65AE3EDD">
            <w:pPr>
              <w:spacing w:line="262" w:lineRule="auto"/>
              <w:rPr>
                <w:rFonts w:ascii="Arial"/>
                <w:sz w:val="21"/>
              </w:rPr>
            </w:pPr>
          </w:p>
          <w:p w14:paraId="72A80083">
            <w:pPr>
              <w:pStyle w:val="6"/>
              <w:spacing w:before="59" w:line="219" w:lineRule="auto"/>
              <w:ind w:left="434"/>
              <w:rPr>
                <w:sz w:val="18"/>
                <w:szCs w:val="18"/>
              </w:rPr>
            </w:pPr>
            <w:r>
              <w:rPr>
                <w:spacing w:val="-2"/>
                <w:sz w:val="18"/>
                <w:szCs w:val="18"/>
              </w:rPr>
              <w:t>水泥试验频次</w:t>
            </w:r>
          </w:p>
        </w:tc>
        <w:tc>
          <w:tcPr>
            <w:tcW w:w="1655" w:type="dxa"/>
            <w:vAlign w:val="top"/>
          </w:tcPr>
          <w:p w14:paraId="2A70D241">
            <w:pPr>
              <w:spacing w:line="262" w:lineRule="auto"/>
              <w:rPr>
                <w:rFonts w:ascii="Arial"/>
                <w:sz w:val="21"/>
              </w:rPr>
            </w:pPr>
          </w:p>
          <w:p w14:paraId="6CBADF5D">
            <w:pPr>
              <w:spacing w:line="262" w:lineRule="auto"/>
              <w:rPr>
                <w:rFonts w:ascii="Arial"/>
                <w:sz w:val="21"/>
              </w:rPr>
            </w:pPr>
          </w:p>
          <w:p w14:paraId="773ABCDA">
            <w:pPr>
              <w:spacing w:line="262" w:lineRule="auto"/>
              <w:rPr>
                <w:rFonts w:ascii="Arial"/>
                <w:sz w:val="21"/>
              </w:rPr>
            </w:pPr>
          </w:p>
          <w:p w14:paraId="1BCD2E55">
            <w:pPr>
              <w:spacing w:line="262" w:lineRule="auto"/>
              <w:rPr>
                <w:rFonts w:ascii="Arial"/>
                <w:sz w:val="21"/>
              </w:rPr>
            </w:pPr>
          </w:p>
          <w:p w14:paraId="5AADDDAB">
            <w:pPr>
              <w:pStyle w:val="6"/>
              <w:spacing w:before="59" w:line="224" w:lineRule="auto"/>
              <w:ind w:left="789"/>
              <w:rPr>
                <w:sz w:val="18"/>
                <w:szCs w:val="18"/>
              </w:rPr>
            </w:pPr>
            <w:r>
              <w:rPr>
                <w:sz w:val="18"/>
                <w:szCs w:val="18"/>
              </w:rPr>
              <w:t>/</w:t>
            </w:r>
          </w:p>
        </w:tc>
        <w:tc>
          <w:tcPr>
            <w:tcW w:w="1663" w:type="dxa"/>
            <w:tcBorders>
              <w:right w:val="single" w:color="000000" w:sz="6" w:space="0"/>
            </w:tcBorders>
            <w:vAlign w:val="top"/>
          </w:tcPr>
          <w:p w14:paraId="32386E67">
            <w:pPr>
              <w:spacing w:line="262" w:lineRule="auto"/>
              <w:rPr>
                <w:rFonts w:ascii="Arial"/>
                <w:sz w:val="21"/>
              </w:rPr>
            </w:pPr>
          </w:p>
          <w:p w14:paraId="6929BD90">
            <w:pPr>
              <w:spacing w:line="262" w:lineRule="auto"/>
              <w:rPr>
                <w:rFonts w:ascii="Arial"/>
                <w:sz w:val="21"/>
              </w:rPr>
            </w:pPr>
          </w:p>
          <w:p w14:paraId="5B15A05B">
            <w:pPr>
              <w:spacing w:line="262" w:lineRule="auto"/>
              <w:rPr>
                <w:rFonts w:ascii="Arial"/>
                <w:sz w:val="21"/>
              </w:rPr>
            </w:pPr>
          </w:p>
          <w:p w14:paraId="77528F20">
            <w:pPr>
              <w:spacing w:line="262" w:lineRule="auto"/>
              <w:rPr>
                <w:rFonts w:ascii="Arial"/>
                <w:sz w:val="21"/>
              </w:rPr>
            </w:pPr>
          </w:p>
          <w:p w14:paraId="0A8F2F7B">
            <w:pPr>
              <w:pStyle w:val="6"/>
              <w:spacing w:before="59" w:line="224" w:lineRule="auto"/>
              <w:ind w:left="94"/>
              <w:rPr>
                <w:sz w:val="18"/>
                <w:szCs w:val="18"/>
              </w:rPr>
            </w:pPr>
            <w:r>
              <w:rPr>
                <w:sz w:val="18"/>
                <w:szCs w:val="18"/>
              </w:rPr>
              <w:t>/</w:t>
            </w:r>
          </w:p>
        </w:tc>
      </w:tr>
      <w:tr w14:paraId="5A3E7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tcBorders>
              <w:left w:val="single" w:color="000000" w:sz="6" w:space="0"/>
            </w:tcBorders>
            <w:vAlign w:val="top"/>
          </w:tcPr>
          <w:p w14:paraId="2F7F8D42">
            <w:pPr>
              <w:spacing w:line="255" w:lineRule="auto"/>
              <w:rPr>
                <w:rFonts w:ascii="Arial"/>
                <w:sz w:val="21"/>
              </w:rPr>
            </w:pPr>
          </w:p>
          <w:p w14:paraId="07EFD374">
            <w:pPr>
              <w:spacing w:line="256" w:lineRule="auto"/>
              <w:rPr>
                <w:rFonts w:ascii="Arial"/>
                <w:sz w:val="21"/>
              </w:rPr>
            </w:pPr>
          </w:p>
          <w:p w14:paraId="7C2B2EF4">
            <w:pPr>
              <w:pStyle w:val="6"/>
              <w:spacing w:before="58" w:line="184" w:lineRule="auto"/>
              <w:ind w:left="200"/>
              <w:rPr>
                <w:sz w:val="18"/>
                <w:szCs w:val="18"/>
              </w:rPr>
            </w:pPr>
            <w:r>
              <w:rPr>
                <w:spacing w:val="-10"/>
                <w:sz w:val="18"/>
                <w:szCs w:val="18"/>
              </w:rPr>
              <w:t>12</w:t>
            </w:r>
          </w:p>
        </w:tc>
        <w:tc>
          <w:tcPr>
            <w:tcW w:w="3546" w:type="dxa"/>
            <w:gridSpan w:val="2"/>
            <w:vAlign w:val="top"/>
          </w:tcPr>
          <w:p w14:paraId="27BCBB1B">
            <w:pPr>
              <w:pStyle w:val="6"/>
              <w:spacing w:before="164" w:line="381" w:lineRule="auto"/>
              <w:ind w:left="87" w:right="75"/>
              <w:jc w:val="both"/>
              <w:rPr>
                <w:sz w:val="18"/>
                <w:szCs w:val="18"/>
              </w:rPr>
            </w:pPr>
            <w:r>
              <w:rPr>
                <w:spacing w:val="-2"/>
                <w:sz w:val="18"/>
                <w:szCs w:val="18"/>
              </w:rPr>
              <w:t>7.6.4</w:t>
            </w:r>
            <w:r>
              <w:rPr>
                <w:spacing w:val="-16"/>
                <w:sz w:val="18"/>
                <w:szCs w:val="18"/>
              </w:rPr>
              <w:t xml:space="preserve"> </w:t>
            </w:r>
            <w:r>
              <w:rPr>
                <w:spacing w:val="-2"/>
                <w:sz w:val="18"/>
                <w:szCs w:val="18"/>
              </w:rPr>
              <w:t>当在使用中对水泥质量有怀疑或水泥</w:t>
            </w:r>
            <w:r>
              <w:rPr>
                <w:sz w:val="18"/>
                <w:szCs w:val="18"/>
              </w:rPr>
              <w:t xml:space="preserve"> </w:t>
            </w:r>
            <w:r>
              <w:rPr>
                <w:spacing w:val="-3"/>
                <w:sz w:val="18"/>
                <w:szCs w:val="18"/>
              </w:rPr>
              <w:t>出厂超过三个月（快硬硅酸盐水泥超过一个</w:t>
            </w:r>
            <w:r>
              <w:rPr>
                <w:spacing w:val="6"/>
                <w:sz w:val="18"/>
                <w:szCs w:val="18"/>
              </w:rPr>
              <w:t xml:space="preserve"> </w:t>
            </w:r>
            <w:r>
              <w:rPr>
                <w:spacing w:val="-3"/>
                <w:sz w:val="18"/>
                <w:szCs w:val="18"/>
              </w:rPr>
              <w:t>月）时，应进行复验，并按复验结果使用。</w:t>
            </w:r>
          </w:p>
        </w:tc>
        <w:tc>
          <w:tcPr>
            <w:tcW w:w="1934" w:type="dxa"/>
            <w:vAlign w:val="top"/>
          </w:tcPr>
          <w:p w14:paraId="28CD876D">
            <w:pPr>
              <w:spacing w:line="242" w:lineRule="auto"/>
              <w:rPr>
                <w:rFonts w:ascii="Arial"/>
                <w:sz w:val="21"/>
              </w:rPr>
            </w:pPr>
          </w:p>
          <w:p w14:paraId="73C7EBDE">
            <w:pPr>
              <w:spacing w:line="242" w:lineRule="auto"/>
              <w:rPr>
                <w:rFonts w:ascii="Arial"/>
                <w:sz w:val="21"/>
              </w:rPr>
            </w:pPr>
          </w:p>
          <w:p w14:paraId="1E0A38EC">
            <w:pPr>
              <w:pStyle w:val="6"/>
              <w:spacing w:before="58" w:line="219" w:lineRule="auto"/>
              <w:ind w:left="431"/>
              <w:rPr>
                <w:sz w:val="18"/>
                <w:szCs w:val="18"/>
              </w:rPr>
            </w:pPr>
            <w:r>
              <w:rPr>
                <w:spacing w:val="-2"/>
                <w:sz w:val="18"/>
                <w:szCs w:val="18"/>
              </w:rPr>
              <w:t>超期水泥复检</w:t>
            </w:r>
          </w:p>
        </w:tc>
        <w:tc>
          <w:tcPr>
            <w:tcW w:w="1655" w:type="dxa"/>
            <w:vAlign w:val="top"/>
          </w:tcPr>
          <w:p w14:paraId="024D0A54">
            <w:pPr>
              <w:spacing w:line="242" w:lineRule="auto"/>
              <w:rPr>
                <w:rFonts w:ascii="Arial"/>
                <w:sz w:val="21"/>
              </w:rPr>
            </w:pPr>
          </w:p>
          <w:p w14:paraId="37EDE9B1">
            <w:pPr>
              <w:spacing w:line="242" w:lineRule="auto"/>
              <w:rPr>
                <w:rFonts w:ascii="Arial"/>
                <w:sz w:val="21"/>
              </w:rPr>
            </w:pPr>
          </w:p>
          <w:p w14:paraId="1E7BAE52">
            <w:pPr>
              <w:pStyle w:val="6"/>
              <w:spacing w:before="58" w:line="224" w:lineRule="auto"/>
              <w:ind w:left="789"/>
              <w:rPr>
                <w:sz w:val="18"/>
                <w:szCs w:val="18"/>
              </w:rPr>
            </w:pPr>
            <w:r>
              <w:rPr>
                <w:sz w:val="18"/>
                <w:szCs w:val="18"/>
              </w:rPr>
              <w:t>/</w:t>
            </w:r>
          </w:p>
        </w:tc>
        <w:tc>
          <w:tcPr>
            <w:tcW w:w="1663" w:type="dxa"/>
            <w:tcBorders>
              <w:right w:val="single" w:color="000000" w:sz="6" w:space="0"/>
            </w:tcBorders>
            <w:vAlign w:val="top"/>
          </w:tcPr>
          <w:p w14:paraId="21F990F8">
            <w:pPr>
              <w:spacing w:line="242" w:lineRule="auto"/>
              <w:rPr>
                <w:rFonts w:ascii="Arial"/>
                <w:sz w:val="21"/>
              </w:rPr>
            </w:pPr>
          </w:p>
          <w:p w14:paraId="1F7A17C8">
            <w:pPr>
              <w:spacing w:line="242" w:lineRule="auto"/>
              <w:rPr>
                <w:rFonts w:ascii="Arial"/>
                <w:sz w:val="21"/>
              </w:rPr>
            </w:pPr>
          </w:p>
          <w:p w14:paraId="331442E9">
            <w:pPr>
              <w:pStyle w:val="6"/>
              <w:spacing w:before="58" w:line="224" w:lineRule="auto"/>
              <w:ind w:left="94"/>
              <w:rPr>
                <w:sz w:val="18"/>
                <w:szCs w:val="18"/>
              </w:rPr>
            </w:pPr>
            <w:r>
              <w:rPr>
                <w:sz w:val="18"/>
                <w:szCs w:val="18"/>
              </w:rPr>
              <w:t>/</w:t>
            </w:r>
          </w:p>
        </w:tc>
      </w:tr>
      <w:tr w14:paraId="67EC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tcBorders>
              <w:left w:val="single" w:color="000000" w:sz="6" w:space="0"/>
            </w:tcBorders>
            <w:vAlign w:val="top"/>
          </w:tcPr>
          <w:p w14:paraId="35B39E0E">
            <w:pPr>
              <w:spacing w:line="255" w:lineRule="auto"/>
              <w:rPr>
                <w:rFonts w:ascii="Arial"/>
                <w:sz w:val="21"/>
              </w:rPr>
            </w:pPr>
          </w:p>
          <w:p w14:paraId="2C2CBDA1">
            <w:pPr>
              <w:spacing w:line="256" w:lineRule="auto"/>
              <w:rPr>
                <w:rFonts w:ascii="Arial"/>
                <w:sz w:val="21"/>
              </w:rPr>
            </w:pPr>
          </w:p>
          <w:p w14:paraId="361C57FB">
            <w:pPr>
              <w:pStyle w:val="6"/>
              <w:spacing w:before="58" w:line="184" w:lineRule="auto"/>
              <w:ind w:left="200"/>
              <w:rPr>
                <w:sz w:val="18"/>
                <w:szCs w:val="18"/>
              </w:rPr>
            </w:pPr>
            <w:r>
              <w:rPr>
                <w:spacing w:val="-10"/>
                <w:sz w:val="18"/>
                <w:szCs w:val="18"/>
              </w:rPr>
              <w:t>13</w:t>
            </w:r>
          </w:p>
        </w:tc>
        <w:tc>
          <w:tcPr>
            <w:tcW w:w="3546" w:type="dxa"/>
            <w:gridSpan w:val="2"/>
            <w:vAlign w:val="top"/>
          </w:tcPr>
          <w:p w14:paraId="4BCF8398">
            <w:pPr>
              <w:pStyle w:val="6"/>
              <w:spacing w:before="164" w:line="381" w:lineRule="auto"/>
              <w:ind w:left="83" w:right="85"/>
              <w:jc w:val="both"/>
              <w:rPr>
                <w:sz w:val="18"/>
                <w:szCs w:val="18"/>
              </w:rPr>
            </w:pPr>
            <w:r>
              <w:rPr>
                <w:spacing w:val="-1"/>
                <w:sz w:val="18"/>
                <w:szCs w:val="18"/>
              </w:rPr>
              <w:t>8.1.3</w:t>
            </w:r>
            <w:r>
              <w:rPr>
                <w:spacing w:val="-34"/>
                <w:sz w:val="18"/>
                <w:szCs w:val="18"/>
              </w:rPr>
              <w:t xml:space="preserve"> </w:t>
            </w:r>
            <w:r>
              <w:rPr>
                <w:spacing w:val="-1"/>
                <w:sz w:val="18"/>
                <w:szCs w:val="18"/>
              </w:rPr>
              <w:t>混凝土运输、输送、浇筑过程中严禁</w:t>
            </w:r>
            <w:r>
              <w:rPr>
                <w:sz w:val="18"/>
                <w:szCs w:val="18"/>
              </w:rPr>
              <w:t xml:space="preserve"> </w:t>
            </w:r>
            <w:r>
              <w:rPr>
                <w:spacing w:val="-3"/>
                <w:sz w:val="18"/>
                <w:szCs w:val="18"/>
              </w:rPr>
              <w:t>加水；混凝土运输、输送、浇筑过程中散落</w:t>
            </w:r>
            <w:r>
              <w:rPr>
                <w:spacing w:val="8"/>
                <w:sz w:val="18"/>
                <w:szCs w:val="18"/>
              </w:rPr>
              <w:t xml:space="preserve"> </w:t>
            </w:r>
            <w:r>
              <w:rPr>
                <w:spacing w:val="-1"/>
                <w:sz w:val="18"/>
                <w:szCs w:val="18"/>
              </w:rPr>
              <w:t>的混凝土严禁用于结构浇筑。</w:t>
            </w:r>
          </w:p>
        </w:tc>
        <w:tc>
          <w:tcPr>
            <w:tcW w:w="1934" w:type="dxa"/>
            <w:vAlign w:val="top"/>
          </w:tcPr>
          <w:p w14:paraId="38B25C3F">
            <w:pPr>
              <w:spacing w:line="241" w:lineRule="auto"/>
              <w:rPr>
                <w:rFonts w:ascii="Arial"/>
                <w:sz w:val="21"/>
              </w:rPr>
            </w:pPr>
          </w:p>
          <w:p w14:paraId="27E09442">
            <w:pPr>
              <w:spacing w:line="242" w:lineRule="auto"/>
              <w:rPr>
                <w:rFonts w:ascii="Arial"/>
                <w:sz w:val="21"/>
              </w:rPr>
            </w:pPr>
          </w:p>
          <w:p w14:paraId="19C8FD00">
            <w:pPr>
              <w:pStyle w:val="6"/>
              <w:spacing w:before="58" w:line="221" w:lineRule="auto"/>
              <w:ind w:left="523"/>
              <w:rPr>
                <w:sz w:val="18"/>
                <w:szCs w:val="18"/>
              </w:rPr>
            </w:pPr>
            <w:r>
              <w:rPr>
                <w:spacing w:val="-2"/>
                <w:sz w:val="18"/>
                <w:szCs w:val="18"/>
              </w:rPr>
              <w:t>混凝土施工</w:t>
            </w:r>
          </w:p>
        </w:tc>
        <w:tc>
          <w:tcPr>
            <w:tcW w:w="1655" w:type="dxa"/>
            <w:vAlign w:val="top"/>
          </w:tcPr>
          <w:p w14:paraId="3DC6AC1F">
            <w:pPr>
              <w:spacing w:line="242" w:lineRule="auto"/>
              <w:rPr>
                <w:rFonts w:ascii="Arial"/>
                <w:sz w:val="21"/>
              </w:rPr>
            </w:pPr>
          </w:p>
          <w:p w14:paraId="774CF82A">
            <w:pPr>
              <w:spacing w:line="242" w:lineRule="auto"/>
              <w:rPr>
                <w:rFonts w:ascii="Arial"/>
                <w:sz w:val="21"/>
              </w:rPr>
            </w:pPr>
          </w:p>
          <w:p w14:paraId="7C1C62E4">
            <w:pPr>
              <w:pStyle w:val="6"/>
              <w:spacing w:before="5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5CA3CAED">
            <w:pPr>
              <w:spacing w:line="242" w:lineRule="auto"/>
              <w:rPr>
                <w:rFonts w:ascii="Arial"/>
                <w:sz w:val="21"/>
              </w:rPr>
            </w:pPr>
          </w:p>
          <w:p w14:paraId="2DCB8E41">
            <w:pPr>
              <w:spacing w:line="242" w:lineRule="auto"/>
              <w:rPr>
                <w:rFonts w:ascii="Arial"/>
                <w:sz w:val="21"/>
              </w:rPr>
            </w:pPr>
          </w:p>
          <w:p w14:paraId="353B8FFC">
            <w:pPr>
              <w:pStyle w:val="6"/>
              <w:spacing w:before="58" w:line="219" w:lineRule="auto"/>
              <w:ind w:left="94"/>
              <w:rPr>
                <w:sz w:val="18"/>
                <w:szCs w:val="18"/>
              </w:rPr>
            </w:pPr>
            <w:r>
              <w:rPr>
                <w:spacing w:val="-2"/>
                <w:sz w:val="18"/>
                <w:szCs w:val="18"/>
              </w:rPr>
              <w:t>施工措施编号</w:t>
            </w:r>
          </w:p>
        </w:tc>
      </w:tr>
      <w:tr w14:paraId="5CADA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CE64F48">
            <w:pPr>
              <w:pStyle w:val="6"/>
              <w:spacing w:before="165"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5E4F68DA">
            <w:pPr>
              <w:pStyle w:val="6"/>
              <w:spacing w:before="165" w:line="218" w:lineRule="auto"/>
              <w:ind w:left="1992"/>
              <w:rPr>
                <w:sz w:val="18"/>
                <w:szCs w:val="18"/>
              </w:rPr>
            </w:pPr>
            <w:r>
              <w:rPr>
                <w:spacing w:val="-1"/>
                <w:sz w:val="18"/>
                <w:szCs w:val="18"/>
              </w:rPr>
              <w:t>《钢筋焊接及验收规程》（JGJ18-2012）</w:t>
            </w:r>
          </w:p>
        </w:tc>
      </w:tr>
      <w:tr w14:paraId="22FE6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tcBorders>
              <w:left w:val="single" w:color="000000" w:sz="6" w:space="0"/>
            </w:tcBorders>
            <w:vAlign w:val="top"/>
          </w:tcPr>
          <w:p w14:paraId="43F67FDE">
            <w:pPr>
              <w:spacing w:line="256" w:lineRule="auto"/>
              <w:rPr>
                <w:rFonts w:ascii="Arial"/>
                <w:sz w:val="21"/>
              </w:rPr>
            </w:pPr>
          </w:p>
          <w:p w14:paraId="43326B55">
            <w:pPr>
              <w:spacing w:line="257" w:lineRule="auto"/>
              <w:rPr>
                <w:rFonts w:ascii="Arial"/>
                <w:sz w:val="21"/>
              </w:rPr>
            </w:pPr>
          </w:p>
          <w:p w14:paraId="6FFE008A">
            <w:pPr>
              <w:pStyle w:val="6"/>
              <w:spacing w:before="59" w:line="184" w:lineRule="auto"/>
              <w:ind w:left="200"/>
              <w:rPr>
                <w:sz w:val="18"/>
                <w:szCs w:val="18"/>
              </w:rPr>
            </w:pPr>
            <w:r>
              <w:rPr>
                <w:spacing w:val="-10"/>
                <w:sz w:val="18"/>
                <w:szCs w:val="18"/>
              </w:rPr>
              <w:t>14</w:t>
            </w:r>
          </w:p>
        </w:tc>
        <w:tc>
          <w:tcPr>
            <w:tcW w:w="3546" w:type="dxa"/>
            <w:gridSpan w:val="2"/>
            <w:vAlign w:val="top"/>
          </w:tcPr>
          <w:p w14:paraId="3AA48740">
            <w:pPr>
              <w:pStyle w:val="6"/>
              <w:spacing w:before="167" w:line="380" w:lineRule="auto"/>
              <w:ind w:left="81" w:right="82" w:firstLine="14"/>
              <w:rPr>
                <w:sz w:val="18"/>
                <w:szCs w:val="18"/>
              </w:rPr>
            </w:pPr>
            <w:r>
              <w:rPr>
                <w:spacing w:val="-1"/>
                <w:sz w:val="18"/>
                <w:szCs w:val="18"/>
              </w:rPr>
              <w:t>1.0.4 从事钢筋焊接施工的焊工必须持有</w:t>
            </w:r>
            <w:r>
              <w:rPr>
                <w:sz w:val="18"/>
                <w:szCs w:val="18"/>
              </w:rPr>
              <w:t xml:space="preserve">  </w:t>
            </w:r>
            <w:r>
              <w:rPr>
                <w:spacing w:val="-3"/>
                <w:sz w:val="18"/>
                <w:szCs w:val="18"/>
              </w:rPr>
              <w:t>钢筋焊工考试合格证，才能按照合格证规定</w:t>
            </w:r>
            <w:r>
              <w:rPr>
                <w:spacing w:val="12"/>
                <w:sz w:val="18"/>
                <w:szCs w:val="18"/>
              </w:rPr>
              <w:t xml:space="preserve"> </w:t>
            </w:r>
            <w:r>
              <w:rPr>
                <w:spacing w:val="-1"/>
                <w:sz w:val="18"/>
                <w:szCs w:val="18"/>
              </w:rPr>
              <w:t>的范围上岗操作。</w:t>
            </w:r>
          </w:p>
        </w:tc>
        <w:tc>
          <w:tcPr>
            <w:tcW w:w="1934" w:type="dxa"/>
            <w:vAlign w:val="top"/>
          </w:tcPr>
          <w:p w14:paraId="0CECC99F">
            <w:pPr>
              <w:spacing w:line="243" w:lineRule="auto"/>
              <w:rPr>
                <w:rFonts w:ascii="Arial"/>
                <w:sz w:val="21"/>
              </w:rPr>
            </w:pPr>
          </w:p>
          <w:p w14:paraId="1DED1463">
            <w:pPr>
              <w:spacing w:line="243" w:lineRule="auto"/>
              <w:rPr>
                <w:rFonts w:ascii="Arial"/>
                <w:sz w:val="21"/>
              </w:rPr>
            </w:pPr>
          </w:p>
          <w:p w14:paraId="2920648D">
            <w:pPr>
              <w:pStyle w:val="6"/>
              <w:spacing w:before="59" w:line="219" w:lineRule="auto"/>
              <w:ind w:left="614"/>
              <w:rPr>
                <w:sz w:val="18"/>
                <w:szCs w:val="18"/>
              </w:rPr>
            </w:pPr>
            <w:r>
              <w:rPr>
                <w:spacing w:val="-3"/>
                <w:sz w:val="18"/>
                <w:szCs w:val="18"/>
              </w:rPr>
              <w:t>持证上岗</w:t>
            </w:r>
          </w:p>
        </w:tc>
        <w:tc>
          <w:tcPr>
            <w:tcW w:w="1655" w:type="dxa"/>
            <w:vAlign w:val="top"/>
          </w:tcPr>
          <w:p w14:paraId="55736671">
            <w:pPr>
              <w:spacing w:line="243" w:lineRule="auto"/>
              <w:rPr>
                <w:rFonts w:ascii="Arial"/>
                <w:sz w:val="21"/>
              </w:rPr>
            </w:pPr>
          </w:p>
          <w:p w14:paraId="3F5CB9A5">
            <w:pPr>
              <w:spacing w:line="243" w:lineRule="auto"/>
              <w:rPr>
                <w:rFonts w:ascii="Arial"/>
                <w:sz w:val="21"/>
              </w:rPr>
            </w:pPr>
          </w:p>
          <w:p w14:paraId="61ABE73A">
            <w:pPr>
              <w:pStyle w:val="6"/>
              <w:spacing w:before="59"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146893E2">
            <w:pPr>
              <w:spacing w:line="298" w:lineRule="auto"/>
              <w:rPr>
                <w:rFonts w:ascii="Arial"/>
                <w:sz w:val="21"/>
              </w:rPr>
            </w:pPr>
          </w:p>
          <w:p w14:paraId="46E0B68F">
            <w:pPr>
              <w:pStyle w:val="6"/>
              <w:spacing w:before="59" w:line="376" w:lineRule="auto"/>
              <w:ind w:left="99" w:right="78" w:hanging="4"/>
              <w:rPr>
                <w:sz w:val="18"/>
                <w:szCs w:val="18"/>
              </w:rPr>
            </w:pPr>
            <w:r>
              <w:rPr>
                <w:spacing w:val="4"/>
                <w:sz w:val="18"/>
                <w:szCs w:val="18"/>
              </w:rPr>
              <w:t>特殊工种操作证编</w:t>
            </w:r>
            <w:r>
              <w:rPr>
                <w:spacing w:val="5"/>
                <w:sz w:val="18"/>
                <w:szCs w:val="18"/>
              </w:rPr>
              <w:t xml:space="preserve"> </w:t>
            </w:r>
            <w:r>
              <w:rPr>
                <w:sz w:val="18"/>
                <w:szCs w:val="18"/>
              </w:rPr>
              <w:t>号</w:t>
            </w:r>
          </w:p>
        </w:tc>
      </w:tr>
      <w:tr w14:paraId="5EA9E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restart"/>
            <w:tcBorders>
              <w:left w:val="single" w:color="000000" w:sz="6" w:space="0"/>
              <w:bottom w:val="nil"/>
            </w:tcBorders>
            <w:vAlign w:val="top"/>
          </w:tcPr>
          <w:p w14:paraId="436D0229">
            <w:pPr>
              <w:spacing w:line="257" w:lineRule="auto"/>
              <w:rPr>
                <w:rFonts w:ascii="Arial"/>
                <w:sz w:val="21"/>
              </w:rPr>
            </w:pPr>
          </w:p>
          <w:p w14:paraId="7BF04E6C">
            <w:pPr>
              <w:spacing w:line="258" w:lineRule="auto"/>
              <w:rPr>
                <w:rFonts w:ascii="Arial"/>
                <w:sz w:val="21"/>
              </w:rPr>
            </w:pPr>
          </w:p>
          <w:p w14:paraId="20573047">
            <w:pPr>
              <w:pStyle w:val="6"/>
              <w:spacing w:before="59" w:line="184" w:lineRule="auto"/>
              <w:ind w:left="200"/>
              <w:rPr>
                <w:sz w:val="18"/>
                <w:szCs w:val="18"/>
              </w:rPr>
            </w:pPr>
            <w:r>
              <w:rPr>
                <w:spacing w:val="-10"/>
                <w:sz w:val="18"/>
                <w:szCs w:val="18"/>
              </w:rPr>
              <w:t>15</w:t>
            </w:r>
          </w:p>
        </w:tc>
        <w:tc>
          <w:tcPr>
            <w:tcW w:w="3546" w:type="dxa"/>
            <w:gridSpan w:val="2"/>
            <w:vMerge w:val="restart"/>
            <w:tcBorders>
              <w:bottom w:val="nil"/>
            </w:tcBorders>
            <w:vAlign w:val="top"/>
          </w:tcPr>
          <w:p w14:paraId="248EDB0E">
            <w:pPr>
              <w:pStyle w:val="6"/>
              <w:spacing w:before="169" w:line="379" w:lineRule="auto"/>
              <w:ind w:left="83" w:right="85" w:firstLine="3"/>
              <w:jc w:val="both"/>
              <w:rPr>
                <w:sz w:val="18"/>
                <w:szCs w:val="18"/>
              </w:rPr>
            </w:pPr>
            <w:r>
              <w:rPr>
                <w:spacing w:val="-1"/>
                <w:sz w:val="18"/>
                <w:szCs w:val="18"/>
              </w:rPr>
              <w:t>3.0.8</w:t>
            </w:r>
            <w:r>
              <w:rPr>
                <w:spacing w:val="-35"/>
                <w:sz w:val="18"/>
                <w:szCs w:val="18"/>
              </w:rPr>
              <w:t xml:space="preserve"> </w:t>
            </w:r>
            <w:r>
              <w:rPr>
                <w:spacing w:val="-1"/>
                <w:sz w:val="18"/>
                <w:szCs w:val="18"/>
              </w:rPr>
              <w:t>凡施焊的各种钢筋、钢板均应有</w:t>
            </w:r>
            <w:r>
              <w:rPr>
                <w:spacing w:val="-2"/>
                <w:sz w:val="18"/>
                <w:szCs w:val="18"/>
              </w:rPr>
              <w:t>质量</w:t>
            </w:r>
            <w:r>
              <w:rPr>
                <w:sz w:val="18"/>
                <w:szCs w:val="18"/>
              </w:rPr>
              <w:t xml:space="preserve"> </w:t>
            </w:r>
            <w:r>
              <w:rPr>
                <w:spacing w:val="-3"/>
                <w:sz w:val="18"/>
                <w:szCs w:val="18"/>
              </w:rPr>
              <w:t>证明书；焊条、焊丝、氧气、乙炔、液化石</w:t>
            </w:r>
            <w:r>
              <w:rPr>
                <w:spacing w:val="8"/>
                <w:sz w:val="18"/>
                <w:szCs w:val="18"/>
              </w:rPr>
              <w:t xml:space="preserve"> </w:t>
            </w:r>
            <w:r>
              <w:rPr>
                <w:spacing w:val="-1"/>
                <w:sz w:val="18"/>
                <w:szCs w:val="18"/>
              </w:rPr>
              <w:t>油气、二氧化碳、焊剂应有产品合格证。</w:t>
            </w:r>
          </w:p>
        </w:tc>
        <w:tc>
          <w:tcPr>
            <w:tcW w:w="1934" w:type="dxa"/>
            <w:vAlign w:val="top"/>
          </w:tcPr>
          <w:p w14:paraId="505F2320">
            <w:pPr>
              <w:pStyle w:val="6"/>
              <w:spacing w:before="168" w:line="219" w:lineRule="auto"/>
              <w:ind w:left="522"/>
              <w:rPr>
                <w:sz w:val="18"/>
                <w:szCs w:val="18"/>
              </w:rPr>
            </w:pPr>
            <w:r>
              <w:rPr>
                <w:spacing w:val="-2"/>
                <w:sz w:val="18"/>
                <w:szCs w:val="18"/>
              </w:rPr>
              <w:t>质量证明书</w:t>
            </w:r>
          </w:p>
        </w:tc>
        <w:tc>
          <w:tcPr>
            <w:tcW w:w="1655" w:type="dxa"/>
            <w:vAlign w:val="top"/>
          </w:tcPr>
          <w:p w14:paraId="46B3615E">
            <w:pPr>
              <w:pStyle w:val="6"/>
              <w:spacing w:before="168"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471547F0">
            <w:pPr>
              <w:spacing w:line="297" w:lineRule="auto"/>
              <w:rPr>
                <w:rFonts w:ascii="Arial"/>
                <w:sz w:val="21"/>
              </w:rPr>
            </w:pPr>
          </w:p>
          <w:p w14:paraId="243D1C13">
            <w:pPr>
              <w:pStyle w:val="6"/>
              <w:spacing w:before="59" w:line="378" w:lineRule="auto"/>
              <w:ind w:left="96" w:right="78" w:hanging="1"/>
              <w:rPr>
                <w:sz w:val="18"/>
                <w:szCs w:val="18"/>
              </w:rPr>
            </w:pPr>
            <w:r>
              <w:rPr>
                <w:spacing w:val="4"/>
                <w:sz w:val="18"/>
                <w:szCs w:val="18"/>
              </w:rPr>
              <w:t>材质证明和合格证</w:t>
            </w:r>
            <w:r>
              <w:rPr>
                <w:spacing w:val="5"/>
                <w:sz w:val="18"/>
                <w:szCs w:val="18"/>
              </w:rPr>
              <w:t xml:space="preserve"> </w:t>
            </w:r>
            <w:r>
              <w:rPr>
                <w:spacing w:val="-5"/>
                <w:sz w:val="18"/>
                <w:szCs w:val="18"/>
              </w:rPr>
              <w:t>编号</w:t>
            </w:r>
          </w:p>
        </w:tc>
      </w:tr>
      <w:tr w14:paraId="5C397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560" w:type="dxa"/>
            <w:vMerge w:val="continue"/>
            <w:tcBorders>
              <w:top w:val="nil"/>
              <w:left w:val="single" w:color="000000" w:sz="6" w:space="0"/>
            </w:tcBorders>
            <w:vAlign w:val="top"/>
          </w:tcPr>
          <w:p w14:paraId="1ACD4C2F">
            <w:pPr>
              <w:rPr>
                <w:rFonts w:ascii="Arial"/>
                <w:sz w:val="21"/>
              </w:rPr>
            </w:pPr>
          </w:p>
        </w:tc>
        <w:tc>
          <w:tcPr>
            <w:tcW w:w="3546" w:type="dxa"/>
            <w:gridSpan w:val="2"/>
            <w:vMerge w:val="continue"/>
            <w:tcBorders>
              <w:top w:val="nil"/>
            </w:tcBorders>
            <w:vAlign w:val="top"/>
          </w:tcPr>
          <w:p w14:paraId="79B566F7">
            <w:pPr>
              <w:rPr>
                <w:rFonts w:ascii="Arial"/>
                <w:sz w:val="21"/>
              </w:rPr>
            </w:pPr>
          </w:p>
        </w:tc>
        <w:tc>
          <w:tcPr>
            <w:tcW w:w="1934" w:type="dxa"/>
            <w:vAlign w:val="top"/>
          </w:tcPr>
          <w:p w14:paraId="536E3D4E">
            <w:pPr>
              <w:pStyle w:val="6"/>
              <w:spacing w:before="284" w:line="219" w:lineRule="auto"/>
              <w:ind w:left="521"/>
              <w:rPr>
                <w:sz w:val="18"/>
                <w:szCs w:val="18"/>
              </w:rPr>
            </w:pPr>
            <w:r>
              <w:rPr>
                <w:spacing w:val="-2"/>
                <w:sz w:val="18"/>
                <w:szCs w:val="18"/>
              </w:rPr>
              <w:t>产品合格证</w:t>
            </w:r>
          </w:p>
        </w:tc>
        <w:tc>
          <w:tcPr>
            <w:tcW w:w="1655" w:type="dxa"/>
            <w:vAlign w:val="top"/>
          </w:tcPr>
          <w:p w14:paraId="3673B3E5">
            <w:pPr>
              <w:pStyle w:val="6"/>
              <w:spacing w:before="284"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112158FA">
            <w:pPr>
              <w:rPr>
                <w:rFonts w:ascii="Arial"/>
                <w:sz w:val="21"/>
              </w:rPr>
            </w:pPr>
          </w:p>
        </w:tc>
      </w:tr>
      <w:tr w14:paraId="21757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tcBorders>
              <w:left w:val="single" w:color="000000" w:sz="6" w:space="0"/>
            </w:tcBorders>
            <w:vAlign w:val="top"/>
          </w:tcPr>
          <w:p w14:paraId="53145C32">
            <w:pPr>
              <w:spacing w:line="352" w:lineRule="auto"/>
              <w:rPr>
                <w:rFonts w:ascii="Arial"/>
                <w:sz w:val="21"/>
              </w:rPr>
            </w:pPr>
          </w:p>
          <w:p w14:paraId="227F0F11">
            <w:pPr>
              <w:spacing w:line="352" w:lineRule="auto"/>
              <w:rPr>
                <w:rFonts w:ascii="Arial"/>
                <w:sz w:val="21"/>
              </w:rPr>
            </w:pPr>
          </w:p>
          <w:p w14:paraId="1EB09B72">
            <w:pPr>
              <w:pStyle w:val="6"/>
              <w:spacing w:before="59" w:line="184" w:lineRule="auto"/>
              <w:ind w:left="200"/>
              <w:rPr>
                <w:sz w:val="18"/>
                <w:szCs w:val="18"/>
              </w:rPr>
            </w:pPr>
            <w:r>
              <w:rPr>
                <w:spacing w:val="-10"/>
                <w:sz w:val="18"/>
                <w:szCs w:val="18"/>
              </w:rPr>
              <w:t>16</w:t>
            </w:r>
          </w:p>
        </w:tc>
        <w:tc>
          <w:tcPr>
            <w:tcW w:w="3546" w:type="dxa"/>
            <w:gridSpan w:val="2"/>
            <w:vAlign w:val="top"/>
          </w:tcPr>
          <w:p w14:paraId="4394AFE6">
            <w:pPr>
              <w:pStyle w:val="6"/>
              <w:spacing w:before="173" w:line="381" w:lineRule="auto"/>
              <w:ind w:left="82" w:right="82"/>
              <w:rPr>
                <w:sz w:val="18"/>
                <w:szCs w:val="18"/>
              </w:rPr>
            </w:pPr>
            <w:r>
              <w:rPr>
                <w:spacing w:val="-1"/>
                <w:sz w:val="18"/>
                <w:szCs w:val="18"/>
              </w:rPr>
              <w:t>4.1.4</w:t>
            </w:r>
            <w:r>
              <w:rPr>
                <w:spacing w:val="-32"/>
                <w:sz w:val="18"/>
                <w:szCs w:val="18"/>
              </w:rPr>
              <w:t xml:space="preserve"> </w:t>
            </w:r>
            <w:r>
              <w:rPr>
                <w:spacing w:val="-1"/>
                <w:sz w:val="18"/>
                <w:szCs w:val="18"/>
              </w:rPr>
              <w:t>在工程开工正式焊接之前，参与该项</w:t>
            </w:r>
            <w:r>
              <w:rPr>
                <w:sz w:val="18"/>
                <w:szCs w:val="18"/>
              </w:rPr>
              <w:t xml:space="preserve"> </w:t>
            </w:r>
            <w:r>
              <w:rPr>
                <w:spacing w:val="-1"/>
                <w:sz w:val="18"/>
                <w:szCs w:val="18"/>
              </w:rPr>
              <w:t>施焊的焊工应进行现场条件下的焊接工艺</w:t>
            </w:r>
            <w:r>
              <w:rPr>
                <w:spacing w:val="5"/>
                <w:sz w:val="18"/>
                <w:szCs w:val="18"/>
              </w:rPr>
              <w:t xml:space="preserve">  </w:t>
            </w:r>
            <w:r>
              <w:rPr>
                <w:spacing w:val="-3"/>
                <w:sz w:val="18"/>
                <w:szCs w:val="18"/>
              </w:rPr>
              <w:t>试验，并经试验合格后，方可正式生产。试</w:t>
            </w:r>
            <w:r>
              <w:rPr>
                <w:spacing w:val="11"/>
                <w:sz w:val="18"/>
                <w:szCs w:val="18"/>
              </w:rPr>
              <w:t xml:space="preserve"> </w:t>
            </w:r>
            <w:r>
              <w:rPr>
                <w:spacing w:val="-1"/>
                <w:sz w:val="18"/>
                <w:szCs w:val="18"/>
              </w:rPr>
              <w:t>验结果应符合质量检验与验收时的要求。</w:t>
            </w:r>
          </w:p>
        </w:tc>
        <w:tc>
          <w:tcPr>
            <w:tcW w:w="1934" w:type="dxa"/>
            <w:vAlign w:val="top"/>
          </w:tcPr>
          <w:p w14:paraId="6FBF6CE3">
            <w:pPr>
              <w:spacing w:line="338" w:lineRule="auto"/>
              <w:rPr>
                <w:rFonts w:ascii="Arial"/>
                <w:sz w:val="21"/>
              </w:rPr>
            </w:pPr>
          </w:p>
          <w:p w14:paraId="31D86C40">
            <w:pPr>
              <w:spacing w:line="339" w:lineRule="auto"/>
              <w:rPr>
                <w:rFonts w:ascii="Arial"/>
                <w:sz w:val="21"/>
              </w:rPr>
            </w:pPr>
          </w:p>
          <w:p w14:paraId="4967924F">
            <w:pPr>
              <w:pStyle w:val="6"/>
              <w:spacing w:before="59" w:line="219" w:lineRule="auto"/>
              <w:ind w:left="433"/>
              <w:rPr>
                <w:sz w:val="18"/>
                <w:szCs w:val="18"/>
              </w:rPr>
            </w:pPr>
            <w:r>
              <w:rPr>
                <w:spacing w:val="-2"/>
                <w:sz w:val="18"/>
                <w:szCs w:val="18"/>
              </w:rPr>
              <w:t>焊接工艺试验</w:t>
            </w:r>
          </w:p>
        </w:tc>
        <w:tc>
          <w:tcPr>
            <w:tcW w:w="1655" w:type="dxa"/>
            <w:vAlign w:val="top"/>
          </w:tcPr>
          <w:p w14:paraId="190DEFE7">
            <w:pPr>
              <w:spacing w:line="338" w:lineRule="auto"/>
              <w:rPr>
                <w:rFonts w:ascii="Arial"/>
                <w:sz w:val="21"/>
              </w:rPr>
            </w:pPr>
          </w:p>
          <w:p w14:paraId="63CCA667">
            <w:pPr>
              <w:spacing w:line="339" w:lineRule="auto"/>
              <w:rPr>
                <w:rFonts w:ascii="Arial"/>
                <w:sz w:val="21"/>
              </w:rPr>
            </w:pPr>
          </w:p>
          <w:p w14:paraId="4B401A7B">
            <w:pPr>
              <w:pStyle w:val="6"/>
              <w:spacing w:before="59"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57BEEDEF">
            <w:pPr>
              <w:spacing w:line="338" w:lineRule="auto"/>
              <w:rPr>
                <w:rFonts w:ascii="Arial"/>
                <w:sz w:val="21"/>
              </w:rPr>
            </w:pPr>
          </w:p>
          <w:p w14:paraId="01FE11E3">
            <w:pPr>
              <w:spacing w:line="339" w:lineRule="auto"/>
              <w:rPr>
                <w:rFonts w:ascii="Arial"/>
                <w:sz w:val="21"/>
              </w:rPr>
            </w:pPr>
          </w:p>
          <w:p w14:paraId="547F784F">
            <w:pPr>
              <w:pStyle w:val="6"/>
              <w:spacing w:before="58" w:line="218" w:lineRule="auto"/>
              <w:ind w:left="95"/>
              <w:rPr>
                <w:sz w:val="18"/>
                <w:szCs w:val="18"/>
              </w:rPr>
            </w:pPr>
            <w:r>
              <w:rPr>
                <w:spacing w:val="-2"/>
                <w:sz w:val="18"/>
                <w:szCs w:val="18"/>
              </w:rPr>
              <w:t>试验报告编号</w:t>
            </w:r>
          </w:p>
        </w:tc>
      </w:tr>
      <w:tr w14:paraId="42B82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1" w:hRule="atLeast"/>
        </w:trPr>
        <w:tc>
          <w:tcPr>
            <w:tcW w:w="560" w:type="dxa"/>
            <w:tcBorders>
              <w:left w:val="single" w:color="000000" w:sz="6" w:space="0"/>
              <w:bottom w:val="single" w:color="000000" w:sz="6" w:space="0"/>
            </w:tcBorders>
            <w:vAlign w:val="top"/>
          </w:tcPr>
          <w:p w14:paraId="5A0B8F2B">
            <w:pPr>
              <w:spacing w:line="259" w:lineRule="auto"/>
              <w:rPr>
                <w:rFonts w:ascii="Arial"/>
                <w:sz w:val="21"/>
              </w:rPr>
            </w:pPr>
          </w:p>
          <w:p w14:paraId="777A7208">
            <w:pPr>
              <w:spacing w:line="260" w:lineRule="auto"/>
              <w:rPr>
                <w:rFonts w:ascii="Arial"/>
                <w:sz w:val="21"/>
              </w:rPr>
            </w:pPr>
          </w:p>
          <w:p w14:paraId="05EF27EB">
            <w:pPr>
              <w:pStyle w:val="6"/>
              <w:spacing w:before="59" w:line="184" w:lineRule="auto"/>
              <w:ind w:left="200"/>
              <w:rPr>
                <w:sz w:val="18"/>
                <w:szCs w:val="18"/>
              </w:rPr>
            </w:pPr>
            <w:r>
              <w:rPr>
                <w:spacing w:val="-10"/>
                <w:sz w:val="18"/>
                <w:szCs w:val="18"/>
              </w:rPr>
              <w:t>17</w:t>
            </w:r>
          </w:p>
        </w:tc>
        <w:tc>
          <w:tcPr>
            <w:tcW w:w="3546" w:type="dxa"/>
            <w:gridSpan w:val="2"/>
            <w:tcBorders>
              <w:bottom w:val="single" w:color="000000" w:sz="6" w:space="0"/>
            </w:tcBorders>
            <w:vAlign w:val="top"/>
          </w:tcPr>
          <w:p w14:paraId="3E8E2D9B">
            <w:pPr>
              <w:pStyle w:val="6"/>
              <w:spacing w:before="172" w:line="306" w:lineRule="auto"/>
              <w:ind w:left="86" w:right="90"/>
              <w:rPr>
                <w:sz w:val="18"/>
                <w:szCs w:val="18"/>
              </w:rPr>
            </w:pPr>
            <w:r>
              <w:rPr>
                <w:spacing w:val="-1"/>
                <w:sz w:val="18"/>
                <w:szCs w:val="18"/>
              </w:rPr>
              <w:t>5.1.9</w:t>
            </w:r>
            <w:r>
              <w:rPr>
                <w:spacing w:val="-37"/>
                <w:sz w:val="18"/>
                <w:szCs w:val="18"/>
              </w:rPr>
              <w:t xml:space="preserve"> </w:t>
            </w:r>
            <w:r>
              <w:rPr>
                <w:spacing w:val="-1"/>
                <w:sz w:val="18"/>
                <w:szCs w:val="18"/>
              </w:rPr>
              <w:t>钢筋电弧焊接头的拉伸试验结果评定</w:t>
            </w:r>
            <w:r>
              <w:rPr>
                <w:sz w:val="18"/>
                <w:szCs w:val="18"/>
              </w:rPr>
              <w:t xml:space="preserve"> </w:t>
            </w:r>
            <w:r>
              <w:rPr>
                <w:spacing w:val="-4"/>
                <w:sz w:val="18"/>
                <w:szCs w:val="18"/>
              </w:rPr>
              <w:t>如下。</w:t>
            </w:r>
          </w:p>
          <w:p w14:paraId="03558E59">
            <w:pPr>
              <w:pStyle w:val="6"/>
              <w:spacing w:before="164" w:line="219" w:lineRule="auto"/>
              <w:ind w:left="96"/>
              <w:rPr>
                <w:sz w:val="18"/>
                <w:szCs w:val="18"/>
              </w:rPr>
            </w:pPr>
            <w:r>
              <w:rPr>
                <w:spacing w:val="-2"/>
                <w:sz w:val="18"/>
                <w:szCs w:val="18"/>
              </w:rPr>
              <w:t>1 符合下列条件之一，评定为合格。</w:t>
            </w:r>
          </w:p>
        </w:tc>
        <w:tc>
          <w:tcPr>
            <w:tcW w:w="1934" w:type="dxa"/>
            <w:tcBorders>
              <w:bottom w:val="single" w:color="000000" w:sz="6" w:space="0"/>
            </w:tcBorders>
            <w:vAlign w:val="top"/>
          </w:tcPr>
          <w:p w14:paraId="62E9B4BF">
            <w:pPr>
              <w:spacing w:line="302" w:lineRule="auto"/>
              <w:rPr>
                <w:rFonts w:ascii="Arial"/>
                <w:sz w:val="21"/>
              </w:rPr>
            </w:pPr>
          </w:p>
          <w:p w14:paraId="7FD98CAA">
            <w:pPr>
              <w:pStyle w:val="6"/>
              <w:spacing w:before="59" w:line="378" w:lineRule="auto"/>
              <w:ind w:left="704" w:right="154" w:hanging="542"/>
              <w:rPr>
                <w:sz w:val="18"/>
                <w:szCs w:val="18"/>
              </w:rPr>
            </w:pPr>
            <w:r>
              <w:rPr>
                <w:spacing w:val="-1"/>
                <w:sz w:val="18"/>
                <w:szCs w:val="18"/>
              </w:rPr>
              <w:t>焊接接头拉伸试验结</w:t>
            </w:r>
            <w:r>
              <w:rPr>
                <w:sz w:val="18"/>
                <w:szCs w:val="18"/>
              </w:rPr>
              <w:t xml:space="preserve"> </w:t>
            </w:r>
            <w:r>
              <w:rPr>
                <w:spacing w:val="-4"/>
                <w:sz w:val="18"/>
                <w:szCs w:val="18"/>
              </w:rPr>
              <w:t>果评定</w:t>
            </w:r>
          </w:p>
        </w:tc>
        <w:tc>
          <w:tcPr>
            <w:tcW w:w="1655" w:type="dxa"/>
            <w:tcBorders>
              <w:bottom w:val="single" w:color="000000" w:sz="6" w:space="0"/>
            </w:tcBorders>
            <w:vAlign w:val="top"/>
          </w:tcPr>
          <w:p w14:paraId="24C5397F">
            <w:pPr>
              <w:spacing w:line="246" w:lineRule="auto"/>
              <w:rPr>
                <w:rFonts w:ascii="Arial"/>
                <w:sz w:val="21"/>
              </w:rPr>
            </w:pPr>
          </w:p>
          <w:p w14:paraId="3FFBD57C">
            <w:pPr>
              <w:spacing w:line="246" w:lineRule="auto"/>
              <w:rPr>
                <w:rFonts w:ascii="Arial"/>
                <w:sz w:val="21"/>
              </w:rPr>
            </w:pPr>
          </w:p>
          <w:p w14:paraId="762B21D9">
            <w:pPr>
              <w:pStyle w:val="6"/>
              <w:spacing w:before="59" w:line="219" w:lineRule="auto"/>
              <w:ind w:left="584"/>
              <w:rPr>
                <w:sz w:val="18"/>
                <w:szCs w:val="18"/>
              </w:rPr>
            </w:pPr>
            <w:r>
              <w:rPr>
                <w:spacing w:val="-9"/>
                <w:sz w:val="18"/>
                <w:szCs w:val="18"/>
              </w:rPr>
              <w:t>已执行</w:t>
            </w:r>
          </w:p>
        </w:tc>
        <w:tc>
          <w:tcPr>
            <w:tcW w:w="1663" w:type="dxa"/>
            <w:tcBorders>
              <w:bottom w:val="single" w:color="000000" w:sz="6" w:space="0"/>
              <w:right w:val="single" w:color="000000" w:sz="6" w:space="0"/>
            </w:tcBorders>
            <w:vAlign w:val="top"/>
          </w:tcPr>
          <w:p w14:paraId="5997EC89">
            <w:pPr>
              <w:spacing w:line="246" w:lineRule="auto"/>
              <w:rPr>
                <w:rFonts w:ascii="Arial"/>
                <w:sz w:val="21"/>
              </w:rPr>
            </w:pPr>
          </w:p>
          <w:p w14:paraId="7DA5DEE8">
            <w:pPr>
              <w:spacing w:line="246" w:lineRule="auto"/>
              <w:rPr>
                <w:rFonts w:ascii="Arial"/>
                <w:sz w:val="21"/>
              </w:rPr>
            </w:pPr>
          </w:p>
          <w:p w14:paraId="407C4968">
            <w:pPr>
              <w:pStyle w:val="6"/>
              <w:spacing w:before="59" w:line="218" w:lineRule="auto"/>
              <w:ind w:left="95"/>
              <w:rPr>
                <w:sz w:val="18"/>
                <w:szCs w:val="18"/>
              </w:rPr>
            </w:pPr>
            <w:r>
              <w:rPr>
                <w:spacing w:val="-2"/>
                <w:sz w:val="18"/>
                <w:szCs w:val="18"/>
              </w:rPr>
              <w:t>试验报告编号</w:t>
            </w:r>
          </w:p>
        </w:tc>
      </w:tr>
    </w:tbl>
    <w:p w14:paraId="799F3850">
      <w:pPr>
        <w:rPr>
          <w:rFonts w:ascii="Arial"/>
          <w:sz w:val="21"/>
        </w:rPr>
      </w:pPr>
    </w:p>
    <w:p w14:paraId="5DB85896">
      <w:pPr>
        <w:rPr>
          <w:rFonts w:ascii="Arial" w:hAnsi="Arial" w:eastAsia="Arial" w:cs="Arial"/>
          <w:sz w:val="21"/>
          <w:szCs w:val="21"/>
        </w:rPr>
        <w:sectPr>
          <w:footerReference r:id="rId112" w:type="default"/>
          <w:pgSz w:w="11906" w:h="16839"/>
          <w:pgMar w:top="400" w:right="1266" w:bottom="1211" w:left="1266" w:header="0" w:footer="965" w:gutter="0"/>
          <w:cols w:space="720" w:num="1"/>
        </w:sectPr>
      </w:pPr>
    </w:p>
    <w:p w14:paraId="323BAB4C">
      <w:pPr>
        <w:spacing w:before="19"/>
      </w:pPr>
      <w:r>
        <w:pict>
          <v:shape id="_x0000_s1335" o:spid="_x0000_s1335" style="position:absolute;left:0pt;margin-left:70.9pt;margin-top:60.9pt;height:0.75pt;width:454.4pt;mso-position-horizontal-relative:page;mso-position-vertical-relative:page;z-index:252221440;mso-width-relative:page;mso-height-relative:page;" fillcolor="#000000" filled="t" stroked="f" coordsize="9087,15" o:allowincell="f" path="m0,0l9087,0,9087,14,0,14,0,0xe">
            <v:fill on="t" focussize="0,0"/>
            <v:stroke on="f"/>
            <v:imagedata o:title=""/>
            <o:lock v:ext="edit"/>
          </v:shape>
        </w:pict>
      </w:r>
    </w:p>
    <w:p w14:paraId="55E00F02">
      <w:pPr>
        <w:spacing w:before="19"/>
      </w:pPr>
    </w:p>
    <w:p w14:paraId="6E5F143D">
      <w:pPr>
        <w:spacing w:before="18"/>
      </w:pPr>
    </w:p>
    <w:p w14:paraId="54CC921B">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1934"/>
        <w:gridCol w:w="1655"/>
        <w:gridCol w:w="1663"/>
      </w:tblGrid>
      <w:tr w14:paraId="5F0A6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1" w:hRule="atLeast"/>
        </w:trPr>
        <w:tc>
          <w:tcPr>
            <w:tcW w:w="560" w:type="dxa"/>
            <w:tcBorders>
              <w:top w:val="single" w:color="000000" w:sz="6" w:space="0"/>
              <w:left w:val="single" w:color="000000" w:sz="6" w:space="0"/>
            </w:tcBorders>
            <w:vAlign w:val="top"/>
          </w:tcPr>
          <w:p w14:paraId="376AB6E6">
            <w:pPr>
              <w:rPr>
                <w:rFonts w:ascii="Arial"/>
                <w:sz w:val="21"/>
              </w:rPr>
            </w:pPr>
          </w:p>
        </w:tc>
        <w:tc>
          <w:tcPr>
            <w:tcW w:w="3546" w:type="dxa"/>
            <w:gridSpan w:val="2"/>
            <w:tcBorders>
              <w:top w:val="single" w:color="000000" w:sz="6" w:space="0"/>
            </w:tcBorders>
            <w:vAlign w:val="top"/>
          </w:tcPr>
          <w:p w14:paraId="5DE62741">
            <w:pPr>
              <w:pStyle w:val="6"/>
              <w:spacing w:before="153" w:line="334" w:lineRule="auto"/>
              <w:ind w:left="82" w:right="180"/>
              <w:rPr>
                <w:sz w:val="18"/>
                <w:szCs w:val="18"/>
              </w:rPr>
            </w:pPr>
            <w:r>
              <w:rPr>
                <w:spacing w:val="-3"/>
                <w:sz w:val="18"/>
                <w:szCs w:val="18"/>
              </w:rPr>
              <w:t>① 3 个试件均断于钢筋母材，延性断裂，</w:t>
            </w:r>
            <w:r>
              <w:rPr>
                <w:spacing w:val="6"/>
                <w:sz w:val="18"/>
                <w:szCs w:val="18"/>
              </w:rPr>
              <w:t xml:space="preserve"> </w:t>
            </w:r>
            <w:r>
              <w:rPr>
                <w:spacing w:val="-1"/>
                <w:sz w:val="18"/>
                <w:szCs w:val="18"/>
              </w:rPr>
              <w:t>抗拉强度大于等于钢筋母材抗拉强度标准</w:t>
            </w:r>
            <w:r>
              <w:rPr>
                <w:spacing w:val="9"/>
                <w:sz w:val="18"/>
                <w:szCs w:val="18"/>
              </w:rPr>
              <w:t xml:space="preserve"> </w:t>
            </w:r>
            <w:r>
              <w:rPr>
                <w:spacing w:val="-4"/>
                <w:sz w:val="18"/>
                <w:szCs w:val="18"/>
              </w:rPr>
              <w:t>值。</w:t>
            </w:r>
          </w:p>
          <w:p w14:paraId="28F61010">
            <w:pPr>
              <w:pStyle w:val="6"/>
              <w:spacing w:before="165" w:line="305" w:lineRule="auto"/>
              <w:ind w:left="83" w:right="91" w:hanging="2"/>
              <w:rPr>
                <w:sz w:val="18"/>
                <w:szCs w:val="18"/>
              </w:rPr>
            </w:pPr>
            <w:r>
              <w:rPr>
                <w:spacing w:val="-1"/>
                <w:sz w:val="18"/>
                <w:szCs w:val="18"/>
              </w:rPr>
              <w:t>② 2 个试件断于钢筋母材，延性断裂，抗</w:t>
            </w:r>
            <w:r>
              <w:rPr>
                <w:spacing w:val="12"/>
                <w:sz w:val="18"/>
                <w:szCs w:val="18"/>
              </w:rPr>
              <w:t xml:space="preserve"> </w:t>
            </w:r>
            <w:r>
              <w:rPr>
                <w:spacing w:val="-3"/>
                <w:sz w:val="18"/>
                <w:szCs w:val="18"/>
              </w:rPr>
              <w:t>拉强度大于等于钢筋母材抗拉强度标准值；</w:t>
            </w:r>
          </w:p>
          <w:p w14:paraId="6FA01439">
            <w:pPr>
              <w:pStyle w:val="6"/>
              <w:spacing w:before="169" w:line="333" w:lineRule="auto"/>
              <w:ind w:left="84" w:right="39" w:firstLine="11"/>
              <w:rPr>
                <w:sz w:val="18"/>
                <w:szCs w:val="18"/>
              </w:rPr>
            </w:pPr>
            <w:r>
              <w:rPr>
                <w:spacing w:val="-8"/>
                <w:sz w:val="18"/>
                <w:szCs w:val="18"/>
              </w:rPr>
              <w:t>1</w:t>
            </w:r>
            <w:r>
              <w:rPr>
                <w:spacing w:val="-37"/>
                <w:sz w:val="18"/>
                <w:szCs w:val="18"/>
              </w:rPr>
              <w:t xml:space="preserve"> </w:t>
            </w:r>
            <w:r>
              <w:rPr>
                <w:spacing w:val="-8"/>
                <w:sz w:val="18"/>
                <w:szCs w:val="18"/>
              </w:rPr>
              <w:t>个试件断于焊缝，或热影响区，脆性断裂，</w:t>
            </w:r>
            <w:r>
              <w:rPr>
                <w:sz w:val="18"/>
                <w:szCs w:val="18"/>
              </w:rPr>
              <w:t xml:space="preserve"> </w:t>
            </w:r>
            <w:r>
              <w:rPr>
                <w:spacing w:val="-3"/>
                <w:sz w:val="18"/>
                <w:szCs w:val="18"/>
              </w:rPr>
              <w:t>或延性断裂，抗拉强度大于等于钢筋母材抗</w:t>
            </w:r>
            <w:r>
              <w:rPr>
                <w:spacing w:val="9"/>
                <w:sz w:val="18"/>
                <w:szCs w:val="18"/>
              </w:rPr>
              <w:t xml:space="preserve"> </w:t>
            </w:r>
            <w:r>
              <w:rPr>
                <w:spacing w:val="-2"/>
                <w:sz w:val="18"/>
                <w:szCs w:val="18"/>
              </w:rPr>
              <w:t>拉强度标准值。</w:t>
            </w:r>
          </w:p>
          <w:p w14:paraId="56B1B21A">
            <w:pPr>
              <w:pStyle w:val="6"/>
              <w:spacing w:before="168" w:line="219" w:lineRule="auto"/>
              <w:ind w:left="85"/>
              <w:rPr>
                <w:sz w:val="18"/>
                <w:szCs w:val="18"/>
              </w:rPr>
            </w:pPr>
            <w:r>
              <w:rPr>
                <w:spacing w:val="-1"/>
                <w:sz w:val="18"/>
                <w:szCs w:val="18"/>
              </w:rPr>
              <w:t>2 符合下列条件之一，评定为复验。</w:t>
            </w:r>
          </w:p>
          <w:p w14:paraId="399A2E31">
            <w:pPr>
              <w:pStyle w:val="6"/>
              <w:spacing w:before="167" w:line="305" w:lineRule="auto"/>
              <w:ind w:left="84" w:right="91" w:hanging="2"/>
              <w:rPr>
                <w:sz w:val="18"/>
                <w:szCs w:val="18"/>
              </w:rPr>
            </w:pPr>
            <w:r>
              <w:rPr>
                <w:spacing w:val="-1"/>
                <w:sz w:val="18"/>
                <w:szCs w:val="18"/>
              </w:rPr>
              <w:t>① 2 个试件断于钢筋母材，延性断裂，抗</w:t>
            </w:r>
            <w:r>
              <w:rPr>
                <w:spacing w:val="11"/>
                <w:sz w:val="18"/>
                <w:szCs w:val="18"/>
              </w:rPr>
              <w:t xml:space="preserve"> </w:t>
            </w:r>
            <w:r>
              <w:rPr>
                <w:spacing w:val="-3"/>
                <w:sz w:val="18"/>
                <w:szCs w:val="18"/>
              </w:rPr>
              <w:t>拉强度大于等于钢筋母材抗拉强度标准值；</w:t>
            </w:r>
          </w:p>
          <w:p w14:paraId="2780C1D1">
            <w:pPr>
              <w:pStyle w:val="6"/>
              <w:spacing w:before="166" w:line="334" w:lineRule="auto"/>
              <w:ind w:left="83" w:right="82" w:firstLine="13"/>
              <w:rPr>
                <w:sz w:val="18"/>
                <w:szCs w:val="18"/>
              </w:rPr>
            </w:pPr>
            <w:r>
              <w:rPr>
                <w:spacing w:val="-2"/>
                <w:sz w:val="18"/>
                <w:szCs w:val="18"/>
              </w:rPr>
              <w:t>1</w:t>
            </w:r>
            <w:r>
              <w:rPr>
                <w:spacing w:val="-29"/>
                <w:sz w:val="18"/>
                <w:szCs w:val="18"/>
              </w:rPr>
              <w:t xml:space="preserve"> </w:t>
            </w:r>
            <w:r>
              <w:rPr>
                <w:spacing w:val="-2"/>
                <w:sz w:val="18"/>
                <w:szCs w:val="18"/>
              </w:rPr>
              <w:t>个试件断于焊缝，或热影响区，呈脆性断</w:t>
            </w:r>
            <w:r>
              <w:rPr>
                <w:sz w:val="18"/>
                <w:szCs w:val="18"/>
              </w:rPr>
              <w:t xml:space="preserve"> </w:t>
            </w:r>
            <w:r>
              <w:rPr>
                <w:spacing w:val="-3"/>
                <w:sz w:val="18"/>
                <w:szCs w:val="18"/>
              </w:rPr>
              <w:t>裂，或延性断裂，抗拉强度小于钢筋母材抗</w:t>
            </w:r>
            <w:r>
              <w:rPr>
                <w:spacing w:val="10"/>
                <w:sz w:val="18"/>
                <w:szCs w:val="18"/>
              </w:rPr>
              <w:t xml:space="preserve"> </w:t>
            </w:r>
            <w:r>
              <w:rPr>
                <w:spacing w:val="-2"/>
                <w:sz w:val="18"/>
                <w:szCs w:val="18"/>
              </w:rPr>
              <w:t>拉强度标准值。</w:t>
            </w:r>
          </w:p>
          <w:p w14:paraId="5906461F">
            <w:pPr>
              <w:pStyle w:val="6"/>
              <w:spacing w:before="167" w:line="304" w:lineRule="auto"/>
              <w:ind w:left="83" w:right="91" w:hanging="2"/>
              <w:rPr>
                <w:sz w:val="18"/>
                <w:szCs w:val="18"/>
              </w:rPr>
            </w:pPr>
            <w:r>
              <w:rPr>
                <w:spacing w:val="-1"/>
                <w:sz w:val="18"/>
                <w:szCs w:val="18"/>
              </w:rPr>
              <w:t>② 1 个试件断于钢筋母材，延性断裂，抗</w:t>
            </w:r>
            <w:r>
              <w:rPr>
                <w:spacing w:val="12"/>
                <w:sz w:val="18"/>
                <w:szCs w:val="18"/>
              </w:rPr>
              <w:t xml:space="preserve"> </w:t>
            </w:r>
            <w:r>
              <w:rPr>
                <w:spacing w:val="-3"/>
                <w:sz w:val="18"/>
                <w:szCs w:val="18"/>
              </w:rPr>
              <w:t>拉强度大于等于钢筋母材抗拉强度标准值；</w:t>
            </w:r>
          </w:p>
          <w:p w14:paraId="498613EB">
            <w:pPr>
              <w:pStyle w:val="6"/>
              <w:spacing w:before="167" w:line="334" w:lineRule="auto"/>
              <w:ind w:left="83" w:right="82" w:firstLine="2"/>
              <w:rPr>
                <w:sz w:val="18"/>
                <w:szCs w:val="18"/>
              </w:rPr>
            </w:pPr>
            <w:r>
              <w:rPr>
                <w:spacing w:val="-1"/>
                <w:sz w:val="18"/>
                <w:szCs w:val="18"/>
              </w:rPr>
              <w:t>2</w:t>
            </w:r>
            <w:r>
              <w:rPr>
                <w:spacing w:val="-37"/>
                <w:sz w:val="18"/>
                <w:szCs w:val="18"/>
              </w:rPr>
              <w:t xml:space="preserve"> </w:t>
            </w:r>
            <w:r>
              <w:rPr>
                <w:spacing w:val="-1"/>
                <w:sz w:val="18"/>
                <w:szCs w:val="18"/>
              </w:rPr>
              <w:t>个试件断于焊缝，或热影响区，呈脆性断</w:t>
            </w:r>
            <w:r>
              <w:rPr>
                <w:sz w:val="18"/>
                <w:szCs w:val="18"/>
              </w:rPr>
              <w:t xml:space="preserve"> </w:t>
            </w:r>
            <w:r>
              <w:rPr>
                <w:spacing w:val="-3"/>
                <w:sz w:val="18"/>
                <w:szCs w:val="18"/>
              </w:rPr>
              <w:t>裂，或延性断裂，抗拉强度大于等于钢筋母</w:t>
            </w:r>
            <w:r>
              <w:rPr>
                <w:spacing w:val="10"/>
                <w:sz w:val="18"/>
                <w:szCs w:val="18"/>
              </w:rPr>
              <w:t xml:space="preserve"> </w:t>
            </w:r>
            <w:r>
              <w:rPr>
                <w:spacing w:val="-1"/>
                <w:sz w:val="18"/>
                <w:szCs w:val="18"/>
              </w:rPr>
              <w:t>材抗拉强度标准值。</w:t>
            </w:r>
          </w:p>
          <w:p w14:paraId="1DF35BC4">
            <w:pPr>
              <w:pStyle w:val="6"/>
              <w:spacing w:before="167" w:line="219" w:lineRule="auto"/>
              <w:ind w:left="115"/>
              <w:rPr>
                <w:sz w:val="18"/>
                <w:szCs w:val="18"/>
              </w:rPr>
            </w:pPr>
            <w:r>
              <w:rPr>
                <w:spacing w:val="-2"/>
                <w:sz w:val="18"/>
                <w:szCs w:val="18"/>
              </w:rPr>
              <w:t>(  3 个试件全部断于焊缝，或热影响区，</w:t>
            </w:r>
          </w:p>
          <w:p w14:paraId="5EBA807E">
            <w:pPr>
              <w:pStyle w:val="6"/>
              <w:spacing w:before="167" w:line="378" w:lineRule="auto"/>
              <w:ind w:left="83" w:right="82" w:firstLine="1"/>
              <w:rPr>
                <w:sz w:val="18"/>
                <w:szCs w:val="18"/>
              </w:rPr>
            </w:pPr>
            <w:r>
              <w:rPr>
                <w:spacing w:val="-3"/>
                <w:sz w:val="18"/>
                <w:szCs w:val="18"/>
              </w:rPr>
              <w:t>呈脆性断裂，抗拉强度均大于等于钢筋母材</w:t>
            </w:r>
            <w:r>
              <w:rPr>
                <w:spacing w:val="9"/>
                <w:sz w:val="18"/>
                <w:szCs w:val="18"/>
              </w:rPr>
              <w:t xml:space="preserve"> </w:t>
            </w:r>
            <w:r>
              <w:rPr>
                <w:spacing w:val="-1"/>
                <w:sz w:val="18"/>
                <w:szCs w:val="18"/>
              </w:rPr>
              <w:t>抗拉强度标准值。</w:t>
            </w:r>
          </w:p>
          <w:p w14:paraId="6EDCFFFF">
            <w:pPr>
              <w:pStyle w:val="6"/>
              <w:spacing w:before="29" w:line="356" w:lineRule="auto"/>
              <w:ind w:left="83" w:right="82" w:firstLine="3"/>
              <w:rPr>
                <w:sz w:val="18"/>
                <w:szCs w:val="18"/>
              </w:rPr>
            </w:pPr>
            <w:r>
              <w:rPr>
                <w:spacing w:val="-4"/>
                <w:sz w:val="18"/>
                <w:szCs w:val="18"/>
              </w:rPr>
              <w:t>3</w:t>
            </w:r>
            <w:r>
              <w:rPr>
                <w:spacing w:val="-25"/>
                <w:sz w:val="18"/>
                <w:szCs w:val="18"/>
              </w:rPr>
              <w:t xml:space="preserve"> </w:t>
            </w:r>
            <w:r>
              <w:rPr>
                <w:spacing w:val="-4"/>
                <w:sz w:val="18"/>
                <w:szCs w:val="18"/>
              </w:rPr>
              <w:t>复验时，应再切取</w:t>
            </w:r>
            <w:r>
              <w:rPr>
                <w:spacing w:val="-36"/>
                <w:sz w:val="18"/>
                <w:szCs w:val="18"/>
              </w:rPr>
              <w:t xml:space="preserve"> </w:t>
            </w:r>
            <w:r>
              <w:rPr>
                <w:spacing w:val="-4"/>
                <w:sz w:val="18"/>
                <w:szCs w:val="18"/>
              </w:rPr>
              <w:t>6 个试件。复验结果，</w:t>
            </w:r>
            <w:r>
              <w:rPr>
                <w:sz w:val="18"/>
                <w:szCs w:val="18"/>
              </w:rPr>
              <w:t xml:space="preserve"> 当仍有</w:t>
            </w:r>
            <w:r>
              <w:rPr>
                <w:spacing w:val="-46"/>
                <w:sz w:val="18"/>
                <w:szCs w:val="18"/>
              </w:rPr>
              <w:t xml:space="preserve"> </w:t>
            </w:r>
            <w:r>
              <w:rPr>
                <w:sz w:val="18"/>
                <w:szCs w:val="18"/>
              </w:rPr>
              <w:t xml:space="preserve">1个试件的抗拉强度小于钢筋母材的 </w:t>
            </w:r>
            <w:r>
              <w:rPr>
                <w:spacing w:val="-4"/>
                <w:sz w:val="18"/>
                <w:szCs w:val="18"/>
              </w:rPr>
              <w:t>抗拉强度标准值，或有</w:t>
            </w:r>
            <w:r>
              <w:rPr>
                <w:spacing w:val="-25"/>
                <w:sz w:val="18"/>
                <w:szCs w:val="18"/>
              </w:rPr>
              <w:t xml:space="preserve"> </w:t>
            </w:r>
            <w:r>
              <w:rPr>
                <w:spacing w:val="-4"/>
                <w:sz w:val="18"/>
                <w:szCs w:val="18"/>
              </w:rPr>
              <w:t>3</w:t>
            </w:r>
            <w:r>
              <w:rPr>
                <w:spacing w:val="-36"/>
                <w:sz w:val="18"/>
                <w:szCs w:val="18"/>
              </w:rPr>
              <w:t xml:space="preserve"> </w:t>
            </w:r>
            <w:r>
              <w:rPr>
                <w:spacing w:val="-4"/>
                <w:sz w:val="18"/>
                <w:szCs w:val="18"/>
              </w:rPr>
              <w:t>个试件断于焊缝，</w:t>
            </w:r>
            <w:r>
              <w:rPr>
                <w:sz w:val="18"/>
                <w:szCs w:val="18"/>
              </w:rPr>
              <w:t xml:space="preserve"> </w:t>
            </w:r>
            <w:r>
              <w:rPr>
                <w:spacing w:val="-3"/>
                <w:sz w:val="18"/>
                <w:szCs w:val="18"/>
              </w:rPr>
              <w:t>或热影响区，呈脆性断裂，均应判定该批接</w:t>
            </w:r>
            <w:r>
              <w:rPr>
                <w:spacing w:val="10"/>
                <w:sz w:val="18"/>
                <w:szCs w:val="18"/>
              </w:rPr>
              <w:t xml:space="preserve"> </w:t>
            </w:r>
            <w:r>
              <w:rPr>
                <w:spacing w:val="-2"/>
                <w:sz w:val="18"/>
                <w:szCs w:val="18"/>
              </w:rPr>
              <w:t>头为不合格品。</w:t>
            </w:r>
          </w:p>
          <w:p w14:paraId="735B240C">
            <w:pPr>
              <w:pStyle w:val="6"/>
              <w:spacing w:before="166" w:line="305" w:lineRule="auto"/>
              <w:ind w:left="82" w:right="90"/>
              <w:rPr>
                <w:sz w:val="18"/>
                <w:szCs w:val="18"/>
              </w:rPr>
            </w:pPr>
            <w:r>
              <w:rPr>
                <w:spacing w:val="-1"/>
                <w:sz w:val="18"/>
                <w:szCs w:val="18"/>
              </w:rPr>
              <w:t>4</w:t>
            </w:r>
            <w:r>
              <w:rPr>
                <w:spacing w:val="-34"/>
                <w:sz w:val="18"/>
                <w:szCs w:val="18"/>
              </w:rPr>
              <w:t xml:space="preserve"> </w:t>
            </w:r>
            <w:r>
              <w:rPr>
                <w:spacing w:val="-1"/>
                <w:sz w:val="18"/>
                <w:szCs w:val="18"/>
              </w:rPr>
              <w:t>凡不符合上述复验条件的检验批接头，均</w:t>
            </w:r>
            <w:r>
              <w:rPr>
                <w:sz w:val="18"/>
                <w:szCs w:val="18"/>
              </w:rPr>
              <w:t xml:space="preserve"> </w:t>
            </w:r>
            <w:r>
              <w:rPr>
                <w:spacing w:val="-1"/>
                <w:sz w:val="18"/>
                <w:szCs w:val="18"/>
              </w:rPr>
              <w:t>评为不合格品。</w:t>
            </w:r>
          </w:p>
          <w:p w14:paraId="0EB8E342">
            <w:pPr>
              <w:pStyle w:val="6"/>
              <w:spacing w:before="169" w:line="356" w:lineRule="auto"/>
              <w:ind w:left="84" w:right="39" w:firstLine="2"/>
              <w:rPr>
                <w:sz w:val="18"/>
                <w:szCs w:val="18"/>
              </w:rPr>
            </w:pPr>
            <w:r>
              <w:rPr>
                <w:spacing w:val="-8"/>
                <w:sz w:val="18"/>
                <w:szCs w:val="18"/>
              </w:rPr>
              <w:t>5</w:t>
            </w:r>
            <w:r>
              <w:rPr>
                <w:spacing w:val="-27"/>
                <w:sz w:val="18"/>
                <w:szCs w:val="18"/>
              </w:rPr>
              <w:t xml:space="preserve"> </w:t>
            </w:r>
            <w:r>
              <w:rPr>
                <w:spacing w:val="-8"/>
                <w:sz w:val="18"/>
                <w:szCs w:val="18"/>
              </w:rPr>
              <w:t>当拉伸试验中，有试件断于断于钢筋母材，</w:t>
            </w:r>
            <w:r>
              <w:rPr>
                <w:sz w:val="18"/>
                <w:szCs w:val="18"/>
              </w:rPr>
              <w:t xml:space="preserve"> </w:t>
            </w:r>
            <w:r>
              <w:rPr>
                <w:spacing w:val="-3"/>
                <w:sz w:val="18"/>
                <w:szCs w:val="18"/>
              </w:rPr>
              <w:t>却呈脆性断裂；或者断于热影响区，呈延性</w:t>
            </w:r>
            <w:r>
              <w:rPr>
                <w:spacing w:val="9"/>
                <w:sz w:val="18"/>
                <w:szCs w:val="18"/>
              </w:rPr>
              <w:t xml:space="preserve"> </w:t>
            </w:r>
            <w:r>
              <w:rPr>
                <w:spacing w:val="-3"/>
                <w:sz w:val="18"/>
                <w:szCs w:val="18"/>
              </w:rPr>
              <w:t>断裂，其抗拉强度却小于钢筋母材抗拉强度</w:t>
            </w:r>
            <w:r>
              <w:rPr>
                <w:spacing w:val="9"/>
                <w:sz w:val="18"/>
                <w:szCs w:val="18"/>
              </w:rPr>
              <w:t xml:space="preserve"> </w:t>
            </w:r>
            <w:r>
              <w:rPr>
                <w:spacing w:val="-3"/>
                <w:sz w:val="18"/>
                <w:szCs w:val="18"/>
              </w:rPr>
              <w:t>标准值。以上两种情况均属异常现象，应视</w:t>
            </w:r>
            <w:r>
              <w:rPr>
                <w:spacing w:val="9"/>
                <w:sz w:val="18"/>
                <w:szCs w:val="18"/>
              </w:rPr>
              <w:t xml:space="preserve"> </w:t>
            </w:r>
            <w:r>
              <w:rPr>
                <w:spacing w:val="-1"/>
                <w:sz w:val="18"/>
                <w:szCs w:val="18"/>
              </w:rPr>
              <w:t>该项试验无效，并检查钢筋的材质性能。</w:t>
            </w:r>
          </w:p>
        </w:tc>
        <w:tc>
          <w:tcPr>
            <w:tcW w:w="1934" w:type="dxa"/>
            <w:tcBorders>
              <w:top w:val="single" w:color="000000" w:sz="6" w:space="0"/>
            </w:tcBorders>
            <w:vAlign w:val="top"/>
          </w:tcPr>
          <w:p w14:paraId="498F3B39">
            <w:pPr>
              <w:rPr>
                <w:rFonts w:ascii="Arial"/>
                <w:sz w:val="21"/>
              </w:rPr>
            </w:pPr>
          </w:p>
        </w:tc>
        <w:tc>
          <w:tcPr>
            <w:tcW w:w="1655" w:type="dxa"/>
            <w:tcBorders>
              <w:top w:val="single" w:color="000000" w:sz="6" w:space="0"/>
            </w:tcBorders>
            <w:vAlign w:val="top"/>
          </w:tcPr>
          <w:p w14:paraId="2773C86A">
            <w:pPr>
              <w:rPr>
                <w:rFonts w:ascii="Arial"/>
                <w:sz w:val="21"/>
              </w:rPr>
            </w:pPr>
          </w:p>
        </w:tc>
        <w:tc>
          <w:tcPr>
            <w:tcW w:w="1663" w:type="dxa"/>
            <w:tcBorders>
              <w:top w:val="single" w:color="000000" w:sz="6" w:space="0"/>
              <w:right w:val="single" w:color="000000" w:sz="6" w:space="0"/>
            </w:tcBorders>
            <w:vAlign w:val="top"/>
          </w:tcPr>
          <w:p w14:paraId="6D42874E">
            <w:pPr>
              <w:rPr>
                <w:rFonts w:ascii="Arial"/>
                <w:sz w:val="21"/>
              </w:rPr>
            </w:pPr>
          </w:p>
        </w:tc>
      </w:tr>
      <w:tr w14:paraId="0BF7D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057" w:type="dxa"/>
            <w:gridSpan w:val="2"/>
            <w:tcBorders>
              <w:left w:val="single" w:color="000000" w:sz="6" w:space="0"/>
              <w:bottom w:val="single" w:color="000000" w:sz="6" w:space="0"/>
            </w:tcBorders>
            <w:vAlign w:val="top"/>
          </w:tcPr>
          <w:p w14:paraId="1C9B0083">
            <w:pPr>
              <w:pStyle w:val="6"/>
              <w:spacing w:before="173" w:line="219" w:lineRule="auto"/>
              <w:ind w:left="216"/>
              <w:rPr>
                <w:sz w:val="18"/>
                <w:szCs w:val="18"/>
              </w:rPr>
            </w:pPr>
            <w:r>
              <w:rPr>
                <w:spacing w:val="-1"/>
                <w:sz w:val="18"/>
                <w:szCs w:val="18"/>
              </w:rPr>
              <w:t>执行标准名称及编号</w:t>
            </w:r>
          </w:p>
        </w:tc>
        <w:tc>
          <w:tcPr>
            <w:tcW w:w="7301" w:type="dxa"/>
            <w:gridSpan w:val="4"/>
            <w:tcBorders>
              <w:bottom w:val="single" w:color="000000" w:sz="6" w:space="0"/>
              <w:right w:val="single" w:color="000000" w:sz="6" w:space="0"/>
            </w:tcBorders>
            <w:vAlign w:val="top"/>
          </w:tcPr>
          <w:p w14:paraId="5E0E2D03">
            <w:pPr>
              <w:pStyle w:val="6"/>
              <w:spacing w:before="173" w:line="218" w:lineRule="auto"/>
              <w:ind w:left="1181"/>
              <w:rPr>
                <w:sz w:val="18"/>
                <w:szCs w:val="18"/>
              </w:rPr>
            </w:pPr>
            <w:r>
              <w:rPr>
                <w:sz w:val="18"/>
                <w:szCs w:val="18"/>
              </w:rPr>
              <w:t>《普通混凝土用砂、石质量及检验方法标准</w:t>
            </w:r>
            <w:r>
              <w:rPr>
                <w:spacing w:val="-1"/>
                <w:sz w:val="18"/>
                <w:szCs w:val="18"/>
              </w:rPr>
              <w:t>》（JGJ52-2006）</w:t>
            </w:r>
          </w:p>
        </w:tc>
      </w:tr>
    </w:tbl>
    <w:p w14:paraId="4B6753D9">
      <w:pPr>
        <w:rPr>
          <w:rFonts w:ascii="Arial"/>
          <w:sz w:val="21"/>
        </w:rPr>
      </w:pPr>
    </w:p>
    <w:p w14:paraId="1D642700">
      <w:pPr>
        <w:rPr>
          <w:rFonts w:ascii="Arial" w:hAnsi="Arial" w:eastAsia="Arial" w:cs="Arial"/>
          <w:sz w:val="21"/>
          <w:szCs w:val="21"/>
        </w:rPr>
        <w:sectPr>
          <w:footerReference r:id="rId113" w:type="default"/>
          <w:pgSz w:w="11906" w:h="16839"/>
          <w:pgMar w:top="400" w:right="1266" w:bottom="1211" w:left="1266" w:header="0" w:footer="965" w:gutter="0"/>
          <w:cols w:space="720" w:num="1"/>
        </w:sectPr>
      </w:pPr>
    </w:p>
    <w:p w14:paraId="2FAFA60B">
      <w:pPr>
        <w:spacing w:before="19"/>
      </w:pPr>
      <w:r>
        <w:pict>
          <v:shape id="_x0000_s1336" o:spid="_x0000_s1336" style="position:absolute;left:0pt;margin-left:70.9pt;margin-top:60.9pt;height:0.75pt;width:454.4pt;mso-position-horizontal-relative:page;mso-position-vertical-relative:page;z-index:252222464;mso-width-relative:page;mso-height-relative:page;" fillcolor="#000000" filled="t" stroked="f" coordsize="9087,15" o:allowincell="f" path="m0,0l9087,0,9087,14,0,14,0,0xe">
            <v:fill on="t" focussize="0,0"/>
            <v:stroke on="f"/>
            <v:imagedata o:title=""/>
            <o:lock v:ext="edit"/>
          </v:shape>
        </w:pict>
      </w:r>
    </w:p>
    <w:p w14:paraId="4C356EE7">
      <w:pPr>
        <w:spacing w:before="19"/>
      </w:pPr>
    </w:p>
    <w:p w14:paraId="514E7705">
      <w:pPr>
        <w:spacing w:before="18"/>
      </w:pPr>
    </w:p>
    <w:p w14:paraId="00EB368B">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2561"/>
        <w:gridCol w:w="985"/>
        <w:gridCol w:w="1934"/>
        <w:gridCol w:w="192"/>
        <w:gridCol w:w="1463"/>
        <w:gridCol w:w="1663"/>
      </w:tblGrid>
      <w:tr w14:paraId="71B58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1" w:hRule="atLeast"/>
        </w:trPr>
        <w:tc>
          <w:tcPr>
            <w:tcW w:w="560" w:type="dxa"/>
            <w:tcBorders>
              <w:top w:val="single" w:color="000000" w:sz="6" w:space="0"/>
              <w:left w:val="single" w:color="000000" w:sz="6" w:space="0"/>
            </w:tcBorders>
            <w:vAlign w:val="top"/>
          </w:tcPr>
          <w:p w14:paraId="14A9A6B3">
            <w:pPr>
              <w:spacing w:line="319" w:lineRule="auto"/>
              <w:rPr>
                <w:rFonts w:ascii="Arial"/>
                <w:sz w:val="21"/>
              </w:rPr>
            </w:pPr>
          </w:p>
          <w:p w14:paraId="446C8376">
            <w:pPr>
              <w:pStyle w:val="6"/>
              <w:spacing w:before="58" w:line="184" w:lineRule="auto"/>
              <w:ind w:left="200"/>
              <w:rPr>
                <w:sz w:val="18"/>
                <w:szCs w:val="18"/>
              </w:rPr>
            </w:pPr>
            <w:r>
              <w:rPr>
                <w:spacing w:val="-10"/>
                <w:sz w:val="18"/>
                <w:szCs w:val="18"/>
              </w:rPr>
              <w:t>18</w:t>
            </w:r>
          </w:p>
        </w:tc>
        <w:tc>
          <w:tcPr>
            <w:tcW w:w="3546" w:type="dxa"/>
            <w:gridSpan w:val="2"/>
            <w:tcBorders>
              <w:top w:val="single" w:color="000000" w:sz="6" w:space="0"/>
            </w:tcBorders>
            <w:vAlign w:val="top"/>
          </w:tcPr>
          <w:p w14:paraId="1E11D197">
            <w:pPr>
              <w:pStyle w:val="6"/>
              <w:spacing w:before="162" w:line="378" w:lineRule="auto"/>
              <w:ind w:left="152" w:right="109" w:hanging="32"/>
              <w:rPr>
                <w:sz w:val="18"/>
                <w:szCs w:val="18"/>
              </w:rPr>
            </w:pPr>
            <w:r>
              <w:rPr>
                <w:spacing w:val="-1"/>
                <w:sz w:val="18"/>
                <w:szCs w:val="18"/>
              </w:rPr>
              <w:t>1.0.3  对于长期处于潮湿环境的重要混凝</w:t>
            </w:r>
            <w:r>
              <w:rPr>
                <w:spacing w:val="1"/>
                <w:sz w:val="18"/>
                <w:szCs w:val="18"/>
              </w:rPr>
              <w:t xml:space="preserve"> </w:t>
            </w:r>
            <w:r>
              <w:rPr>
                <w:spacing w:val="-1"/>
                <w:sz w:val="18"/>
                <w:szCs w:val="18"/>
              </w:rPr>
              <w:t>土结构所用的砂、石应进行碱活性检验。</w:t>
            </w:r>
          </w:p>
        </w:tc>
        <w:tc>
          <w:tcPr>
            <w:tcW w:w="1934" w:type="dxa"/>
            <w:tcBorders>
              <w:top w:val="single" w:color="000000" w:sz="6" w:space="0"/>
            </w:tcBorders>
            <w:vAlign w:val="top"/>
          </w:tcPr>
          <w:p w14:paraId="41CE3961">
            <w:pPr>
              <w:spacing w:line="292" w:lineRule="auto"/>
              <w:rPr>
                <w:rFonts w:ascii="Arial"/>
                <w:sz w:val="21"/>
              </w:rPr>
            </w:pPr>
          </w:p>
          <w:p w14:paraId="7AB2A723">
            <w:pPr>
              <w:pStyle w:val="6"/>
              <w:spacing w:before="58" w:line="219" w:lineRule="auto"/>
              <w:ind w:left="519"/>
              <w:rPr>
                <w:sz w:val="18"/>
                <w:szCs w:val="18"/>
              </w:rPr>
            </w:pPr>
            <w:r>
              <w:rPr>
                <w:spacing w:val="-2"/>
                <w:sz w:val="18"/>
                <w:szCs w:val="18"/>
              </w:rPr>
              <w:t>碱活性检验</w:t>
            </w:r>
          </w:p>
        </w:tc>
        <w:tc>
          <w:tcPr>
            <w:tcW w:w="1655" w:type="dxa"/>
            <w:gridSpan w:val="2"/>
            <w:tcBorders>
              <w:top w:val="single" w:color="000000" w:sz="6" w:space="0"/>
            </w:tcBorders>
            <w:vAlign w:val="top"/>
          </w:tcPr>
          <w:p w14:paraId="3EDEDB2A">
            <w:pPr>
              <w:spacing w:line="292" w:lineRule="auto"/>
              <w:rPr>
                <w:rFonts w:ascii="Arial"/>
                <w:sz w:val="21"/>
              </w:rPr>
            </w:pPr>
          </w:p>
          <w:p w14:paraId="2C999830">
            <w:pPr>
              <w:pStyle w:val="6"/>
              <w:spacing w:before="58" w:line="219" w:lineRule="auto"/>
              <w:ind w:left="584"/>
              <w:rPr>
                <w:sz w:val="18"/>
                <w:szCs w:val="18"/>
              </w:rPr>
            </w:pPr>
            <w:r>
              <w:rPr>
                <w:spacing w:val="-9"/>
                <w:sz w:val="18"/>
                <w:szCs w:val="18"/>
              </w:rPr>
              <w:t>已执行</w:t>
            </w:r>
          </w:p>
        </w:tc>
        <w:tc>
          <w:tcPr>
            <w:tcW w:w="1663" w:type="dxa"/>
            <w:tcBorders>
              <w:top w:val="single" w:color="000000" w:sz="6" w:space="0"/>
              <w:right w:val="single" w:color="000000" w:sz="6" w:space="0"/>
            </w:tcBorders>
            <w:vAlign w:val="top"/>
          </w:tcPr>
          <w:p w14:paraId="6281CB97">
            <w:pPr>
              <w:spacing w:line="291" w:lineRule="auto"/>
              <w:rPr>
                <w:rFonts w:ascii="Arial"/>
                <w:sz w:val="21"/>
              </w:rPr>
            </w:pPr>
          </w:p>
          <w:p w14:paraId="7A6F7F79">
            <w:pPr>
              <w:pStyle w:val="6"/>
              <w:spacing w:before="59" w:line="218" w:lineRule="auto"/>
              <w:ind w:left="95"/>
              <w:rPr>
                <w:sz w:val="18"/>
                <w:szCs w:val="18"/>
              </w:rPr>
            </w:pPr>
            <w:r>
              <w:rPr>
                <w:spacing w:val="-2"/>
                <w:sz w:val="18"/>
                <w:szCs w:val="18"/>
              </w:rPr>
              <w:t>检验报告编号：</w:t>
            </w:r>
          </w:p>
        </w:tc>
      </w:tr>
      <w:tr w14:paraId="7B13E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5" w:hRule="atLeast"/>
        </w:trPr>
        <w:tc>
          <w:tcPr>
            <w:tcW w:w="560" w:type="dxa"/>
            <w:tcBorders>
              <w:left w:val="single" w:color="000000" w:sz="6" w:space="0"/>
            </w:tcBorders>
            <w:vAlign w:val="top"/>
          </w:tcPr>
          <w:p w14:paraId="35688507">
            <w:pPr>
              <w:spacing w:line="295" w:lineRule="auto"/>
              <w:rPr>
                <w:rFonts w:ascii="Arial"/>
                <w:sz w:val="21"/>
              </w:rPr>
            </w:pPr>
          </w:p>
          <w:p w14:paraId="1C536F57">
            <w:pPr>
              <w:spacing w:line="296" w:lineRule="auto"/>
              <w:rPr>
                <w:rFonts w:ascii="Arial"/>
                <w:sz w:val="21"/>
              </w:rPr>
            </w:pPr>
          </w:p>
          <w:p w14:paraId="4067C0D5">
            <w:pPr>
              <w:spacing w:line="296" w:lineRule="auto"/>
              <w:rPr>
                <w:rFonts w:ascii="Arial"/>
                <w:sz w:val="21"/>
              </w:rPr>
            </w:pPr>
          </w:p>
          <w:p w14:paraId="3E825549">
            <w:pPr>
              <w:pStyle w:val="6"/>
              <w:spacing w:before="59" w:line="184" w:lineRule="auto"/>
              <w:ind w:left="200"/>
              <w:rPr>
                <w:sz w:val="18"/>
                <w:szCs w:val="18"/>
              </w:rPr>
            </w:pPr>
            <w:r>
              <w:rPr>
                <w:spacing w:val="-10"/>
                <w:sz w:val="18"/>
                <w:szCs w:val="18"/>
              </w:rPr>
              <w:t>19</w:t>
            </w:r>
          </w:p>
        </w:tc>
        <w:tc>
          <w:tcPr>
            <w:tcW w:w="3546" w:type="dxa"/>
            <w:gridSpan w:val="2"/>
            <w:vAlign w:val="top"/>
          </w:tcPr>
          <w:p w14:paraId="3939957A">
            <w:pPr>
              <w:pStyle w:val="6"/>
              <w:spacing w:before="161" w:line="219" w:lineRule="auto"/>
              <w:ind w:left="87"/>
              <w:rPr>
                <w:sz w:val="18"/>
                <w:szCs w:val="18"/>
              </w:rPr>
            </w:pPr>
            <w:r>
              <w:rPr>
                <w:spacing w:val="-1"/>
                <w:sz w:val="18"/>
                <w:szCs w:val="18"/>
              </w:rPr>
              <w:t>3.1.10 砂中氯离子含量应符合下列规定：</w:t>
            </w:r>
          </w:p>
          <w:p w14:paraId="03C7FFAE">
            <w:pPr>
              <w:pStyle w:val="6"/>
              <w:spacing w:before="167" w:line="305" w:lineRule="auto"/>
              <w:ind w:left="85" w:right="82" w:firstLine="11"/>
              <w:rPr>
                <w:sz w:val="18"/>
                <w:szCs w:val="18"/>
              </w:rPr>
            </w:pPr>
            <w:r>
              <w:rPr>
                <w:spacing w:val="-3"/>
                <w:sz w:val="18"/>
                <w:szCs w:val="18"/>
              </w:rPr>
              <w:t>1 对于钢筋混凝土用砂，其氯离子含量不得</w:t>
            </w:r>
            <w:r>
              <w:rPr>
                <w:sz w:val="18"/>
                <w:szCs w:val="18"/>
              </w:rPr>
              <w:t xml:space="preserve"> </w:t>
            </w:r>
            <w:r>
              <w:rPr>
                <w:spacing w:val="-1"/>
                <w:sz w:val="18"/>
                <w:szCs w:val="18"/>
              </w:rPr>
              <w:t>大于</w:t>
            </w:r>
            <w:r>
              <w:rPr>
                <w:spacing w:val="-36"/>
                <w:sz w:val="18"/>
                <w:szCs w:val="18"/>
              </w:rPr>
              <w:t xml:space="preserve"> </w:t>
            </w:r>
            <w:r>
              <w:rPr>
                <w:spacing w:val="-1"/>
                <w:sz w:val="18"/>
                <w:szCs w:val="18"/>
              </w:rPr>
              <w:t>0.06%（以干砂的质量百分率计）。</w:t>
            </w:r>
          </w:p>
          <w:p w14:paraId="393906F2">
            <w:pPr>
              <w:pStyle w:val="6"/>
              <w:spacing w:before="166" w:line="305" w:lineRule="auto"/>
              <w:ind w:left="84" w:right="82" w:firstLine="1"/>
              <w:rPr>
                <w:sz w:val="18"/>
                <w:szCs w:val="18"/>
              </w:rPr>
            </w:pPr>
            <w:r>
              <w:rPr>
                <w:spacing w:val="-3"/>
                <w:sz w:val="18"/>
                <w:szCs w:val="18"/>
              </w:rPr>
              <w:t>2 对于预应力混凝土用砂，其氯离子含量不</w:t>
            </w:r>
            <w:r>
              <w:rPr>
                <w:spacing w:val="11"/>
                <w:sz w:val="18"/>
                <w:szCs w:val="18"/>
              </w:rPr>
              <w:t xml:space="preserve"> </w:t>
            </w:r>
            <w:r>
              <w:rPr>
                <w:spacing w:val="-1"/>
                <w:sz w:val="18"/>
                <w:szCs w:val="18"/>
              </w:rPr>
              <w:t>得大于</w:t>
            </w:r>
            <w:r>
              <w:rPr>
                <w:spacing w:val="-34"/>
                <w:sz w:val="18"/>
                <w:szCs w:val="18"/>
              </w:rPr>
              <w:t xml:space="preserve"> </w:t>
            </w:r>
            <w:r>
              <w:rPr>
                <w:spacing w:val="-1"/>
                <w:sz w:val="18"/>
                <w:szCs w:val="18"/>
              </w:rPr>
              <w:t>0.02%（以干砂的质量百分率计）。</w:t>
            </w:r>
          </w:p>
        </w:tc>
        <w:tc>
          <w:tcPr>
            <w:tcW w:w="1934" w:type="dxa"/>
            <w:vAlign w:val="top"/>
          </w:tcPr>
          <w:p w14:paraId="5AD55850">
            <w:pPr>
              <w:spacing w:line="286" w:lineRule="auto"/>
              <w:rPr>
                <w:rFonts w:ascii="Arial"/>
                <w:sz w:val="21"/>
              </w:rPr>
            </w:pPr>
          </w:p>
          <w:p w14:paraId="24F4C262">
            <w:pPr>
              <w:spacing w:line="287" w:lineRule="auto"/>
              <w:rPr>
                <w:rFonts w:ascii="Arial"/>
                <w:sz w:val="21"/>
              </w:rPr>
            </w:pPr>
          </w:p>
          <w:p w14:paraId="74331160">
            <w:pPr>
              <w:spacing w:line="287" w:lineRule="auto"/>
              <w:rPr>
                <w:rFonts w:ascii="Arial"/>
                <w:sz w:val="21"/>
              </w:rPr>
            </w:pPr>
          </w:p>
          <w:p w14:paraId="397F2D39">
            <w:pPr>
              <w:pStyle w:val="6"/>
              <w:spacing w:before="59" w:line="219" w:lineRule="auto"/>
              <w:ind w:left="344"/>
              <w:rPr>
                <w:sz w:val="18"/>
                <w:szCs w:val="18"/>
              </w:rPr>
            </w:pPr>
            <w:r>
              <w:rPr>
                <w:spacing w:val="-2"/>
                <w:sz w:val="18"/>
                <w:szCs w:val="18"/>
              </w:rPr>
              <w:t>氯离子含量检验</w:t>
            </w:r>
          </w:p>
        </w:tc>
        <w:tc>
          <w:tcPr>
            <w:tcW w:w="1655" w:type="dxa"/>
            <w:gridSpan w:val="2"/>
            <w:vAlign w:val="top"/>
          </w:tcPr>
          <w:p w14:paraId="52EA7A70">
            <w:pPr>
              <w:spacing w:line="286" w:lineRule="auto"/>
              <w:rPr>
                <w:rFonts w:ascii="Arial"/>
                <w:sz w:val="21"/>
              </w:rPr>
            </w:pPr>
          </w:p>
          <w:p w14:paraId="5F82F89B">
            <w:pPr>
              <w:spacing w:line="287" w:lineRule="auto"/>
              <w:rPr>
                <w:rFonts w:ascii="Arial"/>
                <w:sz w:val="21"/>
              </w:rPr>
            </w:pPr>
          </w:p>
          <w:p w14:paraId="480ED846">
            <w:pPr>
              <w:spacing w:line="287" w:lineRule="auto"/>
              <w:rPr>
                <w:rFonts w:ascii="Arial"/>
                <w:sz w:val="21"/>
              </w:rPr>
            </w:pPr>
          </w:p>
          <w:p w14:paraId="7B299A38">
            <w:pPr>
              <w:pStyle w:val="6"/>
              <w:spacing w:before="59" w:line="224" w:lineRule="auto"/>
              <w:ind w:left="789"/>
              <w:rPr>
                <w:sz w:val="18"/>
                <w:szCs w:val="18"/>
              </w:rPr>
            </w:pPr>
            <w:r>
              <w:rPr>
                <w:sz w:val="18"/>
                <w:szCs w:val="18"/>
              </w:rPr>
              <w:t>/</w:t>
            </w:r>
          </w:p>
        </w:tc>
        <w:tc>
          <w:tcPr>
            <w:tcW w:w="1663" w:type="dxa"/>
            <w:tcBorders>
              <w:right w:val="single" w:color="000000" w:sz="6" w:space="0"/>
            </w:tcBorders>
            <w:vAlign w:val="top"/>
          </w:tcPr>
          <w:p w14:paraId="44B544EC">
            <w:pPr>
              <w:spacing w:line="286" w:lineRule="auto"/>
              <w:rPr>
                <w:rFonts w:ascii="Arial"/>
                <w:sz w:val="21"/>
              </w:rPr>
            </w:pPr>
          </w:p>
          <w:p w14:paraId="706FA08B">
            <w:pPr>
              <w:spacing w:line="287" w:lineRule="auto"/>
              <w:rPr>
                <w:rFonts w:ascii="Arial"/>
                <w:sz w:val="21"/>
              </w:rPr>
            </w:pPr>
          </w:p>
          <w:p w14:paraId="6063321E">
            <w:pPr>
              <w:spacing w:line="287" w:lineRule="auto"/>
              <w:rPr>
                <w:rFonts w:ascii="Arial"/>
                <w:sz w:val="21"/>
              </w:rPr>
            </w:pPr>
          </w:p>
          <w:p w14:paraId="1EE7083C">
            <w:pPr>
              <w:pStyle w:val="6"/>
              <w:spacing w:before="59" w:line="224" w:lineRule="auto"/>
              <w:ind w:left="94"/>
              <w:rPr>
                <w:sz w:val="18"/>
                <w:szCs w:val="18"/>
              </w:rPr>
            </w:pPr>
            <w:r>
              <w:rPr>
                <w:sz w:val="18"/>
                <w:szCs w:val="18"/>
              </w:rPr>
              <w:t>/</w:t>
            </w:r>
          </w:p>
        </w:tc>
      </w:tr>
      <w:tr w14:paraId="682D3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0" w:hRule="atLeast"/>
        </w:trPr>
        <w:tc>
          <w:tcPr>
            <w:tcW w:w="3121" w:type="dxa"/>
            <w:gridSpan w:val="2"/>
            <w:tcBorders>
              <w:left w:val="single" w:color="000000" w:sz="6" w:space="0"/>
              <w:bottom w:val="single" w:color="000000" w:sz="6" w:space="0"/>
            </w:tcBorders>
            <w:vAlign w:val="top"/>
          </w:tcPr>
          <w:p w14:paraId="0CAEA7E1">
            <w:pPr>
              <w:pStyle w:val="6"/>
              <w:spacing w:before="168" w:line="219" w:lineRule="auto"/>
              <w:ind w:left="85"/>
              <w:rPr>
                <w:sz w:val="18"/>
                <w:szCs w:val="18"/>
              </w:rPr>
            </w:pPr>
            <w:r>
              <w:rPr>
                <w:spacing w:val="-1"/>
                <w:sz w:val="18"/>
                <w:szCs w:val="18"/>
              </w:rPr>
              <w:t>业主项目部核查结论：</w:t>
            </w:r>
          </w:p>
          <w:p w14:paraId="52407041">
            <w:pPr>
              <w:spacing w:line="243" w:lineRule="auto"/>
              <w:rPr>
                <w:rFonts w:ascii="Arial"/>
                <w:sz w:val="21"/>
              </w:rPr>
            </w:pPr>
          </w:p>
          <w:p w14:paraId="6818A20C">
            <w:pPr>
              <w:spacing w:line="244" w:lineRule="auto"/>
              <w:rPr>
                <w:rFonts w:ascii="Arial"/>
                <w:sz w:val="21"/>
              </w:rPr>
            </w:pPr>
          </w:p>
          <w:p w14:paraId="41F9D35C">
            <w:pPr>
              <w:pStyle w:val="6"/>
              <w:spacing w:before="59" w:line="220" w:lineRule="auto"/>
              <w:ind w:left="85"/>
              <w:rPr>
                <w:sz w:val="18"/>
                <w:szCs w:val="18"/>
              </w:rPr>
            </w:pPr>
            <w:r>
              <w:rPr>
                <w:spacing w:val="-1"/>
                <w:sz w:val="18"/>
                <w:szCs w:val="18"/>
              </w:rPr>
              <w:t>业主项目经理：</w:t>
            </w:r>
          </w:p>
          <w:p w14:paraId="72B93507">
            <w:pPr>
              <w:pStyle w:val="6"/>
              <w:spacing w:before="164"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11" w:type="dxa"/>
            <w:gridSpan w:val="3"/>
            <w:tcBorders>
              <w:bottom w:val="single" w:color="000000" w:sz="6" w:space="0"/>
            </w:tcBorders>
            <w:vAlign w:val="top"/>
          </w:tcPr>
          <w:p w14:paraId="40B9DE40">
            <w:pPr>
              <w:pStyle w:val="6"/>
              <w:spacing w:before="168" w:line="219" w:lineRule="auto"/>
              <w:ind w:left="86"/>
              <w:rPr>
                <w:sz w:val="18"/>
                <w:szCs w:val="18"/>
              </w:rPr>
            </w:pPr>
            <w:r>
              <w:rPr>
                <w:spacing w:val="-2"/>
                <w:sz w:val="18"/>
                <w:szCs w:val="18"/>
              </w:rPr>
              <w:t>监理检查意见：</w:t>
            </w:r>
          </w:p>
          <w:p w14:paraId="72D347A2">
            <w:pPr>
              <w:spacing w:line="244" w:lineRule="auto"/>
              <w:rPr>
                <w:rFonts w:ascii="Arial"/>
                <w:sz w:val="21"/>
              </w:rPr>
            </w:pPr>
          </w:p>
          <w:p w14:paraId="075566E7">
            <w:pPr>
              <w:spacing w:line="244" w:lineRule="auto"/>
              <w:rPr>
                <w:rFonts w:ascii="Arial"/>
                <w:sz w:val="21"/>
              </w:rPr>
            </w:pPr>
          </w:p>
          <w:p w14:paraId="014C5D71">
            <w:pPr>
              <w:pStyle w:val="6"/>
              <w:spacing w:before="58" w:line="219" w:lineRule="auto"/>
              <w:ind w:left="90"/>
              <w:rPr>
                <w:sz w:val="18"/>
                <w:szCs w:val="18"/>
              </w:rPr>
            </w:pPr>
            <w:r>
              <w:rPr>
                <w:spacing w:val="-2"/>
                <w:sz w:val="18"/>
                <w:szCs w:val="18"/>
              </w:rPr>
              <w:t>总监理工程师：</w:t>
            </w:r>
          </w:p>
          <w:p w14:paraId="7E181961">
            <w:pPr>
              <w:pStyle w:val="6"/>
              <w:spacing w:before="165" w:line="219" w:lineRule="auto"/>
              <w:ind w:left="1953"/>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26" w:type="dxa"/>
            <w:gridSpan w:val="2"/>
            <w:tcBorders>
              <w:bottom w:val="single" w:color="000000" w:sz="6" w:space="0"/>
              <w:right w:val="single" w:color="000000" w:sz="6" w:space="0"/>
            </w:tcBorders>
            <w:vAlign w:val="top"/>
          </w:tcPr>
          <w:p w14:paraId="5BB49D05">
            <w:pPr>
              <w:pStyle w:val="6"/>
              <w:spacing w:before="168" w:line="219" w:lineRule="auto"/>
              <w:ind w:left="91"/>
              <w:rPr>
                <w:sz w:val="18"/>
                <w:szCs w:val="18"/>
              </w:rPr>
            </w:pPr>
            <w:r>
              <w:rPr>
                <w:spacing w:val="-1"/>
                <w:sz w:val="18"/>
                <w:szCs w:val="18"/>
              </w:rPr>
              <w:t>施工单位自查意见：</w:t>
            </w:r>
          </w:p>
          <w:p w14:paraId="20331B15">
            <w:pPr>
              <w:spacing w:line="243" w:lineRule="auto"/>
              <w:rPr>
                <w:rFonts w:ascii="Arial"/>
                <w:sz w:val="21"/>
              </w:rPr>
            </w:pPr>
          </w:p>
          <w:p w14:paraId="02E6EA0D">
            <w:pPr>
              <w:spacing w:line="244" w:lineRule="auto"/>
              <w:rPr>
                <w:rFonts w:ascii="Arial"/>
                <w:sz w:val="21"/>
              </w:rPr>
            </w:pPr>
          </w:p>
          <w:p w14:paraId="51A910F7">
            <w:pPr>
              <w:pStyle w:val="6"/>
              <w:spacing w:before="59" w:line="220" w:lineRule="auto"/>
              <w:ind w:left="91"/>
              <w:rPr>
                <w:sz w:val="18"/>
                <w:szCs w:val="18"/>
              </w:rPr>
            </w:pPr>
            <w:r>
              <w:rPr>
                <w:spacing w:val="-1"/>
                <w:sz w:val="18"/>
                <w:szCs w:val="18"/>
              </w:rPr>
              <w:t>施工项目经理：</w:t>
            </w:r>
          </w:p>
          <w:p w14:paraId="7FC22261">
            <w:pPr>
              <w:pStyle w:val="6"/>
              <w:spacing w:before="164" w:line="219" w:lineRule="auto"/>
              <w:ind w:left="196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19D72F79">
      <w:pPr>
        <w:pStyle w:val="2"/>
        <w:spacing w:before="159" w:line="220" w:lineRule="auto"/>
        <w:ind w:left="2413"/>
        <w:rPr>
          <w:sz w:val="28"/>
          <w:szCs w:val="28"/>
        </w:rPr>
      </w:pPr>
      <w:r>
        <w:rPr>
          <w:b/>
          <w:bCs/>
          <w:spacing w:val="-4"/>
          <w:sz w:val="28"/>
          <w:szCs w:val="28"/>
        </w:rPr>
        <w:t>表</w:t>
      </w:r>
      <w:r>
        <w:rPr>
          <w:spacing w:val="-43"/>
          <w:sz w:val="28"/>
          <w:szCs w:val="28"/>
        </w:rPr>
        <w:t xml:space="preserve"> </w:t>
      </w:r>
      <w:r>
        <w:rPr>
          <w:b/>
          <w:bCs/>
          <w:spacing w:val="-4"/>
          <w:sz w:val="28"/>
          <w:szCs w:val="28"/>
        </w:rPr>
        <w:t>9</w:t>
      </w:r>
      <w:r>
        <w:rPr>
          <w:spacing w:val="-4"/>
          <w:sz w:val="28"/>
          <w:szCs w:val="28"/>
        </w:rPr>
        <w:t xml:space="preserve"> </w:t>
      </w:r>
      <w:r>
        <w:rPr>
          <w:b/>
          <w:bCs/>
          <w:spacing w:val="-4"/>
          <w:sz w:val="28"/>
          <w:szCs w:val="28"/>
        </w:rPr>
        <w:t>杆塔施工强制性条文执行记录表</w:t>
      </w:r>
    </w:p>
    <w:p w14:paraId="7263CAA8">
      <w:pPr>
        <w:pStyle w:val="2"/>
        <w:spacing w:before="92" w:line="228" w:lineRule="auto"/>
        <w:ind w:left="6531"/>
      </w:pPr>
      <w:r>
        <w:rPr>
          <w:spacing w:val="9"/>
        </w:rPr>
        <w:t>编号：</w:t>
      </w:r>
      <w:r>
        <w:t>SZLX</w:t>
      </w:r>
      <w:r>
        <w:rPr>
          <w:spacing w:val="9"/>
        </w:rPr>
        <w:t>20-</w:t>
      </w:r>
      <w:r>
        <w:t>SG</w:t>
      </w:r>
      <w:r>
        <w:rPr>
          <w:spacing w:val="9"/>
        </w:rPr>
        <w:t>-</w:t>
      </w:r>
    </w:p>
    <w:p w14:paraId="29EF80A7">
      <w:pPr>
        <w:spacing w:line="49" w:lineRule="exact"/>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1934"/>
        <w:gridCol w:w="1655"/>
        <w:gridCol w:w="1663"/>
      </w:tblGrid>
      <w:tr w14:paraId="35980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057" w:type="dxa"/>
            <w:gridSpan w:val="2"/>
            <w:tcBorders>
              <w:top w:val="single" w:color="000000" w:sz="6" w:space="0"/>
              <w:left w:val="single" w:color="000000" w:sz="6" w:space="0"/>
            </w:tcBorders>
            <w:vAlign w:val="top"/>
          </w:tcPr>
          <w:p w14:paraId="37B5DBD0">
            <w:pPr>
              <w:pStyle w:val="6"/>
              <w:spacing w:before="163" w:line="220" w:lineRule="auto"/>
              <w:ind w:left="669"/>
              <w:rPr>
                <w:sz w:val="18"/>
                <w:szCs w:val="18"/>
              </w:rPr>
            </w:pPr>
            <w:r>
              <w:rPr>
                <w:spacing w:val="-3"/>
                <w:sz w:val="18"/>
                <w:szCs w:val="18"/>
              </w:rPr>
              <w:t>工程名称</w:t>
            </w:r>
          </w:p>
        </w:tc>
        <w:tc>
          <w:tcPr>
            <w:tcW w:w="7301" w:type="dxa"/>
            <w:gridSpan w:val="4"/>
            <w:tcBorders>
              <w:top w:val="single" w:color="000000" w:sz="6" w:space="0"/>
              <w:right w:val="single" w:color="000000" w:sz="6" w:space="0"/>
            </w:tcBorders>
            <w:vAlign w:val="top"/>
          </w:tcPr>
          <w:p w14:paraId="79D63197">
            <w:pPr>
              <w:pStyle w:val="6"/>
              <w:spacing w:before="163" w:line="220" w:lineRule="auto"/>
              <w:ind w:left="3223"/>
              <w:rPr>
                <w:sz w:val="18"/>
                <w:szCs w:val="18"/>
              </w:rPr>
            </w:pPr>
            <w:r>
              <w:rPr>
                <w:spacing w:val="-3"/>
                <w:sz w:val="18"/>
                <w:szCs w:val="18"/>
              </w:rPr>
              <w:t>XXXXX</w:t>
            </w:r>
            <w:r>
              <w:rPr>
                <w:spacing w:val="-31"/>
                <w:sz w:val="18"/>
                <w:szCs w:val="18"/>
              </w:rPr>
              <w:t xml:space="preserve"> </w:t>
            </w:r>
            <w:r>
              <w:rPr>
                <w:spacing w:val="-3"/>
                <w:sz w:val="18"/>
                <w:szCs w:val="18"/>
              </w:rPr>
              <w:t>工程</w:t>
            </w:r>
          </w:p>
        </w:tc>
      </w:tr>
      <w:tr w14:paraId="10311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AFD4C4C">
            <w:pPr>
              <w:pStyle w:val="6"/>
              <w:spacing w:before="158" w:line="220" w:lineRule="auto"/>
              <w:ind w:left="666"/>
              <w:rPr>
                <w:sz w:val="18"/>
                <w:szCs w:val="18"/>
              </w:rPr>
            </w:pPr>
            <w:r>
              <w:rPr>
                <w:spacing w:val="-2"/>
                <w:sz w:val="18"/>
                <w:szCs w:val="18"/>
              </w:rPr>
              <w:t>施工单位</w:t>
            </w:r>
          </w:p>
        </w:tc>
        <w:tc>
          <w:tcPr>
            <w:tcW w:w="3983" w:type="dxa"/>
            <w:gridSpan w:val="2"/>
            <w:vAlign w:val="top"/>
          </w:tcPr>
          <w:p w14:paraId="4D17A076">
            <w:pPr>
              <w:rPr>
                <w:rFonts w:ascii="Arial"/>
                <w:sz w:val="21"/>
              </w:rPr>
            </w:pPr>
          </w:p>
        </w:tc>
        <w:tc>
          <w:tcPr>
            <w:tcW w:w="1655" w:type="dxa"/>
            <w:vAlign w:val="top"/>
          </w:tcPr>
          <w:p w14:paraId="1521E9F1">
            <w:pPr>
              <w:pStyle w:val="6"/>
              <w:spacing w:before="158" w:line="220" w:lineRule="auto"/>
              <w:ind w:left="479"/>
              <w:rPr>
                <w:sz w:val="18"/>
                <w:szCs w:val="18"/>
              </w:rPr>
            </w:pPr>
            <w:r>
              <w:rPr>
                <w:spacing w:val="-3"/>
                <w:sz w:val="18"/>
                <w:szCs w:val="18"/>
              </w:rPr>
              <w:t>项目经理</w:t>
            </w:r>
          </w:p>
        </w:tc>
        <w:tc>
          <w:tcPr>
            <w:tcW w:w="1663" w:type="dxa"/>
            <w:tcBorders>
              <w:right w:val="single" w:color="000000" w:sz="6" w:space="0"/>
            </w:tcBorders>
            <w:vAlign w:val="top"/>
          </w:tcPr>
          <w:p w14:paraId="6F8C05F7">
            <w:pPr>
              <w:rPr>
                <w:rFonts w:ascii="Arial"/>
                <w:sz w:val="21"/>
              </w:rPr>
            </w:pPr>
          </w:p>
        </w:tc>
      </w:tr>
      <w:tr w14:paraId="5C0AC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66C2AD9F">
            <w:pPr>
              <w:pStyle w:val="6"/>
              <w:spacing w:before="159" w:line="220" w:lineRule="auto"/>
              <w:ind w:left="667"/>
              <w:rPr>
                <w:sz w:val="18"/>
                <w:szCs w:val="18"/>
              </w:rPr>
            </w:pPr>
            <w:r>
              <w:rPr>
                <w:spacing w:val="-2"/>
                <w:sz w:val="18"/>
                <w:szCs w:val="18"/>
              </w:rPr>
              <w:t>监理单位</w:t>
            </w:r>
          </w:p>
        </w:tc>
        <w:tc>
          <w:tcPr>
            <w:tcW w:w="3983" w:type="dxa"/>
            <w:gridSpan w:val="2"/>
            <w:vAlign w:val="top"/>
          </w:tcPr>
          <w:p w14:paraId="0C8FBB6D">
            <w:pPr>
              <w:rPr>
                <w:rFonts w:ascii="Arial"/>
                <w:sz w:val="21"/>
              </w:rPr>
            </w:pPr>
          </w:p>
        </w:tc>
        <w:tc>
          <w:tcPr>
            <w:tcW w:w="1655" w:type="dxa"/>
            <w:vAlign w:val="top"/>
          </w:tcPr>
          <w:p w14:paraId="6D2EDE97">
            <w:pPr>
              <w:pStyle w:val="6"/>
              <w:spacing w:before="159" w:line="219" w:lineRule="auto"/>
              <w:ind w:left="301"/>
              <w:rPr>
                <w:sz w:val="18"/>
                <w:szCs w:val="18"/>
              </w:rPr>
            </w:pPr>
            <w:r>
              <w:rPr>
                <w:spacing w:val="-2"/>
                <w:sz w:val="18"/>
                <w:szCs w:val="18"/>
              </w:rPr>
              <w:t>总监理工程师</w:t>
            </w:r>
          </w:p>
        </w:tc>
        <w:tc>
          <w:tcPr>
            <w:tcW w:w="1663" w:type="dxa"/>
            <w:tcBorders>
              <w:right w:val="single" w:color="000000" w:sz="6" w:space="0"/>
            </w:tcBorders>
            <w:vAlign w:val="top"/>
          </w:tcPr>
          <w:p w14:paraId="6B594BF8">
            <w:pPr>
              <w:rPr>
                <w:rFonts w:ascii="Arial"/>
                <w:sz w:val="21"/>
              </w:rPr>
            </w:pPr>
          </w:p>
        </w:tc>
      </w:tr>
      <w:tr w14:paraId="41C25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B1FEADA">
            <w:pPr>
              <w:pStyle w:val="6"/>
              <w:spacing w:before="160" w:line="219" w:lineRule="auto"/>
              <w:ind w:left="489"/>
              <w:rPr>
                <w:sz w:val="18"/>
                <w:szCs w:val="18"/>
              </w:rPr>
            </w:pPr>
            <w:r>
              <w:rPr>
                <w:spacing w:val="-2"/>
                <w:sz w:val="18"/>
                <w:szCs w:val="18"/>
              </w:rPr>
              <w:t>建设管理单位</w:t>
            </w:r>
          </w:p>
        </w:tc>
        <w:tc>
          <w:tcPr>
            <w:tcW w:w="3983" w:type="dxa"/>
            <w:gridSpan w:val="2"/>
            <w:vAlign w:val="top"/>
          </w:tcPr>
          <w:p w14:paraId="410FE2AD">
            <w:pPr>
              <w:rPr>
                <w:rFonts w:ascii="Arial"/>
                <w:sz w:val="21"/>
              </w:rPr>
            </w:pPr>
          </w:p>
        </w:tc>
        <w:tc>
          <w:tcPr>
            <w:tcW w:w="1655" w:type="dxa"/>
            <w:vAlign w:val="top"/>
          </w:tcPr>
          <w:p w14:paraId="3F5F443E">
            <w:pPr>
              <w:pStyle w:val="6"/>
              <w:spacing w:before="160" w:line="220" w:lineRule="auto"/>
              <w:ind w:left="295"/>
              <w:rPr>
                <w:sz w:val="18"/>
                <w:szCs w:val="18"/>
              </w:rPr>
            </w:pPr>
            <w:r>
              <w:rPr>
                <w:spacing w:val="-2"/>
                <w:sz w:val="18"/>
                <w:szCs w:val="18"/>
              </w:rPr>
              <w:t>业主项目经理</w:t>
            </w:r>
          </w:p>
        </w:tc>
        <w:tc>
          <w:tcPr>
            <w:tcW w:w="1663" w:type="dxa"/>
            <w:tcBorders>
              <w:right w:val="single" w:color="000000" w:sz="6" w:space="0"/>
            </w:tcBorders>
            <w:vAlign w:val="top"/>
          </w:tcPr>
          <w:p w14:paraId="0A0CBA23">
            <w:pPr>
              <w:rPr>
                <w:rFonts w:ascii="Arial"/>
                <w:sz w:val="21"/>
              </w:rPr>
            </w:pPr>
          </w:p>
        </w:tc>
      </w:tr>
      <w:tr w14:paraId="3FA4F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tcBorders>
              <w:left w:val="single" w:color="000000" w:sz="6" w:space="0"/>
            </w:tcBorders>
            <w:vAlign w:val="top"/>
          </w:tcPr>
          <w:p w14:paraId="4B62F992">
            <w:pPr>
              <w:pStyle w:val="6"/>
              <w:spacing w:before="160" w:line="221" w:lineRule="auto"/>
              <w:ind w:left="95"/>
              <w:rPr>
                <w:sz w:val="18"/>
                <w:szCs w:val="18"/>
              </w:rPr>
            </w:pPr>
            <w:r>
              <w:rPr>
                <w:spacing w:val="-4"/>
                <w:sz w:val="18"/>
                <w:szCs w:val="18"/>
              </w:rPr>
              <w:t>序号</w:t>
            </w:r>
          </w:p>
        </w:tc>
        <w:tc>
          <w:tcPr>
            <w:tcW w:w="3546" w:type="dxa"/>
            <w:gridSpan w:val="2"/>
            <w:vAlign w:val="top"/>
          </w:tcPr>
          <w:p w14:paraId="4EABFA8B">
            <w:pPr>
              <w:pStyle w:val="6"/>
              <w:spacing w:before="161" w:line="219" w:lineRule="auto"/>
              <w:ind w:left="1148"/>
              <w:rPr>
                <w:sz w:val="18"/>
                <w:szCs w:val="18"/>
              </w:rPr>
            </w:pPr>
            <w:r>
              <w:rPr>
                <w:spacing w:val="-2"/>
                <w:sz w:val="18"/>
                <w:szCs w:val="18"/>
              </w:rPr>
              <w:t>强制性条文内容</w:t>
            </w:r>
          </w:p>
        </w:tc>
        <w:tc>
          <w:tcPr>
            <w:tcW w:w="1934" w:type="dxa"/>
            <w:vAlign w:val="top"/>
          </w:tcPr>
          <w:p w14:paraId="2A6C6332">
            <w:pPr>
              <w:pStyle w:val="6"/>
              <w:spacing w:before="161" w:line="219" w:lineRule="auto"/>
              <w:ind w:left="612"/>
              <w:rPr>
                <w:sz w:val="18"/>
                <w:szCs w:val="18"/>
              </w:rPr>
            </w:pPr>
            <w:r>
              <w:rPr>
                <w:spacing w:val="-2"/>
                <w:sz w:val="18"/>
                <w:szCs w:val="18"/>
              </w:rPr>
              <w:t>执行要素</w:t>
            </w:r>
          </w:p>
        </w:tc>
        <w:tc>
          <w:tcPr>
            <w:tcW w:w="1655" w:type="dxa"/>
            <w:vAlign w:val="top"/>
          </w:tcPr>
          <w:p w14:paraId="13A1E2DE">
            <w:pPr>
              <w:pStyle w:val="6"/>
              <w:spacing w:before="161" w:line="219" w:lineRule="auto"/>
              <w:ind w:left="476"/>
              <w:rPr>
                <w:sz w:val="18"/>
                <w:szCs w:val="18"/>
              </w:rPr>
            </w:pPr>
            <w:r>
              <w:rPr>
                <w:spacing w:val="-2"/>
                <w:sz w:val="18"/>
                <w:szCs w:val="18"/>
              </w:rPr>
              <w:t>执行情况</w:t>
            </w:r>
          </w:p>
        </w:tc>
        <w:tc>
          <w:tcPr>
            <w:tcW w:w="1663" w:type="dxa"/>
            <w:tcBorders>
              <w:right w:val="single" w:color="000000" w:sz="6" w:space="0"/>
            </w:tcBorders>
            <w:vAlign w:val="top"/>
          </w:tcPr>
          <w:p w14:paraId="3BAD41FD">
            <w:pPr>
              <w:pStyle w:val="6"/>
              <w:spacing w:before="161" w:line="220" w:lineRule="auto"/>
              <w:ind w:left="477"/>
              <w:rPr>
                <w:sz w:val="18"/>
                <w:szCs w:val="18"/>
              </w:rPr>
            </w:pPr>
            <w:r>
              <w:rPr>
                <w:spacing w:val="-2"/>
                <w:sz w:val="18"/>
                <w:szCs w:val="18"/>
              </w:rPr>
              <w:t>相关资料</w:t>
            </w:r>
          </w:p>
        </w:tc>
      </w:tr>
      <w:tr w14:paraId="13D98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4908DCD0">
            <w:pPr>
              <w:pStyle w:val="6"/>
              <w:spacing w:before="164" w:line="219" w:lineRule="auto"/>
              <w:ind w:left="220"/>
              <w:rPr>
                <w:sz w:val="18"/>
                <w:szCs w:val="18"/>
              </w:rPr>
            </w:pPr>
            <w:r>
              <w:rPr>
                <w:spacing w:val="-2"/>
                <w:sz w:val="18"/>
                <w:szCs w:val="18"/>
              </w:rPr>
              <w:t>强条执行表号及名称</w:t>
            </w:r>
          </w:p>
        </w:tc>
        <w:tc>
          <w:tcPr>
            <w:tcW w:w="7301" w:type="dxa"/>
            <w:gridSpan w:val="4"/>
            <w:tcBorders>
              <w:right w:val="single" w:color="000000" w:sz="6" w:space="0"/>
            </w:tcBorders>
            <w:vAlign w:val="top"/>
          </w:tcPr>
          <w:p w14:paraId="1A2A267C">
            <w:pPr>
              <w:rPr>
                <w:rFonts w:ascii="Arial"/>
                <w:sz w:val="21"/>
              </w:rPr>
            </w:pPr>
          </w:p>
        </w:tc>
      </w:tr>
      <w:tr w14:paraId="2EC88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4C3517DA">
            <w:pPr>
              <w:pStyle w:val="6"/>
              <w:spacing w:before="165"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7FED3F66">
            <w:pPr>
              <w:pStyle w:val="6"/>
              <w:spacing w:before="165" w:line="219" w:lineRule="auto"/>
              <w:ind w:left="1587"/>
              <w:rPr>
                <w:sz w:val="18"/>
                <w:szCs w:val="18"/>
              </w:rPr>
            </w:pPr>
            <w:r>
              <w:rPr>
                <w:spacing w:val="-2"/>
                <w:sz w:val="18"/>
                <w:szCs w:val="18"/>
              </w:rPr>
              <w:t>《架空送电线路施工及验收规范》</w:t>
            </w:r>
            <w:r>
              <w:rPr>
                <w:spacing w:val="-43"/>
                <w:sz w:val="18"/>
                <w:szCs w:val="18"/>
              </w:rPr>
              <w:t xml:space="preserve"> </w:t>
            </w:r>
            <w:r>
              <w:rPr>
                <w:spacing w:val="-2"/>
                <w:sz w:val="18"/>
                <w:szCs w:val="18"/>
              </w:rPr>
              <w:t>(GB 50233-2014)</w:t>
            </w:r>
          </w:p>
        </w:tc>
      </w:tr>
      <w:tr w14:paraId="3325E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560" w:type="dxa"/>
            <w:tcBorders>
              <w:left w:val="single" w:color="000000" w:sz="6" w:space="0"/>
            </w:tcBorders>
            <w:vAlign w:val="top"/>
          </w:tcPr>
          <w:p w14:paraId="6EF915D1">
            <w:pPr>
              <w:spacing w:line="255" w:lineRule="auto"/>
              <w:rPr>
                <w:rFonts w:ascii="Arial"/>
                <w:sz w:val="21"/>
              </w:rPr>
            </w:pPr>
          </w:p>
          <w:p w14:paraId="620CC1B5">
            <w:pPr>
              <w:spacing w:line="255" w:lineRule="auto"/>
              <w:rPr>
                <w:rFonts w:ascii="Arial"/>
                <w:sz w:val="21"/>
              </w:rPr>
            </w:pPr>
          </w:p>
          <w:p w14:paraId="1F6A8ACD">
            <w:pPr>
              <w:pStyle w:val="6"/>
              <w:spacing w:before="59" w:line="184" w:lineRule="auto"/>
              <w:ind w:left="243"/>
              <w:rPr>
                <w:sz w:val="18"/>
                <w:szCs w:val="18"/>
              </w:rPr>
            </w:pPr>
            <w:r>
              <w:rPr>
                <w:sz w:val="18"/>
                <w:szCs w:val="18"/>
              </w:rPr>
              <w:t>1</w:t>
            </w:r>
          </w:p>
        </w:tc>
        <w:tc>
          <w:tcPr>
            <w:tcW w:w="3546" w:type="dxa"/>
            <w:gridSpan w:val="2"/>
            <w:vAlign w:val="top"/>
          </w:tcPr>
          <w:p w14:paraId="239ED41B">
            <w:pPr>
              <w:spacing w:line="296" w:lineRule="auto"/>
              <w:rPr>
                <w:rFonts w:ascii="Arial"/>
                <w:sz w:val="21"/>
              </w:rPr>
            </w:pPr>
          </w:p>
          <w:p w14:paraId="20136E02">
            <w:pPr>
              <w:pStyle w:val="6"/>
              <w:spacing w:before="58" w:line="378" w:lineRule="auto"/>
              <w:ind w:left="629" w:right="82" w:hanging="542"/>
              <w:rPr>
                <w:sz w:val="18"/>
                <w:szCs w:val="18"/>
              </w:rPr>
            </w:pPr>
            <w:r>
              <w:rPr>
                <w:spacing w:val="-3"/>
                <w:sz w:val="18"/>
                <w:szCs w:val="18"/>
              </w:rPr>
              <w:t>7.2.1 分解组立铁塔时，基础混凝土的抗压</w:t>
            </w:r>
            <w:r>
              <w:rPr>
                <w:spacing w:val="15"/>
                <w:sz w:val="18"/>
                <w:szCs w:val="18"/>
              </w:rPr>
              <w:t xml:space="preserve"> </w:t>
            </w:r>
            <w:r>
              <w:rPr>
                <w:spacing w:val="-2"/>
                <w:sz w:val="18"/>
                <w:szCs w:val="18"/>
              </w:rPr>
              <w:t>强度必须达到设计强度的</w:t>
            </w:r>
            <w:r>
              <w:rPr>
                <w:spacing w:val="-28"/>
                <w:sz w:val="18"/>
                <w:szCs w:val="18"/>
              </w:rPr>
              <w:t xml:space="preserve"> </w:t>
            </w:r>
            <w:r>
              <w:rPr>
                <w:spacing w:val="-2"/>
                <w:sz w:val="18"/>
                <w:szCs w:val="18"/>
              </w:rPr>
              <w:t>70%</w:t>
            </w:r>
          </w:p>
        </w:tc>
        <w:tc>
          <w:tcPr>
            <w:tcW w:w="1934" w:type="dxa"/>
            <w:vAlign w:val="top"/>
          </w:tcPr>
          <w:p w14:paraId="05CCD3CB">
            <w:pPr>
              <w:pStyle w:val="6"/>
              <w:spacing w:before="165" w:line="380" w:lineRule="auto"/>
              <w:ind w:left="88" w:right="80" w:firstLine="2"/>
              <w:jc w:val="both"/>
              <w:rPr>
                <w:sz w:val="18"/>
                <w:szCs w:val="18"/>
              </w:rPr>
            </w:pPr>
            <w:r>
              <w:rPr>
                <w:spacing w:val="10"/>
                <w:sz w:val="18"/>
                <w:szCs w:val="18"/>
              </w:rPr>
              <w:t>分解组立铁塔时</w:t>
            </w:r>
            <w:r>
              <w:rPr>
                <w:spacing w:val="-44"/>
                <w:sz w:val="18"/>
                <w:szCs w:val="18"/>
              </w:rPr>
              <w:t xml:space="preserve"> </w:t>
            </w:r>
            <w:r>
              <w:rPr>
                <w:spacing w:val="10"/>
                <w:sz w:val="18"/>
                <w:szCs w:val="18"/>
              </w:rPr>
              <w:t>的混</w:t>
            </w:r>
            <w:r>
              <w:rPr>
                <w:sz w:val="18"/>
                <w:szCs w:val="18"/>
              </w:rPr>
              <w:t xml:space="preserve"> </w:t>
            </w:r>
            <w:r>
              <w:rPr>
                <w:spacing w:val="15"/>
                <w:sz w:val="18"/>
                <w:szCs w:val="18"/>
              </w:rPr>
              <w:t>凝土抗压强度满足规</w:t>
            </w:r>
            <w:r>
              <w:rPr>
                <w:spacing w:val="4"/>
                <w:sz w:val="18"/>
                <w:szCs w:val="18"/>
              </w:rPr>
              <w:t xml:space="preserve"> </w:t>
            </w:r>
            <w:r>
              <w:rPr>
                <w:spacing w:val="-3"/>
                <w:sz w:val="18"/>
                <w:szCs w:val="18"/>
              </w:rPr>
              <w:t>范要求</w:t>
            </w:r>
          </w:p>
        </w:tc>
        <w:tc>
          <w:tcPr>
            <w:tcW w:w="1655" w:type="dxa"/>
            <w:vAlign w:val="top"/>
          </w:tcPr>
          <w:p w14:paraId="089288A6">
            <w:pPr>
              <w:spacing w:line="242" w:lineRule="auto"/>
              <w:rPr>
                <w:rFonts w:ascii="Arial"/>
                <w:sz w:val="21"/>
              </w:rPr>
            </w:pPr>
          </w:p>
          <w:p w14:paraId="7FCBFA47">
            <w:pPr>
              <w:spacing w:line="242" w:lineRule="auto"/>
              <w:rPr>
                <w:rFonts w:ascii="Arial"/>
                <w:sz w:val="21"/>
              </w:rPr>
            </w:pPr>
          </w:p>
          <w:p w14:paraId="4D27ACF4">
            <w:pPr>
              <w:pStyle w:val="6"/>
              <w:spacing w:before="5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4E83F3B4">
            <w:pPr>
              <w:spacing w:line="296" w:lineRule="auto"/>
              <w:rPr>
                <w:rFonts w:ascii="Arial"/>
                <w:sz w:val="21"/>
              </w:rPr>
            </w:pPr>
          </w:p>
          <w:p w14:paraId="0C79B3FE">
            <w:pPr>
              <w:pStyle w:val="6"/>
              <w:spacing w:before="58" w:line="377" w:lineRule="auto"/>
              <w:ind w:left="95" w:right="484"/>
              <w:rPr>
                <w:sz w:val="18"/>
                <w:szCs w:val="18"/>
              </w:rPr>
            </w:pPr>
            <w:r>
              <w:rPr>
                <w:spacing w:val="-2"/>
                <w:sz w:val="18"/>
                <w:szCs w:val="18"/>
              </w:rPr>
              <w:t>基础设计强度</w:t>
            </w:r>
            <w:r>
              <w:rPr>
                <w:spacing w:val="3"/>
                <w:sz w:val="18"/>
                <w:szCs w:val="18"/>
              </w:rPr>
              <w:t xml:space="preserve"> </w:t>
            </w:r>
            <w:r>
              <w:rPr>
                <w:spacing w:val="-2"/>
                <w:sz w:val="18"/>
                <w:szCs w:val="18"/>
              </w:rPr>
              <w:t>试块强度报告</w:t>
            </w:r>
          </w:p>
        </w:tc>
      </w:tr>
      <w:tr w14:paraId="22879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7EA8E560">
            <w:pPr>
              <w:pStyle w:val="6"/>
              <w:spacing w:before="167"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2AD5D6E0">
            <w:pPr>
              <w:pStyle w:val="6"/>
              <w:spacing w:before="167" w:line="218" w:lineRule="auto"/>
              <w:ind w:left="1587"/>
              <w:rPr>
                <w:sz w:val="18"/>
                <w:szCs w:val="18"/>
              </w:rPr>
            </w:pPr>
            <w:r>
              <w:rPr>
                <w:spacing w:val="-1"/>
                <w:sz w:val="18"/>
                <w:szCs w:val="18"/>
              </w:rPr>
              <w:t>《钢结构高强度螺栓连接技术规程》（JGJ 82-2011）</w:t>
            </w:r>
          </w:p>
        </w:tc>
      </w:tr>
      <w:tr w14:paraId="56898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560" w:type="dxa"/>
            <w:tcBorders>
              <w:left w:val="single" w:color="000000" w:sz="6" w:space="0"/>
            </w:tcBorders>
            <w:vAlign w:val="top"/>
          </w:tcPr>
          <w:p w14:paraId="4CFD196F">
            <w:pPr>
              <w:spacing w:line="352" w:lineRule="auto"/>
              <w:rPr>
                <w:rFonts w:ascii="Arial"/>
                <w:sz w:val="21"/>
              </w:rPr>
            </w:pPr>
          </w:p>
          <w:p w14:paraId="4F06E5EF">
            <w:pPr>
              <w:spacing w:line="353" w:lineRule="auto"/>
              <w:rPr>
                <w:rFonts w:ascii="Arial"/>
                <w:sz w:val="21"/>
              </w:rPr>
            </w:pPr>
          </w:p>
          <w:p w14:paraId="5E8F1C9A">
            <w:pPr>
              <w:pStyle w:val="6"/>
              <w:spacing w:before="58" w:line="183" w:lineRule="auto"/>
              <w:ind w:left="232"/>
              <w:rPr>
                <w:sz w:val="18"/>
                <w:szCs w:val="18"/>
              </w:rPr>
            </w:pPr>
            <w:r>
              <w:rPr>
                <w:sz w:val="18"/>
                <w:szCs w:val="18"/>
              </w:rPr>
              <w:t>2</w:t>
            </w:r>
          </w:p>
        </w:tc>
        <w:tc>
          <w:tcPr>
            <w:tcW w:w="3546" w:type="dxa"/>
            <w:gridSpan w:val="2"/>
            <w:vAlign w:val="top"/>
          </w:tcPr>
          <w:p w14:paraId="7C8922FD">
            <w:pPr>
              <w:spacing w:line="300" w:lineRule="auto"/>
              <w:rPr>
                <w:rFonts w:ascii="Arial"/>
                <w:sz w:val="21"/>
              </w:rPr>
            </w:pPr>
          </w:p>
          <w:p w14:paraId="5F7C50E8">
            <w:pPr>
              <w:pStyle w:val="6"/>
              <w:spacing w:before="59" w:line="381" w:lineRule="auto"/>
              <w:ind w:left="84" w:right="82" w:firstLine="2"/>
              <w:jc w:val="both"/>
              <w:rPr>
                <w:sz w:val="18"/>
                <w:szCs w:val="18"/>
              </w:rPr>
            </w:pPr>
            <w:r>
              <w:rPr>
                <w:spacing w:val="-1"/>
                <w:sz w:val="18"/>
                <w:szCs w:val="18"/>
              </w:rPr>
              <w:t>3.1.7</w:t>
            </w:r>
            <w:r>
              <w:rPr>
                <w:spacing w:val="-30"/>
                <w:sz w:val="18"/>
                <w:szCs w:val="18"/>
              </w:rPr>
              <w:t xml:space="preserve"> </w:t>
            </w:r>
            <w:r>
              <w:rPr>
                <w:spacing w:val="-1"/>
                <w:sz w:val="18"/>
                <w:szCs w:val="18"/>
              </w:rPr>
              <w:t>在同一连接接头中，高强度螺栓连接</w:t>
            </w:r>
            <w:r>
              <w:rPr>
                <w:sz w:val="18"/>
                <w:szCs w:val="18"/>
              </w:rPr>
              <w:t xml:space="preserve"> </w:t>
            </w:r>
            <w:r>
              <w:rPr>
                <w:spacing w:val="-3"/>
                <w:sz w:val="18"/>
                <w:szCs w:val="18"/>
              </w:rPr>
              <w:t>不应与普通螺栓连接混用。承压型高强度螺</w:t>
            </w:r>
            <w:r>
              <w:rPr>
                <w:spacing w:val="9"/>
                <w:sz w:val="18"/>
                <w:szCs w:val="18"/>
              </w:rPr>
              <w:t xml:space="preserve"> </w:t>
            </w:r>
            <w:r>
              <w:rPr>
                <w:spacing w:val="-1"/>
                <w:sz w:val="18"/>
                <w:szCs w:val="18"/>
              </w:rPr>
              <w:t>栓连接不应与焊接连接并用。</w:t>
            </w:r>
          </w:p>
        </w:tc>
        <w:tc>
          <w:tcPr>
            <w:tcW w:w="1934" w:type="dxa"/>
            <w:vAlign w:val="top"/>
          </w:tcPr>
          <w:p w14:paraId="0575B96E">
            <w:pPr>
              <w:spacing w:line="244" w:lineRule="auto"/>
              <w:rPr>
                <w:rFonts w:ascii="Arial"/>
                <w:sz w:val="21"/>
              </w:rPr>
            </w:pPr>
          </w:p>
          <w:p w14:paraId="1F8CF53B">
            <w:pPr>
              <w:spacing w:line="245" w:lineRule="auto"/>
              <w:rPr>
                <w:rFonts w:ascii="Arial"/>
                <w:sz w:val="21"/>
              </w:rPr>
            </w:pPr>
          </w:p>
          <w:p w14:paraId="169527BE">
            <w:pPr>
              <w:pStyle w:val="6"/>
              <w:spacing w:before="58" w:line="378" w:lineRule="auto"/>
              <w:ind w:left="613" w:right="154" w:hanging="447"/>
              <w:rPr>
                <w:sz w:val="18"/>
                <w:szCs w:val="18"/>
              </w:rPr>
            </w:pPr>
            <w:r>
              <w:rPr>
                <w:spacing w:val="-2"/>
                <w:sz w:val="18"/>
                <w:szCs w:val="18"/>
              </w:rPr>
              <w:t>高强度螺栓连接符合</w:t>
            </w:r>
            <w:r>
              <w:rPr>
                <w:spacing w:val="5"/>
                <w:sz w:val="18"/>
                <w:szCs w:val="18"/>
              </w:rPr>
              <w:t xml:space="preserve"> </w:t>
            </w:r>
            <w:r>
              <w:rPr>
                <w:spacing w:val="-2"/>
                <w:sz w:val="18"/>
                <w:szCs w:val="18"/>
              </w:rPr>
              <w:t>规程要求</w:t>
            </w:r>
          </w:p>
        </w:tc>
        <w:tc>
          <w:tcPr>
            <w:tcW w:w="1655" w:type="dxa"/>
            <w:vAlign w:val="top"/>
          </w:tcPr>
          <w:p w14:paraId="71D667E1">
            <w:pPr>
              <w:spacing w:line="338" w:lineRule="auto"/>
              <w:rPr>
                <w:rFonts w:ascii="Arial"/>
                <w:sz w:val="21"/>
              </w:rPr>
            </w:pPr>
          </w:p>
          <w:p w14:paraId="65940111">
            <w:pPr>
              <w:spacing w:line="339" w:lineRule="auto"/>
              <w:rPr>
                <w:rFonts w:ascii="Arial"/>
                <w:sz w:val="21"/>
              </w:rPr>
            </w:pPr>
          </w:p>
          <w:p w14:paraId="04F235E7">
            <w:pPr>
              <w:pStyle w:val="6"/>
              <w:spacing w:before="5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45A92937">
            <w:pPr>
              <w:pStyle w:val="6"/>
              <w:spacing w:before="168" w:line="219" w:lineRule="auto"/>
              <w:ind w:left="207"/>
              <w:rPr>
                <w:sz w:val="18"/>
                <w:szCs w:val="18"/>
              </w:rPr>
            </w:pPr>
            <w:r>
              <w:rPr>
                <w:spacing w:val="-1"/>
                <w:sz w:val="18"/>
                <w:szCs w:val="18"/>
              </w:rPr>
              <w:t>施工图纸编号：</w:t>
            </w:r>
          </w:p>
          <w:p w14:paraId="56BD8E80">
            <w:pPr>
              <w:pStyle w:val="6"/>
              <w:spacing w:before="167" w:line="219" w:lineRule="auto"/>
              <w:ind w:left="116"/>
              <w:rPr>
                <w:sz w:val="18"/>
                <w:szCs w:val="18"/>
              </w:rPr>
            </w:pPr>
            <w:r>
              <w:rPr>
                <w:spacing w:val="-1"/>
                <w:sz w:val="18"/>
                <w:szCs w:val="18"/>
              </w:rPr>
              <w:t>施工作业指导书编</w:t>
            </w:r>
          </w:p>
          <w:p w14:paraId="0882116D">
            <w:pPr>
              <w:pStyle w:val="6"/>
              <w:spacing w:before="168" w:line="221" w:lineRule="auto"/>
              <w:ind w:left="661"/>
              <w:rPr>
                <w:sz w:val="18"/>
                <w:szCs w:val="18"/>
              </w:rPr>
            </w:pPr>
            <w:r>
              <w:rPr>
                <w:spacing w:val="-6"/>
                <w:sz w:val="18"/>
                <w:szCs w:val="18"/>
              </w:rPr>
              <w:t>号：</w:t>
            </w:r>
          </w:p>
          <w:p w14:paraId="2F7BF604">
            <w:pPr>
              <w:pStyle w:val="6"/>
              <w:spacing w:before="166" w:line="219" w:lineRule="auto"/>
              <w:ind w:left="208"/>
              <w:rPr>
                <w:sz w:val="18"/>
                <w:szCs w:val="18"/>
              </w:rPr>
            </w:pPr>
            <w:r>
              <w:rPr>
                <w:spacing w:val="-2"/>
                <w:sz w:val="18"/>
                <w:szCs w:val="18"/>
              </w:rPr>
              <w:t>检查记录编号：</w:t>
            </w:r>
          </w:p>
        </w:tc>
      </w:tr>
      <w:tr w14:paraId="32BA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560" w:type="dxa"/>
            <w:tcBorders>
              <w:left w:val="single" w:color="000000" w:sz="6" w:space="0"/>
              <w:bottom w:val="single" w:color="000000" w:sz="6" w:space="0"/>
            </w:tcBorders>
            <w:vAlign w:val="top"/>
          </w:tcPr>
          <w:p w14:paraId="17B92BBB">
            <w:pPr>
              <w:spacing w:line="330" w:lineRule="auto"/>
              <w:rPr>
                <w:rFonts w:ascii="Arial"/>
                <w:sz w:val="21"/>
              </w:rPr>
            </w:pPr>
          </w:p>
          <w:p w14:paraId="4B823D6C">
            <w:pPr>
              <w:pStyle w:val="6"/>
              <w:spacing w:before="58" w:line="183" w:lineRule="auto"/>
              <w:ind w:left="234"/>
              <w:rPr>
                <w:sz w:val="18"/>
                <w:szCs w:val="18"/>
              </w:rPr>
            </w:pPr>
            <w:r>
              <w:rPr>
                <w:sz w:val="18"/>
                <w:szCs w:val="18"/>
              </w:rPr>
              <w:t>3</w:t>
            </w:r>
          </w:p>
        </w:tc>
        <w:tc>
          <w:tcPr>
            <w:tcW w:w="3546" w:type="dxa"/>
            <w:gridSpan w:val="2"/>
            <w:tcBorders>
              <w:bottom w:val="single" w:color="000000" w:sz="6" w:space="0"/>
            </w:tcBorders>
            <w:vAlign w:val="top"/>
          </w:tcPr>
          <w:p w14:paraId="4EED3EEF">
            <w:pPr>
              <w:pStyle w:val="6"/>
              <w:spacing w:before="173" w:line="375" w:lineRule="auto"/>
              <w:ind w:left="84" w:right="82"/>
              <w:rPr>
                <w:sz w:val="18"/>
                <w:szCs w:val="18"/>
              </w:rPr>
            </w:pPr>
            <w:r>
              <w:rPr>
                <w:spacing w:val="-1"/>
                <w:sz w:val="18"/>
                <w:szCs w:val="18"/>
              </w:rPr>
              <w:t>6.2.6</w:t>
            </w:r>
            <w:r>
              <w:rPr>
                <w:spacing w:val="-27"/>
                <w:sz w:val="18"/>
                <w:szCs w:val="18"/>
              </w:rPr>
              <w:t xml:space="preserve"> </w:t>
            </w:r>
            <w:r>
              <w:rPr>
                <w:spacing w:val="-1"/>
                <w:sz w:val="18"/>
                <w:szCs w:val="18"/>
              </w:rPr>
              <w:t>高强度螺栓连接处的钢板表面处理方</w:t>
            </w:r>
            <w:r>
              <w:rPr>
                <w:sz w:val="18"/>
                <w:szCs w:val="18"/>
              </w:rPr>
              <w:t xml:space="preserve"> </w:t>
            </w:r>
            <w:r>
              <w:rPr>
                <w:spacing w:val="-3"/>
                <w:sz w:val="18"/>
                <w:szCs w:val="18"/>
              </w:rPr>
              <w:t>法及除锈等级应符合设计要求。连接处钢板</w:t>
            </w:r>
          </w:p>
        </w:tc>
        <w:tc>
          <w:tcPr>
            <w:tcW w:w="1934" w:type="dxa"/>
            <w:tcBorders>
              <w:bottom w:val="single" w:color="000000" w:sz="6" w:space="0"/>
            </w:tcBorders>
            <w:vAlign w:val="top"/>
          </w:tcPr>
          <w:p w14:paraId="73F06A90">
            <w:pPr>
              <w:spacing w:line="302" w:lineRule="auto"/>
              <w:rPr>
                <w:rFonts w:ascii="Arial"/>
                <w:sz w:val="21"/>
              </w:rPr>
            </w:pPr>
          </w:p>
          <w:p w14:paraId="2EDDACCA">
            <w:pPr>
              <w:pStyle w:val="6"/>
              <w:spacing w:before="59" w:line="219" w:lineRule="auto"/>
              <w:ind w:left="616"/>
              <w:rPr>
                <w:sz w:val="18"/>
                <w:szCs w:val="18"/>
              </w:rPr>
            </w:pPr>
            <w:r>
              <w:rPr>
                <w:spacing w:val="-3"/>
                <w:sz w:val="18"/>
                <w:szCs w:val="18"/>
              </w:rPr>
              <w:t>外观检查</w:t>
            </w:r>
          </w:p>
        </w:tc>
        <w:tc>
          <w:tcPr>
            <w:tcW w:w="1655" w:type="dxa"/>
            <w:tcBorders>
              <w:bottom w:val="single" w:color="000000" w:sz="6" w:space="0"/>
            </w:tcBorders>
            <w:vAlign w:val="top"/>
          </w:tcPr>
          <w:p w14:paraId="3674F320">
            <w:pPr>
              <w:spacing w:line="302" w:lineRule="auto"/>
              <w:rPr>
                <w:rFonts w:ascii="Arial"/>
                <w:sz w:val="21"/>
              </w:rPr>
            </w:pPr>
          </w:p>
          <w:p w14:paraId="157CD200">
            <w:pPr>
              <w:pStyle w:val="6"/>
              <w:spacing w:before="59" w:line="219" w:lineRule="auto"/>
              <w:ind w:left="584"/>
              <w:rPr>
                <w:sz w:val="18"/>
                <w:szCs w:val="18"/>
              </w:rPr>
            </w:pPr>
            <w:r>
              <w:rPr>
                <w:spacing w:val="-9"/>
                <w:sz w:val="18"/>
                <w:szCs w:val="18"/>
              </w:rPr>
              <w:t>已执行</w:t>
            </w:r>
          </w:p>
        </w:tc>
        <w:tc>
          <w:tcPr>
            <w:tcW w:w="1663" w:type="dxa"/>
            <w:tcBorders>
              <w:bottom w:val="single" w:color="000000" w:sz="6" w:space="0"/>
              <w:right w:val="single" w:color="000000" w:sz="6" w:space="0"/>
            </w:tcBorders>
            <w:vAlign w:val="top"/>
          </w:tcPr>
          <w:p w14:paraId="6E0A2918">
            <w:pPr>
              <w:spacing w:line="302" w:lineRule="auto"/>
              <w:rPr>
                <w:rFonts w:ascii="Arial"/>
                <w:sz w:val="21"/>
              </w:rPr>
            </w:pPr>
          </w:p>
          <w:p w14:paraId="2A8271DB">
            <w:pPr>
              <w:pStyle w:val="6"/>
              <w:spacing w:before="59" w:line="219" w:lineRule="auto"/>
              <w:ind w:left="297"/>
              <w:rPr>
                <w:sz w:val="18"/>
                <w:szCs w:val="18"/>
              </w:rPr>
            </w:pPr>
            <w:r>
              <w:rPr>
                <w:spacing w:val="-2"/>
                <w:sz w:val="18"/>
                <w:szCs w:val="18"/>
              </w:rPr>
              <w:t>检查记录编号</w:t>
            </w:r>
          </w:p>
        </w:tc>
      </w:tr>
    </w:tbl>
    <w:p w14:paraId="5EA78890">
      <w:pPr>
        <w:rPr>
          <w:rFonts w:ascii="Arial"/>
          <w:sz w:val="21"/>
        </w:rPr>
      </w:pPr>
    </w:p>
    <w:p w14:paraId="5921E903">
      <w:pPr>
        <w:rPr>
          <w:rFonts w:ascii="Arial" w:hAnsi="Arial" w:eastAsia="Arial" w:cs="Arial"/>
          <w:sz w:val="21"/>
          <w:szCs w:val="21"/>
        </w:rPr>
        <w:sectPr>
          <w:footerReference r:id="rId114" w:type="default"/>
          <w:pgSz w:w="11906" w:h="16839"/>
          <w:pgMar w:top="400" w:right="1266" w:bottom="1211" w:left="1266" w:header="0" w:footer="965" w:gutter="0"/>
          <w:cols w:space="720" w:num="1"/>
        </w:sectPr>
      </w:pPr>
    </w:p>
    <w:p w14:paraId="4310921B">
      <w:pPr>
        <w:spacing w:before="19"/>
      </w:pPr>
      <w:r>
        <w:pict>
          <v:shape id="_x0000_s1337" o:spid="_x0000_s1337" style="position:absolute;left:0pt;margin-left:70.9pt;margin-top:60.9pt;height:0.75pt;width:454.4pt;mso-position-horizontal-relative:page;mso-position-vertical-relative:page;z-index:252223488;mso-width-relative:page;mso-height-relative:page;" fillcolor="#000000" filled="t" stroked="f" coordsize="9087,15" o:allowincell="f" path="m0,0l9087,0,9087,14,0,14,0,0xe">
            <v:fill on="t" focussize="0,0"/>
            <v:stroke on="f"/>
            <v:imagedata o:title=""/>
            <o:lock v:ext="edit"/>
          </v:shape>
        </w:pict>
      </w:r>
    </w:p>
    <w:p w14:paraId="69BD272C">
      <w:pPr>
        <w:spacing w:before="19"/>
      </w:pPr>
    </w:p>
    <w:p w14:paraId="0E7B322C">
      <w:pPr>
        <w:spacing w:before="18"/>
      </w:pPr>
    </w:p>
    <w:p w14:paraId="671BF5B3">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2561"/>
        <w:gridCol w:w="985"/>
        <w:gridCol w:w="1934"/>
        <w:gridCol w:w="192"/>
        <w:gridCol w:w="1463"/>
        <w:gridCol w:w="1663"/>
      </w:tblGrid>
      <w:tr w14:paraId="388E1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560" w:type="dxa"/>
            <w:tcBorders>
              <w:top w:val="single" w:color="000000" w:sz="6" w:space="0"/>
              <w:left w:val="single" w:color="000000" w:sz="6" w:space="0"/>
            </w:tcBorders>
            <w:vAlign w:val="top"/>
          </w:tcPr>
          <w:p w14:paraId="2D91B1D2">
            <w:pPr>
              <w:rPr>
                <w:rFonts w:ascii="Arial"/>
                <w:sz w:val="21"/>
              </w:rPr>
            </w:pPr>
          </w:p>
        </w:tc>
        <w:tc>
          <w:tcPr>
            <w:tcW w:w="3546" w:type="dxa"/>
            <w:gridSpan w:val="2"/>
            <w:tcBorders>
              <w:top w:val="single" w:color="000000" w:sz="6" w:space="0"/>
            </w:tcBorders>
            <w:vAlign w:val="top"/>
          </w:tcPr>
          <w:p w14:paraId="383ECD00">
            <w:pPr>
              <w:pStyle w:val="6"/>
              <w:spacing w:before="153" w:line="382" w:lineRule="auto"/>
              <w:ind w:left="83" w:right="22" w:hanging="1"/>
              <w:jc w:val="both"/>
              <w:rPr>
                <w:sz w:val="18"/>
                <w:szCs w:val="18"/>
              </w:rPr>
            </w:pPr>
            <w:r>
              <w:rPr>
                <w:spacing w:val="-9"/>
                <w:sz w:val="18"/>
                <w:szCs w:val="18"/>
              </w:rPr>
              <w:t>表面应平整、无焊接飞溅、无毛刺、无油污。</w:t>
            </w:r>
            <w:r>
              <w:rPr>
                <w:spacing w:val="14"/>
                <w:sz w:val="18"/>
                <w:szCs w:val="18"/>
              </w:rPr>
              <w:t xml:space="preserve"> </w:t>
            </w:r>
            <w:r>
              <w:rPr>
                <w:spacing w:val="7"/>
                <w:sz w:val="18"/>
                <w:szCs w:val="18"/>
              </w:rPr>
              <w:t>经处理后的摩擦型高强度螺栓连接的摩擦</w:t>
            </w:r>
            <w:r>
              <w:rPr>
                <w:spacing w:val="6"/>
                <w:sz w:val="18"/>
                <w:szCs w:val="18"/>
              </w:rPr>
              <w:t xml:space="preserve"> </w:t>
            </w:r>
            <w:r>
              <w:rPr>
                <w:spacing w:val="-1"/>
                <w:sz w:val="18"/>
                <w:szCs w:val="18"/>
              </w:rPr>
              <w:t>面抗滑移系数应符合设计要求。</w:t>
            </w:r>
          </w:p>
        </w:tc>
        <w:tc>
          <w:tcPr>
            <w:tcW w:w="1934" w:type="dxa"/>
            <w:tcBorders>
              <w:top w:val="single" w:color="000000" w:sz="6" w:space="0"/>
            </w:tcBorders>
            <w:vAlign w:val="top"/>
          </w:tcPr>
          <w:p w14:paraId="41681CEF">
            <w:pPr>
              <w:rPr>
                <w:rFonts w:ascii="Arial"/>
                <w:sz w:val="21"/>
              </w:rPr>
            </w:pPr>
          </w:p>
        </w:tc>
        <w:tc>
          <w:tcPr>
            <w:tcW w:w="1655" w:type="dxa"/>
            <w:gridSpan w:val="2"/>
            <w:tcBorders>
              <w:top w:val="single" w:color="000000" w:sz="6" w:space="0"/>
            </w:tcBorders>
            <w:vAlign w:val="top"/>
          </w:tcPr>
          <w:p w14:paraId="6E1ED465">
            <w:pPr>
              <w:rPr>
                <w:rFonts w:ascii="Arial"/>
                <w:sz w:val="21"/>
              </w:rPr>
            </w:pPr>
          </w:p>
        </w:tc>
        <w:tc>
          <w:tcPr>
            <w:tcW w:w="1663" w:type="dxa"/>
            <w:tcBorders>
              <w:top w:val="single" w:color="000000" w:sz="6" w:space="0"/>
              <w:right w:val="single" w:color="000000" w:sz="6" w:space="0"/>
            </w:tcBorders>
            <w:vAlign w:val="top"/>
          </w:tcPr>
          <w:p w14:paraId="1D3A16FE">
            <w:pPr>
              <w:rPr>
                <w:rFonts w:ascii="Arial"/>
                <w:sz w:val="21"/>
              </w:rPr>
            </w:pPr>
          </w:p>
        </w:tc>
      </w:tr>
      <w:tr w14:paraId="42F58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6" w:hRule="atLeast"/>
        </w:trPr>
        <w:tc>
          <w:tcPr>
            <w:tcW w:w="560" w:type="dxa"/>
            <w:tcBorders>
              <w:left w:val="single" w:color="000000" w:sz="6" w:space="0"/>
            </w:tcBorders>
            <w:vAlign w:val="top"/>
          </w:tcPr>
          <w:p w14:paraId="4365E92B">
            <w:pPr>
              <w:spacing w:line="269" w:lineRule="auto"/>
              <w:rPr>
                <w:rFonts w:ascii="Arial"/>
                <w:sz w:val="21"/>
              </w:rPr>
            </w:pPr>
          </w:p>
          <w:p w14:paraId="30AD3987">
            <w:pPr>
              <w:spacing w:line="269" w:lineRule="auto"/>
              <w:rPr>
                <w:rFonts w:ascii="Arial"/>
                <w:sz w:val="21"/>
              </w:rPr>
            </w:pPr>
          </w:p>
          <w:p w14:paraId="1792586D">
            <w:pPr>
              <w:spacing w:line="269" w:lineRule="auto"/>
              <w:rPr>
                <w:rFonts w:ascii="Arial"/>
                <w:sz w:val="21"/>
              </w:rPr>
            </w:pPr>
          </w:p>
          <w:p w14:paraId="690C9C7B">
            <w:pPr>
              <w:spacing w:line="269" w:lineRule="auto"/>
              <w:rPr>
                <w:rFonts w:ascii="Arial"/>
                <w:sz w:val="21"/>
              </w:rPr>
            </w:pPr>
          </w:p>
          <w:p w14:paraId="3D55D4DE">
            <w:pPr>
              <w:pStyle w:val="6"/>
              <w:spacing w:before="59" w:line="183" w:lineRule="auto"/>
              <w:ind w:left="229"/>
              <w:rPr>
                <w:sz w:val="18"/>
                <w:szCs w:val="18"/>
              </w:rPr>
            </w:pPr>
            <w:r>
              <w:rPr>
                <w:sz w:val="18"/>
                <w:szCs w:val="18"/>
              </w:rPr>
              <w:t>4</w:t>
            </w:r>
          </w:p>
        </w:tc>
        <w:tc>
          <w:tcPr>
            <w:tcW w:w="3546" w:type="dxa"/>
            <w:gridSpan w:val="2"/>
            <w:vAlign w:val="top"/>
          </w:tcPr>
          <w:p w14:paraId="5EAE42DE">
            <w:pPr>
              <w:pStyle w:val="6"/>
              <w:spacing w:before="163" w:line="385" w:lineRule="auto"/>
              <w:ind w:left="83" w:right="75" w:firstLine="1"/>
              <w:rPr>
                <w:sz w:val="18"/>
                <w:szCs w:val="18"/>
              </w:rPr>
            </w:pPr>
            <w:r>
              <w:rPr>
                <w:spacing w:val="-1"/>
                <w:sz w:val="18"/>
                <w:szCs w:val="18"/>
              </w:rPr>
              <w:t>6.4.8</w:t>
            </w:r>
            <w:r>
              <w:rPr>
                <w:spacing w:val="-20"/>
                <w:sz w:val="18"/>
                <w:szCs w:val="18"/>
              </w:rPr>
              <w:t xml:space="preserve"> </w:t>
            </w:r>
            <w:r>
              <w:rPr>
                <w:spacing w:val="-1"/>
                <w:sz w:val="18"/>
                <w:szCs w:val="18"/>
              </w:rPr>
              <w:t>安装高强度螺栓时，严禁强行穿入。</w:t>
            </w:r>
            <w:r>
              <w:rPr>
                <w:sz w:val="18"/>
                <w:szCs w:val="18"/>
              </w:rPr>
              <w:t xml:space="preserve"> </w:t>
            </w:r>
            <w:r>
              <w:rPr>
                <w:spacing w:val="7"/>
                <w:sz w:val="18"/>
                <w:szCs w:val="18"/>
              </w:rPr>
              <w:t xml:space="preserve">当不能自由传入时，该孔应用铰刀进行修 </w:t>
            </w:r>
            <w:r>
              <w:rPr>
                <w:spacing w:val="-4"/>
                <w:sz w:val="18"/>
                <w:szCs w:val="18"/>
              </w:rPr>
              <w:t>整，修整后孔的最大直径不应大于</w:t>
            </w:r>
            <w:r>
              <w:rPr>
                <w:spacing w:val="-18"/>
                <w:sz w:val="18"/>
                <w:szCs w:val="18"/>
              </w:rPr>
              <w:t xml:space="preserve"> </w:t>
            </w:r>
            <w:r>
              <w:rPr>
                <w:spacing w:val="-4"/>
                <w:sz w:val="18"/>
                <w:szCs w:val="18"/>
              </w:rPr>
              <w:t>1.2</w:t>
            </w:r>
            <w:r>
              <w:rPr>
                <w:spacing w:val="-39"/>
                <w:sz w:val="18"/>
                <w:szCs w:val="18"/>
              </w:rPr>
              <w:t xml:space="preserve"> </w:t>
            </w:r>
            <w:r>
              <w:rPr>
                <w:spacing w:val="-4"/>
                <w:sz w:val="18"/>
                <w:szCs w:val="18"/>
              </w:rPr>
              <w:t>倍螺</w:t>
            </w:r>
            <w:r>
              <w:rPr>
                <w:sz w:val="18"/>
                <w:szCs w:val="18"/>
              </w:rPr>
              <w:t xml:space="preserve"> </w:t>
            </w:r>
            <w:r>
              <w:rPr>
                <w:spacing w:val="-3"/>
                <w:sz w:val="18"/>
                <w:szCs w:val="18"/>
              </w:rPr>
              <w:t>栓直径，且修孔数量不应超过该节点螺栓数</w:t>
            </w:r>
            <w:r>
              <w:rPr>
                <w:spacing w:val="10"/>
                <w:sz w:val="18"/>
                <w:szCs w:val="18"/>
              </w:rPr>
              <w:t xml:space="preserve"> </w:t>
            </w:r>
            <w:r>
              <w:rPr>
                <w:spacing w:val="2"/>
                <w:sz w:val="18"/>
                <w:szCs w:val="18"/>
              </w:rPr>
              <w:t>量的25%。修孔前应将四周螺栓全部拧紧，</w:t>
            </w:r>
            <w:r>
              <w:rPr>
                <w:spacing w:val="10"/>
                <w:sz w:val="18"/>
                <w:szCs w:val="18"/>
              </w:rPr>
              <w:t xml:space="preserve"> </w:t>
            </w:r>
            <w:r>
              <w:rPr>
                <w:spacing w:val="-3"/>
                <w:sz w:val="18"/>
                <w:szCs w:val="18"/>
              </w:rPr>
              <w:t>使板谍密贴后再进行铰孔。严禁气割扩孔。</w:t>
            </w:r>
          </w:p>
        </w:tc>
        <w:tc>
          <w:tcPr>
            <w:tcW w:w="1934" w:type="dxa"/>
            <w:vAlign w:val="top"/>
          </w:tcPr>
          <w:p w14:paraId="71877EAA">
            <w:pPr>
              <w:spacing w:line="286" w:lineRule="auto"/>
              <w:rPr>
                <w:rFonts w:ascii="Arial"/>
                <w:sz w:val="21"/>
              </w:rPr>
            </w:pPr>
          </w:p>
          <w:p w14:paraId="51A90459">
            <w:pPr>
              <w:spacing w:line="287" w:lineRule="auto"/>
              <w:rPr>
                <w:rFonts w:ascii="Arial"/>
                <w:sz w:val="21"/>
              </w:rPr>
            </w:pPr>
          </w:p>
          <w:p w14:paraId="2E8F065A">
            <w:pPr>
              <w:spacing w:line="287" w:lineRule="auto"/>
              <w:rPr>
                <w:rFonts w:ascii="Arial"/>
                <w:sz w:val="21"/>
              </w:rPr>
            </w:pPr>
          </w:p>
          <w:p w14:paraId="721E42C3">
            <w:pPr>
              <w:pStyle w:val="6"/>
              <w:spacing w:before="59" w:line="378" w:lineRule="auto"/>
              <w:ind w:left="521" w:right="154" w:hanging="355"/>
              <w:rPr>
                <w:sz w:val="18"/>
                <w:szCs w:val="18"/>
              </w:rPr>
            </w:pPr>
            <w:r>
              <w:rPr>
                <w:spacing w:val="-2"/>
                <w:sz w:val="18"/>
                <w:szCs w:val="18"/>
              </w:rPr>
              <w:t>高强度螺栓的安装符</w:t>
            </w:r>
            <w:r>
              <w:rPr>
                <w:spacing w:val="5"/>
                <w:sz w:val="18"/>
                <w:szCs w:val="18"/>
              </w:rPr>
              <w:t xml:space="preserve"> </w:t>
            </w:r>
            <w:r>
              <w:rPr>
                <w:spacing w:val="-2"/>
                <w:sz w:val="18"/>
                <w:szCs w:val="18"/>
              </w:rPr>
              <w:t>合规程要求</w:t>
            </w:r>
          </w:p>
        </w:tc>
        <w:tc>
          <w:tcPr>
            <w:tcW w:w="1655" w:type="dxa"/>
            <w:gridSpan w:val="2"/>
            <w:vAlign w:val="top"/>
          </w:tcPr>
          <w:p w14:paraId="5D35E866">
            <w:pPr>
              <w:spacing w:line="262" w:lineRule="auto"/>
              <w:rPr>
                <w:rFonts w:ascii="Arial"/>
                <w:sz w:val="21"/>
              </w:rPr>
            </w:pPr>
          </w:p>
          <w:p w14:paraId="1420665D">
            <w:pPr>
              <w:spacing w:line="262" w:lineRule="auto"/>
              <w:rPr>
                <w:rFonts w:ascii="Arial"/>
                <w:sz w:val="21"/>
              </w:rPr>
            </w:pPr>
          </w:p>
          <w:p w14:paraId="74EEB61D">
            <w:pPr>
              <w:spacing w:line="262" w:lineRule="auto"/>
              <w:rPr>
                <w:rFonts w:ascii="Arial"/>
                <w:sz w:val="21"/>
              </w:rPr>
            </w:pPr>
          </w:p>
          <w:p w14:paraId="7BE30F48">
            <w:pPr>
              <w:spacing w:line="262" w:lineRule="auto"/>
              <w:rPr>
                <w:rFonts w:ascii="Arial"/>
                <w:sz w:val="21"/>
              </w:rPr>
            </w:pPr>
          </w:p>
          <w:p w14:paraId="643C8527">
            <w:pPr>
              <w:pStyle w:val="6"/>
              <w:spacing w:before="59"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7159448B">
            <w:pPr>
              <w:spacing w:line="336" w:lineRule="auto"/>
              <w:rPr>
                <w:rFonts w:ascii="Arial"/>
                <w:sz w:val="21"/>
              </w:rPr>
            </w:pPr>
          </w:p>
          <w:p w14:paraId="048381D0">
            <w:pPr>
              <w:spacing w:line="336" w:lineRule="auto"/>
              <w:rPr>
                <w:rFonts w:ascii="Arial"/>
                <w:sz w:val="21"/>
              </w:rPr>
            </w:pPr>
          </w:p>
          <w:p w14:paraId="38FD2F9B">
            <w:pPr>
              <w:pStyle w:val="6"/>
              <w:spacing w:before="58" w:line="376" w:lineRule="auto"/>
              <w:ind w:left="661" w:right="102" w:hanging="545"/>
              <w:rPr>
                <w:sz w:val="18"/>
                <w:szCs w:val="18"/>
              </w:rPr>
            </w:pPr>
            <w:r>
              <w:rPr>
                <w:spacing w:val="-1"/>
                <w:sz w:val="18"/>
                <w:szCs w:val="18"/>
              </w:rPr>
              <w:t>施工作业指导书编</w:t>
            </w:r>
            <w:r>
              <w:rPr>
                <w:sz w:val="18"/>
                <w:szCs w:val="18"/>
              </w:rPr>
              <w:t xml:space="preserve"> </w:t>
            </w:r>
            <w:r>
              <w:rPr>
                <w:spacing w:val="-6"/>
                <w:sz w:val="18"/>
                <w:szCs w:val="18"/>
              </w:rPr>
              <w:t>号：</w:t>
            </w:r>
          </w:p>
          <w:p w14:paraId="117B8F09">
            <w:pPr>
              <w:pStyle w:val="6"/>
              <w:spacing w:before="27" w:line="219" w:lineRule="auto"/>
              <w:ind w:left="208"/>
              <w:rPr>
                <w:sz w:val="18"/>
                <w:szCs w:val="18"/>
              </w:rPr>
            </w:pPr>
            <w:r>
              <w:rPr>
                <w:spacing w:val="-2"/>
                <w:sz w:val="18"/>
                <w:szCs w:val="18"/>
              </w:rPr>
              <w:t>检查记录编号：</w:t>
            </w:r>
          </w:p>
        </w:tc>
      </w:tr>
      <w:tr w14:paraId="2F8FF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1" w:hRule="atLeast"/>
        </w:trPr>
        <w:tc>
          <w:tcPr>
            <w:tcW w:w="3121" w:type="dxa"/>
            <w:gridSpan w:val="2"/>
            <w:tcBorders>
              <w:left w:val="single" w:color="000000" w:sz="6" w:space="0"/>
              <w:bottom w:val="single" w:color="000000" w:sz="6" w:space="0"/>
            </w:tcBorders>
            <w:vAlign w:val="top"/>
          </w:tcPr>
          <w:p w14:paraId="6D6A57F6">
            <w:pPr>
              <w:pStyle w:val="6"/>
              <w:spacing w:before="170" w:line="219" w:lineRule="auto"/>
              <w:ind w:left="85"/>
              <w:rPr>
                <w:sz w:val="18"/>
                <w:szCs w:val="18"/>
              </w:rPr>
            </w:pPr>
            <w:r>
              <w:rPr>
                <w:spacing w:val="-1"/>
                <w:sz w:val="18"/>
                <w:szCs w:val="18"/>
              </w:rPr>
              <w:t>业主项目部核查结论：</w:t>
            </w:r>
          </w:p>
          <w:p w14:paraId="2185AACC">
            <w:pPr>
              <w:spacing w:line="242" w:lineRule="auto"/>
              <w:rPr>
                <w:rFonts w:ascii="Arial"/>
                <w:sz w:val="21"/>
              </w:rPr>
            </w:pPr>
          </w:p>
          <w:p w14:paraId="2112A6E5">
            <w:pPr>
              <w:spacing w:line="243" w:lineRule="auto"/>
              <w:rPr>
                <w:rFonts w:ascii="Arial"/>
                <w:sz w:val="21"/>
              </w:rPr>
            </w:pPr>
          </w:p>
          <w:p w14:paraId="26194DA6">
            <w:pPr>
              <w:pStyle w:val="6"/>
              <w:spacing w:before="59" w:line="220" w:lineRule="auto"/>
              <w:ind w:left="85"/>
              <w:rPr>
                <w:sz w:val="18"/>
                <w:szCs w:val="18"/>
              </w:rPr>
            </w:pPr>
            <w:r>
              <w:rPr>
                <w:spacing w:val="-1"/>
                <w:sz w:val="18"/>
                <w:szCs w:val="18"/>
              </w:rPr>
              <w:t>业主项目经理：</w:t>
            </w:r>
          </w:p>
          <w:p w14:paraId="3D4CC98F">
            <w:pPr>
              <w:pStyle w:val="6"/>
              <w:spacing w:before="167"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11" w:type="dxa"/>
            <w:gridSpan w:val="3"/>
            <w:tcBorders>
              <w:bottom w:val="single" w:color="000000" w:sz="6" w:space="0"/>
            </w:tcBorders>
            <w:vAlign w:val="top"/>
          </w:tcPr>
          <w:p w14:paraId="52ACFF21">
            <w:pPr>
              <w:pStyle w:val="6"/>
              <w:spacing w:before="170" w:line="219" w:lineRule="auto"/>
              <w:ind w:left="86"/>
              <w:rPr>
                <w:sz w:val="18"/>
                <w:szCs w:val="18"/>
              </w:rPr>
            </w:pPr>
            <w:r>
              <w:rPr>
                <w:spacing w:val="-2"/>
                <w:sz w:val="18"/>
                <w:szCs w:val="18"/>
              </w:rPr>
              <w:t>监理检查意见：</w:t>
            </w:r>
          </w:p>
          <w:p w14:paraId="364B323A">
            <w:pPr>
              <w:spacing w:line="242" w:lineRule="auto"/>
              <w:rPr>
                <w:rFonts w:ascii="Arial"/>
                <w:sz w:val="21"/>
              </w:rPr>
            </w:pPr>
          </w:p>
          <w:p w14:paraId="59448E6B">
            <w:pPr>
              <w:spacing w:line="243" w:lineRule="auto"/>
              <w:rPr>
                <w:rFonts w:ascii="Arial"/>
                <w:sz w:val="21"/>
              </w:rPr>
            </w:pPr>
          </w:p>
          <w:p w14:paraId="5AAE0162">
            <w:pPr>
              <w:pStyle w:val="6"/>
              <w:spacing w:before="59" w:line="219" w:lineRule="auto"/>
              <w:ind w:left="90"/>
              <w:rPr>
                <w:sz w:val="18"/>
                <w:szCs w:val="18"/>
              </w:rPr>
            </w:pPr>
            <w:r>
              <w:rPr>
                <w:spacing w:val="-2"/>
                <w:sz w:val="18"/>
                <w:szCs w:val="18"/>
              </w:rPr>
              <w:t>总监理工程师：</w:t>
            </w:r>
          </w:p>
          <w:p w14:paraId="0B501315">
            <w:pPr>
              <w:pStyle w:val="6"/>
              <w:spacing w:before="168" w:line="219" w:lineRule="auto"/>
              <w:ind w:left="1953"/>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26" w:type="dxa"/>
            <w:gridSpan w:val="2"/>
            <w:tcBorders>
              <w:bottom w:val="single" w:color="000000" w:sz="6" w:space="0"/>
              <w:right w:val="single" w:color="000000" w:sz="6" w:space="0"/>
            </w:tcBorders>
            <w:vAlign w:val="top"/>
          </w:tcPr>
          <w:p w14:paraId="653A0D93">
            <w:pPr>
              <w:pStyle w:val="6"/>
              <w:spacing w:before="170" w:line="219" w:lineRule="auto"/>
              <w:ind w:left="91"/>
              <w:rPr>
                <w:sz w:val="18"/>
                <w:szCs w:val="18"/>
              </w:rPr>
            </w:pPr>
            <w:r>
              <w:rPr>
                <w:spacing w:val="-1"/>
                <w:sz w:val="18"/>
                <w:szCs w:val="18"/>
              </w:rPr>
              <w:t>施工单位自查意见：</w:t>
            </w:r>
          </w:p>
          <w:p w14:paraId="1FFA28B2">
            <w:pPr>
              <w:spacing w:line="242" w:lineRule="auto"/>
              <w:rPr>
                <w:rFonts w:ascii="Arial"/>
                <w:sz w:val="21"/>
              </w:rPr>
            </w:pPr>
          </w:p>
          <w:p w14:paraId="42349D79">
            <w:pPr>
              <w:spacing w:line="243" w:lineRule="auto"/>
              <w:rPr>
                <w:rFonts w:ascii="Arial"/>
                <w:sz w:val="21"/>
              </w:rPr>
            </w:pPr>
          </w:p>
          <w:p w14:paraId="17CC80A7">
            <w:pPr>
              <w:pStyle w:val="6"/>
              <w:spacing w:before="59" w:line="220" w:lineRule="auto"/>
              <w:ind w:left="91"/>
              <w:rPr>
                <w:sz w:val="18"/>
                <w:szCs w:val="18"/>
              </w:rPr>
            </w:pPr>
            <w:r>
              <w:rPr>
                <w:spacing w:val="-1"/>
                <w:sz w:val="18"/>
                <w:szCs w:val="18"/>
              </w:rPr>
              <w:t>施工项目经理：</w:t>
            </w:r>
          </w:p>
          <w:p w14:paraId="107337B1">
            <w:pPr>
              <w:pStyle w:val="6"/>
              <w:spacing w:before="167" w:line="219" w:lineRule="auto"/>
              <w:ind w:left="196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0C089067">
      <w:pPr>
        <w:pStyle w:val="2"/>
        <w:spacing w:before="161" w:line="220" w:lineRule="auto"/>
        <w:ind w:left="2060"/>
        <w:rPr>
          <w:sz w:val="28"/>
          <w:szCs w:val="28"/>
        </w:rPr>
      </w:pPr>
      <w:r>
        <w:rPr>
          <w:b/>
          <w:bCs/>
          <w:spacing w:val="-4"/>
          <w:sz w:val="28"/>
          <w:szCs w:val="28"/>
        </w:rPr>
        <w:t>表</w:t>
      </w:r>
      <w:r>
        <w:rPr>
          <w:spacing w:val="-34"/>
          <w:sz w:val="28"/>
          <w:szCs w:val="28"/>
        </w:rPr>
        <w:t xml:space="preserve"> </w:t>
      </w:r>
      <w:r>
        <w:rPr>
          <w:b/>
          <w:bCs/>
          <w:spacing w:val="-4"/>
          <w:sz w:val="28"/>
          <w:szCs w:val="28"/>
        </w:rPr>
        <w:t>11</w:t>
      </w:r>
      <w:r>
        <w:rPr>
          <w:spacing w:val="-4"/>
          <w:sz w:val="28"/>
          <w:szCs w:val="28"/>
        </w:rPr>
        <w:t xml:space="preserve"> </w:t>
      </w:r>
      <w:r>
        <w:rPr>
          <w:b/>
          <w:bCs/>
          <w:spacing w:val="-4"/>
          <w:sz w:val="28"/>
          <w:szCs w:val="28"/>
        </w:rPr>
        <w:t>架线工程施工强制性条文执行记录表</w:t>
      </w:r>
    </w:p>
    <w:p w14:paraId="72F8F118">
      <w:pPr>
        <w:pStyle w:val="2"/>
        <w:spacing w:before="90" w:line="228" w:lineRule="auto"/>
        <w:ind w:left="6111"/>
      </w:pPr>
      <w:r>
        <w:rPr>
          <w:spacing w:val="9"/>
        </w:rPr>
        <w:t>编号：</w:t>
      </w:r>
      <w:r>
        <w:t>SZLX</w:t>
      </w:r>
      <w:r>
        <w:rPr>
          <w:spacing w:val="9"/>
        </w:rPr>
        <w:t>20-</w:t>
      </w:r>
      <w:r>
        <w:t>SG</w:t>
      </w:r>
      <w:r>
        <w:rPr>
          <w:spacing w:val="9"/>
        </w:rPr>
        <w:t>-</w:t>
      </w:r>
    </w:p>
    <w:p w14:paraId="34D78D58">
      <w:pPr>
        <w:spacing w:line="49" w:lineRule="exact"/>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1063"/>
        <w:gridCol w:w="985"/>
        <w:gridCol w:w="1934"/>
        <w:gridCol w:w="192"/>
        <w:gridCol w:w="1464"/>
        <w:gridCol w:w="1663"/>
      </w:tblGrid>
      <w:tr w14:paraId="38B6F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057" w:type="dxa"/>
            <w:gridSpan w:val="2"/>
            <w:tcBorders>
              <w:top w:val="single" w:color="000000" w:sz="6" w:space="0"/>
              <w:left w:val="single" w:color="000000" w:sz="6" w:space="0"/>
            </w:tcBorders>
            <w:vAlign w:val="top"/>
          </w:tcPr>
          <w:p w14:paraId="653CE41C">
            <w:pPr>
              <w:pStyle w:val="6"/>
              <w:spacing w:before="162" w:line="220" w:lineRule="auto"/>
              <w:ind w:left="669"/>
              <w:rPr>
                <w:sz w:val="18"/>
                <w:szCs w:val="18"/>
              </w:rPr>
            </w:pPr>
            <w:r>
              <w:rPr>
                <w:spacing w:val="-3"/>
                <w:sz w:val="18"/>
                <w:szCs w:val="18"/>
              </w:rPr>
              <w:t>工程名称</w:t>
            </w:r>
          </w:p>
        </w:tc>
        <w:tc>
          <w:tcPr>
            <w:tcW w:w="7301" w:type="dxa"/>
            <w:gridSpan w:val="6"/>
            <w:tcBorders>
              <w:top w:val="single" w:color="000000" w:sz="6" w:space="0"/>
              <w:right w:val="single" w:color="000000" w:sz="6" w:space="0"/>
            </w:tcBorders>
            <w:vAlign w:val="top"/>
          </w:tcPr>
          <w:p w14:paraId="1D7B8E46">
            <w:pPr>
              <w:pStyle w:val="6"/>
              <w:spacing w:before="162" w:line="220" w:lineRule="auto"/>
              <w:ind w:left="3223"/>
              <w:rPr>
                <w:sz w:val="18"/>
                <w:szCs w:val="18"/>
              </w:rPr>
            </w:pPr>
            <w:r>
              <w:rPr>
                <w:spacing w:val="-3"/>
                <w:sz w:val="18"/>
                <w:szCs w:val="18"/>
              </w:rPr>
              <w:t>XXXXX</w:t>
            </w:r>
            <w:r>
              <w:rPr>
                <w:spacing w:val="-31"/>
                <w:sz w:val="18"/>
                <w:szCs w:val="18"/>
              </w:rPr>
              <w:t xml:space="preserve"> </w:t>
            </w:r>
            <w:r>
              <w:rPr>
                <w:spacing w:val="-3"/>
                <w:sz w:val="18"/>
                <w:szCs w:val="18"/>
              </w:rPr>
              <w:t>工程</w:t>
            </w:r>
          </w:p>
        </w:tc>
      </w:tr>
      <w:tr w14:paraId="7229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4CEF49EC">
            <w:pPr>
              <w:pStyle w:val="6"/>
              <w:spacing w:before="160" w:line="220" w:lineRule="auto"/>
              <w:ind w:left="666"/>
              <w:rPr>
                <w:sz w:val="18"/>
                <w:szCs w:val="18"/>
              </w:rPr>
            </w:pPr>
            <w:r>
              <w:rPr>
                <w:spacing w:val="-2"/>
                <w:sz w:val="18"/>
                <w:szCs w:val="18"/>
              </w:rPr>
              <w:t>施工单位</w:t>
            </w:r>
          </w:p>
        </w:tc>
        <w:tc>
          <w:tcPr>
            <w:tcW w:w="3982" w:type="dxa"/>
            <w:gridSpan w:val="3"/>
            <w:vAlign w:val="top"/>
          </w:tcPr>
          <w:p w14:paraId="3612643C">
            <w:pPr>
              <w:rPr>
                <w:rFonts w:ascii="Arial"/>
                <w:sz w:val="21"/>
              </w:rPr>
            </w:pPr>
          </w:p>
        </w:tc>
        <w:tc>
          <w:tcPr>
            <w:tcW w:w="1656" w:type="dxa"/>
            <w:gridSpan w:val="2"/>
            <w:vAlign w:val="top"/>
          </w:tcPr>
          <w:p w14:paraId="345E7C2C">
            <w:pPr>
              <w:pStyle w:val="6"/>
              <w:spacing w:before="160" w:line="220" w:lineRule="auto"/>
              <w:ind w:left="480"/>
              <w:rPr>
                <w:sz w:val="18"/>
                <w:szCs w:val="18"/>
              </w:rPr>
            </w:pPr>
            <w:r>
              <w:rPr>
                <w:spacing w:val="-3"/>
                <w:sz w:val="18"/>
                <w:szCs w:val="18"/>
              </w:rPr>
              <w:t>项目经理</w:t>
            </w:r>
          </w:p>
        </w:tc>
        <w:tc>
          <w:tcPr>
            <w:tcW w:w="1663" w:type="dxa"/>
            <w:tcBorders>
              <w:right w:val="single" w:color="000000" w:sz="6" w:space="0"/>
            </w:tcBorders>
            <w:vAlign w:val="top"/>
          </w:tcPr>
          <w:p w14:paraId="3F4A67A3">
            <w:pPr>
              <w:rPr>
                <w:rFonts w:ascii="Arial"/>
                <w:sz w:val="21"/>
              </w:rPr>
            </w:pPr>
          </w:p>
        </w:tc>
      </w:tr>
      <w:tr w14:paraId="31A5B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33579CE2">
            <w:pPr>
              <w:pStyle w:val="6"/>
              <w:spacing w:before="161" w:line="220" w:lineRule="auto"/>
              <w:ind w:left="667"/>
              <w:rPr>
                <w:sz w:val="18"/>
                <w:szCs w:val="18"/>
              </w:rPr>
            </w:pPr>
            <w:r>
              <w:rPr>
                <w:spacing w:val="-2"/>
                <w:sz w:val="18"/>
                <w:szCs w:val="18"/>
              </w:rPr>
              <w:t>监理单位</w:t>
            </w:r>
          </w:p>
        </w:tc>
        <w:tc>
          <w:tcPr>
            <w:tcW w:w="3982" w:type="dxa"/>
            <w:gridSpan w:val="3"/>
            <w:vAlign w:val="top"/>
          </w:tcPr>
          <w:p w14:paraId="6A2764FE">
            <w:pPr>
              <w:rPr>
                <w:rFonts w:ascii="Arial"/>
                <w:sz w:val="21"/>
              </w:rPr>
            </w:pPr>
          </w:p>
        </w:tc>
        <w:tc>
          <w:tcPr>
            <w:tcW w:w="1656" w:type="dxa"/>
            <w:gridSpan w:val="2"/>
            <w:vAlign w:val="top"/>
          </w:tcPr>
          <w:p w14:paraId="17CE14B7">
            <w:pPr>
              <w:pStyle w:val="6"/>
              <w:spacing w:before="161" w:line="219" w:lineRule="auto"/>
              <w:ind w:left="302"/>
              <w:rPr>
                <w:sz w:val="18"/>
                <w:szCs w:val="18"/>
              </w:rPr>
            </w:pPr>
            <w:r>
              <w:rPr>
                <w:spacing w:val="-2"/>
                <w:sz w:val="18"/>
                <w:szCs w:val="18"/>
              </w:rPr>
              <w:t>总监理工程师</w:t>
            </w:r>
          </w:p>
        </w:tc>
        <w:tc>
          <w:tcPr>
            <w:tcW w:w="1663" w:type="dxa"/>
            <w:tcBorders>
              <w:right w:val="single" w:color="000000" w:sz="6" w:space="0"/>
            </w:tcBorders>
            <w:vAlign w:val="top"/>
          </w:tcPr>
          <w:p w14:paraId="1CEA9C3A">
            <w:pPr>
              <w:rPr>
                <w:rFonts w:ascii="Arial"/>
                <w:sz w:val="21"/>
              </w:rPr>
            </w:pPr>
          </w:p>
        </w:tc>
      </w:tr>
      <w:tr w14:paraId="36FC6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322A870">
            <w:pPr>
              <w:pStyle w:val="6"/>
              <w:spacing w:before="162" w:line="219" w:lineRule="auto"/>
              <w:ind w:left="489"/>
              <w:rPr>
                <w:sz w:val="18"/>
                <w:szCs w:val="18"/>
              </w:rPr>
            </w:pPr>
            <w:r>
              <w:rPr>
                <w:spacing w:val="-2"/>
                <w:sz w:val="18"/>
                <w:szCs w:val="18"/>
              </w:rPr>
              <w:t>建设管理单位</w:t>
            </w:r>
          </w:p>
        </w:tc>
        <w:tc>
          <w:tcPr>
            <w:tcW w:w="3982" w:type="dxa"/>
            <w:gridSpan w:val="3"/>
            <w:vAlign w:val="top"/>
          </w:tcPr>
          <w:p w14:paraId="46060166">
            <w:pPr>
              <w:rPr>
                <w:rFonts w:ascii="Arial"/>
                <w:sz w:val="21"/>
              </w:rPr>
            </w:pPr>
          </w:p>
        </w:tc>
        <w:tc>
          <w:tcPr>
            <w:tcW w:w="1656" w:type="dxa"/>
            <w:gridSpan w:val="2"/>
            <w:vAlign w:val="top"/>
          </w:tcPr>
          <w:p w14:paraId="542B6DAC">
            <w:pPr>
              <w:pStyle w:val="6"/>
              <w:spacing w:before="162" w:line="220" w:lineRule="auto"/>
              <w:ind w:left="296"/>
              <w:rPr>
                <w:sz w:val="18"/>
                <w:szCs w:val="18"/>
              </w:rPr>
            </w:pPr>
            <w:r>
              <w:rPr>
                <w:spacing w:val="-2"/>
                <w:sz w:val="18"/>
                <w:szCs w:val="18"/>
              </w:rPr>
              <w:t>业主项目经理</w:t>
            </w:r>
          </w:p>
        </w:tc>
        <w:tc>
          <w:tcPr>
            <w:tcW w:w="1663" w:type="dxa"/>
            <w:tcBorders>
              <w:right w:val="single" w:color="000000" w:sz="6" w:space="0"/>
            </w:tcBorders>
            <w:vAlign w:val="top"/>
          </w:tcPr>
          <w:p w14:paraId="631CFB8C">
            <w:pPr>
              <w:rPr>
                <w:rFonts w:ascii="Arial"/>
                <w:sz w:val="21"/>
              </w:rPr>
            </w:pPr>
          </w:p>
        </w:tc>
      </w:tr>
      <w:tr w14:paraId="33775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tcBorders>
              <w:left w:val="single" w:color="000000" w:sz="6" w:space="0"/>
            </w:tcBorders>
            <w:vAlign w:val="top"/>
          </w:tcPr>
          <w:p w14:paraId="30272B8B">
            <w:pPr>
              <w:pStyle w:val="6"/>
              <w:spacing w:before="162" w:line="221" w:lineRule="auto"/>
              <w:ind w:left="95"/>
              <w:rPr>
                <w:sz w:val="18"/>
                <w:szCs w:val="18"/>
              </w:rPr>
            </w:pPr>
            <w:r>
              <w:rPr>
                <w:spacing w:val="-4"/>
                <w:sz w:val="18"/>
                <w:szCs w:val="18"/>
              </w:rPr>
              <w:t>序号</w:t>
            </w:r>
          </w:p>
        </w:tc>
        <w:tc>
          <w:tcPr>
            <w:tcW w:w="3545" w:type="dxa"/>
            <w:gridSpan w:val="3"/>
            <w:vAlign w:val="top"/>
          </w:tcPr>
          <w:p w14:paraId="3201CD6E">
            <w:pPr>
              <w:pStyle w:val="6"/>
              <w:spacing w:before="163" w:line="219" w:lineRule="auto"/>
              <w:ind w:left="1148"/>
              <w:rPr>
                <w:sz w:val="18"/>
                <w:szCs w:val="18"/>
              </w:rPr>
            </w:pPr>
            <w:r>
              <w:rPr>
                <w:spacing w:val="-2"/>
                <w:sz w:val="18"/>
                <w:szCs w:val="18"/>
              </w:rPr>
              <w:t>强制性条文内容</w:t>
            </w:r>
          </w:p>
        </w:tc>
        <w:tc>
          <w:tcPr>
            <w:tcW w:w="1934" w:type="dxa"/>
            <w:vAlign w:val="top"/>
          </w:tcPr>
          <w:p w14:paraId="485DEE44">
            <w:pPr>
              <w:pStyle w:val="6"/>
              <w:spacing w:before="163" w:line="219" w:lineRule="auto"/>
              <w:ind w:left="613"/>
              <w:rPr>
                <w:sz w:val="18"/>
                <w:szCs w:val="18"/>
              </w:rPr>
            </w:pPr>
            <w:r>
              <w:rPr>
                <w:spacing w:val="-2"/>
                <w:sz w:val="18"/>
                <w:szCs w:val="18"/>
              </w:rPr>
              <w:t>执行要素</w:t>
            </w:r>
          </w:p>
        </w:tc>
        <w:tc>
          <w:tcPr>
            <w:tcW w:w="1656" w:type="dxa"/>
            <w:gridSpan w:val="2"/>
            <w:vAlign w:val="top"/>
          </w:tcPr>
          <w:p w14:paraId="641E557E">
            <w:pPr>
              <w:pStyle w:val="6"/>
              <w:spacing w:before="163" w:line="219" w:lineRule="auto"/>
              <w:ind w:left="477"/>
              <w:rPr>
                <w:sz w:val="18"/>
                <w:szCs w:val="18"/>
              </w:rPr>
            </w:pPr>
            <w:r>
              <w:rPr>
                <w:spacing w:val="-2"/>
                <w:sz w:val="18"/>
                <w:szCs w:val="18"/>
              </w:rPr>
              <w:t>执行情况</w:t>
            </w:r>
          </w:p>
        </w:tc>
        <w:tc>
          <w:tcPr>
            <w:tcW w:w="1663" w:type="dxa"/>
            <w:tcBorders>
              <w:right w:val="single" w:color="000000" w:sz="6" w:space="0"/>
            </w:tcBorders>
            <w:vAlign w:val="top"/>
          </w:tcPr>
          <w:p w14:paraId="4A0C9649">
            <w:pPr>
              <w:pStyle w:val="6"/>
              <w:spacing w:before="162" w:line="220" w:lineRule="auto"/>
              <w:ind w:left="477"/>
              <w:rPr>
                <w:sz w:val="18"/>
                <w:szCs w:val="18"/>
              </w:rPr>
            </w:pPr>
            <w:r>
              <w:rPr>
                <w:spacing w:val="-2"/>
                <w:sz w:val="18"/>
                <w:szCs w:val="18"/>
              </w:rPr>
              <w:t>相关资料</w:t>
            </w:r>
          </w:p>
        </w:tc>
      </w:tr>
      <w:tr w14:paraId="15F74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55B14388">
            <w:pPr>
              <w:pStyle w:val="6"/>
              <w:spacing w:before="163" w:line="219" w:lineRule="auto"/>
              <w:ind w:left="220"/>
              <w:rPr>
                <w:sz w:val="18"/>
                <w:szCs w:val="18"/>
              </w:rPr>
            </w:pPr>
            <w:r>
              <w:rPr>
                <w:spacing w:val="-2"/>
                <w:sz w:val="18"/>
                <w:szCs w:val="18"/>
              </w:rPr>
              <w:t>强条执行表号及名称</w:t>
            </w:r>
          </w:p>
        </w:tc>
        <w:tc>
          <w:tcPr>
            <w:tcW w:w="7301" w:type="dxa"/>
            <w:gridSpan w:val="6"/>
            <w:tcBorders>
              <w:right w:val="single" w:color="000000" w:sz="6" w:space="0"/>
            </w:tcBorders>
            <w:vAlign w:val="top"/>
          </w:tcPr>
          <w:p w14:paraId="08DFBC31">
            <w:pPr>
              <w:rPr>
                <w:rFonts w:ascii="Arial"/>
                <w:sz w:val="21"/>
              </w:rPr>
            </w:pPr>
          </w:p>
        </w:tc>
      </w:tr>
      <w:tr w14:paraId="1597B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4FE7E92">
            <w:pPr>
              <w:pStyle w:val="6"/>
              <w:spacing w:before="164" w:line="219" w:lineRule="auto"/>
              <w:ind w:left="216"/>
              <w:rPr>
                <w:sz w:val="18"/>
                <w:szCs w:val="18"/>
              </w:rPr>
            </w:pPr>
            <w:r>
              <w:rPr>
                <w:spacing w:val="-1"/>
                <w:sz w:val="18"/>
                <w:szCs w:val="18"/>
              </w:rPr>
              <w:t>执行标准名称及编号</w:t>
            </w:r>
          </w:p>
        </w:tc>
        <w:tc>
          <w:tcPr>
            <w:tcW w:w="7301" w:type="dxa"/>
            <w:gridSpan w:val="6"/>
            <w:tcBorders>
              <w:right w:val="single" w:color="000000" w:sz="6" w:space="0"/>
            </w:tcBorders>
            <w:vAlign w:val="top"/>
          </w:tcPr>
          <w:p w14:paraId="0091BABF">
            <w:pPr>
              <w:pStyle w:val="6"/>
              <w:spacing w:before="164" w:line="219" w:lineRule="auto"/>
              <w:ind w:left="1025"/>
              <w:rPr>
                <w:sz w:val="18"/>
                <w:szCs w:val="18"/>
              </w:rPr>
            </w:pPr>
            <w:r>
              <w:rPr>
                <w:spacing w:val="-1"/>
                <w:sz w:val="18"/>
                <w:szCs w:val="18"/>
              </w:rPr>
              <w:t>《110kV～750kV</w:t>
            </w:r>
            <w:r>
              <w:rPr>
                <w:spacing w:val="-35"/>
                <w:sz w:val="18"/>
                <w:szCs w:val="18"/>
              </w:rPr>
              <w:t xml:space="preserve"> </w:t>
            </w:r>
            <w:r>
              <w:rPr>
                <w:spacing w:val="-1"/>
                <w:sz w:val="18"/>
                <w:szCs w:val="18"/>
              </w:rPr>
              <w:t>架空送电线路施工及</w:t>
            </w:r>
            <w:r>
              <w:rPr>
                <w:spacing w:val="-2"/>
                <w:sz w:val="18"/>
                <w:szCs w:val="18"/>
              </w:rPr>
              <w:t>验收规范》</w:t>
            </w:r>
            <w:r>
              <w:rPr>
                <w:spacing w:val="-52"/>
                <w:sz w:val="18"/>
                <w:szCs w:val="18"/>
              </w:rPr>
              <w:t xml:space="preserve"> </w:t>
            </w:r>
            <w:r>
              <w:rPr>
                <w:spacing w:val="-2"/>
                <w:sz w:val="18"/>
                <w:szCs w:val="18"/>
              </w:rPr>
              <w:t>(GB 50233-2014)</w:t>
            </w:r>
          </w:p>
        </w:tc>
      </w:tr>
      <w:tr w14:paraId="45418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560" w:type="dxa"/>
            <w:tcBorders>
              <w:left w:val="single" w:color="000000" w:sz="6" w:space="0"/>
            </w:tcBorders>
            <w:vAlign w:val="top"/>
          </w:tcPr>
          <w:p w14:paraId="4602E2BA">
            <w:pPr>
              <w:spacing w:line="256" w:lineRule="auto"/>
              <w:rPr>
                <w:rFonts w:ascii="Arial"/>
                <w:sz w:val="21"/>
              </w:rPr>
            </w:pPr>
          </w:p>
          <w:p w14:paraId="130DAFF4">
            <w:pPr>
              <w:spacing w:line="256" w:lineRule="auto"/>
              <w:rPr>
                <w:rFonts w:ascii="Arial"/>
                <w:sz w:val="21"/>
              </w:rPr>
            </w:pPr>
          </w:p>
          <w:p w14:paraId="4A191DFE">
            <w:pPr>
              <w:pStyle w:val="6"/>
              <w:spacing w:before="59" w:line="184" w:lineRule="auto"/>
              <w:ind w:left="99"/>
              <w:rPr>
                <w:sz w:val="18"/>
                <w:szCs w:val="18"/>
              </w:rPr>
            </w:pPr>
            <w:r>
              <w:rPr>
                <w:sz w:val="18"/>
                <w:szCs w:val="18"/>
              </w:rPr>
              <w:t>1</w:t>
            </w:r>
          </w:p>
        </w:tc>
        <w:tc>
          <w:tcPr>
            <w:tcW w:w="3545" w:type="dxa"/>
            <w:gridSpan w:val="3"/>
            <w:vAlign w:val="top"/>
          </w:tcPr>
          <w:p w14:paraId="3C0D1E1B">
            <w:pPr>
              <w:pStyle w:val="6"/>
              <w:spacing w:before="165" w:line="380" w:lineRule="auto"/>
              <w:ind w:left="82" w:right="82" w:firstLine="1"/>
              <w:jc w:val="both"/>
              <w:rPr>
                <w:sz w:val="18"/>
                <w:szCs w:val="18"/>
              </w:rPr>
            </w:pPr>
            <w:r>
              <w:rPr>
                <w:spacing w:val="-1"/>
                <w:sz w:val="18"/>
                <w:szCs w:val="18"/>
              </w:rPr>
              <w:t>8.4.1</w:t>
            </w:r>
            <w:r>
              <w:rPr>
                <w:spacing w:val="-27"/>
                <w:sz w:val="18"/>
                <w:szCs w:val="18"/>
              </w:rPr>
              <w:t xml:space="preserve"> </w:t>
            </w:r>
            <w:r>
              <w:rPr>
                <w:spacing w:val="-1"/>
                <w:sz w:val="18"/>
                <w:szCs w:val="18"/>
              </w:rPr>
              <w:t>不同金属、不同规格、不同绞制方向</w:t>
            </w:r>
            <w:r>
              <w:rPr>
                <w:sz w:val="18"/>
                <w:szCs w:val="18"/>
              </w:rPr>
              <w:t xml:space="preserve"> </w:t>
            </w:r>
            <w:r>
              <w:rPr>
                <w:spacing w:val="7"/>
                <w:sz w:val="18"/>
                <w:szCs w:val="18"/>
              </w:rPr>
              <w:t>的导线或架空地线严禁在一个耐张段内连</w:t>
            </w:r>
            <w:r>
              <w:rPr>
                <w:spacing w:val="8"/>
                <w:sz w:val="18"/>
                <w:szCs w:val="18"/>
              </w:rPr>
              <w:t xml:space="preserve"> </w:t>
            </w:r>
            <w:r>
              <w:rPr>
                <w:spacing w:val="-4"/>
                <w:sz w:val="18"/>
                <w:szCs w:val="18"/>
              </w:rPr>
              <w:t>接。</w:t>
            </w:r>
          </w:p>
        </w:tc>
        <w:tc>
          <w:tcPr>
            <w:tcW w:w="1934" w:type="dxa"/>
            <w:vAlign w:val="top"/>
          </w:tcPr>
          <w:p w14:paraId="06A0ED39">
            <w:pPr>
              <w:spacing w:line="294" w:lineRule="auto"/>
              <w:rPr>
                <w:rFonts w:ascii="Arial"/>
                <w:sz w:val="21"/>
              </w:rPr>
            </w:pPr>
          </w:p>
          <w:p w14:paraId="51447C56">
            <w:pPr>
              <w:pStyle w:val="6"/>
              <w:spacing w:before="58" w:line="379" w:lineRule="auto"/>
              <w:ind w:left="91" w:right="79" w:firstLine="4"/>
              <w:rPr>
                <w:sz w:val="18"/>
                <w:szCs w:val="18"/>
              </w:rPr>
            </w:pPr>
            <w:r>
              <w:rPr>
                <w:spacing w:val="14"/>
                <w:sz w:val="18"/>
                <w:szCs w:val="18"/>
              </w:rPr>
              <w:t>导地线连接符合规范</w:t>
            </w:r>
            <w:r>
              <w:rPr>
                <w:spacing w:val="7"/>
                <w:sz w:val="18"/>
                <w:szCs w:val="18"/>
              </w:rPr>
              <w:t xml:space="preserve"> </w:t>
            </w:r>
            <w:r>
              <w:rPr>
                <w:spacing w:val="-4"/>
                <w:sz w:val="18"/>
                <w:szCs w:val="18"/>
              </w:rPr>
              <w:t>要求</w:t>
            </w:r>
          </w:p>
        </w:tc>
        <w:tc>
          <w:tcPr>
            <w:tcW w:w="1656" w:type="dxa"/>
            <w:gridSpan w:val="2"/>
            <w:vAlign w:val="top"/>
          </w:tcPr>
          <w:p w14:paraId="79AB399A">
            <w:pPr>
              <w:spacing w:line="242" w:lineRule="auto"/>
              <w:rPr>
                <w:rFonts w:ascii="Arial"/>
                <w:sz w:val="21"/>
              </w:rPr>
            </w:pPr>
          </w:p>
          <w:p w14:paraId="55A07400">
            <w:pPr>
              <w:spacing w:line="243" w:lineRule="auto"/>
              <w:rPr>
                <w:rFonts w:ascii="Arial"/>
                <w:sz w:val="21"/>
              </w:rPr>
            </w:pPr>
          </w:p>
          <w:p w14:paraId="1C7E1163">
            <w:pPr>
              <w:pStyle w:val="6"/>
              <w:spacing w:before="59" w:line="219" w:lineRule="auto"/>
              <w:ind w:left="112"/>
              <w:rPr>
                <w:sz w:val="18"/>
                <w:szCs w:val="18"/>
              </w:rPr>
            </w:pPr>
            <w:r>
              <w:rPr>
                <w:spacing w:val="-9"/>
                <w:sz w:val="18"/>
                <w:szCs w:val="18"/>
              </w:rPr>
              <w:t>已执行</w:t>
            </w:r>
          </w:p>
        </w:tc>
        <w:tc>
          <w:tcPr>
            <w:tcW w:w="1663" w:type="dxa"/>
            <w:tcBorders>
              <w:right w:val="single" w:color="000000" w:sz="6" w:space="0"/>
            </w:tcBorders>
            <w:vAlign w:val="top"/>
          </w:tcPr>
          <w:p w14:paraId="31C3A2EB">
            <w:pPr>
              <w:spacing w:line="293" w:lineRule="auto"/>
              <w:rPr>
                <w:rFonts w:ascii="Arial"/>
                <w:sz w:val="21"/>
              </w:rPr>
            </w:pPr>
          </w:p>
          <w:p w14:paraId="52B3E52D">
            <w:pPr>
              <w:pStyle w:val="6"/>
              <w:spacing w:before="59" w:line="378" w:lineRule="auto"/>
              <w:ind w:left="95" w:right="124" w:firstLine="4"/>
              <w:rPr>
                <w:sz w:val="18"/>
                <w:szCs w:val="18"/>
              </w:rPr>
            </w:pPr>
            <w:r>
              <w:rPr>
                <w:spacing w:val="-2"/>
                <w:sz w:val="18"/>
                <w:szCs w:val="18"/>
              </w:rPr>
              <w:t>导地线质量合格证</w:t>
            </w:r>
            <w:r>
              <w:rPr>
                <w:spacing w:val="3"/>
                <w:sz w:val="18"/>
                <w:szCs w:val="18"/>
              </w:rPr>
              <w:t xml:space="preserve"> </w:t>
            </w:r>
            <w:r>
              <w:rPr>
                <w:spacing w:val="-1"/>
                <w:sz w:val="18"/>
                <w:szCs w:val="18"/>
              </w:rPr>
              <w:t>材料进场检验记录</w:t>
            </w:r>
          </w:p>
        </w:tc>
      </w:tr>
      <w:tr w14:paraId="0B6AF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560" w:type="dxa"/>
            <w:vMerge w:val="restart"/>
            <w:tcBorders>
              <w:left w:val="single" w:color="000000" w:sz="6" w:space="0"/>
              <w:bottom w:val="nil"/>
            </w:tcBorders>
            <w:vAlign w:val="top"/>
          </w:tcPr>
          <w:p w14:paraId="68ABBC02">
            <w:pPr>
              <w:spacing w:line="352" w:lineRule="auto"/>
              <w:rPr>
                <w:rFonts w:ascii="Arial"/>
                <w:sz w:val="21"/>
              </w:rPr>
            </w:pPr>
          </w:p>
          <w:p w14:paraId="399E5A0F">
            <w:pPr>
              <w:spacing w:line="353" w:lineRule="auto"/>
              <w:rPr>
                <w:rFonts w:ascii="Arial"/>
                <w:sz w:val="21"/>
              </w:rPr>
            </w:pPr>
          </w:p>
          <w:p w14:paraId="46EB77D6">
            <w:pPr>
              <w:pStyle w:val="6"/>
              <w:spacing w:before="59" w:line="183" w:lineRule="auto"/>
              <w:ind w:left="88"/>
              <w:rPr>
                <w:sz w:val="18"/>
                <w:szCs w:val="18"/>
              </w:rPr>
            </w:pPr>
            <w:r>
              <w:rPr>
                <w:sz w:val="18"/>
                <w:szCs w:val="18"/>
              </w:rPr>
              <w:t>2</w:t>
            </w:r>
          </w:p>
        </w:tc>
        <w:tc>
          <w:tcPr>
            <w:tcW w:w="3545" w:type="dxa"/>
            <w:gridSpan w:val="3"/>
            <w:vMerge w:val="restart"/>
            <w:tcBorders>
              <w:bottom w:val="nil"/>
            </w:tcBorders>
            <w:vAlign w:val="top"/>
          </w:tcPr>
          <w:p w14:paraId="28BEAA1B">
            <w:pPr>
              <w:spacing w:line="243" w:lineRule="auto"/>
              <w:rPr>
                <w:rFonts w:ascii="Arial"/>
                <w:sz w:val="21"/>
              </w:rPr>
            </w:pPr>
          </w:p>
          <w:p w14:paraId="44F56B05">
            <w:pPr>
              <w:spacing w:line="244" w:lineRule="auto"/>
              <w:rPr>
                <w:rFonts w:ascii="Arial"/>
                <w:sz w:val="21"/>
              </w:rPr>
            </w:pPr>
          </w:p>
          <w:p w14:paraId="495521EE">
            <w:pPr>
              <w:pStyle w:val="6"/>
              <w:spacing w:before="59" w:line="386" w:lineRule="auto"/>
              <w:ind w:left="86" w:right="82" w:hanging="2"/>
              <w:rPr>
                <w:sz w:val="18"/>
                <w:szCs w:val="18"/>
              </w:rPr>
            </w:pPr>
            <w:r>
              <w:rPr>
                <w:spacing w:val="10"/>
                <w:sz w:val="18"/>
                <w:szCs w:val="18"/>
              </w:rPr>
              <w:t>8.4.7  切割导线外层铝股时严禁伤及钢</w:t>
            </w:r>
            <w:r>
              <w:rPr>
                <w:spacing w:val="12"/>
                <w:sz w:val="18"/>
                <w:szCs w:val="18"/>
              </w:rPr>
              <w:t xml:space="preserve"> </w:t>
            </w:r>
            <w:r>
              <w:rPr>
                <w:spacing w:val="-6"/>
                <w:sz w:val="18"/>
                <w:szCs w:val="18"/>
              </w:rPr>
              <w:t>芯。</w:t>
            </w:r>
          </w:p>
        </w:tc>
        <w:tc>
          <w:tcPr>
            <w:tcW w:w="1934" w:type="dxa"/>
            <w:vAlign w:val="top"/>
          </w:tcPr>
          <w:p w14:paraId="4E1728BA">
            <w:pPr>
              <w:pStyle w:val="6"/>
              <w:spacing w:before="169" w:line="373" w:lineRule="auto"/>
              <w:ind w:left="88" w:right="79"/>
              <w:rPr>
                <w:sz w:val="18"/>
                <w:szCs w:val="18"/>
              </w:rPr>
            </w:pPr>
            <w:r>
              <w:rPr>
                <w:spacing w:val="15"/>
                <w:sz w:val="18"/>
                <w:szCs w:val="18"/>
              </w:rPr>
              <w:t>切割导线铝股未伤及</w:t>
            </w:r>
            <w:r>
              <w:rPr>
                <w:spacing w:val="4"/>
                <w:sz w:val="18"/>
                <w:szCs w:val="18"/>
              </w:rPr>
              <w:t xml:space="preserve"> </w:t>
            </w:r>
            <w:r>
              <w:rPr>
                <w:spacing w:val="-3"/>
                <w:sz w:val="18"/>
                <w:szCs w:val="18"/>
              </w:rPr>
              <w:t>钢芯</w:t>
            </w:r>
          </w:p>
        </w:tc>
        <w:tc>
          <w:tcPr>
            <w:tcW w:w="1656" w:type="dxa"/>
            <w:gridSpan w:val="2"/>
            <w:vAlign w:val="top"/>
          </w:tcPr>
          <w:p w14:paraId="08D94809">
            <w:pPr>
              <w:spacing w:line="298" w:lineRule="auto"/>
              <w:rPr>
                <w:rFonts w:ascii="Arial"/>
                <w:sz w:val="21"/>
              </w:rPr>
            </w:pPr>
          </w:p>
          <w:p w14:paraId="1DF339A2">
            <w:pPr>
              <w:pStyle w:val="6"/>
              <w:spacing w:before="59" w:line="219" w:lineRule="auto"/>
              <w:ind w:left="112"/>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456B7928">
            <w:pPr>
              <w:pStyle w:val="6"/>
              <w:spacing w:before="169" w:line="375" w:lineRule="auto"/>
              <w:ind w:left="98" w:right="78" w:hanging="2"/>
              <w:rPr>
                <w:sz w:val="18"/>
                <w:szCs w:val="18"/>
              </w:rPr>
            </w:pPr>
            <w:r>
              <w:rPr>
                <w:spacing w:val="4"/>
                <w:sz w:val="18"/>
                <w:szCs w:val="18"/>
              </w:rPr>
              <w:t xml:space="preserve">压接施工作业指导 </w:t>
            </w:r>
            <w:r>
              <w:rPr>
                <w:sz w:val="18"/>
                <w:szCs w:val="18"/>
              </w:rPr>
              <w:t>书</w:t>
            </w:r>
          </w:p>
          <w:p w14:paraId="070FDAE1">
            <w:pPr>
              <w:pStyle w:val="6"/>
              <w:spacing w:before="28" w:line="373" w:lineRule="auto"/>
              <w:ind w:left="96" w:right="78"/>
              <w:rPr>
                <w:sz w:val="18"/>
                <w:szCs w:val="18"/>
              </w:rPr>
            </w:pPr>
            <w:r>
              <w:rPr>
                <w:spacing w:val="4"/>
                <w:sz w:val="18"/>
                <w:szCs w:val="18"/>
              </w:rPr>
              <w:t xml:space="preserve">压接隐蔽工程签证 </w:t>
            </w:r>
            <w:r>
              <w:rPr>
                <w:sz w:val="18"/>
                <w:szCs w:val="18"/>
              </w:rPr>
              <w:t>单</w:t>
            </w:r>
          </w:p>
        </w:tc>
      </w:tr>
      <w:tr w14:paraId="0D9E3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560" w:type="dxa"/>
            <w:vMerge w:val="continue"/>
            <w:tcBorders>
              <w:top w:val="nil"/>
              <w:left w:val="single" w:color="000000" w:sz="6" w:space="0"/>
            </w:tcBorders>
            <w:vAlign w:val="top"/>
          </w:tcPr>
          <w:p w14:paraId="0D9B2AEE">
            <w:pPr>
              <w:rPr>
                <w:rFonts w:ascii="Arial"/>
                <w:sz w:val="21"/>
              </w:rPr>
            </w:pPr>
          </w:p>
        </w:tc>
        <w:tc>
          <w:tcPr>
            <w:tcW w:w="3545" w:type="dxa"/>
            <w:gridSpan w:val="3"/>
            <w:vMerge w:val="continue"/>
            <w:tcBorders>
              <w:top w:val="nil"/>
            </w:tcBorders>
            <w:vAlign w:val="top"/>
          </w:tcPr>
          <w:p w14:paraId="7DD74094">
            <w:pPr>
              <w:rPr>
                <w:rFonts w:ascii="Arial"/>
                <w:sz w:val="21"/>
              </w:rPr>
            </w:pPr>
          </w:p>
        </w:tc>
        <w:tc>
          <w:tcPr>
            <w:tcW w:w="1934" w:type="dxa"/>
            <w:vAlign w:val="top"/>
          </w:tcPr>
          <w:p w14:paraId="0D0C5D79">
            <w:pPr>
              <w:pStyle w:val="6"/>
              <w:spacing w:before="284" w:line="219" w:lineRule="auto"/>
              <w:ind w:left="91"/>
              <w:rPr>
                <w:sz w:val="18"/>
                <w:szCs w:val="18"/>
              </w:rPr>
            </w:pPr>
            <w:r>
              <w:rPr>
                <w:spacing w:val="-1"/>
                <w:sz w:val="18"/>
                <w:szCs w:val="18"/>
              </w:rPr>
              <w:t>压后外观检查无缺陷</w:t>
            </w:r>
          </w:p>
        </w:tc>
        <w:tc>
          <w:tcPr>
            <w:tcW w:w="1656" w:type="dxa"/>
            <w:gridSpan w:val="2"/>
            <w:vAlign w:val="top"/>
          </w:tcPr>
          <w:p w14:paraId="5296B5F0">
            <w:pPr>
              <w:pStyle w:val="6"/>
              <w:spacing w:before="284" w:line="219" w:lineRule="auto"/>
              <w:ind w:left="112"/>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21CFFF8E">
            <w:pPr>
              <w:rPr>
                <w:rFonts w:ascii="Arial"/>
                <w:sz w:val="21"/>
              </w:rPr>
            </w:pPr>
          </w:p>
        </w:tc>
      </w:tr>
      <w:tr w14:paraId="4624F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120" w:type="dxa"/>
            <w:gridSpan w:val="3"/>
            <w:tcBorders>
              <w:left w:val="single" w:color="000000" w:sz="6" w:space="0"/>
              <w:bottom w:val="single" w:color="000000" w:sz="6" w:space="0"/>
            </w:tcBorders>
            <w:vAlign w:val="top"/>
          </w:tcPr>
          <w:p w14:paraId="2F33FAA9">
            <w:pPr>
              <w:pStyle w:val="6"/>
              <w:spacing w:before="172" w:line="219" w:lineRule="auto"/>
              <w:ind w:left="85"/>
              <w:rPr>
                <w:sz w:val="18"/>
                <w:szCs w:val="18"/>
              </w:rPr>
            </w:pPr>
            <w:r>
              <w:rPr>
                <w:spacing w:val="-1"/>
                <w:sz w:val="18"/>
                <w:szCs w:val="18"/>
              </w:rPr>
              <w:t>业主项目部核查结论：</w:t>
            </w:r>
          </w:p>
        </w:tc>
        <w:tc>
          <w:tcPr>
            <w:tcW w:w="3111" w:type="dxa"/>
            <w:gridSpan w:val="3"/>
            <w:tcBorders>
              <w:bottom w:val="single" w:color="000000" w:sz="6" w:space="0"/>
            </w:tcBorders>
            <w:vAlign w:val="top"/>
          </w:tcPr>
          <w:p w14:paraId="09E7E32A">
            <w:pPr>
              <w:pStyle w:val="6"/>
              <w:spacing w:before="172" w:line="219" w:lineRule="auto"/>
              <w:ind w:left="87"/>
              <w:rPr>
                <w:sz w:val="18"/>
                <w:szCs w:val="18"/>
              </w:rPr>
            </w:pPr>
            <w:r>
              <w:rPr>
                <w:spacing w:val="-2"/>
                <w:sz w:val="18"/>
                <w:szCs w:val="18"/>
              </w:rPr>
              <w:t>监理检查意见：</w:t>
            </w:r>
          </w:p>
        </w:tc>
        <w:tc>
          <w:tcPr>
            <w:tcW w:w="3127" w:type="dxa"/>
            <w:gridSpan w:val="2"/>
            <w:tcBorders>
              <w:bottom w:val="single" w:color="000000" w:sz="6" w:space="0"/>
              <w:right w:val="single" w:color="000000" w:sz="6" w:space="0"/>
            </w:tcBorders>
            <w:vAlign w:val="top"/>
          </w:tcPr>
          <w:p w14:paraId="761EB730">
            <w:pPr>
              <w:pStyle w:val="6"/>
              <w:spacing w:before="172" w:line="219" w:lineRule="auto"/>
              <w:ind w:left="92"/>
              <w:rPr>
                <w:sz w:val="18"/>
                <w:szCs w:val="18"/>
              </w:rPr>
            </w:pPr>
            <w:r>
              <w:rPr>
                <w:spacing w:val="-1"/>
                <w:sz w:val="18"/>
                <w:szCs w:val="18"/>
              </w:rPr>
              <w:t>施工单位自查意见：</w:t>
            </w:r>
          </w:p>
        </w:tc>
      </w:tr>
    </w:tbl>
    <w:p w14:paraId="3684F8D0">
      <w:pPr>
        <w:spacing w:line="203" w:lineRule="exact"/>
        <w:rPr>
          <w:rFonts w:ascii="Arial"/>
          <w:sz w:val="17"/>
        </w:rPr>
      </w:pPr>
    </w:p>
    <w:p w14:paraId="32744F75">
      <w:pPr>
        <w:spacing w:line="203" w:lineRule="exact"/>
        <w:rPr>
          <w:rFonts w:ascii="Arial" w:hAnsi="Arial" w:eastAsia="Arial" w:cs="Arial"/>
          <w:sz w:val="17"/>
          <w:szCs w:val="17"/>
        </w:rPr>
        <w:sectPr>
          <w:footerReference r:id="rId115" w:type="default"/>
          <w:pgSz w:w="11906" w:h="16839"/>
          <w:pgMar w:top="400" w:right="1266" w:bottom="1211" w:left="1266" w:header="0" w:footer="965" w:gutter="0"/>
          <w:cols w:space="720" w:num="1"/>
        </w:sectPr>
      </w:pPr>
    </w:p>
    <w:p w14:paraId="6C1196C4">
      <w:pPr>
        <w:spacing w:before="19"/>
      </w:pPr>
      <w:r>
        <w:pict>
          <v:shape id="_x0000_s1338" o:spid="_x0000_s1338" style="position:absolute;left:0pt;margin-left:70.9pt;margin-top:60.9pt;height:0.75pt;width:454.4pt;mso-position-horizontal-relative:page;mso-position-vertical-relative:page;z-index:252224512;mso-width-relative:page;mso-height-relative:page;" fillcolor="#000000" filled="t" stroked="f" coordsize="9087,15" o:allowincell="f" path="m0,0l9087,0,9087,14,0,14,0,0xe">
            <v:fill on="t" focussize="0,0"/>
            <v:stroke on="f"/>
            <v:imagedata o:title=""/>
            <o:lock v:ext="edit"/>
          </v:shape>
        </w:pict>
      </w:r>
    </w:p>
    <w:p w14:paraId="7A98E292">
      <w:pPr>
        <w:spacing w:before="19"/>
      </w:pPr>
    </w:p>
    <w:p w14:paraId="3F0ACE86">
      <w:pPr>
        <w:spacing w:before="18"/>
      </w:pPr>
    </w:p>
    <w:p w14:paraId="396BCCCB">
      <w:pPr>
        <w:spacing w:before="18"/>
      </w:pPr>
    </w:p>
    <w:tbl>
      <w:tblPr>
        <w:tblStyle w:val="5"/>
        <w:tblW w:w="9358" w:type="dxa"/>
        <w:tblInd w:w="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21"/>
        <w:gridCol w:w="3111"/>
        <w:gridCol w:w="3126"/>
      </w:tblGrid>
      <w:tr w14:paraId="29F1D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3" w:hRule="atLeast"/>
        </w:trPr>
        <w:tc>
          <w:tcPr>
            <w:tcW w:w="3121" w:type="dxa"/>
            <w:tcBorders>
              <w:right w:val="single" w:color="000000" w:sz="2" w:space="0"/>
            </w:tcBorders>
            <w:vAlign w:val="top"/>
          </w:tcPr>
          <w:p w14:paraId="451122B2">
            <w:pPr>
              <w:pStyle w:val="6"/>
              <w:spacing w:before="153" w:line="220" w:lineRule="auto"/>
              <w:ind w:left="85"/>
              <w:rPr>
                <w:sz w:val="18"/>
                <w:szCs w:val="18"/>
              </w:rPr>
            </w:pPr>
            <w:r>
              <w:rPr>
                <w:spacing w:val="-1"/>
                <w:sz w:val="18"/>
                <w:szCs w:val="18"/>
              </w:rPr>
              <w:t>业主项目经理：</w:t>
            </w:r>
          </w:p>
          <w:p w14:paraId="3498DB34">
            <w:pPr>
              <w:pStyle w:val="6"/>
              <w:spacing w:before="167"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11" w:type="dxa"/>
            <w:tcBorders>
              <w:left w:val="single" w:color="000000" w:sz="2" w:space="0"/>
              <w:right w:val="single" w:color="000000" w:sz="2" w:space="0"/>
            </w:tcBorders>
            <w:vAlign w:val="top"/>
          </w:tcPr>
          <w:p w14:paraId="6F881545">
            <w:pPr>
              <w:pStyle w:val="6"/>
              <w:spacing w:before="153" w:line="219" w:lineRule="auto"/>
              <w:ind w:left="90"/>
              <w:rPr>
                <w:sz w:val="18"/>
                <w:szCs w:val="18"/>
              </w:rPr>
            </w:pPr>
            <w:r>
              <w:rPr>
                <w:spacing w:val="-2"/>
                <w:sz w:val="18"/>
                <w:szCs w:val="18"/>
              </w:rPr>
              <w:t>总监理工程师：</w:t>
            </w:r>
          </w:p>
          <w:p w14:paraId="6B99FC38">
            <w:pPr>
              <w:pStyle w:val="6"/>
              <w:spacing w:before="168" w:line="219" w:lineRule="auto"/>
              <w:ind w:left="1953"/>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26" w:type="dxa"/>
            <w:tcBorders>
              <w:left w:val="single" w:color="000000" w:sz="2" w:space="0"/>
            </w:tcBorders>
            <w:vAlign w:val="top"/>
          </w:tcPr>
          <w:p w14:paraId="069DA4C6">
            <w:pPr>
              <w:pStyle w:val="6"/>
              <w:spacing w:before="153" w:line="220" w:lineRule="auto"/>
              <w:ind w:left="91"/>
              <w:rPr>
                <w:sz w:val="18"/>
                <w:szCs w:val="18"/>
              </w:rPr>
            </w:pPr>
            <w:r>
              <w:rPr>
                <w:spacing w:val="-1"/>
                <w:sz w:val="18"/>
                <w:szCs w:val="18"/>
              </w:rPr>
              <w:t>施工项目经理：</w:t>
            </w:r>
          </w:p>
          <w:p w14:paraId="315E0E16">
            <w:pPr>
              <w:pStyle w:val="6"/>
              <w:spacing w:before="167" w:line="219" w:lineRule="auto"/>
              <w:ind w:left="196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7380BF6B">
      <w:pPr>
        <w:pStyle w:val="2"/>
        <w:spacing w:before="160" w:line="220" w:lineRule="auto"/>
        <w:ind w:left="2368"/>
        <w:rPr>
          <w:sz w:val="28"/>
          <w:szCs w:val="28"/>
        </w:rPr>
      </w:pPr>
      <w:r>
        <w:rPr>
          <w:b/>
          <w:bCs/>
          <w:spacing w:val="-5"/>
          <w:sz w:val="28"/>
          <w:szCs w:val="28"/>
        </w:rPr>
        <w:t>表</w:t>
      </w:r>
      <w:r>
        <w:rPr>
          <w:spacing w:val="-22"/>
          <w:sz w:val="28"/>
          <w:szCs w:val="28"/>
        </w:rPr>
        <w:t xml:space="preserve"> </w:t>
      </w:r>
      <w:r>
        <w:rPr>
          <w:b/>
          <w:bCs/>
          <w:spacing w:val="-5"/>
          <w:sz w:val="28"/>
          <w:szCs w:val="28"/>
        </w:rPr>
        <w:t>12</w:t>
      </w:r>
      <w:r>
        <w:rPr>
          <w:spacing w:val="-5"/>
          <w:sz w:val="28"/>
          <w:szCs w:val="28"/>
        </w:rPr>
        <w:t xml:space="preserve"> </w:t>
      </w:r>
      <w:r>
        <w:rPr>
          <w:b/>
          <w:bCs/>
          <w:spacing w:val="-5"/>
          <w:sz w:val="28"/>
          <w:szCs w:val="28"/>
        </w:rPr>
        <w:t>接地施工强制性条文执行记录表</w:t>
      </w:r>
    </w:p>
    <w:p w14:paraId="567F8FBD">
      <w:pPr>
        <w:pStyle w:val="2"/>
        <w:spacing w:before="90" w:line="228" w:lineRule="auto"/>
        <w:ind w:left="6136"/>
      </w:pPr>
      <w:r>
        <w:rPr>
          <w:spacing w:val="9"/>
        </w:rPr>
        <w:t>编号：</w:t>
      </w:r>
      <w:r>
        <w:t>SZLX</w:t>
      </w:r>
      <w:r>
        <w:rPr>
          <w:spacing w:val="9"/>
        </w:rPr>
        <w:t>20-</w:t>
      </w:r>
      <w:r>
        <w:t>SG</w:t>
      </w:r>
      <w:r>
        <w:rPr>
          <w:spacing w:val="9"/>
        </w:rPr>
        <w:t>-</w:t>
      </w:r>
    </w:p>
    <w:p w14:paraId="7A2D6906">
      <w:pPr>
        <w:spacing w:line="50" w:lineRule="exact"/>
      </w:pPr>
    </w:p>
    <w:tbl>
      <w:tblPr>
        <w:tblStyle w:val="5"/>
        <w:tblW w:w="9358"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1063"/>
        <w:gridCol w:w="985"/>
        <w:gridCol w:w="1934"/>
        <w:gridCol w:w="192"/>
        <w:gridCol w:w="1464"/>
        <w:gridCol w:w="1663"/>
      </w:tblGrid>
      <w:tr w14:paraId="7E5C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057" w:type="dxa"/>
            <w:gridSpan w:val="2"/>
            <w:tcBorders>
              <w:top w:val="single" w:color="000000" w:sz="6" w:space="0"/>
              <w:left w:val="single" w:color="000000" w:sz="6" w:space="0"/>
            </w:tcBorders>
            <w:vAlign w:val="top"/>
          </w:tcPr>
          <w:p w14:paraId="5D550914">
            <w:pPr>
              <w:pStyle w:val="6"/>
              <w:spacing w:before="164" w:line="220" w:lineRule="auto"/>
              <w:ind w:left="669"/>
              <w:rPr>
                <w:sz w:val="18"/>
                <w:szCs w:val="18"/>
              </w:rPr>
            </w:pPr>
            <w:r>
              <w:rPr>
                <w:spacing w:val="-3"/>
                <w:sz w:val="18"/>
                <w:szCs w:val="18"/>
              </w:rPr>
              <w:t>工程名称</w:t>
            </w:r>
          </w:p>
        </w:tc>
        <w:tc>
          <w:tcPr>
            <w:tcW w:w="7301" w:type="dxa"/>
            <w:gridSpan w:val="6"/>
            <w:tcBorders>
              <w:top w:val="single" w:color="000000" w:sz="6" w:space="0"/>
              <w:right w:val="single" w:color="000000" w:sz="6" w:space="0"/>
            </w:tcBorders>
            <w:vAlign w:val="top"/>
          </w:tcPr>
          <w:p w14:paraId="18BD5F72">
            <w:pPr>
              <w:pStyle w:val="6"/>
              <w:spacing w:before="164" w:line="220" w:lineRule="auto"/>
              <w:ind w:left="3223"/>
              <w:rPr>
                <w:sz w:val="18"/>
                <w:szCs w:val="18"/>
              </w:rPr>
            </w:pPr>
            <w:r>
              <w:rPr>
                <w:spacing w:val="-3"/>
                <w:sz w:val="18"/>
                <w:szCs w:val="18"/>
              </w:rPr>
              <w:t>XXXXX</w:t>
            </w:r>
            <w:r>
              <w:rPr>
                <w:spacing w:val="-31"/>
                <w:sz w:val="18"/>
                <w:szCs w:val="18"/>
              </w:rPr>
              <w:t xml:space="preserve"> </w:t>
            </w:r>
            <w:r>
              <w:rPr>
                <w:spacing w:val="-3"/>
                <w:sz w:val="18"/>
                <w:szCs w:val="18"/>
              </w:rPr>
              <w:t>工程</w:t>
            </w:r>
          </w:p>
        </w:tc>
      </w:tr>
      <w:tr w14:paraId="75FFA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4A7DD422">
            <w:pPr>
              <w:pStyle w:val="6"/>
              <w:spacing w:before="160" w:line="220" w:lineRule="auto"/>
              <w:ind w:left="666"/>
              <w:rPr>
                <w:sz w:val="18"/>
                <w:szCs w:val="18"/>
              </w:rPr>
            </w:pPr>
            <w:r>
              <w:rPr>
                <w:spacing w:val="-2"/>
                <w:sz w:val="18"/>
                <w:szCs w:val="18"/>
              </w:rPr>
              <w:t>施工单位</w:t>
            </w:r>
          </w:p>
        </w:tc>
        <w:tc>
          <w:tcPr>
            <w:tcW w:w="3982" w:type="dxa"/>
            <w:gridSpan w:val="3"/>
            <w:vAlign w:val="top"/>
          </w:tcPr>
          <w:p w14:paraId="0A813B77">
            <w:pPr>
              <w:rPr>
                <w:rFonts w:ascii="Arial"/>
                <w:sz w:val="21"/>
              </w:rPr>
            </w:pPr>
          </w:p>
        </w:tc>
        <w:tc>
          <w:tcPr>
            <w:tcW w:w="1656" w:type="dxa"/>
            <w:gridSpan w:val="2"/>
            <w:vAlign w:val="top"/>
          </w:tcPr>
          <w:p w14:paraId="074127AD">
            <w:pPr>
              <w:pStyle w:val="6"/>
              <w:spacing w:before="160" w:line="220" w:lineRule="auto"/>
              <w:ind w:left="480"/>
              <w:rPr>
                <w:sz w:val="18"/>
                <w:szCs w:val="18"/>
              </w:rPr>
            </w:pPr>
            <w:r>
              <w:rPr>
                <w:spacing w:val="-3"/>
                <w:sz w:val="18"/>
                <w:szCs w:val="18"/>
              </w:rPr>
              <w:t>项目经理</w:t>
            </w:r>
          </w:p>
        </w:tc>
        <w:tc>
          <w:tcPr>
            <w:tcW w:w="1663" w:type="dxa"/>
            <w:tcBorders>
              <w:right w:val="single" w:color="000000" w:sz="6" w:space="0"/>
            </w:tcBorders>
            <w:vAlign w:val="top"/>
          </w:tcPr>
          <w:p w14:paraId="74F3EE22">
            <w:pPr>
              <w:rPr>
                <w:rFonts w:ascii="Arial"/>
                <w:sz w:val="21"/>
              </w:rPr>
            </w:pPr>
          </w:p>
        </w:tc>
      </w:tr>
      <w:tr w14:paraId="0A5C5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51A6F010">
            <w:pPr>
              <w:pStyle w:val="6"/>
              <w:spacing w:before="161" w:line="220" w:lineRule="auto"/>
              <w:ind w:left="667"/>
              <w:rPr>
                <w:sz w:val="18"/>
                <w:szCs w:val="18"/>
              </w:rPr>
            </w:pPr>
            <w:r>
              <w:rPr>
                <w:spacing w:val="-2"/>
                <w:sz w:val="18"/>
                <w:szCs w:val="18"/>
              </w:rPr>
              <w:t>监理单位</w:t>
            </w:r>
          </w:p>
        </w:tc>
        <w:tc>
          <w:tcPr>
            <w:tcW w:w="3982" w:type="dxa"/>
            <w:gridSpan w:val="3"/>
            <w:vAlign w:val="top"/>
          </w:tcPr>
          <w:p w14:paraId="206EA66E">
            <w:pPr>
              <w:rPr>
                <w:rFonts w:ascii="Arial"/>
                <w:sz w:val="21"/>
              </w:rPr>
            </w:pPr>
          </w:p>
        </w:tc>
        <w:tc>
          <w:tcPr>
            <w:tcW w:w="1656" w:type="dxa"/>
            <w:gridSpan w:val="2"/>
            <w:vAlign w:val="top"/>
          </w:tcPr>
          <w:p w14:paraId="46039223">
            <w:pPr>
              <w:pStyle w:val="6"/>
              <w:spacing w:before="161" w:line="219" w:lineRule="auto"/>
              <w:ind w:left="302"/>
              <w:rPr>
                <w:sz w:val="18"/>
                <w:szCs w:val="18"/>
              </w:rPr>
            </w:pPr>
            <w:r>
              <w:rPr>
                <w:spacing w:val="-2"/>
                <w:sz w:val="18"/>
                <w:szCs w:val="18"/>
              </w:rPr>
              <w:t>总监理工程师</w:t>
            </w:r>
          </w:p>
        </w:tc>
        <w:tc>
          <w:tcPr>
            <w:tcW w:w="1663" w:type="dxa"/>
            <w:tcBorders>
              <w:right w:val="single" w:color="000000" w:sz="6" w:space="0"/>
            </w:tcBorders>
            <w:vAlign w:val="top"/>
          </w:tcPr>
          <w:p w14:paraId="03A1AE08">
            <w:pPr>
              <w:rPr>
                <w:rFonts w:ascii="Arial"/>
                <w:sz w:val="21"/>
              </w:rPr>
            </w:pPr>
          </w:p>
        </w:tc>
      </w:tr>
      <w:tr w14:paraId="0A713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8C35201">
            <w:pPr>
              <w:pStyle w:val="6"/>
              <w:spacing w:before="162" w:line="219" w:lineRule="auto"/>
              <w:ind w:left="489"/>
              <w:rPr>
                <w:sz w:val="18"/>
                <w:szCs w:val="18"/>
              </w:rPr>
            </w:pPr>
            <w:r>
              <w:rPr>
                <w:spacing w:val="-2"/>
                <w:sz w:val="18"/>
                <w:szCs w:val="18"/>
              </w:rPr>
              <w:t>建设管理单位</w:t>
            </w:r>
          </w:p>
        </w:tc>
        <w:tc>
          <w:tcPr>
            <w:tcW w:w="3982" w:type="dxa"/>
            <w:gridSpan w:val="3"/>
            <w:vAlign w:val="top"/>
          </w:tcPr>
          <w:p w14:paraId="055D9DC5">
            <w:pPr>
              <w:rPr>
                <w:rFonts w:ascii="Arial"/>
                <w:sz w:val="21"/>
              </w:rPr>
            </w:pPr>
          </w:p>
        </w:tc>
        <w:tc>
          <w:tcPr>
            <w:tcW w:w="1656" w:type="dxa"/>
            <w:gridSpan w:val="2"/>
            <w:vAlign w:val="top"/>
          </w:tcPr>
          <w:p w14:paraId="2CADB93D">
            <w:pPr>
              <w:pStyle w:val="6"/>
              <w:spacing w:before="161" w:line="220" w:lineRule="auto"/>
              <w:ind w:left="296"/>
              <w:rPr>
                <w:sz w:val="18"/>
                <w:szCs w:val="18"/>
              </w:rPr>
            </w:pPr>
            <w:r>
              <w:rPr>
                <w:spacing w:val="-2"/>
                <w:sz w:val="18"/>
                <w:szCs w:val="18"/>
              </w:rPr>
              <w:t>业主项目经理</w:t>
            </w:r>
          </w:p>
        </w:tc>
        <w:tc>
          <w:tcPr>
            <w:tcW w:w="1663" w:type="dxa"/>
            <w:tcBorders>
              <w:right w:val="single" w:color="000000" w:sz="6" w:space="0"/>
            </w:tcBorders>
            <w:vAlign w:val="top"/>
          </w:tcPr>
          <w:p w14:paraId="74CBEEDA">
            <w:pPr>
              <w:rPr>
                <w:rFonts w:ascii="Arial"/>
                <w:sz w:val="21"/>
              </w:rPr>
            </w:pPr>
          </w:p>
        </w:tc>
      </w:tr>
      <w:tr w14:paraId="06469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tcBorders>
              <w:left w:val="single" w:color="000000" w:sz="6" w:space="0"/>
            </w:tcBorders>
            <w:vAlign w:val="top"/>
          </w:tcPr>
          <w:p w14:paraId="1E572CE7">
            <w:pPr>
              <w:pStyle w:val="6"/>
              <w:spacing w:before="162" w:line="221" w:lineRule="auto"/>
              <w:ind w:left="95"/>
              <w:rPr>
                <w:sz w:val="18"/>
                <w:szCs w:val="18"/>
              </w:rPr>
            </w:pPr>
            <w:r>
              <w:rPr>
                <w:spacing w:val="-4"/>
                <w:sz w:val="18"/>
                <w:szCs w:val="18"/>
              </w:rPr>
              <w:t>序号</w:t>
            </w:r>
          </w:p>
        </w:tc>
        <w:tc>
          <w:tcPr>
            <w:tcW w:w="3545" w:type="dxa"/>
            <w:gridSpan w:val="3"/>
            <w:vAlign w:val="top"/>
          </w:tcPr>
          <w:p w14:paraId="21077FF5">
            <w:pPr>
              <w:pStyle w:val="6"/>
              <w:spacing w:before="162" w:line="219" w:lineRule="auto"/>
              <w:ind w:left="1148"/>
              <w:rPr>
                <w:sz w:val="18"/>
                <w:szCs w:val="18"/>
              </w:rPr>
            </w:pPr>
            <w:r>
              <w:rPr>
                <w:spacing w:val="-2"/>
                <w:sz w:val="18"/>
                <w:szCs w:val="18"/>
              </w:rPr>
              <w:t>强制性条文内容</w:t>
            </w:r>
          </w:p>
        </w:tc>
        <w:tc>
          <w:tcPr>
            <w:tcW w:w="1934" w:type="dxa"/>
            <w:vAlign w:val="top"/>
          </w:tcPr>
          <w:p w14:paraId="2D6997F3">
            <w:pPr>
              <w:pStyle w:val="6"/>
              <w:spacing w:before="162" w:line="219" w:lineRule="auto"/>
              <w:ind w:left="613"/>
              <w:rPr>
                <w:sz w:val="18"/>
                <w:szCs w:val="18"/>
              </w:rPr>
            </w:pPr>
            <w:r>
              <w:rPr>
                <w:spacing w:val="-2"/>
                <w:sz w:val="18"/>
                <w:szCs w:val="18"/>
              </w:rPr>
              <w:t>执行要素</w:t>
            </w:r>
          </w:p>
        </w:tc>
        <w:tc>
          <w:tcPr>
            <w:tcW w:w="1656" w:type="dxa"/>
            <w:gridSpan w:val="2"/>
            <w:vAlign w:val="top"/>
          </w:tcPr>
          <w:p w14:paraId="14E1C596">
            <w:pPr>
              <w:pStyle w:val="6"/>
              <w:spacing w:before="162" w:line="219" w:lineRule="auto"/>
              <w:ind w:left="477"/>
              <w:rPr>
                <w:sz w:val="18"/>
                <w:szCs w:val="18"/>
              </w:rPr>
            </w:pPr>
            <w:r>
              <w:rPr>
                <w:spacing w:val="-2"/>
                <w:sz w:val="18"/>
                <w:szCs w:val="18"/>
              </w:rPr>
              <w:t>执行情况</w:t>
            </w:r>
          </w:p>
        </w:tc>
        <w:tc>
          <w:tcPr>
            <w:tcW w:w="1663" w:type="dxa"/>
            <w:tcBorders>
              <w:right w:val="single" w:color="000000" w:sz="6" w:space="0"/>
            </w:tcBorders>
            <w:vAlign w:val="top"/>
          </w:tcPr>
          <w:p w14:paraId="3ED88812">
            <w:pPr>
              <w:pStyle w:val="6"/>
              <w:spacing w:before="162" w:line="220" w:lineRule="auto"/>
              <w:ind w:left="477"/>
              <w:rPr>
                <w:sz w:val="18"/>
                <w:szCs w:val="18"/>
              </w:rPr>
            </w:pPr>
            <w:r>
              <w:rPr>
                <w:spacing w:val="-2"/>
                <w:sz w:val="18"/>
                <w:szCs w:val="18"/>
              </w:rPr>
              <w:t>相关资料</w:t>
            </w:r>
          </w:p>
        </w:tc>
      </w:tr>
      <w:tr w14:paraId="31E44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32DB643B">
            <w:pPr>
              <w:pStyle w:val="6"/>
              <w:spacing w:before="163" w:line="219" w:lineRule="auto"/>
              <w:ind w:left="220"/>
              <w:rPr>
                <w:sz w:val="18"/>
                <w:szCs w:val="18"/>
              </w:rPr>
            </w:pPr>
            <w:r>
              <w:rPr>
                <w:spacing w:val="-2"/>
                <w:sz w:val="18"/>
                <w:szCs w:val="18"/>
              </w:rPr>
              <w:t>强条执行表号及名称</w:t>
            </w:r>
          </w:p>
        </w:tc>
        <w:tc>
          <w:tcPr>
            <w:tcW w:w="7301" w:type="dxa"/>
            <w:gridSpan w:val="6"/>
            <w:tcBorders>
              <w:right w:val="single" w:color="000000" w:sz="6" w:space="0"/>
            </w:tcBorders>
            <w:vAlign w:val="top"/>
          </w:tcPr>
          <w:p w14:paraId="1CA3B546">
            <w:pPr>
              <w:rPr>
                <w:rFonts w:ascii="Arial"/>
                <w:sz w:val="21"/>
              </w:rPr>
            </w:pPr>
          </w:p>
        </w:tc>
      </w:tr>
      <w:tr w14:paraId="636BD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25F718E4">
            <w:pPr>
              <w:pStyle w:val="6"/>
              <w:spacing w:before="164" w:line="219" w:lineRule="auto"/>
              <w:ind w:left="216"/>
              <w:rPr>
                <w:sz w:val="18"/>
                <w:szCs w:val="18"/>
              </w:rPr>
            </w:pPr>
            <w:r>
              <w:rPr>
                <w:spacing w:val="-1"/>
                <w:sz w:val="18"/>
                <w:szCs w:val="18"/>
              </w:rPr>
              <w:t>执行标准名称及编号</w:t>
            </w:r>
          </w:p>
        </w:tc>
        <w:tc>
          <w:tcPr>
            <w:tcW w:w="7301" w:type="dxa"/>
            <w:gridSpan w:val="6"/>
            <w:tcBorders>
              <w:right w:val="single" w:color="000000" w:sz="6" w:space="0"/>
            </w:tcBorders>
            <w:vAlign w:val="top"/>
          </w:tcPr>
          <w:p w14:paraId="70B4270C">
            <w:pPr>
              <w:pStyle w:val="6"/>
              <w:spacing w:before="164" w:line="219" w:lineRule="auto"/>
              <w:ind w:left="956"/>
              <w:rPr>
                <w:sz w:val="18"/>
                <w:szCs w:val="18"/>
              </w:rPr>
            </w:pPr>
            <w:r>
              <w:rPr>
                <w:sz w:val="18"/>
                <w:szCs w:val="18"/>
              </w:rPr>
              <w:t>《电气装置安装工程 接地装置施工及验收规范》（G</w:t>
            </w:r>
            <w:r>
              <w:rPr>
                <w:spacing w:val="-1"/>
                <w:sz w:val="18"/>
                <w:szCs w:val="18"/>
              </w:rPr>
              <w:t>B50169-2016）</w:t>
            </w:r>
          </w:p>
        </w:tc>
      </w:tr>
      <w:tr w14:paraId="7C087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tcBorders>
              <w:left w:val="single" w:color="000000" w:sz="6" w:space="0"/>
            </w:tcBorders>
            <w:vAlign w:val="top"/>
          </w:tcPr>
          <w:p w14:paraId="3863178A">
            <w:pPr>
              <w:spacing w:line="350" w:lineRule="auto"/>
              <w:rPr>
                <w:rFonts w:ascii="Arial"/>
                <w:sz w:val="21"/>
              </w:rPr>
            </w:pPr>
          </w:p>
          <w:p w14:paraId="33DFD89F">
            <w:pPr>
              <w:spacing w:line="350" w:lineRule="auto"/>
              <w:rPr>
                <w:rFonts w:ascii="Arial"/>
                <w:sz w:val="21"/>
              </w:rPr>
            </w:pPr>
          </w:p>
          <w:p w14:paraId="5EB19EF9">
            <w:pPr>
              <w:pStyle w:val="6"/>
              <w:spacing w:before="59" w:line="184" w:lineRule="auto"/>
              <w:ind w:left="243"/>
              <w:rPr>
                <w:sz w:val="18"/>
                <w:szCs w:val="18"/>
              </w:rPr>
            </w:pPr>
            <w:r>
              <w:rPr>
                <w:sz w:val="18"/>
                <w:szCs w:val="18"/>
              </w:rPr>
              <w:t>1</w:t>
            </w:r>
          </w:p>
        </w:tc>
        <w:tc>
          <w:tcPr>
            <w:tcW w:w="3545" w:type="dxa"/>
            <w:gridSpan w:val="3"/>
            <w:vAlign w:val="top"/>
          </w:tcPr>
          <w:p w14:paraId="0C855A1D">
            <w:pPr>
              <w:pStyle w:val="6"/>
              <w:spacing w:before="165" w:line="219" w:lineRule="auto"/>
              <w:ind w:left="87"/>
              <w:rPr>
                <w:sz w:val="18"/>
                <w:szCs w:val="18"/>
              </w:rPr>
            </w:pPr>
            <w:r>
              <w:rPr>
                <w:sz w:val="18"/>
                <w:szCs w:val="18"/>
              </w:rPr>
              <w:t>3.0.4</w:t>
            </w:r>
            <w:r>
              <w:rPr>
                <w:spacing w:val="19"/>
                <w:sz w:val="18"/>
                <w:szCs w:val="18"/>
              </w:rPr>
              <w:t xml:space="preserve">  </w:t>
            </w:r>
            <w:r>
              <w:rPr>
                <w:sz w:val="18"/>
                <w:szCs w:val="18"/>
              </w:rPr>
              <w:t>电气装置的下列金属部分，均必须</w:t>
            </w:r>
          </w:p>
          <w:p w14:paraId="5B9F42F2">
            <w:pPr>
              <w:pStyle w:val="6"/>
              <w:spacing w:before="167" w:line="221" w:lineRule="auto"/>
              <w:ind w:left="82"/>
              <w:rPr>
                <w:sz w:val="18"/>
                <w:szCs w:val="18"/>
              </w:rPr>
            </w:pPr>
            <w:r>
              <w:rPr>
                <w:spacing w:val="-3"/>
                <w:sz w:val="18"/>
                <w:szCs w:val="18"/>
              </w:rPr>
              <w:t>接地：</w:t>
            </w:r>
          </w:p>
          <w:p w14:paraId="1E99F1A8">
            <w:pPr>
              <w:pStyle w:val="6"/>
              <w:spacing w:before="165" w:line="375" w:lineRule="auto"/>
              <w:ind w:left="83" w:right="84"/>
              <w:rPr>
                <w:sz w:val="18"/>
                <w:szCs w:val="18"/>
              </w:rPr>
            </w:pPr>
            <w:r>
              <w:rPr>
                <w:spacing w:val="2"/>
                <w:sz w:val="18"/>
                <w:szCs w:val="18"/>
              </w:rPr>
              <w:t>9  装有架空地结或电气设备的电力线路杆</w:t>
            </w:r>
            <w:r>
              <w:rPr>
                <w:sz w:val="18"/>
                <w:szCs w:val="18"/>
              </w:rPr>
              <w:t xml:space="preserve"> </w:t>
            </w:r>
            <w:r>
              <w:rPr>
                <w:spacing w:val="-4"/>
                <w:sz w:val="18"/>
                <w:szCs w:val="18"/>
              </w:rPr>
              <w:t>塔。</w:t>
            </w:r>
          </w:p>
        </w:tc>
        <w:tc>
          <w:tcPr>
            <w:tcW w:w="1934" w:type="dxa"/>
            <w:vAlign w:val="top"/>
          </w:tcPr>
          <w:p w14:paraId="49A1B6D8">
            <w:pPr>
              <w:spacing w:line="336" w:lineRule="auto"/>
              <w:rPr>
                <w:rFonts w:ascii="Arial"/>
                <w:sz w:val="21"/>
              </w:rPr>
            </w:pPr>
          </w:p>
          <w:p w14:paraId="73B0900D">
            <w:pPr>
              <w:spacing w:line="337" w:lineRule="auto"/>
              <w:rPr>
                <w:rFonts w:ascii="Arial"/>
                <w:sz w:val="21"/>
              </w:rPr>
            </w:pPr>
          </w:p>
          <w:p w14:paraId="074BFFEF">
            <w:pPr>
              <w:pStyle w:val="6"/>
              <w:spacing w:before="59" w:line="219" w:lineRule="auto"/>
              <w:ind w:left="363"/>
              <w:rPr>
                <w:sz w:val="18"/>
                <w:szCs w:val="18"/>
              </w:rPr>
            </w:pPr>
            <w:r>
              <w:rPr>
                <w:spacing w:val="-5"/>
                <w:sz w:val="18"/>
                <w:szCs w:val="18"/>
              </w:rPr>
              <w:t>电力线路需接地</w:t>
            </w:r>
          </w:p>
        </w:tc>
        <w:tc>
          <w:tcPr>
            <w:tcW w:w="1656" w:type="dxa"/>
            <w:gridSpan w:val="2"/>
            <w:vAlign w:val="top"/>
          </w:tcPr>
          <w:p w14:paraId="300283D4">
            <w:pPr>
              <w:spacing w:line="336" w:lineRule="auto"/>
              <w:rPr>
                <w:rFonts w:ascii="Arial"/>
                <w:sz w:val="21"/>
              </w:rPr>
            </w:pPr>
          </w:p>
          <w:p w14:paraId="22264F15">
            <w:pPr>
              <w:spacing w:line="337" w:lineRule="auto"/>
              <w:rPr>
                <w:rFonts w:ascii="Arial"/>
                <w:sz w:val="21"/>
              </w:rPr>
            </w:pPr>
          </w:p>
          <w:p w14:paraId="3883F5B7">
            <w:pPr>
              <w:pStyle w:val="6"/>
              <w:spacing w:before="59" w:line="219" w:lineRule="auto"/>
              <w:ind w:left="585"/>
              <w:rPr>
                <w:sz w:val="18"/>
                <w:szCs w:val="18"/>
              </w:rPr>
            </w:pPr>
            <w:r>
              <w:rPr>
                <w:spacing w:val="-9"/>
                <w:sz w:val="18"/>
                <w:szCs w:val="18"/>
              </w:rPr>
              <w:t>已执行</w:t>
            </w:r>
          </w:p>
        </w:tc>
        <w:tc>
          <w:tcPr>
            <w:tcW w:w="1663" w:type="dxa"/>
            <w:tcBorders>
              <w:right w:val="single" w:color="000000" w:sz="6" w:space="0"/>
            </w:tcBorders>
            <w:vAlign w:val="top"/>
          </w:tcPr>
          <w:p w14:paraId="45F6C781">
            <w:pPr>
              <w:spacing w:line="242" w:lineRule="auto"/>
              <w:rPr>
                <w:rFonts w:ascii="Arial"/>
                <w:sz w:val="21"/>
              </w:rPr>
            </w:pPr>
          </w:p>
          <w:p w14:paraId="0A2290EE">
            <w:pPr>
              <w:spacing w:line="243" w:lineRule="auto"/>
              <w:rPr>
                <w:rFonts w:ascii="Arial"/>
                <w:sz w:val="21"/>
              </w:rPr>
            </w:pPr>
          </w:p>
          <w:p w14:paraId="4FA66CE0">
            <w:pPr>
              <w:pStyle w:val="6"/>
              <w:spacing w:before="58" w:line="378" w:lineRule="auto"/>
              <w:ind w:left="97" w:right="78" w:hanging="3"/>
              <w:rPr>
                <w:sz w:val="18"/>
                <w:szCs w:val="18"/>
              </w:rPr>
            </w:pPr>
            <w:r>
              <w:rPr>
                <w:spacing w:val="4"/>
                <w:sz w:val="18"/>
                <w:szCs w:val="18"/>
              </w:rPr>
              <w:t>接地评级记录及隐</w:t>
            </w:r>
            <w:r>
              <w:rPr>
                <w:spacing w:val="6"/>
                <w:sz w:val="18"/>
                <w:szCs w:val="18"/>
              </w:rPr>
              <w:t xml:space="preserve"> </w:t>
            </w:r>
            <w:r>
              <w:rPr>
                <w:spacing w:val="-4"/>
                <w:sz w:val="18"/>
                <w:szCs w:val="18"/>
              </w:rPr>
              <w:t>蔽记录</w:t>
            </w:r>
          </w:p>
        </w:tc>
      </w:tr>
      <w:tr w14:paraId="59B0C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tcBorders>
              <w:left w:val="single" w:color="000000" w:sz="6" w:space="0"/>
            </w:tcBorders>
            <w:vAlign w:val="top"/>
          </w:tcPr>
          <w:p w14:paraId="4CC79A58">
            <w:pPr>
              <w:spacing w:line="257" w:lineRule="auto"/>
              <w:rPr>
                <w:rFonts w:ascii="Arial"/>
                <w:sz w:val="21"/>
              </w:rPr>
            </w:pPr>
          </w:p>
          <w:p w14:paraId="505670EC">
            <w:pPr>
              <w:spacing w:line="257" w:lineRule="auto"/>
              <w:rPr>
                <w:rFonts w:ascii="Arial"/>
                <w:sz w:val="21"/>
              </w:rPr>
            </w:pPr>
          </w:p>
          <w:p w14:paraId="15B1591B">
            <w:pPr>
              <w:pStyle w:val="6"/>
              <w:spacing w:before="59" w:line="183" w:lineRule="auto"/>
              <w:ind w:left="232"/>
              <w:rPr>
                <w:sz w:val="18"/>
                <w:szCs w:val="18"/>
              </w:rPr>
            </w:pPr>
            <w:r>
              <w:rPr>
                <w:sz w:val="18"/>
                <w:szCs w:val="18"/>
              </w:rPr>
              <w:t>2</w:t>
            </w:r>
          </w:p>
        </w:tc>
        <w:tc>
          <w:tcPr>
            <w:tcW w:w="3545" w:type="dxa"/>
            <w:gridSpan w:val="3"/>
            <w:vAlign w:val="top"/>
          </w:tcPr>
          <w:p w14:paraId="070D59FC">
            <w:pPr>
              <w:pStyle w:val="6"/>
              <w:spacing w:before="166" w:line="380" w:lineRule="auto"/>
              <w:ind w:left="84" w:right="82" w:hanging="2"/>
              <w:jc w:val="both"/>
              <w:rPr>
                <w:sz w:val="18"/>
                <w:szCs w:val="18"/>
              </w:rPr>
            </w:pPr>
            <w:r>
              <w:rPr>
                <w:spacing w:val="2"/>
                <w:sz w:val="18"/>
                <w:szCs w:val="18"/>
              </w:rPr>
              <w:t>4.1.8  严禁利用金属软管、管道保温层的</w:t>
            </w:r>
            <w:r>
              <w:rPr>
                <w:sz w:val="18"/>
                <w:szCs w:val="18"/>
              </w:rPr>
              <w:t xml:space="preserve"> </w:t>
            </w:r>
            <w:r>
              <w:rPr>
                <w:spacing w:val="-3"/>
                <w:sz w:val="18"/>
                <w:szCs w:val="18"/>
              </w:rPr>
              <w:t>金属外皮或金属网、低压照明网络的导线铅</w:t>
            </w:r>
            <w:r>
              <w:rPr>
                <w:spacing w:val="9"/>
                <w:sz w:val="18"/>
                <w:szCs w:val="18"/>
              </w:rPr>
              <w:t xml:space="preserve"> </w:t>
            </w:r>
            <w:r>
              <w:rPr>
                <w:spacing w:val="-1"/>
                <w:sz w:val="18"/>
                <w:szCs w:val="18"/>
              </w:rPr>
              <w:t>皮以及电缆金属护层作为接地钱。</w:t>
            </w:r>
          </w:p>
        </w:tc>
        <w:tc>
          <w:tcPr>
            <w:tcW w:w="1934" w:type="dxa"/>
            <w:vAlign w:val="top"/>
          </w:tcPr>
          <w:p w14:paraId="6BFD564F">
            <w:pPr>
              <w:spacing w:line="242" w:lineRule="auto"/>
              <w:rPr>
                <w:rFonts w:ascii="Arial"/>
                <w:sz w:val="21"/>
              </w:rPr>
            </w:pPr>
          </w:p>
          <w:p w14:paraId="28541A35">
            <w:pPr>
              <w:spacing w:line="243" w:lineRule="auto"/>
              <w:rPr>
                <w:rFonts w:ascii="Arial"/>
                <w:sz w:val="21"/>
              </w:rPr>
            </w:pPr>
          </w:p>
          <w:p w14:paraId="59F2BC36">
            <w:pPr>
              <w:pStyle w:val="6"/>
              <w:spacing w:before="59" w:line="219" w:lineRule="auto"/>
              <w:ind w:left="161"/>
              <w:rPr>
                <w:sz w:val="18"/>
                <w:szCs w:val="18"/>
              </w:rPr>
            </w:pPr>
            <w:r>
              <w:rPr>
                <w:spacing w:val="-1"/>
                <w:sz w:val="18"/>
                <w:szCs w:val="18"/>
              </w:rPr>
              <w:t>接地线使用镀锌圆钢</w:t>
            </w:r>
          </w:p>
        </w:tc>
        <w:tc>
          <w:tcPr>
            <w:tcW w:w="1656" w:type="dxa"/>
            <w:gridSpan w:val="2"/>
            <w:vAlign w:val="top"/>
          </w:tcPr>
          <w:p w14:paraId="5BB6AF9C">
            <w:pPr>
              <w:spacing w:line="243" w:lineRule="auto"/>
              <w:rPr>
                <w:rFonts w:ascii="Arial"/>
                <w:sz w:val="21"/>
              </w:rPr>
            </w:pPr>
          </w:p>
          <w:p w14:paraId="6F427FDA">
            <w:pPr>
              <w:spacing w:line="243" w:lineRule="auto"/>
              <w:rPr>
                <w:rFonts w:ascii="Arial"/>
                <w:sz w:val="21"/>
              </w:rPr>
            </w:pPr>
          </w:p>
          <w:p w14:paraId="56123054">
            <w:pPr>
              <w:pStyle w:val="6"/>
              <w:spacing w:before="59" w:line="219" w:lineRule="auto"/>
              <w:ind w:left="585"/>
              <w:rPr>
                <w:sz w:val="18"/>
                <w:szCs w:val="18"/>
              </w:rPr>
            </w:pPr>
            <w:r>
              <w:rPr>
                <w:spacing w:val="-9"/>
                <w:sz w:val="18"/>
                <w:szCs w:val="18"/>
              </w:rPr>
              <w:t>已执行</w:t>
            </w:r>
          </w:p>
        </w:tc>
        <w:tc>
          <w:tcPr>
            <w:tcW w:w="1663" w:type="dxa"/>
            <w:tcBorders>
              <w:right w:val="single" w:color="000000" w:sz="6" w:space="0"/>
            </w:tcBorders>
            <w:vAlign w:val="top"/>
          </w:tcPr>
          <w:p w14:paraId="4E59F2A9">
            <w:pPr>
              <w:spacing w:line="297" w:lineRule="auto"/>
              <w:rPr>
                <w:rFonts w:ascii="Arial"/>
                <w:sz w:val="21"/>
              </w:rPr>
            </w:pPr>
          </w:p>
          <w:p w14:paraId="297E5FC6">
            <w:pPr>
              <w:pStyle w:val="6"/>
              <w:spacing w:before="58" w:line="376" w:lineRule="auto"/>
              <w:ind w:left="97" w:right="78" w:hanging="3"/>
              <w:rPr>
                <w:sz w:val="18"/>
                <w:szCs w:val="18"/>
              </w:rPr>
            </w:pPr>
            <w:r>
              <w:rPr>
                <w:spacing w:val="4"/>
                <w:sz w:val="18"/>
                <w:szCs w:val="18"/>
              </w:rPr>
              <w:t>接地评级记录及隐</w:t>
            </w:r>
            <w:r>
              <w:rPr>
                <w:spacing w:val="6"/>
                <w:sz w:val="18"/>
                <w:szCs w:val="18"/>
              </w:rPr>
              <w:t xml:space="preserve"> </w:t>
            </w:r>
            <w:r>
              <w:rPr>
                <w:spacing w:val="-4"/>
                <w:sz w:val="18"/>
                <w:szCs w:val="18"/>
              </w:rPr>
              <w:t>蔽记录</w:t>
            </w:r>
          </w:p>
        </w:tc>
      </w:tr>
      <w:tr w14:paraId="28C0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tcBorders>
              <w:left w:val="single" w:color="000000" w:sz="6" w:space="0"/>
            </w:tcBorders>
            <w:vAlign w:val="top"/>
          </w:tcPr>
          <w:p w14:paraId="0A11443F">
            <w:pPr>
              <w:spacing w:line="258" w:lineRule="auto"/>
              <w:rPr>
                <w:rFonts w:ascii="Arial"/>
                <w:sz w:val="21"/>
              </w:rPr>
            </w:pPr>
          </w:p>
          <w:p w14:paraId="63E9F40A">
            <w:pPr>
              <w:spacing w:line="259" w:lineRule="auto"/>
              <w:rPr>
                <w:rFonts w:ascii="Arial"/>
                <w:sz w:val="21"/>
              </w:rPr>
            </w:pPr>
          </w:p>
          <w:p w14:paraId="315DC453">
            <w:pPr>
              <w:pStyle w:val="6"/>
              <w:spacing w:before="59" w:line="183" w:lineRule="auto"/>
              <w:ind w:left="234"/>
              <w:rPr>
                <w:sz w:val="18"/>
                <w:szCs w:val="18"/>
              </w:rPr>
            </w:pPr>
            <w:r>
              <w:rPr>
                <w:sz w:val="18"/>
                <w:szCs w:val="18"/>
              </w:rPr>
              <w:t>3</w:t>
            </w:r>
          </w:p>
        </w:tc>
        <w:tc>
          <w:tcPr>
            <w:tcW w:w="3545" w:type="dxa"/>
            <w:gridSpan w:val="3"/>
            <w:vAlign w:val="top"/>
          </w:tcPr>
          <w:p w14:paraId="6D7000CA">
            <w:pPr>
              <w:pStyle w:val="6"/>
              <w:spacing w:before="169" w:line="379" w:lineRule="auto"/>
              <w:ind w:left="82" w:right="82"/>
              <w:jc w:val="both"/>
              <w:rPr>
                <w:sz w:val="18"/>
                <w:szCs w:val="18"/>
              </w:rPr>
            </w:pPr>
            <w:r>
              <w:rPr>
                <w:sz w:val="18"/>
                <w:szCs w:val="18"/>
              </w:rPr>
              <w:t>4.2.9</w:t>
            </w:r>
            <w:r>
              <w:rPr>
                <w:spacing w:val="22"/>
                <w:sz w:val="18"/>
                <w:szCs w:val="18"/>
              </w:rPr>
              <w:t xml:space="preserve">  </w:t>
            </w:r>
            <w:r>
              <w:rPr>
                <w:sz w:val="18"/>
                <w:szCs w:val="18"/>
              </w:rPr>
              <w:t xml:space="preserve">电气装置的接地必须单独与接地母 </w:t>
            </w:r>
            <w:r>
              <w:rPr>
                <w:spacing w:val="-3"/>
                <w:sz w:val="18"/>
                <w:szCs w:val="18"/>
              </w:rPr>
              <w:t>钱或接地网相连接，严禁在一条接地线中串</w:t>
            </w:r>
            <w:r>
              <w:rPr>
                <w:spacing w:val="11"/>
                <w:sz w:val="18"/>
                <w:szCs w:val="18"/>
              </w:rPr>
              <w:t xml:space="preserve"> </w:t>
            </w:r>
            <w:r>
              <w:rPr>
                <w:spacing w:val="-1"/>
                <w:sz w:val="18"/>
                <w:szCs w:val="18"/>
              </w:rPr>
              <w:t>接两个及两个以上需要接地的电气装置。</w:t>
            </w:r>
          </w:p>
        </w:tc>
        <w:tc>
          <w:tcPr>
            <w:tcW w:w="1934" w:type="dxa"/>
            <w:vAlign w:val="top"/>
          </w:tcPr>
          <w:p w14:paraId="39FBB8BA">
            <w:pPr>
              <w:spacing w:line="244" w:lineRule="auto"/>
              <w:rPr>
                <w:rFonts w:ascii="Arial"/>
                <w:sz w:val="21"/>
              </w:rPr>
            </w:pPr>
          </w:p>
          <w:p w14:paraId="5C00C733">
            <w:pPr>
              <w:spacing w:line="245" w:lineRule="auto"/>
              <w:rPr>
                <w:rFonts w:ascii="Arial"/>
                <w:sz w:val="21"/>
              </w:rPr>
            </w:pPr>
          </w:p>
          <w:p w14:paraId="0993388D">
            <w:pPr>
              <w:pStyle w:val="6"/>
              <w:spacing w:before="59" w:line="219" w:lineRule="auto"/>
              <w:ind w:left="253"/>
              <w:rPr>
                <w:sz w:val="18"/>
                <w:szCs w:val="18"/>
              </w:rPr>
            </w:pPr>
            <w:r>
              <w:rPr>
                <w:spacing w:val="-1"/>
                <w:sz w:val="18"/>
                <w:szCs w:val="18"/>
              </w:rPr>
              <w:t>每基杆塔单独接地</w:t>
            </w:r>
          </w:p>
        </w:tc>
        <w:tc>
          <w:tcPr>
            <w:tcW w:w="1656" w:type="dxa"/>
            <w:gridSpan w:val="2"/>
            <w:vAlign w:val="top"/>
          </w:tcPr>
          <w:p w14:paraId="1D673FDA">
            <w:pPr>
              <w:spacing w:line="244" w:lineRule="auto"/>
              <w:rPr>
                <w:rFonts w:ascii="Arial"/>
                <w:sz w:val="21"/>
              </w:rPr>
            </w:pPr>
          </w:p>
          <w:p w14:paraId="074AEC6A">
            <w:pPr>
              <w:spacing w:line="245" w:lineRule="auto"/>
              <w:rPr>
                <w:rFonts w:ascii="Arial"/>
                <w:sz w:val="21"/>
              </w:rPr>
            </w:pPr>
          </w:p>
          <w:p w14:paraId="4D609DF7">
            <w:pPr>
              <w:pStyle w:val="6"/>
              <w:spacing w:before="59" w:line="219" w:lineRule="auto"/>
              <w:ind w:left="585"/>
              <w:rPr>
                <w:sz w:val="18"/>
                <w:szCs w:val="18"/>
              </w:rPr>
            </w:pPr>
            <w:r>
              <w:rPr>
                <w:spacing w:val="-9"/>
                <w:sz w:val="18"/>
                <w:szCs w:val="18"/>
              </w:rPr>
              <w:t>已执行</w:t>
            </w:r>
          </w:p>
        </w:tc>
        <w:tc>
          <w:tcPr>
            <w:tcW w:w="1663" w:type="dxa"/>
            <w:tcBorders>
              <w:right w:val="single" w:color="000000" w:sz="6" w:space="0"/>
            </w:tcBorders>
            <w:vAlign w:val="top"/>
          </w:tcPr>
          <w:p w14:paraId="0D0FAC08">
            <w:pPr>
              <w:spacing w:line="298" w:lineRule="auto"/>
              <w:rPr>
                <w:rFonts w:ascii="Arial"/>
                <w:sz w:val="21"/>
              </w:rPr>
            </w:pPr>
          </w:p>
          <w:p w14:paraId="51832DAB">
            <w:pPr>
              <w:pStyle w:val="6"/>
              <w:spacing w:before="59" w:line="378" w:lineRule="auto"/>
              <w:ind w:left="97" w:right="78" w:hanging="3"/>
              <w:rPr>
                <w:sz w:val="18"/>
                <w:szCs w:val="18"/>
              </w:rPr>
            </w:pPr>
            <w:r>
              <w:rPr>
                <w:spacing w:val="4"/>
                <w:sz w:val="18"/>
                <w:szCs w:val="18"/>
              </w:rPr>
              <w:t>接地评级记录及隐</w:t>
            </w:r>
            <w:r>
              <w:rPr>
                <w:spacing w:val="6"/>
                <w:sz w:val="18"/>
                <w:szCs w:val="18"/>
              </w:rPr>
              <w:t xml:space="preserve"> </w:t>
            </w:r>
            <w:r>
              <w:rPr>
                <w:spacing w:val="-4"/>
                <w:sz w:val="18"/>
                <w:szCs w:val="18"/>
              </w:rPr>
              <w:t>蔽记录</w:t>
            </w:r>
          </w:p>
        </w:tc>
      </w:tr>
      <w:tr w14:paraId="1A173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3120" w:type="dxa"/>
            <w:gridSpan w:val="3"/>
            <w:tcBorders>
              <w:left w:val="single" w:color="000000" w:sz="6" w:space="0"/>
              <w:bottom w:val="single" w:color="000000" w:sz="6" w:space="0"/>
            </w:tcBorders>
            <w:vAlign w:val="top"/>
          </w:tcPr>
          <w:p w14:paraId="0BEC1B70">
            <w:pPr>
              <w:pStyle w:val="6"/>
              <w:spacing w:before="172" w:line="219" w:lineRule="auto"/>
              <w:ind w:left="85"/>
              <w:rPr>
                <w:sz w:val="18"/>
                <w:szCs w:val="18"/>
              </w:rPr>
            </w:pPr>
            <w:r>
              <w:rPr>
                <w:spacing w:val="-1"/>
                <w:sz w:val="18"/>
                <w:szCs w:val="18"/>
              </w:rPr>
              <w:t>业主项目部核查结论：</w:t>
            </w:r>
          </w:p>
          <w:p w14:paraId="5A3D170A">
            <w:pPr>
              <w:spacing w:line="242" w:lineRule="auto"/>
              <w:rPr>
                <w:rFonts w:ascii="Arial"/>
                <w:sz w:val="21"/>
              </w:rPr>
            </w:pPr>
          </w:p>
          <w:p w14:paraId="50C37261">
            <w:pPr>
              <w:spacing w:line="243" w:lineRule="auto"/>
              <w:rPr>
                <w:rFonts w:ascii="Arial"/>
                <w:sz w:val="21"/>
              </w:rPr>
            </w:pPr>
          </w:p>
          <w:p w14:paraId="752ABBDE">
            <w:pPr>
              <w:pStyle w:val="6"/>
              <w:spacing w:before="59" w:line="220" w:lineRule="auto"/>
              <w:ind w:left="85"/>
              <w:rPr>
                <w:sz w:val="18"/>
                <w:szCs w:val="18"/>
              </w:rPr>
            </w:pPr>
            <w:r>
              <w:rPr>
                <w:spacing w:val="-1"/>
                <w:sz w:val="18"/>
                <w:szCs w:val="18"/>
              </w:rPr>
              <w:t>业主项目经理：</w:t>
            </w:r>
          </w:p>
          <w:p w14:paraId="5151F029">
            <w:pPr>
              <w:pStyle w:val="6"/>
              <w:spacing w:before="167"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11" w:type="dxa"/>
            <w:gridSpan w:val="3"/>
            <w:tcBorders>
              <w:bottom w:val="single" w:color="000000" w:sz="6" w:space="0"/>
            </w:tcBorders>
            <w:vAlign w:val="top"/>
          </w:tcPr>
          <w:p w14:paraId="38E56B9D">
            <w:pPr>
              <w:pStyle w:val="6"/>
              <w:spacing w:before="172" w:line="219" w:lineRule="auto"/>
              <w:ind w:left="87"/>
              <w:rPr>
                <w:sz w:val="18"/>
                <w:szCs w:val="18"/>
              </w:rPr>
            </w:pPr>
            <w:r>
              <w:rPr>
                <w:spacing w:val="-2"/>
                <w:sz w:val="18"/>
                <w:szCs w:val="18"/>
              </w:rPr>
              <w:t>监理检查意见：</w:t>
            </w:r>
          </w:p>
          <w:p w14:paraId="67323C7F">
            <w:pPr>
              <w:spacing w:line="242" w:lineRule="auto"/>
              <w:rPr>
                <w:rFonts w:ascii="Arial"/>
                <w:sz w:val="21"/>
              </w:rPr>
            </w:pPr>
          </w:p>
          <w:p w14:paraId="45BF3CC4">
            <w:pPr>
              <w:spacing w:line="243" w:lineRule="auto"/>
              <w:rPr>
                <w:rFonts w:ascii="Arial"/>
                <w:sz w:val="21"/>
              </w:rPr>
            </w:pPr>
          </w:p>
          <w:p w14:paraId="592065CD">
            <w:pPr>
              <w:pStyle w:val="6"/>
              <w:spacing w:before="59" w:line="219" w:lineRule="auto"/>
              <w:ind w:left="91"/>
              <w:rPr>
                <w:sz w:val="18"/>
                <w:szCs w:val="18"/>
              </w:rPr>
            </w:pPr>
            <w:r>
              <w:rPr>
                <w:spacing w:val="-2"/>
                <w:sz w:val="18"/>
                <w:szCs w:val="18"/>
              </w:rPr>
              <w:t>总监理工程师：</w:t>
            </w:r>
          </w:p>
          <w:p w14:paraId="71D1B4A5">
            <w:pPr>
              <w:pStyle w:val="6"/>
              <w:spacing w:before="168" w:line="219" w:lineRule="auto"/>
              <w:ind w:left="1954"/>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c>
          <w:tcPr>
            <w:tcW w:w="3127" w:type="dxa"/>
            <w:gridSpan w:val="2"/>
            <w:tcBorders>
              <w:bottom w:val="single" w:color="000000" w:sz="6" w:space="0"/>
              <w:right w:val="single" w:color="000000" w:sz="6" w:space="0"/>
            </w:tcBorders>
            <w:vAlign w:val="top"/>
          </w:tcPr>
          <w:p w14:paraId="1579A1F7">
            <w:pPr>
              <w:pStyle w:val="6"/>
              <w:spacing w:before="172" w:line="219" w:lineRule="auto"/>
              <w:ind w:left="92"/>
              <w:rPr>
                <w:sz w:val="18"/>
                <w:szCs w:val="18"/>
              </w:rPr>
            </w:pPr>
            <w:r>
              <w:rPr>
                <w:spacing w:val="-1"/>
                <w:sz w:val="18"/>
                <w:szCs w:val="18"/>
              </w:rPr>
              <w:t>施工单位自查意见：</w:t>
            </w:r>
          </w:p>
          <w:p w14:paraId="371420B4">
            <w:pPr>
              <w:spacing w:line="242" w:lineRule="auto"/>
              <w:rPr>
                <w:rFonts w:ascii="Arial"/>
                <w:sz w:val="21"/>
              </w:rPr>
            </w:pPr>
          </w:p>
          <w:p w14:paraId="401BA037">
            <w:pPr>
              <w:spacing w:line="243" w:lineRule="auto"/>
              <w:rPr>
                <w:rFonts w:ascii="Arial"/>
                <w:sz w:val="21"/>
              </w:rPr>
            </w:pPr>
          </w:p>
          <w:p w14:paraId="4F54249D">
            <w:pPr>
              <w:pStyle w:val="6"/>
              <w:spacing w:before="59" w:line="220" w:lineRule="auto"/>
              <w:ind w:left="92"/>
              <w:rPr>
                <w:sz w:val="18"/>
                <w:szCs w:val="18"/>
              </w:rPr>
            </w:pPr>
            <w:r>
              <w:rPr>
                <w:spacing w:val="-1"/>
                <w:sz w:val="18"/>
                <w:szCs w:val="18"/>
              </w:rPr>
              <w:t>施工项目经理：</w:t>
            </w:r>
          </w:p>
          <w:p w14:paraId="16B5C417">
            <w:pPr>
              <w:pStyle w:val="6"/>
              <w:spacing w:before="167" w:line="219" w:lineRule="auto"/>
              <w:ind w:left="1965"/>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71F1FE67">
      <w:pPr>
        <w:spacing w:line="334" w:lineRule="auto"/>
        <w:rPr>
          <w:rFonts w:ascii="Arial"/>
          <w:sz w:val="21"/>
        </w:rPr>
      </w:pPr>
    </w:p>
    <w:p w14:paraId="44EBCE60">
      <w:pPr>
        <w:pStyle w:val="2"/>
        <w:spacing w:before="91" w:line="220" w:lineRule="auto"/>
        <w:ind w:left="193"/>
        <w:rPr>
          <w:sz w:val="28"/>
          <w:szCs w:val="28"/>
        </w:rPr>
      </w:pPr>
      <w:r>
        <w:rPr>
          <w:spacing w:val="-5"/>
          <w:sz w:val="28"/>
          <w:szCs w:val="28"/>
        </w:rPr>
        <w:t>5.7.4</w:t>
      </w:r>
      <w:r>
        <w:rPr>
          <w:spacing w:val="-51"/>
          <w:sz w:val="28"/>
          <w:szCs w:val="28"/>
        </w:rPr>
        <w:t xml:space="preserve"> </w:t>
      </w:r>
      <w:r>
        <w:rPr>
          <w:b/>
          <w:bCs/>
          <w:spacing w:val="-5"/>
          <w:sz w:val="28"/>
          <w:szCs w:val="28"/>
        </w:rPr>
        <w:t>安全部分</w:t>
      </w:r>
    </w:p>
    <w:p w14:paraId="26306918">
      <w:pPr>
        <w:spacing w:line="329" w:lineRule="auto"/>
        <w:rPr>
          <w:rFonts w:ascii="Arial"/>
          <w:sz w:val="21"/>
        </w:rPr>
      </w:pPr>
    </w:p>
    <w:p w14:paraId="253430E8">
      <w:pPr>
        <w:pStyle w:val="2"/>
        <w:spacing w:before="91" w:line="218" w:lineRule="auto"/>
        <w:ind w:left="2036"/>
        <w:rPr>
          <w:sz w:val="28"/>
          <w:szCs w:val="28"/>
        </w:rPr>
      </w:pPr>
      <w:r>
        <w:rPr>
          <w:b/>
          <w:bCs/>
          <w:spacing w:val="-14"/>
          <w:sz w:val="28"/>
          <w:szCs w:val="28"/>
        </w:rPr>
        <w:t>工程施工强制性条文执行计划表（安全部分）</w:t>
      </w:r>
    </w:p>
    <w:tbl>
      <w:tblPr>
        <w:tblStyle w:val="5"/>
        <w:tblW w:w="9396"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72"/>
        <w:gridCol w:w="1097"/>
        <w:gridCol w:w="1097"/>
        <w:gridCol w:w="1097"/>
        <w:gridCol w:w="2233"/>
      </w:tblGrid>
      <w:tr w14:paraId="640FB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3872" w:type="dxa"/>
            <w:vMerge w:val="restart"/>
            <w:tcBorders>
              <w:top w:val="single" w:color="000000" w:sz="10" w:space="0"/>
              <w:left w:val="single" w:color="000000" w:sz="10" w:space="0"/>
              <w:bottom w:val="nil"/>
            </w:tcBorders>
            <w:vAlign w:val="top"/>
          </w:tcPr>
          <w:p w14:paraId="5E5A097D">
            <w:pPr>
              <w:pStyle w:val="6"/>
              <w:spacing w:before="289" w:line="228" w:lineRule="auto"/>
              <w:ind w:left="1304"/>
            </w:pPr>
            <w:r>
              <w:rPr>
                <w:spacing w:val="7"/>
              </w:rPr>
              <w:t>工程实施阶段</w:t>
            </w:r>
          </w:p>
        </w:tc>
        <w:tc>
          <w:tcPr>
            <w:tcW w:w="3291" w:type="dxa"/>
            <w:gridSpan w:val="3"/>
            <w:tcBorders>
              <w:top w:val="single" w:color="000000" w:sz="10" w:space="0"/>
            </w:tcBorders>
            <w:vAlign w:val="top"/>
          </w:tcPr>
          <w:p w14:paraId="03374C9F">
            <w:pPr>
              <w:pStyle w:val="6"/>
              <w:spacing w:before="89" w:line="228" w:lineRule="auto"/>
              <w:ind w:left="1234"/>
            </w:pPr>
            <w:r>
              <w:rPr>
                <w:spacing w:val="5"/>
              </w:rPr>
              <w:t>责任单位</w:t>
            </w:r>
          </w:p>
        </w:tc>
        <w:tc>
          <w:tcPr>
            <w:tcW w:w="2233" w:type="dxa"/>
            <w:vMerge w:val="restart"/>
            <w:tcBorders>
              <w:top w:val="single" w:color="000000" w:sz="10" w:space="0"/>
              <w:bottom w:val="nil"/>
              <w:right w:val="single" w:color="000000" w:sz="10" w:space="0"/>
            </w:tcBorders>
            <w:vAlign w:val="top"/>
          </w:tcPr>
          <w:p w14:paraId="3F81E86E">
            <w:pPr>
              <w:pStyle w:val="6"/>
              <w:spacing w:before="289" w:line="228" w:lineRule="auto"/>
              <w:ind w:left="178"/>
            </w:pPr>
            <w:r>
              <w:rPr>
                <w:spacing w:val="8"/>
              </w:rPr>
              <w:t>强制性条文执行表号</w:t>
            </w:r>
          </w:p>
        </w:tc>
      </w:tr>
      <w:tr w14:paraId="441FD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atLeast"/>
        </w:trPr>
        <w:tc>
          <w:tcPr>
            <w:tcW w:w="3872" w:type="dxa"/>
            <w:vMerge w:val="continue"/>
            <w:tcBorders>
              <w:top w:val="nil"/>
              <w:left w:val="single" w:color="000000" w:sz="10" w:space="0"/>
            </w:tcBorders>
            <w:vAlign w:val="top"/>
          </w:tcPr>
          <w:p w14:paraId="60CEC170">
            <w:pPr>
              <w:rPr>
                <w:rFonts w:ascii="Arial"/>
                <w:sz w:val="21"/>
              </w:rPr>
            </w:pPr>
          </w:p>
        </w:tc>
        <w:tc>
          <w:tcPr>
            <w:tcW w:w="1097" w:type="dxa"/>
            <w:vAlign w:val="top"/>
          </w:tcPr>
          <w:p w14:paraId="2B144114">
            <w:pPr>
              <w:pStyle w:val="6"/>
              <w:spacing w:before="87" w:line="231" w:lineRule="auto"/>
              <w:ind w:left="338"/>
            </w:pPr>
            <w:r>
              <w:rPr>
                <w:spacing w:val="5"/>
              </w:rPr>
              <w:t>施工</w:t>
            </w:r>
          </w:p>
        </w:tc>
        <w:tc>
          <w:tcPr>
            <w:tcW w:w="1097" w:type="dxa"/>
            <w:vAlign w:val="top"/>
          </w:tcPr>
          <w:p w14:paraId="29B38063">
            <w:pPr>
              <w:pStyle w:val="6"/>
              <w:spacing w:before="88" w:line="236" w:lineRule="auto"/>
              <w:ind w:left="342"/>
            </w:pPr>
            <w:r>
              <w:rPr>
                <w:spacing w:val="4"/>
              </w:rPr>
              <w:t>监理</w:t>
            </w:r>
          </w:p>
        </w:tc>
        <w:tc>
          <w:tcPr>
            <w:tcW w:w="1097" w:type="dxa"/>
            <w:vAlign w:val="top"/>
          </w:tcPr>
          <w:p w14:paraId="50ACA2E6">
            <w:pPr>
              <w:pStyle w:val="6"/>
              <w:spacing w:before="88" w:line="237" w:lineRule="auto"/>
              <w:ind w:left="342"/>
            </w:pPr>
            <w:r>
              <w:rPr>
                <w:spacing w:val="5"/>
              </w:rPr>
              <w:t>业主</w:t>
            </w:r>
          </w:p>
        </w:tc>
        <w:tc>
          <w:tcPr>
            <w:tcW w:w="2233" w:type="dxa"/>
            <w:vMerge w:val="continue"/>
            <w:tcBorders>
              <w:top w:val="nil"/>
              <w:right w:val="single" w:color="000000" w:sz="10" w:space="0"/>
            </w:tcBorders>
            <w:vAlign w:val="top"/>
          </w:tcPr>
          <w:p w14:paraId="5B74472A">
            <w:pPr>
              <w:rPr>
                <w:rFonts w:ascii="Arial"/>
                <w:sz w:val="21"/>
              </w:rPr>
            </w:pPr>
          </w:p>
        </w:tc>
      </w:tr>
    </w:tbl>
    <w:p w14:paraId="4372E410">
      <w:pPr>
        <w:rPr>
          <w:rFonts w:ascii="Arial"/>
          <w:sz w:val="21"/>
        </w:rPr>
      </w:pPr>
    </w:p>
    <w:p w14:paraId="25BE7ADF">
      <w:pPr>
        <w:rPr>
          <w:rFonts w:ascii="Arial" w:hAnsi="Arial" w:eastAsia="Arial" w:cs="Arial"/>
          <w:sz w:val="21"/>
          <w:szCs w:val="21"/>
        </w:rPr>
        <w:sectPr>
          <w:footerReference r:id="rId116" w:type="default"/>
          <w:pgSz w:w="11906" w:h="16839"/>
          <w:pgMar w:top="400" w:right="1242" w:bottom="1211" w:left="1241" w:header="0" w:footer="965" w:gutter="0"/>
          <w:cols w:space="720" w:num="1"/>
        </w:sectPr>
      </w:pPr>
    </w:p>
    <w:p w14:paraId="16E61DCD">
      <w:pPr>
        <w:spacing w:before="19"/>
      </w:pPr>
      <w:r>
        <w:pict>
          <v:shape id="_x0000_s1339" o:spid="_x0000_s1339" style="position:absolute;left:0pt;margin-left:70.9pt;margin-top:60.9pt;height:0.75pt;width:454.4pt;mso-position-horizontal-relative:page;mso-position-vertical-relative:page;z-index:252225536;mso-width-relative:page;mso-height-relative:page;" fillcolor="#000000" filled="t" stroked="f" coordsize="9087,15" o:allowincell="f" path="m0,0l9087,0,9087,14,0,14,0,0xe">
            <v:fill on="t" focussize="0,0"/>
            <v:stroke on="f"/>
            <v:imagedata o:title=""/>
            <o:lock v:ext="edit"/>
          </v:shape>
        </w:pict>
      </w:r>
    </w:p>
    <w:p w14:paraId="3D25F1E8">
      <w:pPr>
        <w:spacing w:before="19"/>
      </w:pPr>
    </w:p>
    <w:p w14:paraId="2096C226">
      <w:pPr>
        <w:spacing w:before="18"/>
      </w:pPr>
    </w:p>
    <w:p w14:paraId="069F9436">
      <w:pPr>
        <w:spacing w:before="18"/>
      </w:pPr>
    </w:p>
    <w:tbl>
      <w:tblPr>
        <w:tblStyle w:val="5"/>
        <w:tblW w:w="9396"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72"/>
        <w:gridCol w:w="1097"/>
        <w:gridCol w:w="1097"/>
        <w:gridCol w:w="1097"/>
        <w:gridCol w:w="2233"/>
      </w:tblGrid>
      <w:tr w14:paraId="620F7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3872" w:type="dxa"/>
            <w:tcBorders>
              <w:top w:val="nil"/>
              <w:left w:val="single" w:color="000000" w:sz="10" w:space="0"/>
            </w:tcBorders>
            <w:vAlign w:val="top"/>
          </w:tcPr>
          <w:p w14:paraId="2489D816">
            <w:pPr>
              <w:rPr>
                <w:rFonts w:ascii="Arial"/>
                <w:sz w:val="21"/>
              </w:rPr>
            </w:pPr>
          </w:p>
        </w:tc>
        <w:tc>
          <w:tcPr>
            <w:tcW w:w="1097" w:type="dxa"/>
            <w:vAlign w:val="top"/>
          </w:tcPr>
          <w:p w14:paraId="3EB2B7AE">
            <w:pPr>
              <w:pStyle w:val="6"/>
              <w:spacing w:before="89" w:line="228" w:lineRule="auto"/>
              <w:ind w:left="237"/>
            </w:pPr>
            <w:r>
              <w:rPr>
                <w:spacing w:val="5"/>
              </w:rPr>
              <w:t>项目部</w:t>
            </w:r>
          </w:p>
        </w:tc>
        <w:tc>
          <w:tcPr>
            <w:tcW w:w="1097" w:type="dxa"/>
            <w:vAlign w:val="top"/>
          </w:tcPr>
          <w:p w14:paraId="65255D1D">
            <w:pPr>
              <w:pStyle w:val="6"/>
              <w:spacing w:before="89" w:line="228" w:lineRule="auto"/>
              <w:ind w:left="239"/>
            </w:pPr>
            <w:r>
              <w:rPr>
                <w:spacing w:val="5"/>
              </w:rPr>
              <w:t>项目部</w:t>
            </w:r>
          </w:p>
        </w:tc>
        <w:tc>
          <w:tcPr>
            <w:tcW w:w="1097" w:type="dxa"/>
            <w:vAlign w:val="top"/>
          </w:tcPr>
          <w:p w14:paraId="735254A8">
            <w:pPr>
              <w:pStyle w:val="6"/>
              <w:spacing w:before="89" w:line="228" w:lineRule="auto"/>
              <w:ind w:left="243"/>
            </w:pPr>
            <w:r>
              <w:rPr>
                <w:spacing w:val="5"/>
              </w:rPr>
              <w:t>项目部</w:t>
            </w:r>
          </w:p>
        </w:tc>
        <w:tc>
          <w:tcPr>
            <w:tcW w:w="2233" w:type="dxa"/>
            <w:tcBorders>
              <w:top w:val="nil"/>
              <w:right w:val="single" w:color="000000" w:sz="10" w:space="0"/>
            </w:tcBorders>
            <w:vAlign w:val="top"/>
          </w:tcPr>
          <w:p w14:paraId="3679C49E">
            <w:pPr>
              <w:rPr>
                <w:rFonts w:ascii="Arial"/>
                <w:sz w:val="21"/>
              </w:rPr>
            </w:pPr>
          </w:p>
        </w:tc>
      </w:tr>
      <w:tr w14:paraId="50E35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 w:hRule="atLeast"/>
        </w:trPr>
        <w:tc>
          <w:tcPr>
            <w:tcW w:w="3872" w:type="dxa"/>
            <w:tcBorders>
              <w:left w:val="single" w:color="000000" w:sz="10" w:space="0"/>
            </w:tcBorders>
            <w:vAlign w:val="top"/>
          </w:tcPr>
          <w:p w14:paraId="236D948B">
            <w:pPr>
              <w:pStyle w:val="6"/>
              <w:spacing w:before="81" w:line="228" w:lineRule="auto"/>
              <w:ind w:left="277"/>
            </w:pPr>
            <w:r>
              <w:t>XXXXX</w:t>
            </w:r>
            <w:r>
              <w:rPr>
                <w:spacing w:val="-28"/>
              </w:rPr>
              <w:t xml:space="preserve"> </w:t>
            </w:r>
            <w:r>
              <w:rPr>
                <w:spacing w:val="9"/>
              </w:rPr>
              <w:t>变电站升压工程（线路部分）</w:t>
            </w:r>
          </w:p>
        </w:tc>
        <w:tc>
          <w:tcPr>
            <w:tcW w:w="1097" w:type="dxa"/>
            <w:vAlign w:val="top"/>
          </w:tcPr>
          <w:p w14:paraId="35FAE0FD">
            <w:pPr>
              <w:rPr>
                <w:rFonts w:ascii="Arial"/>
                <w:sz w:val="21"/>
              </w:rPr>
            </w:pPr>
          </w:p>
        </w:tc>
        <w:tc>
          <w:tcPr>
            <w:tcW w:w="1097" w:type="dxa"/>
            <w:vAlign w:val="top"/>
          </w:tcPr>
          <w:p w14:paraId="493DBA3D">
            <w:pPr>
              <w:rPr>
                <w:rFonts w:ascii="Arial"/>
                <w:sz w:val="21"/>
              </w:rPr>
            </w:pPr>
          </w:p>
        </w:tc>
        <w:tc>
          <w:tcPr>
            <w:tcW w:w="1097" w:type="dxa"/>
            <w:vAlign w:val="top"/>
          </w:tcPr>
          <w:p w14:paraId="5DC81B57">
            <w:pPr>
              <w:rPr>
                <w:rFonts w:ascii="Arial"/>
                <w:sz w:val="21"/>
              </w:rPr>
            </w:pPr>
          </w:p>
        </w:tc>
        <w:tc>
          <w:tcPr>
            <w:tcW w:w="2233" w:type="dxa"/>
            <w:tcBorders>
              <w:right w:val="single" w:color="000000" w:sz="10" w:space="0"/>
            </w:tcBorders>
            <w:vAlign w:val="top"/>
          </w:tcPr>
          <w:p w14:paraId="1977C9D2">
            <w:pPr>
              <w:rPr>
                <w:rFonts w:ascii="Arial"/>
                <w:sz w:val="21"/>
              </w:rPr>
            </w:pPr>
          </w:p>
        </w:tc>
      </w:tr>
      <w:tr w14:paraId="331A0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3872" w:type="dxa"/>
            <w:tcBorders>
              <w:left w:val="single" w:color="000000" w:sz="10" w:space="0"/>
              <w:bottom w:val="single" w:color="000000" w:sz="2" w:space="0"/>
            </w:tcBorders>
            <w:vAlign w:val="top"/>
          </w:tcPr>
          <w:p w14:paraId="6BB5EC4B">
            <w:pPr>
              <w:pStyle w:val="6"/>
              <w:spacing w:before="83" w:line="229" w:lineRule="auto"/>
              <w:ind w:left="1512"/>
            </w:pPr>
            <w:r>
              <w:rPr>
                <w:spacing w:val="7"/>
              </w:rPr>
              <w:t>施工准备</w:t>
            </w:r>
          </w:p>
        </w:tc>
        <w:tc>
          <w:tcPr>
            <w:tcW w:w="1097" w:type="dxa"/>
            <w:vAlign w:val="top"/>
          </w:tcPr>
          <w:p w14:paraId="604ECBEE">
            <w:pPr>
              <w:pStyle w:val="6"/>
              <w:spacing w:before="83" w:line="267" w:lineRule="exact"/>
              <w:ind w:left="493"/>
            </w:pPr>
            <w:r>
              <w:rPr>
                <w:position w:val="1"/>
              </w:rPr>
              <w:t>√</w:t>
            </w:r>
          </w:p>
        </w:tc>
        <w:tc>
          <w:tcPr>
            <w:tcW w:w="1097" w:type="dxa"/>
            <w:vAlign w:val="top"/>
          </w:tcPr>
          <w:p w14:paraId="1F5F7118">
            <w:pPr>
              <w:rPr>
                <w:rFonts w:ascii="Arial"/>
                <w:sz w:val="21"/>
              </w:rPr>
            </w:pPr>
          </w:p>
        </w:tc>
        <w:tc>
          <w:tcPr>
            <w:tcW w:w="1097" w:type="dxa"/>
            <w:vAlign w:val="top"/>
          </w:tcPr>
          <w:p w14:paraId="6AEFE0E4">
            <w:pPr>
              <w:rPr>
                <w:rFonts w:ascii="Arial"/>
                <w:sz w:val="21"/>
              </w:rPr>
            </w:pPr>
          </w:p>
        </w:tc>
        <w:tc>
          <w:tcPr>
            <w:tcW w:w="2233" w:type="dxa"/>
            <w:tcBorders>
              <w:right w:val="single" w:color="000000" w:sz="10" w:space="0"/>
            </w:tcBorders>
            <w:vAlign w:val="top"/>
          </w:tcPr>
          <w:p w14:paraId="1FF5CB62">
            <w:pPr>
              <w:pStyle w:val="6"/>
              <w:spacing w:before="83" w:line="229" w:lineRule="auto"/>
              <w:ind w:left="933"/>
            </w:pPr>
            <w:r>
              <w:t>表</w:t>
            </w:r>
            <w:r>
              <w:rPr>
                <w:spacing w:val="-37"/>
              </w:rPr>
              <w:t xml:space="preserve"> </w:t>
            </w:r>
            <w:r>
              <w:t>6</w:t>
            </w:r>
          </w:p>
        </w:tc>
      </w:tr>
      <w:tr w14:paraId="1154E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3872" w:type="dxa"/>
            <w:tcBorders>
              <w:top w:val="single" w:color="000000" w:sz="2" w:space="0"/>
              <w:left w:val="single" w:color="000000" w:sz="10" w:space="0"/>
              <w:bottom w:val="single" w:color="000000" w:sz="2" w:space="0"/>
            </w:tcBorders>
            <w:vAlign w:val="top"/>
          </w:tcPr>
          <w:p w14:paraId="6D9F74E8">
            <w:pPr>
              <w:pStyle w:val="6"/>
              <w:spacing w:before="88" w:line="228" w:lineRule="auto"/>
              <w:ind w:left="42"/>
            </w:pPr>
            <w:r>
              <w:rPr>
                <w:spacing w:val="8"/>
              </w:rPr>
              <w:t>基础施工（含土石方开挖、接地体敷设）</w:t>
            </w:r>
          </w:p>
        </w:tc>
        <w:tc>
          <w:tcPr>
            <w:tcW w:w="1097" w:type="dxa"/>
            <w:vAlign w:val="top"/>
          </w:tcPr>
          <w:p w14:paraId="682907CF">
            <w:pPr>
              <w:pStyle w:val="6"/>
              <w:spacing w:before="88" w:line="267" w:lineRule="exact"/>
              <w:ind w:left="493"/>
            </w:pPr>
            <w:r>
              <w:rPr>
                <w:position w:val="1"/>
              </w:rPr>
              <w:t>√</w:t>
            </w:r>
          </w:p>
        </w:tc>
        <w:tc>
          <w:tcPr>
            <w:tcW w:w="1097" w:type="dxa"/>
            <w:vAlign w:val="top"/>
          </w:tcPr>
          <w:p w14:paraId="06865520">
            <w:pPr>
              <w:rPr>
                <w:rFonts w:ascii="Arial"/>
                <w:sz w:val="21"/>
              </w:rPr>
            </w:pPr>
          </w:p>
        </w:tc>
        <w:tc>
          <w:tcPr>
            <w:tcW w:w="1097" w:type="dxa"/>
            <w:vAlign w:val="top"/>
          </w:tcPr>
          <w:p w14:paraId="6DF1FA1C">
            <w:pPr>
              <w:rPr>
                <w:rFonts w:ascii="Arial"/>
                <w:sz w:val="21"/>
              </w:rPr>
            </w:pPr>
          </w:p>
        </w:tc>
        <w:tc>
          <w:tcPr>
            <w:tcW w:w="2233" w:type="dxa"/>
            <w:tcBorders>
              <w:right w:val="single" w:color="000000" w:sz="10" w:space="0"/>
            </w:tcBorders>
            <w:vAlign w:val="top"/>
          </w:tcPr>
          <w:p w14:paraId="7C1F6E46">
            <w:pPr>
              <w:pStyle w:val="6"/>
              <w:spacing w:before="88" w:line="229" w:lineRule="auto"/>
              <w:ind w:left="645"/>
            </w:pPr>
            <w:r>
              <w:rPr>
                <w:spacing w:val="-2"/>
              </w:rPr>
              <w:t>表</w:t>
            </w:r>
            <w:r>
              <w:rPr>
                <w:spacing w:val="-38"/>
              </w:rPr>
              <w:t xml:space="preserve"> </w:t>
            </w:r>
            <w:r>
              <w:rPr>
                <w:spacing w:val="-2"/>
              </w:rPr>
              <w:t>6</w:t>
            </w:r>
            <w:r>
              <w:rPr>
                <w:spacing w:val="-76"/>
              </w:rPr>
              <w:t xml:space="preserve"> </w:t>
            </w:r>
            <w:r>
              <w:rPr>
                <w:spacing w:val="-2"/>
              </w:rPr>
              <w:t>、表</w:t>
            </w:r>
            <w:r>
              <w:rPr>
                <w:spacing w:val="-32"/>
              </w:rPr>
              <w:t xml:space="preserve"> </w:t>
            </w:r>
            <w:r>
              <w:rPr>
                <w:spacing w:val="-2"/>
              </w:rPr>
              <w:t>7</w:t>
            </w:r>
          </w:p>
        </w:tc>
      </w:tr>
      <w:tr w14:paraId="3AD1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3872" w:type="dxa"/>
            <w:tcBorders>
              <w:top w:val="single" w:color="000000" w:sz="2" w:space="0"/>
              <w:left w:val="single" w:color="000000" w:sz="10" w:space="0"/>
              <w:bottom w:val="single" w:color="000000" w:sz="2" w:space="0"/>
            </w:tcBorders>
            <w:vAlign w:val="top"/>
          </w:tcPr>
          <w:p w14:paraId="648AFEA8">
            <w:pPr>
              <w:pStyle w:val="6"/>
              <w:spacing w:before="90" w:line="228" w:lineRule="auto"/>
              <w:ind w:left="1514"/>
            </w:pPr>
            <w:r>
              <w:rPr>
                <w:spacing w:val="7"/>
              </w:rPr>
              <w:t>杆塔施工</w:t>
            </w:r>
          </w:p>
        </w:tc>
        <w:tc>
          <w:tcPr>
            <w:tcW w:w="1097" w:type="dxa"/>
            <w:vAlign w:val="top"/>
          </w:tcPr>
          <w:p w14:paraId="183C43D1">
            <w:pPr>
              <w:pStyle w:val="6"/>
              <w:spacing w:before="91" w:line="267" w:lineRule="exact"/>
              <w:ind w:left="493"/>
            </w:pPr>
            <w:r>
              <w:rPr>
                <w:position w:val="1"/>
              </w:rPr>
              <w:t>√</w:t>
            </w:r>
          </w:p>
        </w:tc>
        <w:tc>
          <w:tcPr>
            <w:tcW w:w="1097" w:type="dxa"/>
            <w:vAlign w:val="top"/>
          </w:tcPr>
          <w:p w14:paraId="5FEDDD21">
            <w:pPr>
              <w:rPr>
                <w:rFonts w:ascii="Arial"/>
                <w:sz w:val="21"/>
              </w:rPr>
            </w:pPr>
          </w:p>
        </w:tc>
        <w:tc>
          <w:tcPr>
            <w:tcW w:w="1097" w:type="dxa"/>
            <w:vAlign w:val="top"/>
          </w:tcPr>
          <w:p w14:paraId="7C9D8EBD">
            <w:pPr>
              <w:rPr>
                <w:rFonts w:ascii="Arial"/>
                <w:sz w:val="21"/>
              </w:rPr>
            </w:pPr>
          </w:p>
        </w:tc>
        <w:tc>
          <w:tcPr>
            <w:tcW w:w="2233" w:type="dxa"/>
            <w:tcBorders>
              <w:right w:val="single" w:color="000000" w:sz="10" w:space="0"/>
            </w:tcBorders>
            <w:vAlign w:val="top"/>
          </w:tcPr>
          <w:p w14:paraId="518E9FC0">
            <w:pPr>
              <w:pStyle w:val="6"/>
              <w:spacing w:before="91" w:line="229" w:lineRule="auto"/>
              <w:ind w:left="645"/>
            </w:pPr>
            <w:r>
              <w:rPr>
                <w:spacing w:val="-2"/>
              </w:rPr>
              <w:t>表</w:t>
            </w:r>
            <w:r>
              <w:rPr>
                <w:spacing w:val="-38"/>
              </w:rPr>
              <w:t xml:space="preserve"> </w:t>
            </w:r>
            <w:r>
              <w:rPr>
                <w:spacing w:val="-2"/>
              </w:rPr>
              <w:t>6</w:t>
            </w:r>
            <w:r>
              <w:rPr>
                <w:spacing w:val="-76"/>
              </w:rPr>
              <w:t xml:space="preserve"> </w:t>
            </w:r>
            <w:r>
              <w:rPr>
                <w:spacing w:val="-2"/>
              </w:rPr>
              <w:t>、表</w:t>
            </w:r>
            <w:r>
              <w:rPr>
                <w:spacing w:val="-36"/>
              </w:rPr>
              <w:t xml:space="preserve"> </w:t>
            </w:r>
            <w:r>
              <w:rPr>
                <w:spacing w:val="-2"/>
              </w:rPr>
              <w:t>8</w:t>
            </w:r>
          </w:p>
        </w:tc>
      </w:tr>
      <w:tr w14:paraId="535A1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3872" w:type="dxa"/>
            <w:tcBorders>
              <w:top w:val="single" w:color="000000" w:sz="2" w:space="0"/>
              <w:left w:val="single" w:color="000000" w:sz="10" w:space="0"/>
              <w:bottom w:val="single" w:color="000000" w:sz="2" w:space="0"/>
            </w:tcBorders>
            <w:vAlign w:val="top"/>
          </w:tcPr>
          <w:p w14:paraId="331C66C7">
            <w:pPr>
              <w:pStyle w:val="6"/>
              <w:spacing w:before="95" w:line="228" w:lineRule="auto"/>
              <w:ind w:left="1514"/>
            </w:pPr>
            <w:r>
              <w:rPr>
                <w:spacing w:val="7"/>
              </w:rPr>
              <w:t>架线施工</w:t>
            </w:r>
          </w:p>
        </w:tc>
        <w:tc>
          <w:tcPr>
            <w:tcW w:w="1097" w:type="dxa"/>
            <w:vAlign w:val="top"/>
          </w:tcPr>
          <w:p w14:paraId="40E76293">
            <w:pPr>
              <w:pStyle w:val="6"/>
              <w:spacing w:before="95" w:line="266" w:lineRule="exact"/>
              <w:ind w:left="493"/>
            </w:pPr>
            <w:r>
              <w:rPr>
                <w:position w:val="1"/>
              </w:rPr>
              <w:t>√</w:t>
            </w:r>
          </w:p>
        </w:tc>
        <w:tc>
          <w:tcPr>
            <w:tcW w:w="1097" w:type="dxa"/>
            <w:vAlign w:val="top"/>
          </w:tcPr>
          <w:p w14:paraId="0CA83C9D">
            <w:pPr>
              <w:rPr>
                <w:rFonts w:ascii="Arial"/>
                <w:sz w:val="21"/>
              </w:rPr>
            </w:pPr>
          </w:p>
        </w:tc>
        <w:tc>
          <w:tcPr>
            <w:tcW w:w="1097" w:type="dxa"/>
            <w:vAlign w:val="top"/>
          </w:tcPr>
          <w:p w14:paraId="084BE471">
            <w:pPr>
              <w:rPr>
                <w:rFonts w:ascii="Arial"/>
                <w:sz w:val="21"/>
              </w:rPr>
            </w:pPr>
          </w:p>
        </w:tc>
        <w:tc>
          <w:tcPr>
            <w:tcW w:w="2233" w:type="dxa"/>
            <w:tcBorders>
              <w:right w:val="single" w:color="000000" w:sz="10" w:space="0"/>
            </w:tcBorders>
            <w:vAlign w:val="top"/>
          </w:tcPr>
          <w:p w14:paraId="363B8CC2">
            <w:pPr>
              <w:pStyle w:val="6"/>
              <w:spacing w:before="95" w:line="229" w:lineRule="auto"/>
              <w:ind w:left="645"/>
            </w:pPr>
            <w:r>
              <w:rPr>
                <w:spacing w:val="-2"/>
              </w:rPr>
              <w:t>表</w:t>
            </w:r>
            <w:r>
              <w:rPr>
                <w:spacing w:val="-38"/>
              </w:rPr>
              <w:t xml:space="preserve"> </w:t>
            </w:r>
            <w:r>
              <w:rPr>
                <w:spacing w:val="-2"/>
              </w:rPr>
              <w:t>6</w:t>
            </w:r>
            <w:r>
              <w:rPr>
                <w:spacing w:val="-76"/>
              </w:rPr>
              <w:t xml:space="preserve"> </w:t>
            </w:r>
            <w:r>
              <w:rPr>
                <w:spacing w:val="-2"/>
              </w:rPr>
              <w:t>、表</w:t>
            </w:r>
            <w:r>
              <w:rPr>
                <w:spacing w:val="-36"/>
              </w:rPr>
              <w:t xml:space="preserve"> </w:t>
            </w:r>
            <w:r>
              <w:rPr>
                <w:spacing w:val="-2"/>
              </w:rPr>
              <w:t>9</w:t>
            </w:r>
          </w:p>
        </w:tc>
      </w:tr>
      <w:tr w14:paraId="3F90D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3872" w:type="dxa"/>
            <w:tcBorders>
              <w:top w:val="single" w:color="000000" w:sz="2" w:space="0"/>
              <w:left w:val="single" w:color="000000" w:sz="10" w:space="0"/>
              <w:bottom w:val="single" w:color="000000" w:sz="2" w:space="0"/>
            </w:tcBorders>
            <w:vAlign w:val="top"/>
          </w:tcPr>
          <w:p w14:paraId="269431B4">
            <w:pPr>
              <w:pStyle w:val="6"/>
              <w:spacing w:before="97" w:line="228" w:lineRule="auto"/>
              <w:ind w:left="1096"/>
            </w:pPr>
            <w:r>
              <w:rPr>
                <w:spacing w:val="8"/>
              </w:rPr>
              <w:t>线路防护设施施工</w:t>
            </w:r>
          </w:p>
        </w:tc>
        <w:tc>
          <w:tcPr>
            <w:tcW w:w="1097" w:type="dxa"/>
            <w:vAlign w:val="top"/>
          </w:tcPr>
          <w:p w14:paraId="07229682">
            <w:pPr>
              <w:pStyle w:val="6"/>
              <w:spacing w:before="97" w:line="267" w:lineRule="exact"/>
              <w:ind w:left="493"/>
            </w:pPr>
            <w:r>
              <w:rPr>
                <w:position w:val="1"/>
              </w:rPr>
              <w:t>√</w:t>
            </w:r>
          </w:p>
        </w:tc>
        <w:tc>
          <w:tcPr>
            <w:tcW w:w="1097" w:type="dxa"/>
            <w:vAlign w:val="top"/>
          </w:tcPr>
          <w:p w14:paraId="08732B41">
            <w:pPr>
              <w:rPr>
                <w:rFonts w:ascii="Arial"/>
                <w:sz w:val="21"/>
              </w:rPr>
            </w:pPr>
          </w:p>
        </w:tc>
        <w:tc>
          <w:tcPr>
            <w:tcW w:w="1097" w:type="dxa"/>
            <w:vAlign w:val="top"/>
          </w:tcPr>
          <w:p w14:paraId="07792BDF">
            <w:pPr>
              <w:rPr>
                <w:rFonts w:ascii="Arial"/>
                <w:sz w:val="21"/>
              </w:rPr>
            </w:pPr>
          </w:p>
        </w:tc>
        <w:tc>
          <w:tcPr>
            <w:tcW w:w="2233" w:type="dxa"/>
            <w:tcBorders>
              <w:right w:val="single" w:color="000000" w:sz="10" w:space="0"/>
            </w:tcBorders>
            <w:vAlign w:val="top"/>
          </w:tcPr>
          <w:p w14:paraId="271F269D">
            <w:pPr>
              <w:pStyle w:val="6"/>
              <w:spacing w:before="97" w:line="229" w:lineRule="auto"/>
              <w:ind w:left="933"/>
            </w:pPr>
            <w:r>
              <w:t>表</w:t>
            </w:r>
            <w:r>
              <w:rPr>
                <w:spacing w:val="-37"/>
              </w:rPr>
              <w:t xml:space="preserve"> </w:t>
            </w:r>
            <w:r>
              <w:t>6</w:t>
            </w:r>
          </w:p>
        </w:tc>
      </w:tr>
      <w:tr w14:paraId="1754B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 w:hRule="atLeast"/>
        </w:trPr>
        <w:tc>
          <w:tcPr>
            <w:tcW w:w="3872" w:type="dxa"/>
            <w:tcBorders>
              <w:top w:val="single" w:color="000000" w:sz="2" w:space="0"/>
              <w:left w:val="single" w:color="000000" w:sz="10" w:space="0"/>
            </w:tcBorders>
            <w:vAlign w:val="top"/>
          </w:tcPr>
          <w:p w14:paraId="5EDAD41C">
            <w:pPr>
              <w:pStyle w:val="6"/>
              <w:spacing w:before="100" w:line="228" w:lineRule="auto"/>
              <w:ind w:left="1514"/>
            </w:pPr>
            <w:r>
              <w:rPr>
                <w:spacing w:val="7"/>
              </w:rPr>
              <w:t>竣工验收</w:t>
            </w:r>
          </w:p>
        </w:tc>
        <w:tc>
          <w:tcPr>
            <w:tcW w:w="1097" w:type="dxa"/>
            <w:vAlign w:val="top"/>
          </w:tcPr>
          <w:p w14:paraId="4607B280">
            <w:pPr>
              <w:pStyle w:val="6"/>
              <w:spacing w:before="100" w:line="267" w:lineRule="exact"/>
              <w:ind w:left="493"/>
            </w:pPr>
            <w:r>
              <w:rPr>
                <w:position w:val="1"/>
              </w:rPr>
              <w:t>√</w:t>
            </w:r>
          </w:p>
        </w:tc>
        <w:tc>
          <w:tcPr>
            <w:tcW w:w="1097" w:type="dxa"/>
            <w:vAlign w:val="top"/>
          </w:tcPr>
          <w:p w14:paraId="769D093D">
            <w:pPr>
              <w:pStyle w:val="6"/>
              <w:spacing w:before="100" w:line="267" w:lineRule="exact"/>
              <w:ind w:left="498"/>
            </w:pPr>
            <w:r>
              <w:rPr>
                <w:position w:val="1"/>
              </w:rPr>
              <w:t>√</w:t>
            </w:r>
          </w:p>
        </w:tc>
        <w:tc>
          <w:tcPr>
            <w:tcW w:w="1097" w:type="dxa"/>
            <w:vAlign w:val="top"/>
          </w:tcPr>
          <w:p w14:paraId="194194D0">
            <w:pPr>
              <w:pStyle w:val="6"/>
              <w:spacing w:before="100" w:line="267" w:lineRule="exact"/>
              <w:ind w:left="500"/>
            </w:pPr>
            <w:r>
              <w:rPr>
                <w:position w:val="1"/>
              </w:rPr>
              <w:t>√</w:t>
            </w:r>
          </w:p>
        </w:tc>
        <w:tc>
          <w:tcPr>
            <w:tcW w:w="2233" w:type="dxa"/>
            <w:tcBorders>
              <w:right w:val="single" w:color="000000" w:sz="10" w:space="0"/>
            </w:tcBorders>
            <w:vAlign w:val="top"/>
          </w:tcPr>
          <w:p w14:paraId="052D1758">
            <w:pPr>
              <w:rPr>
                <w:rFonts w:ascii="Arial"/>
                <w:sz w:val="21"/>
              </w:rPr>
            </w:pPr>
          </w:p>
        </w:tc>
      </w:tr>
      <w:tr w14:paraId="34104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3" w:hRule="atLeast"/>
        </w:trPr>
        <w:tc>
          <w:tcPr>
            <w:tcW w:w="9396" w:type="dxa"/>
            <w:gridSpan w:val="5"/>
            <w:tcBorders>
              <w:left w:val="single" w:color="000000" w:sz="10" w:space="0"/>
              <w:bottom w:val="single" w:color="000000" w:sz="10" w:space="0"/>
              <w:right w:val="single" w:color="000000" w:sz="10" w:space="0"/>
            </w:tcBorders>
            <w:vAlign w:val="top"/>
          </w:tcPr>
          <w:p w14:paraId="1BED1D61">
            <w:pPr>
              <w:pStyle w:val="6"/>
              <w:spacing w:before="102" w:line="228" w:lineRule="auto"/>
              <w:ind w:left="13"/>
            </w:pPr>
            <w:r>
              <w:rPr>
                <w:spacing w:val="7"/>
              </w:rPr>
              <w:t>注：1、</w:t>
            </w:r>
            <w:r>
              <w:rPr>
                <w:spacing w:val="-17"/>
              </w:rPr>
              <w:t xml:space="preserve"> </w:t>
            </w:r>
            <w:r>
              <w:rPr>
                <w:spacing w:val="7"/>
              </w:rPr>
              <w:t>√为该项强制性条文执行的责任主体单位，每月负责填写执行检查记录表。</w:t>
            </w:r>
          </w:p>
          <w:p w14:paraId="3F7C814B">
            <w:pPr>
              <w:pStyle w:val="6"/>
              <w:spacing w:before="134" w:line="309" w:lineRule="auto"/>
              <w:ind w:left="13" w:right="5" w:firstLine="422"/>
            </w:pPr>
            <w:r>
              <w:rPr>
                <w:spacing w:val="10"/>
              </w:rPr>
              <w:t>2、监理项目部和业主项目部为强制性条文执行检查的责任单位，每月检查强条执行情况，并</w:t>
            </w:r>
            <w:r>
              <w:rPr>
                <w:spacing w:val="9"/>
              </w:rPr>
              <w:t>填写</w:t>
            </w:r>
            <w:r>
              <w:t xml:space="preserve"> </w:t>
            </w:r>
            <w:r>
              <w:rPr>
                <w:spacing w:val="7"/>
              </w:rPr>
              <w:t>执行检查记录表。</w:t>
            </w:r>
          </w:p>
        </w:tc>
      </w:tr>
    </w:tbl>
    <w:p w14:paraId="5149C66C">
      <w:pPr>
        <w:spacing w:line="283" w:lineRule="auto"/>
        <w:rPr>
          <w:rFonts w:ascii="Arial"/>
          <w:sz w:val="21"/>
        </w:rPr>
      </w:pPr>
    </w:p>
    <w:p w14:paraId="66E912FB">
      <w:pPr>
        <w:spacing w:line="283" w:lineRule="auto"/>
        <w:rPr>
          <w:rFonts w:ascii="Arial"/>
          <w:sz w:val="21"/>
        </w:rPr>
      </w:pPr>
    </w:p>
    <w:p w14:paraId="2918EE40">
      <w:pPr>
        <w:pStyle w:val="2"/>
        <w:spacing w:before="91" w:line="220" w:lineRule="auto"/>
        <w:ind w:left="1314"/>
        <w:rPr>
          <w:sz w:val="28"/>
          <w:szCs w:val="28"/>
        </w:rPr>
      </w:pPr>
      <w:r>
        <w:rPr>
          <w:b/>
          <w:bCs/>
          <w:spacing w:val="-5"/>
          <w:sz w:val="28"/>
          <w:szCs w:val="28"/>
        </w:rPr>
        <w:t>表</w:t>
      </w:r>
      <w:r>
        <w:rPr>
          <w:spacing w:val="-50"/>
          <w:sz w:val="28"/>
          <w:szCs w:val="28"/>
        </w:rPr>
        <w:t xml:space="preserve"> </w:t>
      </w:r>
      <w:r>
        <w:rPr>
          <w:b/>
          <w:bCs/>
          <w:spacing w:val="-5"/>
          <w:sz w:val="28"/>
          <w:szCs w:val="28"/>
        </w:rPr>
        <w:t>6</w:t>
      </w:r>
      <w:r>
        <w:rPr>
          <w:spacing w:val="44"/>
          <w:sz w:val="28"/>
          <w:szCs w:val="28"/>
        </w:rPr>
        <w:t xml:space="preserve"> </w:t>
      </w:r>
      <w:r>
        <w:rPr>
          <w:b/>
          <w:bCs/>
          <w:spacing w:val="-5"/>
          <w:sz w:val="28"/>
          <w:szCs w:val="28"/>
        </w:rPr>
        <w:t>电力线路工程施工安全强制性条文执行检查记录表</w:t>
      </w:r>
    </w:p>
    <w:p w14:paraId="27C9A5D6">
      <w:pPr>
        <w:pStyle w:val="2"/>
        <w:spacing w:before="90" w:line="228" w:lineRule="auto"/>
        <w:ind w:left="6136"/>
      </w:pPr>
      <w:r>
        <w:rPr>
          <w:spacing w:val="9"/>
        </w:rPr>
        <w:t>编号：</w:t>
      </w:r>
      <w:r>
        <w:t>SZLX</w:t>
      </w:r>
      <w:r>
        <w:rPr>
          <w:spacing w:val="9"/>
        </w:rPr>
        <w:t>20-</w:t>
      </w:r>
      <w:r>
        <w:t>SG</w:t>
      </w:r>
      <w:r>
        <w:rPr>
          <w:spacing w:val="9"/>
        </w:rPr>
        <w:t>-</w:t>
      </w:r>
    </w:p>
    <w:p w14:paraId="1964517A">
      <w:pPr>
        <w:spacing w:line="49" w:lineRule="exact"/>
      </w:pPr>
    </w:p>
    <w:tbl>
      <w:tblPr>
        <w:tblStyle w:val="5"/>
        <w:tblW w:w="9358"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2109"/>
        <w:gridCol w:w="1647"/>
        <w:gridCol w:w="1496"/>
      </w:tblGrid>
      <w:tr w14:paraId="5D7CE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057" w:type="dxa"/>
            <w:gridSpan w:val="2"/>
            <w:tcBorders>
              <w:top w:val="single" w:color="000000" w:sz="6" w:space="0"/>
              <w:left w:val="single" w:color="000000" w:sz="6" w:space="0"/>
            </w:tcBorders>
            <w:vAlign w:val="top"/>
          </w:tcPr>
          <w:p w14:paraId="2F14E901">
            <w:pPr>
              <w:pStyle w:val="6"/>
              <w:spacing w:before="162" w:line="220" w:lineRule="auto"/>
              <w:ind w:left="669"/>
              <w:rPr>
                <w:sz w:val="18"/>
                <w:szCs w:val="18"/>
              </w:rPr>
            </w:pPr>
            <w:r>
              <w:rPr>
                <w:spacing w:val="-3"/>
                <w:sz w:val="18"/>
                <w:szCs w:val="18"/>
              </w:rPr>
              <w:t>工程名称</w:t>
            </w:r>
          </w:p>
        </w:tc>
        <w:tc>
          <w:tcPr>
            <w:tcW w:w="4158" w:type="dxa"/>
            <w:gridSpan w:val="2"/>
            <w:tcBorders>
              <w:top w:val="single" w:color="000000" w:sz="6" w:space="0"/>
            </w:tcBorders>
            <w:vAlign w:val="top"/>
          </w:tcPr>
          <w:p w14:paraId="541D2C92">
            <w:pPr>
              <w:pStyle w:val="6"/>
              <w:spacing w:before="162" w:line="220" w:lineRule="auto"/>
              <w:ind w:left="1697"/>
              <w:rPr>
                <w:sz w:val="18"/>
                <w:szCs w:val="18"/>
              </w:rPr>
            </w:pPr>
            <w:r>
              <w:rPr>
                <w:spacing w:val="-3"/>
                <w:sz w:val="18"/>
                <w:szCs w:val="18"/>
              </w:rPr>
              <w:t>XXXX</w:t>
            </w:r>
            <w:r>
              <w:rPr>
                <w:spacing w:val="-33"/>
                <w:sz w:val="18"/>
                <w:szCs w:val="18"/>
              </w:rPr>
              <w:t xml:space="preserve"> </w:t>
            </w:r>
            <w:r>
              <w:rPr>
                <w:spacing w:val="-3"/>
                <w:sz w:val="18"/>
                <w:szCs w:val="18"/>
              </w:rPr>
              <w:t>工程</w:t>
            </w:r>
          </w:p>
        </w:tc>
        <w:tc>
          <w:tcPr>
            <w:tcW w:w="1647" w:type="dxa"/>
            <w:tcBorders>
              <w:top w:val="single" w:color="000000" w:sz="6" w:space="0"/>
            </w:tcBorders>
            <w:vAlign w:val="top"/>
          </w:tcPr>
          <w:p w14:paraId="6782271F">
            <w:pPr>
              <w:pStyle w:val="6"/>
              <w:spacing w:before="162" w:line="219" w:lineRule="auto"/>
              <w:ind w:left="471"/>
              <w:rPr>
                <w:sz w:val="18"/>
                <w:szCs w:val="18"/>
              </w:rPr>
            </w:pPr>
            <w:r>
              <w:rPr>
                <w:spacing w:val="-2"/>
                <w:sz w:val="18"/>
                <w:szCs w:val="18"/>
              </w:rPr>
              <w:t>检查时间</w:t>
            </w:r>
          </w:p>
        </w:tc>
        <w:tc>
          <w:tcPr>
            <w:tcW w:w="1496" w:type="dxa"/>
            <w:tcBorders>
              <w:top w:val="single" w:color="000000" w:sz="6" w:space="0"/>
              <w:right w:val="single" w:color="000000" w:sz="6" w:space="0"/>
            </w:tcBorders>
            <w:vAlign w:val="top"/>
          </w:tcPr>
          <w:p w14:paraId="54905A00">
            <w:pPr>
              <w:rPr>
                <w:rFonts w:ascii="Arial"/>
                <w:sz w:val="21"/>
              </w:rPr>
            </w:pPr>
          </w:p>
        </w:tc>
      </w:tr>
      <w:tr w14:paraId="2A377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78A5B733">
            <w:pPr>
              <w:pStyle w:val="6"/>
              <w:spacing w:before="160" w:line="219" w:lineRule="auto"/>
              <w:ind w:left="487"/>
              <w:rPr>
                <w:sz w:val="18"/>
                <w:szCs w:val="18"/>
              </w:rPr>
            </w:pPr>
            <w:r>
              <w:rPr>
                <w:spacing w:val="-2"/>
                <w:sz w:val="18"/>
                <w:szCs w:val="18"/>
              </w:rPr>
              <w:t>本月施工内容</w:t>
            </w:r>
          </w:p>
        </w:tc>
        <w:tc>
          <w:tcPr>
            <w:tcW w:w="7301" w:type="dxa"/>
            <w:gridSpan w:val="4"/>
            <w:tcBorders>
              <w:right w:val="single" w:color="000000" w:sz="6" w:space="0"/>
            </w:tcBorders>
            <w:vAlign w:val="top"/>
          </w:tcPr>
          <w:p w14:paraId="54C03513">
            <w:pPr>
              <w:rPr>
                <w:rFonts w:ascii="Arial"/>
                <w:sz w:val="21"/>
              </w:rPr>
            </w:pPr>
          </w:p>
        </w:tc>
      </w:tr>
      <w:tr w14:paraId="76017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66894A14">
            <w:pPr>
              <w:pStyle w:val="6"/>
              <w:spacing w:before="161" w:line="220" w:lineRule="auto"/>
              <w:ind w:left="666"/>
              <w:rPr>
                <w:sz w:val="18"/>
                <w:szCs w:val="18"/>
              </w:rPr>
            </w:pPr>
            <w:r>
              <w:rPr>
                <w:spacing w:val="-2"/>
                <w:sz w:val="18"/>
                <w:szCs w:val="18"/>
              </w:rPr>
              <w:t>施工单位</w:t>
            </w:r>
          </w:p>
        </w:tc>
        <w:tc>
          <w:tcPr>
            <w:tcW w:w="4158" w:type="dxa"/>
            <w:gridSpan w:val="2"/>
            <w:vAlign w:val="top"/>
          </w:tcPr>
          <w:p w14:paraId="54B88EE4">
            <w:pPr>
              <w:rPr>
                <w:rFonts w:ascii="Arial"/>
                <w:sz w:val="21"/>
              </w:rPr>
            </w:pPr>
          </w:p>
        </w:tc>
        <w:tc>
          <w:tcPr>
            <w:tcW w:w="1647" w:type="dxa"/>
            <w:vAlign w:val="top"/>
          </w:tcPr>
          <w:p w14:paraId="5C10BF21">
            <w:pPr>
              <w:pStyle w:val="6"/>
              <w:spacing w:before="161" w:line="220" w:lineRule="auto"/>
              <w:ind w:left="474"/>
              <w:rPr>
                <w:sz w:val="18"/>
                <w:szCs w:val="18"/>
              </w:rPr>
            </w:pPr>
            <w:r>
              <w:rPr>
                <w:spacing w:val="-3"/>
                <w:sz w:val="18"/>
                <w:szCs w:val="18"/>
              </w:rPr>
              <w:t>项目经理</w:t>
            </w:r>
          </w:p>
        </w:tc>
        <w:tc>
          <w:tcPr>
            <w:tcW w:w="1496" w:type="dxa"/>
            <w:tcBorders>
              <w:right w:val="single" w:color="000000" w:sz="6" w:space="0"/>
            </w:tcBorders>
            <w:vAlign w:val="top"/>
          </w:tcPr>
          <w:p w14:paraId="6FC86BF8">
            <w:pPr>
              <w:rPr>
                <w:rFonts w:ascii="Arial"/>
                <w:sz w:val="21"/>
              </w:rPr>
            </w:pPr>
          </w:p>
        </w:tc>
      </w:tr>
      <w:tr w14:paraId="36D4D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1CDBF1B7">
            <w:pPr>
              <w:pStyle w:val="6"/>
              <w:spacing w:before="162" w:line="220" w:lineRule="auto"/>
              <w:ind w:left="667"/>
              <w:rPr>
                <w:sz w:val="18"/>
                <w:szCs w:val="18"/>
              </w:rPr>
            </w:pPr>
            <w:r>
              <w:rPr>
                <w:spacing w:val="-2"/>
                <w:sz w:val="18"/>
                <w:szCs w:val="18"/>
              </w:rPr>
              <w:t>监理单位</w:t>
            </w:r>
          </w:p>
        </w:tc>
        <w:tc>
          <w:tcPr>
            <w:tcW w:w="4158" w:type="dxa"/>
            <w:gridSpan w:val="2"/>
            <w:vAlign w:val="top"/>
          </w:tcPr>
          <w:p w14:paraId="69D74C6F">
            <w:pPr>
              <w:rPr>
                <w:rFonts w:ascii="Arial"/>
                <w:sz w:val="21"/>
              </w:rPr>
            </w:pPr>
          </w:p>
        </w:tc>
        <w:tc>
          <w:tcPr>
            <w:tcW w:w="1647" w:type="dxa"/>
            <w:vAlign w:val="top"/>
          </w:tcPr>
          <w:p w14:paraId="0ABF2A1D">
            <w:pPr>
              <w:pStyle w:val="6"/>
              <w:spacing w:before="162" w:line="219" w:lineRule="auto"/>
              <w:ind w:left="296"/>
              <w:rPr>
                <w:sz w:val="18"/>
                <w:szCs w:val="18"/>
              </w:rPr>
            </w:pPr>
            <w:r>
              <w:rPr>
                <w:spacing w:val="-2"/>
                <w:sz w:val="18"/>
                <w:szCs w:val="18"/>
              </w:rPr>
              <w:t>总监理工程师</w:t>
            </w:r>
          </w:p>
        </w:tc>
        <w:tc>
          <w:tcPr>
            <w:tcW w:w="1496" w:type="dxa"/>
            <w:tcBorders>
              <w:right w:val="single" w:color="000000" w:sz="6" w:space="0"/>
            </w:tcBorders>
            <w:vAlign w:val="top"/>
          </w:tcPr>
          <w:p w14:paraId="762F70A5">
            <w:pPr>
              <w:rPr>
                <w:rFonts w:ascii="Arial"/>
                <w:sz w:val="21"/>
              </w:rPr>
            </w:pPr>
          </w:p>
        </w:tc>
      </w:tr>
      <w:tr w14:paraId="11AF2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75462FA1">
            <w:pPr>
              <w:pStyle w:val="6"/>
              <w:spacing w:before="163" w:line="219" w:lineRule="auto"/>
              <w:ind w:left="489"/>
              <w:rPr>
                <w:sz w:val="18"/>
                <w:szCs w:val="18"/>
              </w:rPr>
            </w:pPr>
            <w:r>
              <w:rPr>
                <w:spacing w:val="-2"/>
                <w:sz w:val="18"/>
                <w:szCs w:val="18"/>
              </w:rPr>
              <w:t>建设管理单位</w:t>
            </w:r>
          </w:p>
        </w:tc>
        <w:tc>
          <w:tcPr>
            <w:tcW w:w="4158" w:type="dxa"/>
            <w:gridSpan w:val="2"/>
            <w:vAlign w:val="top"/>
          </w:tcPr>
          <w:p w14:paraId="1D7EA7AA">
            <w:pPr>
              <w:rPr>
                <w:rFonts w:ascii="Arial"/>
                <w:sz w:val="21"/>
              </w:rPr>
            </w:pPr>
          </w:p>
        </w:tc>
        <w:tc>
          <w:tcPr>
            <w:tcW w:w="1647" w:type="dxa"/>
            <w:vAlign w:val="top"/>
          </w:tcPr>
          <w:p w14:paraId="7C473A1C">
            <w:pPr>
              <w:pStyle w:val="6"/>
              <w:spacing w:before="162" w:line="220" w:lineRule="auto"/>
              <w:ind w:left="290"/>
              <w:rPr>
                <w:sz w:val="18"/>
                <w:szCs w:val="18"/>
              </w:rPr>
            </w:pPr>
            <w:r>
              <w:rPr>
                <w:spacing w:val="-2"/>
                <w:sz w:val="18"/>
                <w:szCs w:val="18"/>
              </w:rPr>
              <w:t>业主项目经理</w:t>
            </w:r>
          </w:p>
        </w:tc>
        <w:tc>
          <w:tcPr>
            <w:tcW w:w="1496" w:type="dxa"/>
            <w:tcBorders>
              <w:right w:val="single" w:color="000000" w:sz="6" w:space="0"/>
            </w:tcBorders>
            <w:vAlign w:val="top"/>
          </w:tcPr>
          <w:p w14:paraId="78EABB19">
            <w:pPr>
              <w:rPr>
                <w:rFonts w:ascii="Arial"/>
                <w:sz w:val="21"/>
              </w:rPr>
            </w:pPr>
          </w:p>
        </w:tc>
      </w:tr>
      <w:tr w14:paraId="36702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tcBorders>
              <w:left w:val="single" w:color="000000" w:sz="6" w:space="0"/>
            </w:tcBorders>
            <w:vAlign w:val="top"/>
          </w:tcPr>
          <w:p w14:paraId="77FCE030">
            <w:pPr>
              <w:pStyle w:val="6"/>
              <w:spacing w:before="163" w:line="221" w:lineRule="auto"/>
              <w:ind w:left="95"/>
              <w:rPr>
                <w:sz w:val="18"/>
                <w:szCs w:val="18"/>
              </w:rPr>
            </w:pPr>
            <w:r>
              <w:rPr>
                <w:spacing w:val="-4"/>
                <w:sz w:val="18"/>
                <w:szCs w:val="18"/>
              </w:rPr>
              <w:t>序号</w:t>
            </w:r>
          </w:p>
        </w:tc>
        <w:tc>
          <w:tcPr>
            <w:tcW w:w="3546" w:type="dxa"/>
            <w:gridSpan w:val="2"/>
            <w:vAlign w:val="top"/>
          </w:tcPr>
          <w:p w14:paraId="0C8F8B82">
            <w:pPr>
              <w:pStyle w:val="6"/>
              <w:spacing w:before="163" w:line="219" w:lineRule="auto"/>
              <w:ind w:left="1148"/>
              <w:rPr>
                <w:sz w:val="18"/>
                <w:szCs w:val="18"/>
              </w:rPr>
            </w:pPr>
            <w:r>
              <w:rPr>
                <w:spacing w:val="-2"/>
                <w:sz w:val="18"/>
                <w:szCs w:val="18"/>
              </w:rPr>
              <w:t>强制性条文内容</w:t>
            </w:r>
          </w:p>
        </w:tc>
        <w:tc>
          <w:tcPr>
            <w:tcW w:w="2109" w:type="dxa"/>
            <w:vAlign w:val="top"/>
          </w:tcPr>
          <w:p w14:paraId="6F13308B">
            <w:pPr>
              <w:pStyle w:val="6"/>
              <w:spacing w:before="163" w:line="219" w:lineRule="auto"/>
              <w:ind w:left="699"/>
              <w:rPr>
                <w:sz w:val="18"/>
                <w:szCs w:val="18"/>
              </w:rPr>
            </w:pPr>
            <w:r>
              <w:rPr>
                <w:spacing w:val="-2"/>
                <w:sz w:val="18"/>
                <w:szCs w:val="18"/>
              </w:rPr>
              <w:t>执行要素</w:t>
            </w:r>
          </w:p>
        </w:tc>
        <w:tc>
          <w:tcPr>
            <w:tcW w:w="1647" w:type="dxa"/>
            <w:vAlign w:val="top"/>
          </w:tcPr>
          <w:p w14:paraId="6BF7D899">
            <w:pPr>
              <w:pStyle w:val="6"/>
              <w:spacing w:before="163" w:line="219" w:lineRule="auto"/>
              <w:ind w:left="471"/>
              <w:rPr>
                <w:sz w:val="18"/>
                <w:szCs w:val="18"/>
              </w:rPr>
            </w:pPr>
            <w:r>
              <w:rPr>
                <w:spacing w:val="-2"/>
                <w:sz w:val="18"/>
                <w:szCs w:val="18"/>
              </w:rPr>
              <w:t>执行情况</w:t>
            </w:r>
          </w:p>
        </w:tc>
        <w:tc>
          <w:tcPr>
            <w:tcW w:w="1496" w:type="dxa"/>
            <w:tcBorders>
              <w:right w:val="single" w:color="000000" w:sz="6" w:space="0"/>
            </w:tcBorders>
            <w:vAlign w:val="top"/>
          </w:tcPr>
          <w:p w14:paraId="3907AA80">
            <w:pPr>
              <w:pStyle w:val="6"/>
              <w:spacing w:before="163" w:line="220" w:lineRule="auto"/>
              <w:ind w:left="394"/>
              <w:rPr>
                <w:sz w:val="18"/>
                <w:szCs w:val="18"/>
              </w:rPr>
            </w:pPr>
            <w:r>
              <w:rPr>
                <w:spacing w:val="-2"/>
                <w:sz w:val="18"/>
                <w:szCs w:val="18"/>
              </w:rPr>
              <w:t>相关资料</w:t>
            </w:r>
          </w:p>
        </w:tc>
      </w:tr>
      <w:tr w14:paraId="7EEE7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8C401F0">
            <w:pPr>
              <w:pStyle w:val="6"/>
              <w:spacing w:before="164" w:line="219" w:lineRule="auto"/>
              <w:ind w:left="220"/>
              <w:rPr>
                <w:sz w:val="18"/>
                <w:szCs w:val="18"/>
              </w:rPr>
            </w:pPr>
            <w:r>
              <w:rPr>
                <w:spacing w:val="-2"/>
                <w:sz w:val="18"/>
                <w:szCs w:val="18"/>
              </w:rPr>
              <w:t>强条执行表号及名称</w:t>
            </w:r>
          </w:p>
        </w:tc>
        <w:tc>
          <w:tcPr>
            <w:tcW w:w="7301" w:type="dxa"/>
            <w:gridSpan w:val="4"/>
            <w:tcBorders>
              <w:right w:val="single" w:color="000000" w:sz="6" w:space="0"/>
            </w:tcBorders>
            <w:vAlign w:val="top"/>
          </w:tcPr>
          <w:p w14:paraId="02FCF074">
            <w:pPr>
              <w:rPr>
                <w:rFonts w:ascii="Arial"/>
                <w:sz w:val="21"/>
              </w:rPr>
            </w:pPr>
          </w:p>
        </w:tc>
      </w:tr>
      <w:tr w14:paraId="58AC4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643BC541">
            <w:pPr>
              <w:pStyle w:val="6"/>
              <w:spacing w:before="165"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0362B56E">
            <w:pPr>
              <w:pStyle w:val="6"/>
              <w:spacing w:before="165" w:line="219" w:lineRule="auto"/>
              <w:ind w:left="821"/>
              <w:rPr>
                <w:sz w:val="18"/>
                <w:szCs w:val="18"/>
              </w:rPr>
            </w:pPr>
            <w:r>
              <w:rPr>
                <w:spacing w:val="-1"/>
                <w:sz w:val="18"/>
                <w:szCs w:val="18"/>
              </w:rPr>
              <w:t>《电力建设安全工作规程 第</w:t>
            </w:r>
            <w:r>
              <w:rPr>
                <w:spacing w:val="-31"/>
                <w:sz w:val="18"/>
                <w:szCs w:val="18"/>
              </w:rPr>
              <w:t xml:space="preserve"> </w:t>
            </w:r>
            <w:r>
              <w:rPr>
                <w:spacing w:val="-1"/>
                <w:sz w:val="18"/>
                <w:szCs w:val="18"/>
              </w:rPr>
              <w:t>2</w:t>
            </w:r>
            <w:r>
              <w:rPr>
                <w:spacing w:val="-34"/>
                <w:sz w:val="18"/>
                <w:szCs w:val="18"/>
              </w:rPr>
              <w:t xml:space="preserve"> </w:t>
            </w:r>
            <w:r>
              <w:rPr>
                <w:spacing w:val="-1"/>
                <w:sz w:val="18"/>
                <w:szCs w:val="18"/>
              </w:rPr>
              <w:t>部分：电力线路》（DL 5009.2－2013）</w:t>
            </w:r>
          </w:p>
        </w:tc>
      </w:tr>
      <w:tr w14:paraId="7C06D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560" w:type="dxa"/>
            <w:tcBorders>
              <w:left w:val="single" w:color="000000" w:sz="6" w:space="0"/>
            </w:tcBorders>
            <w:vAlign w:val="top"/>
          </w:tcPr>
          <w:p w14:paraId="5DB09F61">
            <w:pPr>
              <w:spacing w:line="350" w:lineRule="auto"/>
              <w:rPr>
                <w:rFonts w:ascii="Arial"/>
                <w:sz w:val="21"/>
              </w:rPr>
            </w:pPr>
          </w:p>
          <w:p w14:paraId="7D0284EE">
            <w:pPr>
              <w:spacing w:line="351" w:lineRule="auto"/>
              <w:rPr>
                <w:rFonts w:ascii="Arial"/>
                <w:sz w:val="21"/>
              </w:rPr>
            </w:pPr>
          </w:p>
          <w:p w14:paraId="4D30D7BF">
            <w:pPr>
              <w:pStyle w:val="6"/>
              <w:spacing w:before="59" w:line="184" w:lineRule="auto"/>
              <w:ind w:left="243"/>
              <w:rPr>
                <w:sz w:val="18"/>
                <w:szCs w:val="18"/>
              </w:rPr>
            </w:pPr>
            <w:r>
              <w:rPr>
                <w:sz w:val="18"/>
                <w:szCs w:val="18"/>
              </w:rPr>
              <w:t>1</w:t>
            </w:r>
          </w:p>
        </w:tc>
        <w:tc>
          <w:tcPr>
            <w:tcW w:w="3546" w:type="dxa"/>
            <w:gridSpan w:val="2"/>
            <w:vAlign w:val="top"/>
          </w:tcPr>
          <w:p w14:paraId="4B9BC52B">
            <w:pPr>
              <w:spacing w:line="243" w:lineRule="auto"/>
              <w:rPr>
                <w:rFonts w:ascii="Arial"/>
                <w:sz w:val="21"/>
              </w:rPr>
            </w:pPr>
          </w:p>
          <w:p w14:paraId="425FF3C9">
            <w:pPr>
              <w:spacing w:line="243" w:lineRule="auto"/>
              <w:rPr>
                <w:rFonts w:ascii="Arial"/>
                <w:sz w:val="21"/>
              </w:rPr>
            </w:pPr>
          </w:p>
          <w:p w14:paraId="558486F3">
            <w:pPr>
              <w:pStyle w:val="6"/>
              <w:spacing w:before="58" w:line="378" w:lineRule="auto"/>
              <w:ind w:left="84" w:right="82" w:firstLine="2"/>
              <w:rPr>
                <w:sz w:val="18"/>
                <w:szCs w:val="18"/>
              </w:rPr>
            </w:pPr>
            <w:r>
              <w:rPr>
                <w:spacing w:val="-5"/>
                <w:sz w:val="18"/>
                <w:szCs w:val="18"/>
              </w:rPr>
              <w:t>3.1.11</w:t>
            </w:r>
            <w:r>
              <w:rPr>
                <w:spacing w:val="-31"/>
                <w:sz w:val="18"/>
                <w:szCs w:val="18"/>
              </w:rPr>
              <w:t xml:space="preserve"> </w:t>
            </w:r>
            <w:r>
              <w:rPr>
                <w:spacing w:val="-5"/>
                <w:sz w:val="18"/>
                <w:szCs w:val="18"/>
              </w:rPr>
              <w:t>林区、草地施工现场，严禁吸烟及使</w:t>
            </w:r>
            <w:r>
              <w:rPr>
                <w:sz w:val="18"/>
                <w:szCs w:val="18"/>
              </w:rPr>
              <w:t xml:space="preserve"> </w:t>
            </w:r>
            <w:r>
              <w:rPr>
                <w:spacing w:val="-3"/>
                <w:sz w:val="18"/>
                <w:szCs w:val="18"/>
              </w:rPr>
              <w:t>用明火。</w:t>
            </w:r>
          </w:p>
        </w:tc>
        <w:tc>
          <w:tcPr>
            <w:tcW w:w="2109" w:type="dxa"/>
            <w:vAlign w:val="top"/>
          </w:tcPr>
          <w:p w14:paraId="75CB7C71">
            <w:pPr>
              <w:spacing w:line="337" w:lineRule="auto"/>
              <w:rPr>
                <w:rFonts w:ascii="Arial"/>
                <w:sz w:val="21"/>
              </w:rPr>
            </w:pPr>
          </w:p>
          <w:p w14:paraId="7330CDE0">
            <w:pPr>
              <w:spacing w:line="337" w:lineRule="auto"/>
              <w:rPr>
                <w:rFonts w:ascii="Arial"/>
                <w:sz w:val="21"/>
              </w:rPr>
            </w:pPr>
          </w:p>
          <w:p w14:paraId="376E0728">
            <w:pPr>
              <w:pStyle w:val="6"/>
              <w:spacing w:before="59" w:line="219" w:lineRule="auto"/>
              <w:ind w:left="250"/>
              <w:rPr>
                <w:sz w:val="18"/>
                <w:szCs w:val="18"/>
              </w:rPr>
            </w:pPr>
            <w:r>
              <w:rPr>
                <w:spacing w:val="-1"/>
                <w:sz w:val="18"/>
                <w:szCs w:val="18"/>
              </w:rPr>
              <w:t>严禁吸烟及使用明火</w:t>
            </w:r>
          </w:p>
        </w:tc>
        <w:tc>
          <w:tcPr>
            <w:tcW w:w="1647" w:type="dxa"/>
            <w:vAlign w:val="top"/>
          </w:tcPr>
          <w:p w14:paraId="7598B1EB">
            <w:pPr>
              <w:spacing w:line="337" w:lineRule="auto"/>
              <w:rPr>
                <w:rFonts w:ascii="Arial"/>
                <w:sz w:val="21"/>
              </w:rPr>
            </w:pPr>
          </w:p>
          <w:p w14:paraId="65332C9F">
            <w:pPr>
              <w:spacing w:line="337" w:lineRule="auto"/>
              <w:rPr>
                <w:rFonts w:ascii="Arial"/>
                <w:sz w:val="21"/>
              </w:rPr>
            </w:pPr>
          </w:p>
          <w:p w14:paraId="4BDA7A4E">
            <w:pPr>
              <w:pStyle w:val="6"/>
              <w:spacing w:before="59" w:line="219" w:lineRule="auto"/>
              <w:ind w:left="580"/>
              <w:rPr>
                <w:sz w:val="18"/>
                <w:szCs w:val="18"/>
              </w:rPr>
            </w:pPr>
            <w:r>
              <w:rPr>
                <w:spacing w:val="-9"/>
                <w:sz w:val="18"/>
                <w:szCs w:val="18"/>
              </w:rPr>
              <w:t>已执行</w:t>
            </w:r>
          </w:p>
        </w:tc>
        <w:tc>
          <w:tcPr>
            <w:tcW w:w="1496" w:type="dxa"/>
            <w:tcBorders>
              <w:right w:val="single" w:color="000000" w:sz="6" w:space="0"/>
            </w:tcBorders>
            <w:vAlign w:val="top"/>
          </w:tcPr>
          <w:p w14:paraId="0891A7B1">
            <w:pPr>
              <w:pStyle w:val="6"/>
              <w:spacing w:before="166" w:line="220" w:lineRule="auto"/>
              <w:ind w:left="213"/>
              <w:rPr>
                <w:sz w:val="18"/>
                <w:szCs w:val="18"/>
              </w:rPr>
            </w:pPr>
            <w:r>
              <w:rPr>
                <w:spacing w:val="-2"/>
                <w:sz w:val="18"/>
                <w:szCs w:val="18"/>
              </w:rPr>
              <w:t>施工安全措施</w:t>
            </w:r>
          </w:p>
          <w:p w14:paraId="7840389B">
            <w:pPr>
              <w:pStyle w:val="6"/>
              <w:spacing w:before="166" w:line="221" w:lineRule="auto"/>
              <w:ind w:left="397"/>
              <w:rPr>
                <w:sz w:val="18"/>
                <w:szCs w:val="18"/>
              </w:rPr>
            </w:pPr>
            <w:r>
              <w:rPr>
                <w:spacing w:val="-3"/>
                <w:sz w:val="18"/>
                <w:szCs w:val="18"/>
              </w:rPr>
              <w:t>交底记录</w:t>
            </w:r>
          </w:p>
          <w:p w14:paraId="017F3FAA">
            <w:pPr>
              <w:pStyle w:val="6"/>
              <w:spacing w:before="166" w:line="219" w:lineRule="auto"/>
              <w:ind w:left="126"/>
              <w:rPr>
                <w:sz w:val="18"/>
                <w:szCs w:val="18"/>
              </w:rPr>
            </w:pPr>
            <w:r>
              <w:rPr>
                <w:spacing w:val="-2"/>
                <w:sz w:val="18"/>
                <w:szCs w:val="18"/>
              </w:rPr>
              <w:t>安全施工作业票</w:t>
            </w:r>
          </w:p>
          <w:p w14:paraId="284050A7">
            <w:pPr>
              <w:pStyle w:val="6"/>
              <w:spacing w:before="165" w:line="219" w:lineRule="auto"/>
              <w:ind w:left="217"/>
              <w:rPr>
                <w:sz w:val="18"/>
                <w:szCs w:val="18"/>
              </w:rPr>
            </w:pPr>
            <w:r>
              <w:rPr>
                <w:spacing w:val="-2"/>
                <w:sz w:val="18"/>
                <w:szCs w:val="18"/>
              </w:rPr>
              <w:t>安全检查记录</w:t>
            </w:r>
          </w:p>
        </w:tc>
      </w:tr>
      <w:tr w14:paraId="1E545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560" w:type="dxa"/>
            <w:vMerge w:val="restart"/>
            <w:tcBorders>
              <w:left w:val="single" w:color="000000" w:sz="6" w:space="0"/>
              <w:bottom w:val="nil"/>
            </w:tcBorders>
            <w:vAlign w:val="top"/>
          </w:tcPr>
          <w:p w14:paraId="36A1FC4F">
            <w:pPr>
              <w:spacing w:line="260" w:lineRule="auto"/>
              <w:rPr>
                <w:rFonts w:ascii="Arial"/>
                <w:sz w:val="21"/>
              </w:rPr>
            </w:pPr>
          </w:p>
          <w:p w14:paraId="03A30D65">
            <w:pPr>
              <w:spacing w:line="260" w:lineRule="auto"/>
              <w:rPr>
                <w:rFonts w:ascii="Arial"/>
                <w:sz w:val="21"/>
              </w:rPr>
            </w:pPr>
          </w:p>
          <w:p w14:paraId="7EC98375">
            <w:pPr>
              <w:spacing w:line="261" w:lineRule="auto"/>
              <w:rPr>
                <w:rFonts w:ascii="Arial"/>
                <w:sz w:val="21"/>
              </w:rPr>
            </w:pPr>
          </w:p>
          <w:p w14:paraId="3606861D">
            <w:pPr>
              <w:pStyle w:val="6"/>
              <w:spacing w:before="58" w:line="183" w:lineRule="auto"/>
              <w:ind w:left="232"/>
              <w:rPr>
                <w:sz w:val="18"/>
                <w:szCs w:val="18"/>
              </w:rPr>
            </w:pPr>
            <w:r>
              <w:rPr>
                <w:sz w:val="18"/>
                <w:szCs w:val="18"/>
              </w:rPr>
              <w:t>2</w:t>
            </w:r>
          </w:p>
        </w:tc>
        <w:tc>
          <w:tcPr>
            <w:tcW w:w="3546" w:type="dxa"/>
            <w:gridSpan w:val="2"/>
            <w:vMerge w:val="restart"/>
            <w:tcBorders>
              <w:bottom w:val="nil"/>
            </w:tcBorders>
            <w:vAlign w:val="top"/>
          </w:tcPr>
          <w:p w14:paraId="30DDA89B">
            <w:pPr>
              <w:pStyle w:val="6"/>
              <w:spacing w:before="244" w:line="219" w:lineRule="auto"/>
              <w:ind w:left="87"/>
              <w:rPr>
                <w:sz w:val="18"/>
                <w:szCs w:val="18"/>
              </w:rPr>
            </w:pPr>
            <w:r>
              <w:rPr>
                <w:spacing w:val="-2"/>
                <w:sz w:val="18"/>
                <w:szCs w:val="18"/>
              </w:rPr>
              <w:t>3.2.2</w:t>
            </w:r>
            <w:r>
              <w:rPr>
                <w:spacing w:val="-24"/>
                <w:sz w:val="18"/>
                <w:szCs w:val="18"/>
              </w:rPr>
              <w:t xml:space="preserve"> </w:t>
            </w:r>
            <w:r>
              <w:rPr>
                <w:spacing w:val="-2"/>
                <w:sz w:val="18"/>
                <w:szCs w:val="18"/>
              </w:rPr>
              <w:t>材料及器材的存放和保管：</w:t>
            </w:r>
          </w:p>
          <w:p w14:paraId="147B2303">
            <w:pPr>
              <w:pStyle w:val="6"/>
              <w:spacing w:before="168" w:line="219" w:lineRule="auto"/>
              <w:ind w:left="442"/>
              <w:rPr>
                <w:sz w:val="18"/>
                <w:szCs w:val="18"/>
              </w:rPr>
            </w:pPr>
            <w:r>
              <w:rPr>
                <w:spacing w:val="-1"/>
                <w:sz w:val="18"/>
                <w:szCs w:val="18"/>
              </w:rPr>
              <w:t>4</w:t>
            </w:r>
            <w:r>
              <w:rPr>
                <w:spacing w:val="-36"/>
                <w:sz w:val="18"/>
                <w:szCs w:val="18"/>
              </w:rPr>
              <w:t xml:space="preserve"> </w:t>
            </w:r>
            <w:r>
              <w:rPr>
                <w:spacing w:val="-1"/>
                <w:sz w:val="18"/>
                <w:szCs w:val="18"/>
              </w:rPr>
              <w:t>氧气瓶的存放和保管遵守下列规定：</w:t>
            </w:r>
          </w:p>
          <w:p w14:paraId="639BCC05">
            <w:pPr>
              <w:pStyle w:val="6"/>
              <w:spacing w:before="169" w:line="303" w:lineRule="auto"/>
              <w:ind w:left="84" w:right="39" w:firstLine="372"/>
              <w:rPr>
                <w:sz w:val="18"/>
                <w:szCs w:val="18"/>
              </w:rPr>
            </w:pPr>
            <w:r>
              <w:rPr>
                <w:spacing w:val="-9"/>
                <w:sz w:val="18"/>
                <w:szCs w:val="18"/>
              </w:rPr>
              <w:t>1）氧气瓶存放处周围</w:t>
            </w:r>
            <w:r>
              <w:rPr>
                <w:spacing w:val="-17"/>
                <w:sz w:val="18"/>
                <w:szCs w:val="18"/>
              </w:rPr>
              <w:t xml:space="preserve"> </w:t>
            </w:r>
            <w:r>
              <w:rPr>
                <w:spacing w:val="-9"/>
                <w:sz w:val="18"/>
                <w:szCs w:val="18"/>
              </w:rPr>
              <w:t>10m 内严禁明火，</w:t>
            </w:r>
            <w:r>
              <w:rPr>
                <w:sz w:val="18"/>
                <w:szCs w:val="18"/>
              </w:rPr>
              <w:t xml:space="preserve"> </w:t>
            </w:r>
            <w:r>
              <w:rPr>
                <w:spacing w:val="-1"/>
                <w:sz w:val="18"/>
                <w:szCs w:val="18"/>
              </w:rPr>
              <w:t>严禁与易燃易爆物品同间存放。</w:t>
            </w:r>
          </w:p>
        </w:tc>
        <w:tc>
          <w:tcPr>
            <w:tcW w:w="2109" w:type="dxa"/>
            <w:vAlign w:val="top"/>
          </w:tcPr>
          <w:p w14:paraId="494FC7A3">
            <w:pPr>
              <w:pStyle w:val="6"/>
              <w:spacing w:before="167" w:line="374" w:lineRule="auto"/>
              <w:ind w:left="790" w:right="80" w:hanging="700"/>
              <w:rPr>
                <w:sz w:val="18"/>
                <w:szCs w:val="18"/>
              </w:rPr>
            </w:pPr>
            <w:r>
              <w:rPr>
                <w:spacing w:val="-5"/>
                <w:sz w:val="18"/>
                <w:szCs w:val="18"/>
              </w:rPr>
              <w:t>氧气瓶存放周围</w:t>
            </w:r>
            <w:r>
              <w:rPr>
                <w:spacing w:val="-44"/>
                <w:sz w:val="18"/>
                <w:szCs w:val="18"/>
              </w:rPr>
              <w:t xml:space="preserve"> </w:t>
            </w:r>
            <w:r>
              <w:rPr>
                <w:spacing w:val="-5"/>
                <w:sz w:val="18"/>
                <w:szCs w:val="18"/>
              </w:rPr>
              <w:t>10m</w:t>
            </w:r>
            <w:r>
              <w:rPr>
                <w:spacing w:val="-34"/>
                <w:sz w:val="18"/>
                <w:szCs w:val="18"/>
              </w:rPr>
              <w:t xml:space="preserve"> </w:t>
            </w:r>
            <w:r>
              <w:rPr>
                <w:spacing w:val="-5"/>
                <w:sz w:val="18"/>
                <w:szCs w:val="18"/>
              </w:rPr>
              <w:t>内严</w:t>
            </w:r>
            <w:r>
              <w:rPr>
                <w:sz w:val="18"/>
                <w:szCs w:val="18"/>
              </w:rPr>
              <w:t xml:space="preserve"> </w:t>
            </w:r>
            <w:r>
              <w:rPr>
                <w:spacing w:val="-3"/>
                <w:sz w:val="18"/>
                <w:szCs w:val="18"/>
              </w:rPr>
              <w:t>禁明火</w:t>
            </w:r>
          </w:p>
        </w:tc>
        <w:tc>
          <w:tcPr>
            <w:tcW w:w="1647" w:type="dxa"/>
            <w:vAlign w:val="top"/>
          </w:tcPr>
          <w:p w14:paraId="3C2E9644">
            <w:pPr>
              <w:spacing w:line="300" w:lineRule="auto"/>
              <w:rPr>
                <w:rFonts w:ascii="Arial"/>
                <w:sz w:val="21"/>
              </w:rPr>
            </w:pPr>
          </w:p>
          <w:p w14:paraId="265C0AE4">
            <w:pPr>
              <w:pStyle w:val="6"/>
              <w:spacing w:before="58" w:line="224" w:lineRule="auto"/>
              <w:ind w:left="785"/>
              <w:rPr>
                <w:sz w:val="18"/>
                <w:szCs w:val="18"/>
              </w:rPr>
            </w:pPr>
            <w:r>
              <w:rPr>
                <w:sz w:val="18"/>
                <w:szCs w:val="18"/>
              </w:rPr>
              <w:t>/</w:t>
            </w:r>
          </w:p>
        </w:tc>
        <w:tc>
          <w:tcPr>
            <w:tcW w:w="1496" w:type="dxa"/>
            <w:vMerge w:val="restart"/>
            <w:tcBorders>
              <w:bottom w:val="nil"/>
              <w:right w:val="single" w:color="000000" w:sz="6" w:space="0"/>
            </w:tcBorders>
            <w:vAlign w:val="top"/>
          </w:tcPr>
          <w:p w14:paraId="76487E62">
            <w:pPr>
              <w:spacing w:line="251" w:lineRule="auto"/>
              <w:rPr>
                <w:rFonts w:ascii="Arial"/>
                <w:sz w:val="21"/>
              </w:rPr>
            </w:pPr>
          </w:p>
          <w:p w14:paraId="1A60D26A">
            <w:pPr>
              <w:spacing w:line="251" w:lineRule="auto"/>
              <w:rPr>
                <w:rFonts w:ascii="Arial"/>
                <w:sz w:val="21"/>
              </w:rPr>
            </w:pPr>
          </w:p>
          <w:p w14:paraId="52444487">
            <w:pPr>
              <w:spacing w:line="251" w:lineRule="auto"/>
              <w:rPr>
                <w:rFonts w:ascii="Arial"/>
                <w:sz w:val="21"/>
              </w:rPr>
            </w:pPr>
          </w:p>
          <w:p w14:paraId="4B9F6E9A">
            <w:pPr>
              <w:pStyle w:val="6"/>
              <w:spacing w:before="58" w:line="224" w:lineRule="auto"/>
              <w:ind w:left="707"/>
              <w:rPr>
                <w:sz w:val="18"/>
                <w:szCs w:val="18"/>
              </w:rPr>
            </w:pPr>
            <w:r>
              <w:rPr>
                <w:sz w:val="18"/>
                <w:szCs w:val="18"/>
              </w:rPr>
              <w:t>/</w:t>
            </w:r>
          </w:p>
        </w:tc>
      </w:tr>
      <w:tr w14:paraId="3180A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560" w:type="dxa"/>
            <w:vMerge w:val="continue"/>
            <w:tcBorders>
              <w:top w:val="nil"/>
              <w:left w:val="single" w:color="000000" w:sz="6" w:space="0"/>
              <w:bottom w:val="single" w:color="000000" w:sz="6" w:space="0"/>
            </w:tcBorders>
            <w:vAlign w:val="top"/>
          </w:tcPr>
          <w:p w14:paraId="3E6B3E4A">
            <w:pPr>
              <w:rPr>
                <w:rFonts w:ascii="Arial"/>
                <w:sz w:val="21"/>
              </w:rPr>
            </w:pPr>
          </w:p>
        </w:tc>
        <w:tc>
          <w:tcPr>
            <w:tcW w:w="3546" w:type="dxa"/>
            <w:gridSpan w:val="2"/>
            <w:vMerge w:val="continue"/>
            <w:tcBorders>
              <w:top w:val="nil"/>
              <w:bottom w:val="single" w:color="000000" w:sz="6" w:space="0"/>
            </w:tcBorders>
            <w:vAlign w:val="top"/>
          </w:tcPr>
          <w:p w14:paraId="7B3DF6D6">
            <w:pPr>
              <w:rPr>
                <w:rFonts w:ascii="Arial"/>
                <w:sz w:val="21"/>
              </w:rPr>
            </w:pPr>
          </w:p>
        </w:tc>
        <w:tc>
          <w:tcPr>
            <w:tcW w:w="2109" w:type="dxa"/>
            <w:tcBorders>
              <w:bottom w:val="single" w:color="000000" w:sz="6" w:space="0"/>
            </w:tcBorders>
            <w:vAlign w:val="top"/>
          </w:tcPr>
          <w:p w14:paraId="6954B1CA">
            <w:pPr>
              <w:pStyle w:val="6"/>
              <w:spacing w:before="170" w:line="378" w:lineRule="auto"/>
              <w:ind w:left="518" w:right="152" w:hanging="359"/>
              <w:rPr>
                <w:sz w:val="18"/>
                <w:szCs w:val="18"/>
              </w:rPr>
            </w:pPr>
            <w:r>
              <w:rPr>
                <w:spacing w:val="-1"/>
                <w:sz w:val="18"/>
                <w:szCs w:val="18"/>
              </w:rPr>
              <w:t>氧气瓶严禁与易燃易爆</w:t>
            </w:r>
            <w:r>
              <w:rPr>
                <w:spacing w:val="1"/>
                <w:sz w:val="18"/>
                <w:szCs w:val="18"/>
              </w:rPr>
              <w:t xml:space="preserve"> </w:t>
            </w:r>
            <w:r>
              <w:rPr>
                <w:spacing w:val="-2"/>
                <w:sz w:val="18"/>
                <w:szCs w:val="18"/>
              </w:rPr>
              <w:t>物品同间存放</w:t>
            </w:r>
          </w:p>
        </w:tc>
        <w:tc>
          <w:tcPr>
            <w:tcW w:w="1647" w:type="dxa"/>
            <w:tcBorders>
              <w:bottom w:val="single" w:color="000000" w:sz="6" w:space="0"/>
            </w:tcBorders>
            <w:vAlign w:val="top"/>
          </w:tcPr>
          <w:p w14:paraId="7CFB17E0">
            <w:pPr>
              <w:spacing w:line="300" w:lineRule="auto"/>
              <w:rPr>
                <w:rFonts w:ascii="Arial"/>
                <w:sz w:val="21"/>
              </w:rPr>
            </w:pPr>
          </w:p>
          <w:p w14:paraId="38E0B51E">
            <w:pPr>
              <w:pStyle w:val="6"/>
              <w:spacing w:before="58" w:line="224" w:lineRule="auto"/>
              <w:ind w:left="785"/>
              <w:rPr>
                <w:sz w:val="18"/>
                <w:szCs w:val="18"/>
              </w:rPr>
            </w:pPr>
            <w:r>
              <w:rPr>
                <w:sz w:val="18"/>
                <w:szCs w:val="18"/>
              </w:rPr>
              <w:t>/</w:t>
            </w:r>
          </w:p>
        </w:tc>
        <w:tc>
          <w:tcPr>
            <w:tcW w:w="1496" w:type="dxa"/>
            <w:vMerge w:val="continue"/>
            <w:tcBorders>
              <w:top w:val="nil"/>
              <w:bottom w:val="single" w:color="000000" w:sz="6" w:space="0"/>
              <w:right w:val="single" w:color="000000" w:sz="6" w:space="0"/>
            </w:tcBorders>
            <w:vAlign w:val="top"/>
          </w:tcPr>
          <w:p w14:paraId="281EAA18">
            <w:pPr>
              <w:rPr>
                <w:rFonts w:ascii="Arial"/>
                <w:sz w:val="21"/>
              </w:rPr>
            </w:pPr>
          </w:p>
        </w:tc>
      </w:tr>
    </w:tbl>
    <w:p w14:paraId="38D9C8BA">
      <w:pPr>
        <w:rPr>
          <w:rFonts w:ascii="Arial"/>
          <w:sz w:val="21"/>
        </w:rPr>
      </w:pPr>
    </w:p>
    <w:p w14:paraId="7A6A167C">
      <w:pPr>
        <w:rPr>
          <w:rFonts w:ascii="Arial" w:hAnsi="Arial" w:eastAsia="Arial" w:cs="Arial"/>
          <w:sz w:val="21"/>
          <w:szCs w:val="21"/>
        </w:rPr>
        <w:sectPr>
          <w:footerReference r:id="rId117" w:type="default"/>
          <w:pgSz w:w="11906" w:h="16839"/>
          <w:pgMar w:top="400" w:right="1242" w:bottom="1211" w:left="1241" w:header="0" w:footer="965" w:gutter="0"/>
          <w:cols w:space="720" w:num="1"/>
        </w:sectPr>
      </w:pPr>
    </w:p>
    <w:p w14:paraId="214C1D4B">
      <w:pPr>
        <w:spacing w:before="19"/>
      </w:pPr>
      <w:r>
        <w:pict>
          <v:shape id="_x0000_s1340" o:spid="_x0000_s1340" style="position:absolute;left:0pt;margin-left:70.9pt;margin-top:60.9pt;height:0.75pt;width:454.4pt;mso-position-horizontal-relative:page;mso-position-vertical-relative:page;z-index:252226560;mso-width-relative:page;mso-height-relative:page;" fillcolor="#000000" filled="t" stroked="f" coordsize="9087,15" o:allowincell="f" path="m0,0l9087,0,9087,14,0,14,0,0xe">
            <v:fill on="t" focussize="0,0"/>
            <v:stroke on="f"/>
            <v:imagedata o:title=""/>
            <o:lock v:ext="edit"/>
          </v:shape>
        </w:pict>
      </w:r>
    </w:p>
    <w:p w14:paraId="5D9B7C36">
      <w:pPr>
        <w:spacing w:before="19"/>
      </w:pPr>
    </w:p>
    <w:p w14:paraId="2EC4E101">
      <w:pPr>
        <w:spacing w:before="18"/>
      </w:pPr>
    </w:p>
    <w:p w14:paraId="05C7058B">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3546"/>
        <w:gridCol w:w="2109"/>
        <w:gridCol w:w="1647"/>
        <w:gridCol w:w="1496"/>
      </w:tblGrid>
      <w:tr w14:paraId="338B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560" w:type="dxa"/>
            <w:vMerge w:val="restart"/>
            <w:tcBorders>
              <w:top w:val="single" w:color="000000" w:sz="6" w:space="0"/>
              <w:left w:val="single" w:color="000000" w:sz="6" w:space="0"/>
              <w:bottom w:val="nil"/>
            </w:tcBorders>
            <w:vAlign w:val="top"/>
          </w:tcPr>
          <w:p w14:paraId="0BBE33AA">
            <w:pPr>
              <w:rPr>
                <w:rFonts w:ascii="Arial"/>
                <w:sz w:val="21"/>
              </w:rPr>
            </w:pPr>
          </w:p>
        </w:tc>
        <w:tc>
          <w:tcPr>
            <w:tcW w:w="3546" w:type="dxa"/>
            <w:vMerge w:val="restart"/>
            <w:tcBorders>
              <w:top w:val="single" w:color="000000" w:sz="6" w:space="0"/>
              <w:bottom w:val="nil"/>
            </w:tcBorders>
            <w:vAlign w:val="top"/>
          </w:tcPr>
          <w:p w14:paraId="2BD00F8E">
            <w:pPr>
              <w:pStyle w:val="6"/>
              <w:spacing w:before="152" w:line="219" w:lineRule="auto"/>
              <w:jc w:val="right"/>
              <w:rPr>
                <w:sz w:val="18"/>
                <w:szCs w:val="18"/>
              </w:rPr>
            </w:pPr>
            <w:r>
              <w:rPr>
                <w:spacing w:val="-5"/>
                <w:sz w:val="18"/>
                <w:szCs w:val="18"/>
              </w:rPr>
              <w:t>3）氧气瓶严禁与乙炔气瓶混放在一起。</w:t>
            </w:r>
          </w:p>
          <w:p w14:paraId="1C5EDB12">
            <w:pPr>
              <w:pStyle w:val="6"/>
              <w:spacing w:before="168" w:line="219" w:lineRule="auto"/>
              <w:ind w:left="87"/>
              <w:rPr>
                <w:sz w:val="18"/>
                <w:szCs w:val="18"/>
              </w:rPr>
            </w:pPr>
            <w:r>
              <w:rPr>
                <w:spacing w:val="-2"/>
                <w:sz w:val="18"/>
                <w:szCs w:val="18"/>
              </w:rPr>
              <w:t>5</w:t>
            </w:r>
            <w:r>
              <w:rPr>
                <w:spacing w:val="-21"/>
                <w:sz w:val="18"/>
                <w:szCs w:val="18"/>
              </w:rPr>
              <w:t xml:space="preserve"> </w:t>
            </w:r>
            <w:r>
              <w:rPr>
                <w:spacing w:val="-2"/>
                <w:sz w:val="18"/>
                <w:szCs w:val="18"/>
              </w:rPr>
              <w:t>乙炔气瓶的存放和保管遵守下列规定：</w:t>
            </w:r>
          </w:p>
          <w:p w14:paraId="2BB2BCD5">
            <w:pPr>
              <w:pStyle w:val="6"/>
              <w:spacing w:before="167" w:line="306" w:lineRule="auto"/>
              <w:ind w:left="85" w:right="83"/>
              <w:rPr>
                <w:sz w:val="18"/>
                <w:szCs w:val="18"/>
              </w:rPr>
            </w:pPr>
            <w:r>
              <w:rPr>
                <w:spacing w:val="2"/>
                <w:sz w:val="18"/>
                <w:szCs w:val="18"/>
              </w:rPr>
              <w:t>2）存放间与明火或散发火花点距离严禁小</w:t>
            </w:r>
            <w:r>
              <w:rPr>
                <w:spacing w:val="3"/>
                <w:sz w:val="18"/>
                <w:szCs w:val="18"/>
              </w:rPr>
              <w:t xml:space="preserve"> </w:t>
            </w:r>
            <w:r>
              <w:rPr>
                <w:spacing w:val="-7"/>
                <w:sz w:val="18"/>
                <w:szCs w:val="18"/>
              </w:rPr>
              <w:t>于</w:t>
            </w:r>
            <w:r>
              <w:rPr>
                <w:spacing w:val="-23"/>
                <w:sz w:val="18"/>
                <w:szCs w:val="18"/>
              </w:rPr>
              <w:t xml:space="preserve"> </w:t>
            </w:r>
            <w:r>
              <w:rPr>
                <w:spacing w:val="-7"/>
                <w:sz w:val="18"/>
                <w:szCs w:val="18"/>
              </w:rPr>
              <w:t>10m。</w:t>
            </w:r>
          </w:p>
          <w:p w14:paraId="40E1A778">
            <w:pPr>
              <w:pStyle w:val="6"/>
              <w:spacing w:before="164" w:line="305" w:lineRule="auto"/>
              <w:ind w:left="83" w:right="83" w:firstLine="364"/>
              <w:rPr>
                <w:sz w:val="18"/>
                <w:szCs w:val="18"/>
              </w:rPr>
            </w:pPr>
            <w:r>
              <w:rPr>
                <w:spacing w:val="2"/>
                <w:sz w:val="18"/>
                <w:szCs w:val="18"/>
              </w:rPr>
              <w:t>7）乙炔气瓶严禁与氧气瓶及易燃易爆</w:t>
            </w:r>
            <w:r>
              <w:rPr>
                <w:spacing w:val="5"/>
                <w:sz w:val="18"/>
                <w:szCs w:val="18"/>
              </w:rPr>
              <w:t xml:space="preserve"> </w:t>
            </w:r>
            <w:r>
              <w:rPr>
                <w:spacing w:val="-2"/>
                <w:sz w:val="18"/>
                <w:szCs w:val="18"/>
              </w:rPr>
              <w:t>物品同间存放。</w:t>
            </w:r>
          </w:p>
          <w:p w14:paraId="7BB2A3D5">
            <w:pPr>
              <w:pStyle w:val="6"/>
              <w:spacing w:before="169" w:line="304" w:lineRule="auto"/>
              <w:ind w:left="86" w:right="83" w:hanging="2"/>
              <w:rPr>
                <w:sz w:val="18"/>
                <w:szCs w:val="18"/>
              </w:rPr>
            </w:pPr>
            <w:r>
              <w:rPr>
                <w:spacing w:val="8"/>
                <w:sz w:val="18"/>
                <w:szCs w:val="18"/>
              </w:rPr>
              <w:t>6</w:t>
            </w:r>
            <w:r>
              <w:rPr>
                <w:spacing w:val="-12"/>
                <w:sz w:val="18"/>
                <w:szCs w:val="18"/>
              </w:rPr>
              <w:t xml:space="preserve"> </w:t>
            </w:r>
            <w:r>
              <w:rPr>
                <w:spacing w:val="8"/>
                <w:sz w:val="18"/>
                <w:szCs w:val="18"/>
              </w:rPr>
              <w:t>有毒有害物品的存放和保管遵守下列规</w:t>
            </w:r>
            <w:r>
              <w:rPr>
                <w:sz w:val="18"/>
                <w:szCs w:val="18"/>
              </w:rPr>
              <w:t xml:space="preserve"> </w:t>
            </w:r>
            <w:r>
              <w:rPr>
                <w:spacing w:val="-6"/>
                <w:sz w:val="18"/>
                <w:szCs w:val="18"/>
              </w:rPr>
              <w:t>定：</w:t>
            </w:r>
          </w:p>
          <w:p w14:paraId="2A17A1B9">
            <w:pPr>
              <w:pStyle w:val="6"/>
              <w:spacing w:before="167" w:line="220" w:lineRule="auto"/>
              <w:ind w:left="96"/>
              <w:rPr>
                <w:sz w:val="18"/>
                <w:szCs w:val="18"/>
              </w:rPr>
            </w:pPr>
            <w:r>
              <w:rPr>
                <w:spacing w:val="-3"/>
                <w:sz w:val="18"/>
                <w:szCs w:val="18"/>
              </w:rPr>
              <w:t>1）容器必须密封。</w:t>
            </w:r>
          </w:p>
          <w:p w14:paraId="3BBE7405">
            <w:pPr>
              <w:pStyle w:val="6"/>
              <w:spacing w:before="167" w:line="306" w:lineRule="auto"/>
              <w:ind w:left="88" w:right="83" w:hanging="1"/>
              <w:rPr>
                <w:sz w:val="18"/>
                <w:szCs w:val="18"/>
              </w:rPr>
            </w:pPr>
            <w:r>
              <w:rPr>
                <w:spacing w:val="-1"/>
                <w:sz w:val="18"/>
                <w:szCs w:val="18"/>
              </w:rPr>
              <w:t>7</w:t>
            </w:r>
            <w:r>
              <w:rPr>
                <w:spacing w:val="-32"/>
                <w:sz w:val="18"/>
                <w:szCs w:val="18"/>
              </w:rPr>
              <w:t xml:space="preserve"> </w:t>
            </w:r>
            <w:r>
              <w:rPr>
                <w:spacing w:val="-1"/>
                <w:sz w:val="18"/>
                <w:szCs w:val="18"/>
              </w:rPr>
              <w:t>汽油、柴油等挥发性物品的存放和保管遵</w:t>
            </w:r>
            <w:r>
              <w:rPr>
                <w:sz w:val="18"/>
                <w:szCs w:val="18"/>
              </w:rPr>
              <w:t xml:space="preserve"> </w:t>
            </w:r>
            <w:r>
              <w:rPr>
                <w:spacing w:val="-3"/>
                <w:sz w:val="18"/>
                <w:szCs w:val="18"/>
              </w:rPr>
              <w:t>守下列规定：</w:t>
            </w:r>
          </w:p>
          <w:p w14:paraId="37E49DA3">
            <w:pPr>
              <w:pStyle w:val="6"/>
              <w:spacing w:before="164" w:line="218" w:lineRule="auto"/>
              <w:ind w:left="85"/>
              <w:rPr>
                <w:sz w:val="18"/>
                <w:szCs w:val="18"/>
              </w:rPr>
            </w:pPr>
            <w:r>
              <w:rPr>
                <w:spacing w:val="-1"/>
                <w:sz w:val="18"/>
                <w:szCs w:val="18"/>
              </w:rPr>
              <w:t>2）附近严禁有易燃易爆物品。</w:t>
            </w:r>
          </w:p>
          <w:p w14:paraId="2A96F33C">
            <w:pPr>
              <w:pStyle w:val="6"/>
              <w:spacing w:before="170" w:line="305" w:lineRule="auto"/>
              <w:ind w:left="84" w:right="83" w:firstLine="362"/>
              <w:rPr>
                <w:sz w:val="18"/>
                <w:szCs w:val="18"/>
              </w:rPr>
            </w:pPr>
            <w:r>
              <w:rPr>
                <w:spacing w:val="2"/>
                <w:sz w:val="18"/>
                <w:szCs w:val="18"/>
              </w:rPr>
              <w:t>3）汽油、柴油等挥发性物品严禁靠近</w:t>
            </w:r>
            <w:r>
              <w:rPr>
                <w:spacing w:val="5"/>
                <w:sz w:val="18"/>
                <w:szCs w:val="18"/>
              </w:rPr>
              <w:t xml:space="preserve"> </w:t>
            </w:r>
            <w:r>
              <w:rPr>
                <w:spacing w:val="-1"/>
                <w:sz w:val="18"/>
                <w:szCs w:val="18"/>
              </w:rPr>
              <w:t>火源或在烈日下曝晒。</w:t>
            </w:r>
          </w:p>
        </w:tc>
        <w:tc>
          <w:tcPr>
            <w:tcW w:w="2109" w:type="dxa"/>
            <w:tcBorders>
              <w:top w:val="single" w:color="000000" w:sz="6" w:space="0"/>
            </w:tcBorders>
            <w:vAlign w:val="top"/>
          </w:tcPr>
          <w:p w14:paraId="4B589522">
            <w:pPr>
              <w:pStyle w:val="6"/>
              <w:spacing w:before="153" w:line="378" w:lineRule="auto"/>
              <w:ind w:left="611" w:right="152" w:hanging="452"/>
              <w:rPr>
                <w:sz w:val="18"/>
                <w:szCs w:val="18"/>
              </w:rPr>
            </w:pPr>
            <w:r>
              <w:rPr>
                <w:spacing w:val="-1"/>
                <w:sz w:val="18"/>
                <w:szCs w:val="18"/>
              </w:rPr>
              <w:t>氧气瓶严禁与乙炔气瓶</w:t>
            </w:r>
            <w:r>
              <w:rPr>
                <w:spacing w:val="1"/>
                <w:sz w:val="18"/>
                <w:szCs w:val="18"/>
              </w:rPr>
              <w:t xml:space="preserve"> </w:t>
            </w:r>
            <w:r>
              <w:rPr>
                <w:spacing w:val="-2"/>
                <w:sz w:val="18"/>
                <w:szCs w:val="18"/>
              </w:rPr>
              <w:t>混放在一起</w:t>
            </w:r>
          </w:p>
        </w:tc>
        <w:tc>
          <w:tcPr>
            <w:tcW w:w="1647" w:type="dxa"/>
            <w:tcBorders>
              <w:top w:val="single" w:color="000000" w:sz="6" w:space="0"/>
            </w:tcBorders>
            <w:vAlign w:val="top"/>
          </w:tcPr>
          <w:p w14:paraId="44A80ADC">
            <w:pPr>
              <w:spacing w:line="282" w:lineRule="auto"/>
              <w:rPr>
                <w:rFonts w:ascii="Arial"/>
                <w:sz w:val="21"/>
              </w:rPr>
            </w:pPr>
          </w:p>
          <w:p w14:paraId="3DB90AC6">
            <w:pPr>
              <w:pStyle w:val="6"/>
              <w:spacing w:before="59" w:line="224" w:lineRule="auto"/>
              <w:ind w:left="785"/>
              <w:rPr>
                <w:sz w:val="18"/>
                <w:szCs w:val="18"/>
              </w:rPr>
            </w:pPr>
            <w:r>
              <w:rPr>
                <w:sz w:val="18"/>
                <w:szCs w:val="18"/>
              </w:rPr>
              <w:t>/</w:t>
            </w:r>
          </w:p>
        </w:tc>
        <w:tc>
          <w:tcPr>
            <w:tcW w:w="1496" w:type="dxa"/>
            <w:vMerge w:val="restart"/>
            <w:tcBorders>
              <w:top w:val="single" w:color="000000" w:sz="6" w:space="0"/>
              <w:bottom w:val="nil"/>
              <w:right w:val="single" w:color="000000" w:sz="6" w:space="0"/>
            </w:tcBorders>
            <w:vAlign w:val="top"/>
          </w:tcPr>
          <w:p w14:paraId="38256C3E">
            <w:pPr>
              <w:rPr>
                <w:rFonts w:ascii="Arial"/>
                <w:sz w:val="21"/>
              </w:rPr>
            </w:pPr>
          </w:p>
        </w:tc>
      </w:tr>
      <w:tr w14:paraId="44A5D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vMerge w:val="continue"/>
            <w:tcBorders>
              <w:top w:val="nil"/>
              <w:left w:val="single" w:color="000000" w:sz="6" w:space="0"/>
              <w:bottom w:val="nil"/>
            </w:tcBorders>
            <w:vAlign w:val="top"/>
          </w:tcPr>
          <w:p w14:paraId="56196885">
            <w:pPr>
              <w:rPr>
                <w:rFonts w:ascii="Arial"/>
                <w:sz w:val="21"/>
              </w:rPr>
            </w:pPr>
          </w:p>
        </w:tc>
        <w:tc>
          <w:tcPr>
            <w:tcW w:w="3546" w:type="dxa"/>
            <w:vMerge w:val="continue"/>
            <w:tcBorders>
              <w:top w:val="nil"/>
              <w:bottom w:val="nil"/>
            </w:tcBorders>
            <w:vAlign w:val="top"/>
          </w:tcPr>
          <w:p w14:paraId="4E11F515">
            <w:pPr>
              <w:rPr>
                <w:rFonts w:ascii="Arial"/>
                <w:sz w:val="21"/>
              </w:rPr>
            </w:pPr>
          </w:p>
        </w:tc>
        <w:tc>
          <w:tcPr>
            <w:tcW w:w="2109" w:type="dxa"/>
            <w:vAlign w:val="top"/>
          </w:tcPr>
          <w:p w14:paraId="167BDBFA">
            <w:pPr>
              <w:pStyle w:val="6"/>
              <w:spacing w:before="159" w:line="219" w:lineRule="auto"/>
              <w:ind w:left="176"/>
              <w:rPr>
                <w:sz w:val="18"/>
                <w:szCs w:val="18"/>
              </w:rPr>
            </w:pPr>
            <w:r>
              <w:rPr>
                <w:spacing w:val="-3"/>
                <w:sz w:val="18"/>
                <w:szCs w:val="18"/>
              </w:rPr>
              <w:t>乙炔气瓶存放间与明火</w:t>
            </w:r>
          </w:p>
          <w:p w14:paraId="731C5EF7">
            <w:pPr>
              <w:pStyle w:val="6"/>
              <w:spacing w:before="168" w:line="219" w:lineRule="auto"/>
              <w:ind w:left="161"/>
              <w:rPr>
                <w:sz w:val="18"/>
                <w:szCs w:val="18"/>
              </w:rPr>
            </w:pPr>
            <w:r>
              <w:rPr>
                <w:spacing w:val="-1"/>
                <w:sz w:val="18"/>
                <w:szCs w:val="18"/>
              </w:rPr>
              <w:t>或散发火花点距离严禁</w:t>
            </w:r>
          </w:p>
          <w:p w14:paraId="0BA4D39F">
            <w:pPr>
              <w:pStyle w:val="6"/>
              <w:spacing w:before="165" w:line="221" w:lineRule="auto"/>
              <w:ind w:left="725"/>
              <w:rPr>
                <w:sz w:val="18"/>
                <w:szCs w:val="18"/>
              </w:rPr>
            </w:pPr>
            <w:r>
              <w:rPr>
                <w:spacing w:val="-7"/>
                <w:sz w:val="18"/>
                <w:szCs w:val="18"/>
              </w:rPr>
              <w:t>小于</w:t>
            </w:r>
            <w:r>
              <w:rPr>
                <w:spacing w:val="-22"/>
                <w:sz w:val="18"/>
                <w:szCs w:val="18"/>
              </w:rPr>
              <w:t xml:space="preserve"> </w:t>
            </w:r>
            <w:r>
              <w:rPr>
                <w:spacing w:val="-7"/>
                <w:sz w:val="18"/>
                <w:szCs w:val="18"/>
              </w:rPr>
              <w:t>10m</w:t>
            </w:r>
          </w:p>
        </w:tc>
        <w:tc>
          <w:tcPr>
            <w:tcW w:w="1647" w:type="dxa"/>
            <w:vAlign w:val="top"/>
          </w:tcPr>
          <w:p w14:paraId="1BC21A01">
            <w:pPr>
              <w:spacing w:line="479" w:lineRule="auto"/>
              <w:rPr>
                <w:rFonts w:ascii="Arial"/>
                <w:sz w:val="21"/>
              </w:rPr>
            </w:pPr>
          </w:p>
          <w:p w14:paraId="23E753BD">
            <w:pPr>
              <w:pStyle w:val="6"/>
              <w:spacing w:before="59" w:line="224" w:lineRule="auto"/>
              <w:ind w:left="785"/>
              <w:rPr>
                <w:sz w:val="18"/>
                <w:szCs w:val="18"/>
              </w:rPr>
            </w:pPr>
            <w:r>
              <w:rPr>
                <w:sz w:val="18"/>
                <w:szCs w:val="18"/>
              </w:rPr>
              <w:t>/</w:t>
            </w:r>
          </w:p>
        </w:tc>
        <w:tc>
          <w:tcPr>
            <w:tcW w:w="1496" w:type="dxa"/>
            <w:vMerge w:val="continue"/>
            <w:tcBorders>
              <w:top w:val="nil"/>
              <w:bottom w:val="nil"/>
              <w:right w:val="single" w:color="000000" w:sz="6" w:space="0"/>
            </w:tcBorders>
            <w:vAlign w:val="top"/>
          </w:tcPr>
          <w:p w14:paraId="6EB4AEE5">
            <w:pPr>
              <w:rPr>
                <w:rFonts w:ascii="Arial"/>
                <w:sz w:val="21"/>
              </w:rPr>
            </w:pPr>
          </w:p>
        </w:tc>
      </w:tr>
      <w:tr w14:paraId="19166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bottom w:val="nil"/>
            </w:tcBorders>
            <w:vAlign w:val="top"/>
          </w:tcPr>
          <w:p w14:paraId="79C9487E">
            <w:pPr>
              <w:rPr>
                <w:rFonts w:ascii="Arial"/>
                <w:sz w:val="21"/>
              </w:rPr>
            </w:pPr>
          </w:p>
        </w:tc>
        <w:tc>
          <w:tcPr>
            <w:tcW w:w="3546" w:type="dxa"/>
            <w:vMerge w:val="continue"/>
            <w:tcBorders>
              <w:top w:val="nil"/>
              <w:bottom w:val="nil"/>
            </w:tcBorders>
            <w:vAlign w:val="top"/>
          </w:tcPr>
          <w:p w14:paraId="3C8E2D9B">
            <w:pPr>
              <w:rPr>
                <w:rFonts w:ascii="Arial"/>
                <w:sz w:val="21"/>
              </w:rPr>
            </w:pPr>
          </w:p>
        </w:tc>
        <w:tc>
          <w:tcPr>
            <w:tcW w:w="2109" w:type="dxa"/>
            <w:vAlign w:val="top"/>
          </w:tcPr>
          <w:p w14:paraId="314BB1FA">
            <w:pPr>
              <w:pStyle w:val="6"/>
              <w:spacing w:before="162" w:line="219" w:lineRule="auto"/>
              <w:ind w:left="159"/>
              <w:rPr>
                <w:sz w:val="18"/>
                <w:szCs w:val="18"/>
              </w:rPr>
            </w:pPr>
            <w:r>
              <w:rPr>
                <w:spacing w:val="-1"/>
                <w:sz w:val="18"/>
                <w:szCs w:val="18"/>
              </w:rPr>
              <w:t>严禁与氧气瓶同间存放</w:t>
            </w:r>
          </w:p>
        </w:tc>
        <w:tc>
          <w:tcPr>
            <w:tcW w:w="1647" w:type="dxa"/>
            <w:vAlign w:val="top"/>
          </w:tcPr>
          <w:p w14:paraId="7F060AAD">
            <w:pPr>
              <w:spacing w:line="292" w:lineRule="auto"/>
              <w:rPr>
                <w:rFonts w:ascii="Arial"/>
                <w:sz w:val="21"/>
              </w:rPr>
            </w:pPr>
          </w:p>
          <w:p w14:paraId="235FBE36">
            <w:pPr>
              <w:pStyle w:val="6"/>
              <w:spacing w:before="58" w:line="224" w:lineRule="auto"/>
              <w:ind w:left="785"/>
              <w:rPr>
                <w:sz w:val="18"/>
                <w:szCs w:val="18"/>
              </w:rPr>
            </w:pPr>
            <w:r>
              <w:rPr>
                <w:sz w:val="18"/>
                <w:szCs w:val="18"/>
              </w:rPr>
              <w:t>/</w:t>
            </w:r>
          </w:p>
        </w:tc>
        <w:tc>
          <w:tcPr>
            <w:tcW w:w="1496" w:type="dxa"/>
            <w:vMerge w:val="continue"/>
            <w:tcBorders>
              <w:top w:val="nil"/>
              <w:bottom w:val="nil"/>
              <w:right w:val="single" w:color="000000" w:sz="6" w:space="0"/>
            </w:tcBorders>
            <w:vAlign w:val="top"/>
          </w:tcPr>
          <w:p w14:paraId="25272DE1">
            <w:pPr>
              <w:rPr>
                <w:rFonts w:ascii="Arial"/>
                <w:sz w:val="21"/>
              </w:rPr>
            </w:pPr>
          </w:p>
        </w:tc>
      </w:tr>
      <w:tr w14:paraId="5249F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vMerge w:val="continue"/>
            <w:tcBorders>
              <w:top w:val="nil"/>
              <w:left w:val="single" w:color="000000" w:sz="6" w:space="0"/>
              <w:bottom w:val="nil"/>
            </w:tcBorders>
            <w:vAlign w:val="top"/>
          </w:tcPr>
          <w:p w14:paraId="5EA6D307">
            <w:pPr>
              <w:rPr>
                <w:rFonts w:ascii="Arial"/>
                <w:sz w:val="21"/>
              </w:rPr>
            </w:pPr>
          </w:p>
        </w:tc>
        <w:tc>
          <w:tcPr>
            <w:tcW w:w="3546" w:type="dxa"/>
            <w:vMerge w:val="continue"/>
            <w:tcBorders>
              <w:top w:val="nil"/>
              <w:bottom w:val="nil"/>
            </w:tcBorders>
            <w:vAlign w:val="top"/>
          </w:tcPr>
          <w:p w14:paraId="5260D62D">
            <w:pPr>
              <w:rPr>
                <w:rFonts w:ascii="Arial"/>
                <w:sz w:val="21"/>
              </w:rPr>
            </w:pPr>
          </w:p>
        </w:tc>
        <w:tc>
          <w:tcPr>
            <w:tcW w:w="2109" w:type="dxa"/>
            <w:vAlign w:val="top"/>
          </w:tcPr>
          <w:p w14:paraId="65EE9C76">
            <w:pPr>
              <w:pStyle w:val="6"/>
              <w:spacing w:before="161" w:line="378" w:lineRule="auto"/>
              <w:ind w:left="803" w:right="152" w:hanging="644"/>
              <w:rPr>
                <w:sz w:val="18"/>
                <w:szCs w:val="18"/>
              </w:rPr>
            </w:pPr>
            <w:r>
              <w:rPr>
                <w:spacing w:val="-1"/>
                <w:sz w:val="18"/>
                <w:szCs w:val="18"/>
              </w:rPr>
              <w:t>严禁与易燃易爆物品同</w:t>
            </w:r>
            <w:r>
              <w:rPr>
                <w:spacing w:val="1"/>
                <w:sz w:val="18"/>
                <w:szCs w:val="18"/>
              </w:rPr>
              <w:t xml:space="preserve"> </w:t>
            </w:r>
            <w:r>
              <w:rPr>
                <w:spacing w:val="-8"/>
                <w:sz w:val="18"/>
                <w:szCs w:val="18"/>
              </w:rPr>
              <w:t>间存放</w:t>
            </w:r>
          </w:p>
        </w:tc>
        <w:tc>
          <w:tcPr>
            <w:tcW w:w="1647" w:type="dxa"/>
            <w:vAlign w:val="top"/>
          </w:tcPr>
          <w:p w14:paraId="28787269">
            <w:pPr>
              <w:rPr>
                <w:rFonts w:ascii="Arial"/>
                <w:sz w:val="21"/>
              </w:rPr>
            </w:pPr>
          </w:p>
          <w:p w14:paraId="3E6CE80A">
            <w:pPr>
              <w:spacing w:line="241" w:lineRule="auto"/>
              <w:rPr>
                <w:rFonts w:ascii="Arial"/>
                <w:sz w:val="21"/>
              </w:rPr>
            </w:pPr>
          </w:p>
          <w:p w14:paraId="10234A32">
            <w:pPr>
              <w:pStyle w:val="6"/>
              <w:spacing w:before="59"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16B080AD">
            <w:pPr>
              <w:rPr>
                <w:rFonts w:ascii="Arial"/>
                <w:sz w:val="21"/>
              </w:rPr>
            </w:pPr>
          </w:p>
        </w:tc>
      </w:tr>
      <w:tr w14:paraId="49A79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bottom w:val="nil"/>
            </w:tcBorders>
            <w:vAlign w:val="top"/>
          </w:tcPr>
          <w:p w14:paraId="3F2141B5">
            <w:pPr>
              <w:rPr>
                <w:rFonts w:ascii="Arial"/>
                <w:sz w:val="21"/>
              </w:rPr>
            </w:pPr>
          </w:p>
        </w:tc>
        <w:tc>
          <w:tcPr>
            <w:tcW w:w="3546" w:type="dxa"/>
            <w:vMerge w:val="continue"/>
            <w:tcBorders>
              <w:top w:val="nil"/>
              <w:bottom w:val="nil"/>
            </w:tcBorders>
            <w:vAlign w:val="top"/>
          </w:tcPr>
          <w:p w14:paraId="60FA94D1">
            <w:pPr>
              <w:rPr>
                <w:rFonts w:ascii="Arial"/>
                <w:sz w:val="21"/>
              </w:rPr>
            </w:pPr>
          </w:p>
        </w:tc>
        <w:tc>
          <w:tcPr>
            <w:tcW w:w="2109" w:type="dxa"/>
            <w:vAlign w:val="top"/>
          </w:tcPr>
          <w:p w14:paraId="4D4775BF">
            <w:pPr>
              <w:pStyle w:val="6"/>
              <w:spacing w:before="164" w:line="376" w:lineRule="auto"/>
              <w:ind w:left="701" w:right="152" w:hanging="543"/>
              <w:rPr>
                <w:sz w:val="18"/>
                <w:szCs w:val="18"/>
              </w:rPr>
            </w:pPr>
            <w:r>
              <w:rPr>
                <w:spacing w:val="-1"/>
                <w:sz w:val="18"/>
                <w:szCs w:val="18"/>
              </w:rPr>
              <w:t>存放有毒有害物品容器</w:t>
            </w:r>
            <w:r>
              <w:rPr>
                <w:spacing w:val="2"/>
                <w:sz w:val="18"/>
                <w:szCs w:val="18"/>
              </w:rPr>
              <w:t xml:space="preserve"> </w:t>
            </w:r>
            <w:r>
              <w:rPr>
                <w:spacing w:val="-3"/>
                <w:sz w:val="18"/>
                <w:szCs w:val="18"/>
              </w:rPr>
              <w:t>必须密封</w:t>
            </w:r>
          </w:p>
        </w:tc>
        <w:tc>
          <w:tcPr>
            <w:tcW w:w="1647" w:type="dxa"/>
            <w:vAlign w:val="top"/>
          </w:tcPr>
          <w:p w14:paraId="51C55152">
            <w:pPr>
              <w:spacing w:line="294" w:lineRule="auto"/>
              <w:rPr>
                <w:rFonts w:ascii="Arial"/>
                <w:sz w:val="21"/>
              </w:rPr>
            </w:pPr>
          </w:p>
          <w:p w14:paraId="6C9F18D4">
            <w:pPr>
              <w:pStyle w:val="6"/>
              <w:spacing w:before="58" w:line="224" w:lineRule="auto"/>
              <w:ind w:left="785"/>
              <w:rPr>
                <w:sz w:val="18"/>
                <w:szCs w:val="18"/>
              </w:rPr>
            </w:pPr>
            <w:r>
              <w:rPr>
                <w:sz w:val="18"/>
                <w:szCs w:val="18"/>
              </w:rPr>
              <w:t>/</w:t>
            </w:r>
          </w:p>
        </w:tc>
        <w:tc>
          <w:tcPr>
            <w:tcW w:w="1496" w:type="dxa"/>
            <w:vMerge w:val="continue"/>
            <w:tcBorders>
              <w:top w:val="nil"/>
              <w:bottom w:val="nil"/>
              <w:right w:val="single" w:color="000000" w:sz="6" w:space="0"/>
            </w:tcBorders>
            <w:vAlign w:val="top"/>
          </w:tcPr>
          <w:p w14:paraId="24E33D5B">
            <w:pPr>
              <w:rPr>
                <w:rFonts w:ascii="Arial"/>
                <w:sz w:val="21"/>
              </w:rPr>
            </w:pPr>
          </w:p>
        </w:tc>
      </w:tr>
      <w:tr w14:paraId="1A10C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vMerge w:val="continue"/>
            <w:tcBorders>
              <w:top w:val="nil"/>
              <w:left w:val="single" w:color="000000" w:sz="6" w:space="0"/>
              <w:bottom w:val="nil"/>
            </w:tcBorders>
            <w:vAlign w:val="top"/>
          </w:tcPr>
          <w:p w14:paraId="67A85DF2">
            <w:pPr>
              <w:rPr>
                <w:rFonts w:ascii="Arial"/>
                <w:sz w:val="21"/>
              </w:rPr>
            </w:pPr>
          </w:p>
        </w:tc>
        <w:tc>
          <w:tcPr>
            <w:tcW w:w="3546" w:type="dxa"/>
            <w:vMerge w:val="continue"/>
            <w:tcBorders>
              <w:top w:val="nil"/>
              <w:bottom w:val="nil"/>
            </w:tcBorders>
            <w:vAlign w:val="top"/>
          </w:tcPr>
          <w:p w14:paraId="568F3856">
            <w:pPr>
              <w:rPr>
                <w:rFonts w:ascii="Arial"/>
                <w:sz w:val="21"/>
              </w:rPr>
            </w:pPr>
          </w:p>
        </w:tc>
        <w:tc>
          <w:tcPr>
            <w:tcW w:w="2109" w:type="dxa"/>
            <w:vAlign w:val="top"/>
          </w:tcPr>
          <w:p w14:paraId="1DD830CC">
            <w:pPr>
              <w:pStyle w:val="6"/>
              <w:spacing w:before="166" w:line="219" w:lineRule="auto"/>
              <w:ind w:left="89"/>
              <w:rPr>
                <w:sz w:val="18"/>
                <w:szCs w:val="18"/>
              </w:rPr>
            </w:pPr>
            <w:r>
              <w:rPr>
                <w:spacing w:val="-5"/>
                <w:sz w:val="18"/>
                <w:szCs w:val="18"/>
              </w:rPr>
              <w:t>汽油、柴油等挥发性物品</w:t>
            </w:r>
          </w:p>
          <w:p w14:paraId="78C771AC">
            <w:pPr>
              <w:pStyle w:val="6"/>
              <w:spacing w:before="167" w:line="218" w:lineRule="auto"/>
              <w:ind w:left="173"/>
              <w:rPr>
                <w:sz w:val="18"/>
                <w:szCs w:val="18"/>
              </w:rPr>
            </w:pPr>
            <w:r>
              <w:rPr>
                <w:spacing w:val="-3"/>
                <w:sz w:val="18"/>
                <w:szCs w:val="18"/>
              </w:rPr>
              <w:t>附近严禁有易燃易爆物</w:t>
            </w:r>
          </w:p>
          <w:p w14:paraId="0ED2E45E">
            <w:pPr>
              <w:pStyle w:val="6"/>
              <w:spacing w:before="166" w:line="224" w:lineRule="auto"/>
              <w:ind w:left="984"/>
              <w:rPr>
                <w:sz w:val="18"/>
                <w:szCs w:val="18"/>
              </w:rPr>
            </w:pPr>
            <w:r>
              <w:rPr>
                <w:sz w:val="18"/>
                <w:szCs w:val="18"/>
              </w:rPr>
              <w:t>品</w:t>
            </w:r>
          </w:p>
        </w:tc>
        <w:tc>
          <w:tcPr>
            <w:tcW w:w="1647" w:type="dxa"/>
            <w:vAlign w:val="top"/>
          </w:tcPr>
          <w:p w14:paraId="16D258CE">
            <w:pPr>
              <w:spacing w:line="243" w:lineRule="auto"/>
              <w:rPr>
                <w:rFonts w:ascii="Arial"/>
                <w:sz w:val="21"/>
              </w:rPr>
            </w:pPr>
          </w:p>
          <w:p w14:paraId="292BADEE">
            <w:pPr>
              <w:spacing w:line="243" w:lineRule="auto"/>
              <w:rPr>
                <w:rFonts w:ascii="Arial"/>
                <w:sz w:val="21"/>
              </w:rPr>
            </w:pPr>
          </w:p>
          <w:p w14:paraId="6E774576">
            <w:pPr>
              <w:pStyle w:val="6"/>
              <w:spacing w:before="58"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074C99D2">
            <w:pPr>
              <w:rPr>
                <w:rFonts w:ascii="Arial"/>
                <w:sz w:val="21"/>
              </w:rPr>
            </w:pPr>
          </w:p>
        </w:tc>
      </w:tr>
      <w:tr w14:paraId="7B0CE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vMerge w:val="continue"/>
            <w:tcBorders>
              <w:top w:val="nil"/>
              <w:left w:val="single" w:color="000000" w:sz="6" w:space="0"/>
            </w:tcBorders>
            <w:vAlign w:val="top"/>
          </w:tcPr>
          <w:p w14:paraId="129297F2">
            <w:pPr>
              <w:rPr>
                <w:rFonts w:ascii="Arial"/>
                <w:sz w:val="21"/>
              </w:rPr>
            </w:pPr>
          </w:p>
        </w:tc>
        <w:tc>
          <w:tcPr>
            <w:tcW w:w="3546" w:type="dxa"/>
            <w:vMerge w:val="continue"/>
            <w:tcBorders>
              <w:top w:val="nil"/>
            </w:tcBorders>
            <w:vAlign w:val="top"/>
          </w:tcPr>
          <w:p w14:paraId="1B8427A2">
            <w:pPr>
              <w:rPr>
                <w:rFonts w:ascii="Arial"/>
                <w:sz w:val="21"/>
              </w:rPr>
            </w:pPr>
          </w:p>
        </w:tc>
        <w:tc>
          <w:tcPr>
            <w:tcW w:w="2109" w:type="dxa"/>
            <w:vAlign w:val="top"/>
          </w:tcPr>
          <w:p w14:paraId="23DBD009">
            <w:pPr>
              <w:pStyle w:val="6"/>
              <w:spacing w:before="165" w:line="219" w:lineRule="auto"/>
              <w:ind w:left="89"/>
              <w:rPr>
                <w:sz w:val="18"/>
                <w:szCs w:val="18"/>
              </w:rPr>
            </w:pPr>
            <w:r>
              <w:rPr>
                <w:spacing w:val="-5"/>
                <w:sz w:val="18"/>
                <w:szCs w:val="18"/>
              </w:rPr>
              <w:t>汽油、柴油等挥发性物品</w:t>
            </w:r>
          </w:p>
          <w:p w14:paraId="492E51C0">
            <w:pPr>
              <w:pStyle w:val="6"/>
              <w:spacing w:before="168" w:line="219" w:lineRule="auto"/>
              <w:ind w:left="159"/>
              <w:rPr>
                <w:sz w:val="18"/>
                <w:szCs w:val="18"/>
              </w:rPr>
            </w:pPr>
            <w:r>
              <w:rPr>
                <w:spacing w:val="-1"/>
                <w:sz w:val="18"/>
                <w:szCs w:val="18"/>
              </w:rPr>
              <w:t>严禁靠近火源或在烈日</w:t>
            </w:r>
          </w:p>
          <w:p w14:paraId="0D47B94F">
            <w:pPr>
              <w:pStyle w:val="6"/>
              <w:spacing w:before="167" w:line="220" w:lineRule="auto"/>
              <w:ind w:left="795"/>
              <w:rPr>
                <w:sz w:val="18"/>
                <w:szCs w:val="18"/>
              </w:rPr>
            </w:pPr>
            <w:r>
              <w:rPr>
                <w:spacing w:val="-5"/>
                <w:sz w:val="18"/>
                <w:szCs w:val="18"/>
              </w:rPr>
              <w:t>下曝晒</w:t>
            </w:r>
          </w:p>
        </w:tc>
        <w:tc>
          <w:tcPr>
            <w:tcW w:w="1647" w:type="dxa"/>
            <w:vAlign w:val="top"/>
          </w:tcPr>
          <w:p w14:paraId="1F3E6483">
            <w:pPr>
              <w:spacing w:line="242" w:lineRule="auto"/>
              <w:rPr>
                <w:rFonts w:ascii="Arial"/>
                <w:sz w:val="21"/>
              </w:rPr>
            </w:pPr>
          </w:p>
          <w:p w14:paraId="28AF3BB7">
            <w:pPr>
              <w:spacing w:line="243" w:lineRule="auto"/>
              <w:rPr>
                <w:rFonts w:ascii="Arial"/>
                <w:sz w:val="21"/>
              </w:rPr>
            </w:pPr>
          </w:p>
          <w:p w14:paraId="7F6DBBEC">
            <w:pPr>
              <w:pStyle w:val="6"/>
              <w:spacing w:before="59" w:line="219" w:lineRule="auto"/>
              <w:ind w:left="580"/>
              <w:rPr>
                <w:sz w:val="18"/>
                <w:szCs w:val="18"/>
              </w:rPr>
            </w:pPr>
            <w:r>
              <w:rPr>
                <w:spacing w:val="-9"/>
                <w:sz w:val="18"/>
                <w:szCs w:val="18"/>
              </w:rPr>
              <w:t>已执行</w:t>
            </w:r>
          </w:p>
        </w:tc>
        <w:tc>
          <w:tcPr>
            <w:tcW w:w="1496" w:type="dxa"/>
            <w:vMerge w:val="continue"/>
            <w:tcBorders>
              <w:top w:val="nil"/>
              <w:right w:val="single" w:color="000000" w:sz="6" w:space="0"/>
            </w:tcBorders>
            <w:vAlign w:val="top"/>
          </w:tcPr>
          <w:p w14:paraId="3129BF14">
            <w:pPr>
              <w:rPr>
                <w:rFonts w:ascii="Arial"/>
                <w:sz w:val="21"/>
              </w:rPr>
            </w:pPr>
          </w:p>
        </w:tc>
      </w:tr>
      <w:tr w14:paraId="298B8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tcBorders>
              <w:left w:val="single" w:color="000000" w:sz="6" w:space="0"/>
            </w:tcBorders>
            <w:vAlign w:val="top"/>
          </w:tcPr>
          <w:p w14:paraId="3BEA072B">
            <w:pPr>
              <w:spacing w:line="352" w:lineRule="auto"/>
              <w:rPr>
                <w:rFonts w:ascii="Arial"/>
                <w:sz w:val="21"/>
              </w:rPr>
            </w:pPr>
          </w:p>
          <w:p w14:paraId="556A394B">
            <w:pPr>
              <w:spacing w:line="352" w:lineRule="auto"/>
              <w:rPr>
                <w:rFonts w:ascii="Arial"/>
                <w:sz w:val="21"/>
              </w:rPr>
            </w:pPr>
          </w:p>
          <w:p w14:paraId="7F498BAE">
            <w:pPr>
              <w:pStyle w:val="6"/>
              <w:spacing w:before="58" w:line="183" w:lineRule="auto"/>
              <w:ind w:left="234"/>
              <w:rPr>
                <w:sz w:val="18"/>
                <w:szCs w:val="18"/>
              </w:rPr>
            </w:pPr>
            <w:r>
              <w:rPr>
                <w:sz w:val="18"/>
                <w:szCs w:val="18"/>
              </w:rPr>
              <w:t>3</w:t>
            </w:r>
          </w:p>
        </w:tc>
        <w:tc>
          <w:tcPr>
            <w:tcW w:w="3546" w:type="dxa"/>
            <w:vAlign w:val="top"/>
          </w:tcPr>
          <w:p w14:paraId="2F7A4B3D">
            <w:pPr>
              <w:spacing w:line="296" w:lineRule="auto"/>
              <w:rPr>
                <w:rFonts w:ascii="Arial"/>
                <w:sz w:val="21"/>
              </w:rPr>
            </w:pPr>
          </w:p>
          <w:p w14:paraId="316007CD">
            <w:pPr>
              <w:pStyle w:val="6"/>
              <w:spacing w:before="59" w:line="219" w:lineRule="auto"/>
              <w:ind w:left="87"/>
              <w:rPr>
                <w:sz w:val="18"/>
                <w:szCs w:val="18"/>
              </w:rPr>
            </w:pPr>
            <w:r>
              <w:rPr>
                <w:spacing w:val="-3"/>
                <w:sz w:val="18"/>
                <w:szCs w:val="18"/>
              </w:rPr>
              <w:t>3.3.1</w:t>
            </w:r>
            <w:r>
              <w:rPr>
                <w:spacing w:val="-31"/>
                <w:sz w:val="18"/>
                <w:szCs w:val="18"/>
              </w:rPr>
              <w:t xml:space="preserve"> </w:t>
            </w:r>
            <w:r>
              <w:rPr>
                <w:spacing w:val="-3"/>
                <w:sz w:val="18"/>
                <w:szCs w:val="18"/>
              </w:rPr>
              <w:t>高处作业</w:t>
            </w:r>
          </w:p>
          <w:p w14:paraId="0A79F4BB">
            <w:pPr>
              <w:pStyle w:val="6"/>
              <w:spacing w:before="168" w:line="305" w:lineRule="auto"/>
              <w:ind w:left="87" w:right="83" w:firstLine="360"/>
              <w:rPr>
                <w:sz w:val="18"/>
                <w:szCs w:val="18"/>
              </w:rPr>
            </w:pPr>
            <w:r>
              <w:rPr>
                <w:spacing w:val="-1"/>
                <w:sz w:val="18"/>
                <w:szCs w:val="18"/>
              </w:rPr>
              <w:t>5</w:t>
            </w:r>
            <w:r>
              <w:rPr>
                <w:spacing w:val="-34"/>
                <w:sz w:val="18"/>
                <w:szCs w:val="18"/>
              </w:rPr>
              <w:t xml:space="preserve"> </w:t>
            </w:r>
            <w:r>
              <w:rPr>
                <w:spacing w:val="-1"/>
                <w:sz w:val="18"/>
                <w:szCs w:val="18"/>
              </w:rPr>
              <w:t>高空作业时，作业人员必须正确使用</w:t>
            </w:r>
            <w:r>
              <w:rPr>
                <w:sz w:val="18"/>
                <w:szCs w:val="18"/>
              </w:rPr>
              <w:t xml:space="preserve"> </w:t>
            </w:r>
            <w:r>
              <w:rPr>
                <w:spacing w:val="-3"/>
                <w:sz w:val="18"/>
                <w:szCs w:val="18"/>
              </w:rPr>
              <w:t>安全带。</w:t>
            </w:r>
          </w:p>
        </w:tc>
        <w:tc>
          <w:tcPr>
            <w:tcW w:w="2109" w:type="dxa"/>
            <w:vAlign w:val="top"/>
          </w:tcPr>
          <w:p w14:paraId="3519E58D">
            <w:pPr>
              <w:spacing w:line="243" w:lineRule="auto"/>
              <w:rPr>
                <w:rFonts w:ascii="Arial"/>
                <w:sz w:val="21"/>
              </w:rPr>
            </w:pPr>
          </w:p>
          <w:p w14:paraId="2ECE0922">
            <w:pPr>
              <w:spacing w:line="243" w:lineRule="auto"/>
              <w:rPr>
                <w:rFonts w:ascii="Arial"/>
                <w:sz w:val="21"/>
              </w:rPr>
            </w:pPr>
          </w:p>
          <w:p w14:paraId="0AE20FDA">
            <w:pPr>
              <w:pStyle w:val="6"/>
              <w:spacing w:before="59" w:line="376" w:lineRule="auto"/>
              <w:ind w:left="610" w:right="152" w:hanging="447"/>
              <w:rPr>
                <w:sz w:val="18"/>
                <w:szCs w:val="18"/>
              </w:rPr>
            </w:pPr>
            <w:r>
              <w:rPr>
                <w:spacing w:val="-2"/>
                <w:sz w:val="18"/>
                <w:szCs w:val="18"/>
              </w:rPr>
              <w:t>高处作业人员必须正确</w:t>
            </w:r>
            <w:r>
              <w:rPr>
                <w:spacing w:val="7"/>
                <w:sz w:val="18"/>
                <w:szCs w:val="18"/>
              </w:rPr>
              <w:t xml:space="preserve"> </w:t>
            </w:r>
            <w:r>
              <w:rPr>
                <w:spacing w:val="-2"/>
                <w:sz w:val="18"/>
                <w:szCs w:val="18"/>
              </w:rPr>
              <w:t>使用安全带</w:t>
            </w:r>
          </w:p>
        </w:tc>
        <w:tc>
          <w:tcPr>
            <w:tcW w:w="1647" w:type="dxa"/>
            <w:vAlign w:val="top"/>
          </w:tcPr>
          <w:p w14:paraId="4DEA2924">
            <w:pPr>
              <w:spacing w:line="338" w:lineRule="auto"/>
              <w:rPr>
                <w:rFonts w:ascii="Arial"/>
                <w:sz w:val="21"/>
              </w:rPr>
            </w:pPr>
          </w:p>
          <w:p w14:paraId="29223920">
            <w:pPr>
              <w:spacing w:line="338" w:lineRule="auto"/>
              <w:rPr>
                <w:rFonts w:ascii="Arial"/>
                <w:sz w:val="21"/>
              </w:rPr>
            </w:pPr>
          </w:p>
          <w:p w14:paraId="01FF9140">
            <w:pPr>
              <w:pStyle w:val="6"/>
              <w:spacing w:before="58" w:line="219" w:lineRule="auto"/>
              <w:ind w:left="580"/>
              <w:rPr>
                <w:sz w:val="18"/>
                <w:szCs w:val="18"/>
              </w:rPr>
            </w:pPr>
            <w:r>
              <w:rPr>
                <w:spacing w:val="-9"/>
                <w:sz w:val="18"/>
                <w:szCs w:val="18"/>
              </w:rPr>
              <w:t>已执行</w:t>
            </w:r>
          </w:p>
        </w:tc>
        <w:tc>
          <w:tcPr>
            <w:tcW w:w="1496" w:type="dxa"/>
            <w:tcBorders>
              <w:right w:val="single" w:color="000000" w:sz="6" w:space="0"/>
            </w:tcBorders>
            <w:vAlign w:val="top"/>
          </w:tcPr>
          <w:p w14:paraId="15022CD0">
            <w:pPr>
              <w:pStyle w:val="6"/>
              <w:spacing w:before="167" w:line="220" w:lineRule="auto"/>
              <w:ind w:left="213"/>
              <w:rPr>
                <w:sz w:val="18"/>
                <w:szCs w:val="18"/>
              </w:rPr>
            </w:pPr>
            <w:r>
              <w:rPr>
                <w:spacing w:val="-2"/>
                <w:sz w:val="18"/>
                <w:szCs w:val="18"/>
              </w:rPr>
              <w:t>施工安全措施</w:t>
            </w:r>
          </w:p>
          <w:p w14:paraId="7A05AE29">
            <w:pPr>
              <w:pStyle w:val="6"/>
              <w:spacing w:before="166" w:line="221" w:lineRule="auto"/>
              <w:ind w:left="397"/>
              <w:rPr>
                <w:sz w:val="18"/>
                <w:szCs w:val="18"/>
              </w:rPr>
            </w:pPr>
            <w:r>
              <w:rPr>
                <w:spacing w:val="-3"/>
                <w:sz w:val="18"/>
                <w:szCs w:val="18"/>
              </w:rPr>
              <w:t>交底记录</w:t>
            </w:r>
          </w:p>
          <w:p w14:paraId="6171DEC1">
            <w:pPr>
              <w:pStyle w:val="6"/>
              <w:spacing w:before="164" w:line="219" w:lineRule="auto"/>
              <w:ind w:left="126"/>
              <w:rPr>
                <w:sz w:val="18"/>
                <w:szCs w:val="18"/>
              </w:rPr>
            </w:pPr>
            <w:r>
              <w:rPr>
                <w:spacing w:val="-2"/>
                <w:sz w:val="18"/>
                <w:szCs w:val="18"/>
              </w:rPr>
              <w:t>安全施工作业票</w:t>
            </w:r>
          </w:p>
          <w:p w14:paraId="35B39FAA">
            <w:pPr>
              <w:pStyle w:val="6"/>
              <w:spacing w:before="168" w:line="219" w:lineRule="auto"/>
              <w:ind w:left="217"/>
              <w:rPr>
                <w:sz w:val="18"/>
                <w:szCs w:val="18"/>
              </w:rPr>
            </w:pPr>
            <w:r>
              <w:rPr>
                <w:spacing w:val="-2"/>
                <w:sz w:val="18"/>
                <w:szCs w:val="18"/>
              </w:rPr>
              <w:t>安全检查记录</w:t>
            </w:r>
          </w:p>
        </w:tc>
      </w:tr>
      <w:tr w14:paraId="62F83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tcBorders>
              <w:left w:val="single" w:color="000000" w:sz="6" w:space="0"/>
            </w:tcBorders>
            <w:vAlign w:val="top"/>
          </w:tcPr>
          <w:p w14:paraId="4510ECE3">
            <w:pPr>
              <w:spacing w:line="258" w:lineRule="auto"/>
              <w:rPr>
                <w:rFonts w:ascii="Arial"/>
                <w:sz w:val="21"/>
              </w:rPr>
            </w:pPr>
          </w:p>
          <w:p w14:paraId="67614777">
            <w:pPr>
              <w:spacing w:line="258" w:lineRule="auto"/>
              <w:rPr>
                <w:rFonts w:ascii="Arial"/>
                <w:sz w:val="21"/>
              </w:rPr>
            </w:pPr>
          </w:p>
          <w:p w14:paraId="7AA6CD0D">
            <w:pPr>
              <w:pStyle w:val="6"/>
              <w:spacing w:before="59" w:line="183" w:lineRule="auto"/>
              <w:ind w:left="229"/>
              <w:rPr>
                <w:sz w:val="18"/>
                <w:szCs w:val="18"/>
              </w:rPr>
            </w:pPr>
            <w:r>
              <w:rPr>
                <w:sz w:val="18"/>
                <w:szCs w:val="18"/>
              </w:rPr>
              <w:t>4</w:t>
            </w:r>
          </w:p>
        </w:tc>
        <w:tc>
          <w:tcPr>
            <w:tcW w:w="3546" w:type="dxa"/>
            <w:vAlign w:val="top"/>
          </w:tcPr>
          <w:p w14:paraId="7A4661F9">
            <w:pPr>
              <w:pStyle w:val="6"/>
              <w:spacing w:before="168" w:line="220" w:lineRule="auto"/>
              <w:ind w:left="87"/>
              <w:rPr>
                <w:sz w:val="18"/>
                <w:szCs w:val="18"/>
              </w:rPr>
            </w:pPr>
            <w:r>
              <w:rPr>
                <w:spacing w:val="-3"/>
                <w:sz w:val="18"/>
                <w:szCs w:val="18"/>
              </w:rPr>
              <w:t>3.4.24</w:t>
            </w:r>
            <w:r>
              <w:rPr>
                <w:spacing w:val="-35"/>
                <w:sz w:val="18"/>
                <w:szCs w:val="18"/>
              </w:rPr>
              <w:t xml:space="preserve"> </w:t>
            </w:r>
            <w:r>
              <w:rPr>
                <w:spacing w:val="-3"/>
                <w:sz w:val="18"/>
                <w:szCs w:val="18"/>
              </w:rPr>
              <w:t>卸扣</w:t>
            </w:r>
          </w:p>
          <w:p w14:paraId="1C52B40C">
            <w:pPr>
              <w:pStyle w:val="6"/>
              <w:spacing w:before="167" w:line="305" w:lineRule="auto"/>
              <w:ind w:left="83" w:right="83" w:firstLine="363"/>
              <w:rPr>
                <w:sz w:val="18"/>
                <w:szCs w:val="18"/>
              </w:rPr>
            </w:pPr>
            <w:r>
              <w:rPr>
                <w:spacing w:val="9"/>
                <w:sz w:val="18"/>
                <w:szCs w:val="18"/>
              </w:rPr>
              <w:t>5</w:t>
            </w:r>
            <w:r>
              <w:rPr>
                <w:spacing w:val="-15"/>
                <w:sz w:val="18"/>
                <w:szCs w:val="18"/>
              </w:rPr>
              <w:t xml:space="preserve"> </w:t>
            </w:r>
            <w:r>
              <w:rPr>
                <w:spacing w:val="9"/>
                <w:sz w:val="18"/>
                <w:szCs w:val="18"/>
              </w:rPr>
              <w:t>严禁用普通材料的螺栓取代卸扣销</w:t>
            </w:r>
            <w:r>
              <w:rPr>
                <w:sz w:val="18"/>
                <w:szCs w:val="18"/>
              </w:rPr>
              <w:t xml:space="preserve"> </w:t>
            </w:r>
            <w:r>
              <w:rPr>
                <w:spacing w:val="-4"/>
                <w:sz w:val="18"/>
                <w:szCs w:val="18"/>
              </w:rPr>
              <w:t>轴。</w:t>
            </w:r>
          </w:p>
        </w:tc>
        <w:tc>
          <w:tcPr>
            <w:tcW w:w="2109" w:type="dxa"/>
            <w:vAlign w:val="top"/>
          </w:tcPr>
          <w:p w14:paraId="35774ADF">
            <w:pPr>
              <w:spacing w:line="297" w:lineRule="auto"/>
              <w:rPr>
                <w:rFonts w:ascii="Arial"/>
                <w:sz w:val="21"/>
              </w:rPr>
            </w:pPr>
          </w:p>
          <w:p w14:paraId="78113549">
            <w:pPr>
              <w:pStyle w:val="6"/>
              <w:spacing w:before="58" w:line="378" w:lineRule="auto"/>
              <w:ind w:left="517" w:right="152" w:hanging="356"/>
              <w:rPr>
                <w:sz w:val="18"/>
                <w:szCs w:val="18"/>
              </w:rPr>
            </w:pPr>
            <w:r>
              <w:rPr>
                <w:spacing w:val="-1"/>
                <w:sz w:val="18"/>
                <w:szCs w:val="18"/>
              </w:rPr>
              <w:t>未用普通材料的螺栓取</w:t>
            </w:r>
            <w:r>
              <w:rPr>
                <w:sz w:val="18"/>
                <w:szCs w:val="18"/>
              </w:rPr>
              <w:t xml:space="preserve"> </w:t>
            </w:r>
            <w:r>
              <w:rPr>
                <w:spacing w:val="-2"/>
                <w:sz w:val="18"/>
                <w:szCs w:val="18"/>
              </w:rPr>
              <w:t>代卸扣销轴。</w:t>
            </w:r>
          </w:p>
        </w:tc>
        <w:tc>
          <w:tcPr>
            <w:tcW w:w="1647" w:type="dxa"/>
            <w:vAlign w:val="top"/>
          </w:tcPr>
          <w:p w14:paraId="61F9A8DF">
            <w:pPr>
              <w:spacing w:line="244" w:lineRule="auto"/>
              <w:rPr>
                <w:rFonts w:ascii="Arial"/>
                <w:sz w:val="21"/>
              </w:rPr>
            </w:pPr>
          </w:p>
          <w:p w14:paraId="2CFDF4F1">
            <w:pPr>
              <w:spacing w:line="244" w:lineRule="auto"/>
              <w:rPr>
                <w:rFonts w:ascii="Arial"/>
                <w:sz w:val="21"/>
              </w:rPr>
            </w:pPr>
          </w:p>
          <w:p w14:paraId="2E570C19">
            <w:pPr>
              <w:pStyle w:val="6"/>
              <w:spacing w:before="59" w:line="219" w:lineRule="auto"/>
              <w:ind w:left="580"/>
              <w:rPr>
                <w:sz w:val="18"/>
                <w:szCs w:val="18"/>
              </w:rPr>
            </w:pPr>
            <w:r>
              <w:rPr>
                <w:spacing w:val="-9"/>
                <w:sz w:val="18"/>
                <w:szCs w:val="18"/>
              </w:rPr>
              <w:t>已执行</w:t>
            </w:r>
          </w:p>
        </w:tc>
        <w:tc>
          <w:tcPr>
            <w:tcW w:w="1496" w:type="dxa"/>
            <w:tcBorders>
              <w:right w:val="single" w:color="000000" w:sz="6" w:space="0"/>
            </w:tcBorders>
            <w:vAlign w:val="top"/>
          </w:tcPr>
          <w:p w14:paraId="4F953C54">
            <w:pPr>
              <w:pStyle w:val="6"/>
              <w:spacing w:before="168" w:line="379" w:lineRule="auto"/>
              <w:ind w:left="397" w:right="198" w:hanging="184"/>
              <w:rPr>
                <w:sz w:val="18"/>
                <w:szCs w:val="18"/>
              </w:rPr>
            </w:pPr>
            <w:r>
              <w:rPr>
                <w:spacing w:val="-2"/>
                <w:sz w:val="18"/>
                <w:szCs w:val="18"/>
              </w:rPr>
              <w:t>施工安全措施</w:t>
            </w:r>
            <w:r>
              <w:rPr>
                <w:spacing w:val="4"/>
                <w:sz w:val="18"/>
                <w:szCs w:val="18"/>
              </w:rPr>
              <w:t xml:space="preserve"> </w:t>
            </w:r>
            <w:r>
              <w:rPr>
                <w:spacing w:val="-3"/>
                <w:sz w:val="18"/>
                <w:szCs w:val="18"/>
              </w:rPr>
              <w:t>交底记录</w:t>
            </w:r>
          </w:p>
          <w:p w14:paraId="1AF0C067">
            <w:pPr>
              <w:pStyle w:val="6"/>
              <w:spacing w:before="24" w:line="219" w:lineRule="auto"/>
              <w:ind w:left="217"/>
              <w:rPr>
                <w:sz w:val="18"/>
                <w:szCs w:val="18"/>
              </w:rPr>
            </w:pPr>
            <w:r>
              <w:rPr>
                <w:spacing w:val="-2"/>
                <w:sz w:val="18"/>
                <w:szCs w:val="18"/>
              </w:rPr>
              <w:t>安全检查记录</w:t>
            </w:r>
          </w:p>
        </w:tc>
      </w:tr>
      <w:tr w14:paraId="7C0FB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restart"/>
            <w:tcBorders>
              <w:left w:val="single" w:color="000000" w:sz="6" w:space="0"/>
              <w:bottom w:val="nil"/>
            </w:tcBorders>
            <w:vAlign w:val="top"/>
          </w:tcPr>
          <w:p w14:paraId="5086B0B6">
            <w:pPr>
              <w:spacing w:line="262" w:lineRule="auto"/>
              <w:rPr>
                <w:rFonts w:ascii="Arial"/>
                <w:sz w:val="21"/>
              </w:rPr>
            </w:pPr>
          </w:p>
          <w:p w14:paraId="7F75F894">
            <w:pPr>
              <w:spacing w:line="263" w:lineRule="auto"/>
              <w:rPr>
                <w:rFonts w:ascii="Arial"/>
                <w:sz w:val="21"/>
              </w:rPr>
            </w:pPr>
          </w:p>
          <w:p w14:paraId="3CAFC4AD">
            <w:pPr>
              <w:spacing w:line="263" w:lineRule="auto"/>
              <w:rPr>
                <w:rFonts w:ascii="Arial"/>
                <w:sz w:val="21"/>
              </w:rPr>
            </w:pPr>
          </w:p>
          <w:p w14:paraId="307EAE59">
            <w:pPr>
              <w:spacing w:line="263" w:lineRule="auto"/>
              <w:rPr>
                <w:rFonts w:ascii="Arial"/>
                <w:sz w:val="21"/>
              </w:rPr>
            </w:pPr>
          </w:p>
          <w:p w14:paraId="43A24246">
            <w:pPr>
              <w:spacing w:line="263" w:lineRule="auto"/>
              <w:rPr>
                <w:rFonts w:ascii="Arial"/>
                <w:sz w:val="21"/>
              </w:rPr>
            </w:pPr>
          </w:p>
          <w:p w14:paraId="0A16A6F1">
            <w:pPr>
              <w:pStyle w:val="6"/>
              <w:spacing w:before="58" w:line="182" w:lineRule="auto"/>
              <w:ind w:left="234"/>
              <w:rPr>
                <w:sz w:val="18"/>
                <w:szCs w:val="18"/>
              </w:rPr>
            </w:pPr>
            <w:r>
              <w:rPr>
                <w:sz w:val="18"/>
                <w:szCs w:val="18"/>
              </w:rPr>
              <w:t>5</w:t>
            </w:r>
          </w:p>
        </w:tc>
        <w:tc>
          <w:tcPr>
            <w:tcW w:w="3546" w:type="dxa"/>
            <w:vMerge w:val="restart"/>
            <w:tcBorders>
              <w:bottom w:val="nil"/>
            </w:tcBorders>
            <w:vAlign w:val="top"/>
          </w:tcPr>
          <w:p w14:paraId="629FB559">
            <w:pPr>
              <w:spacing w:line="263" w:lineRule="auto"/>
              <w:rPr>
                <w:rFonts w:ascii="Arial"/>
                <w:sz w:val="21"/>
              </w:rPr>
            </w:pPr>
          </w:p>
          <w:p w14:paraId="328149D9">
            <w:pPr>
              <w:spacing w:line="263" w:lineRule="auto"/>
              <w:rPr>
                <w:rFonts w:ascii="Arial"/>
                <w:sz w:val="21"/>
              </w:rPr>
            </w:pPr>
          </w:p>
          <w:p w14:paraId="7D1D3F70">
            <w:pPr>
              <w:pStyle w:val="6"/>
              <w:spacing w:before="58" w:line="219" w:lineRule="auto"/>
              <w:ind w:left="87"/>
              <w:rPr>
                <w:sz w:val="18"/>
                <w:szCs w:val="18"/>
              </w:rPr>
            </w:pPr>
            <w:r>
              <w:rPr>
                <w:spacing w:val="-2"/>
                <w:sz w:val="18"/>
                <w:szCs w:val="18"/>
              </w:rPr>
              <w:t>3.4.25</w:t>
            </w:r>
            <w:r>
              <w:rPr>
                <w:spacing w:val="-29"/>
                <w:sz w:val="18"/>
                <w:szCs w:val="18"/>
              </w:rPr>
              <w:t xml:space="preserve"> </w:t>
            </w:r>
            <w:r>
              <w:rPr>
                <w:spacing w:val="-2"/>
                <w:sz w:val="18"/>
                <w:szCs w:val="18"/>
              </w:rPr>
              <w:t>链条葫芦和手扳葫芦</w:t>
            </w:r>
          </w:p>
          <w:p w14:paraId="6AB792EB">
            <w:pPr>
              <w:pStyle w:val="6"/>
              <w:spacing w:before="168" w:line="348" w:lineRule="auto"/>
              <w:ind w:left="82" w:right="82" w:firstLine="362"/>
              <w:rPr>
                <w:sz w:val="18"/>
                <w:szCs w:val="18"/>
              </w:rPr>
            </w:pPr>
            <w:r>
              <w:rPr>
                <w:spacing w:val="-1"/>
                <w:sz w:val="18"/>
                <w:szCs w:val="18"/>
              </w:rPr>
              <w:t>6</w:t>
            </w:r>
            <w:r>
              <w:rPr>
                <w:spacing w:val="-31"/>
                <w:sz w:val="18"/>
                <w:szCs w:val="18"/>
              </w:rPr>
              <w:t xml:space="preserve"> </w:t>
            </w:r>
            <w:r>
              <w:rPr>
                <w:spacing w:val="-1"/>
                <w:sz w:val="18"/>
                <w:szCs w:val="18"/>
              </w:rPr>
              <w:t>操作人员严禁站在葫芦正下方，严禁</w:t>
            </w:r>
            <w:r>
              <w:rPr>
                <w:sz w:val="18"/>
                <w:szCs w:val="18"/>
              </w:rPr>
              <w:t xml:space="preserve"> </w:t>
            </w:r>
            <w:r>
              <w:rPr>
                <w:spacing w:val="-3"/>
                <w:sz w:val="18"/>
                <w:szCs w:val="18"/>
              </w:rPr>
              <w:t>站在重物上面操作，严禁将重物吊起后停留</w:t>
            </w:r>
            <w:r>
              <w:rPr>
                <w:spacing w:val="11"/>
                <w:sz w:val="18"/>
                <w:szCs w:val="18"/>
              </w:rPr>
              <w:t xml:space="preserve"> </w:t>
            </w:r>
            <w:r>
              <w:rPr>
                <w:spacing w:val="-3"/>
                <w:sz w:val="18"/>
                <w:szCs w:val="18"/>
              </w:rPr>
              <w:t>在空中而离开现场，起吊过程中严禁任何人</w:t>
            </w:r>
            <w:r>
              <w:rPr>
                <w:spacing w:val="11"/>
                <w:sz w:val="18"/>
                <w:szCs w:val="18"/>
              </w:rPr>
              <w:t xml:space="preserve"> </w:t>
            </w:r>
            <w:r>
              <w:rPr>
                <w:spacing w:val="-1"/>
                <w:sz w:val="18"/>
                <w:szCs w:val="18"/>
              </w:rPr>
              <w:t>在重物下行走或停留。</w:t>
            </w:r>
          </w:p>
        </w:tc>
        <w:tc>
          <w:tcPr>
            <w:tcW w:w="2109" w:type="dxa"/>
            <w:vAlign w:val="top"/>
          </w:tcPr>
          <w:p w14:paraId="6EB70E6C">
            <w:pPr>
              <w:pStyle w:val="6"/>
              <w:spacing w:before="170" w:line="373" w:lineRule="auto"/>
              <w:ind w:left="793" w:right="152" w:hanging="635"/>
              <w:rPr>
                <w:sz w:val="18"/>
                <w:szCs w:val="18"/>
              </w:rPr>
            </w:pPr>
            <w:r>
              <w:rPr>
                <w:spacing w:val="-1"/>
                <w:sz w:val="18"/>
                <w:szCs w:val="18"/>
              </w:rPr>
              <w:t>操作人员严禁站在葫芦</w:t>
            </w:r>
            <w:r>
              <w:rPr>
                <w:spacing w:val="2"/>
                <w:sz w:val="18"/>
                <w:szCs w:val="18"/>
              </w:rPr>
              <w:t xml:space="preserve"> </w:t>
            </w:r>
            <w:r>
              <w:rPr>
                <w:spacing w:val="-4"/>
                <w:sz w:val="18"/>
                <w:szCs w:val="18"/>
              </w:rPr>
              <w:t>正下方</w:t>
            </w:r>
          </w:p>
        </w:tc>
        <w:tc>
          <w:tcPr>
            <w:tcW w:w="1647" w:type="dxa"/>
            <w:vAlign w:val="top"/>
          </w:tcPr>
          <w:p w14:paraId="7C7D2A25">
            <w:pPr>
              <w:spacing w:line="300" w:lineRule="auto"/>
              <w:rPr>
                <w:rFonts w:ascii="Arial"/>
                <w:sz w:val="21"/>
              </w:rPr>
            </w:pPr>
          </w:p>
          <w:p w14:paraId="1E31B3FA">
            <w:pPr>
              <w:pStyle w:val="6"/>
              <w:spacing w:before="58" w:line="219" w:lineRule="auto"/>
              <w:ind w:left="580"/>
              <w:rPr>
                <w:sz w:val="18"/>
                <w:szCs w:val="18"/>
              </w:rPr>
            </w:pPr>
            <w:r>
              <w:rPr>
                <w:spacing w:val="-9"/>
                <w:sz w:val="18"/>
                <w:szCs w:val="18"/>
              </w:rPr>
              <w:t>已执行</w:t>
            </w:r>
          </w:p>
        </w:tc>
        <w:tc>
          <w:tcPr>
            <w:tcW w:w="1496" w:type="dxa"/>
            <w:vMerge w:val="restart"/>
            <w:tcBorders>
              <w:bottom w:val="nil"/>
              <w:right w:val="single" w:color="000000" w:sz="6" w:space="0"/>
            </w:tcBorders>
            <w:vAlign w:val="top"/>
          </w:tcPr>
          <w:p w14:paraId="46F9EAC0">
            <w:pPr>
              <w:spacing w:line="358" w:lineRule="auto"/>
              <w:rPr>
                <w:rFonts w:ascii="Arial"/>
                <w:sz w:val="21"/>
              </w:rPr>
            </w:pPr>
          </w:p>
          <w:p w14:paraId="649ECF3E">
            <w:pPr>
              <w:spacing w:line="359" w:lineRule="auto"/>
              <w:rPr>
                <w:rFonts w:ascii="Arial"/>
                <w:sz w:val="21"/>
              </w:rPr>
            </w:pPr>
          </w:p>
          <w:p w14:paraId="664796EA">
            <w:pPr>
              <w:pStyle w:val="6"/>
              <w:spacing w:before="58" w:line="220" w:lineRule="auto"/>
              <w:ind w:left="213"/>
              <w:rPr>
                <w:sz w:val="18"/>
                <w:szCs w:val="18"/>
              </w:rPr>
            </w:pPr>
            <w:r>
              <w:rPr>
                <w:spacing w:val="-2"/>
                <w:sz w:val="18"/>
                <w:szCs w:val="18"/>
              </w:rPr>
              <w:t>施工安全措施</w:t>
            </w:r>
          </w:p>
          <w:p w14:paraId="0E99757F">
            <w:pPr>
              <w:pStyle w:val="6"/>
              <w:spacing w:before="164" w:line="221" w:lineRule="auto"/>
              <w:ind w:left="397"/>
              <w:rPr>
                <w:sz w:val="18"/>
                <w:szCs w:val="18"/>
              </w:rPr>
            </w:pPr>
            <w:r>
              <w:rPr>
                <w:spacing w:val="-3"/>
                <w:sz w:val="18"/>
                <w:szCs w:val="18"/>
              </w:rPr>
              <w:t>交底记录</w:t>
            </w:r>
          </w:p>
          <w:p w14:paraId="59460368">
            <w:pPr>
              <w:pStyle w:val="6"/>
              <w:spacing w:before="166" w:line="219" w:lineRule="auto"/>
              <w:ind w:left="126"/>
              <w:rPr>
                <w:sz w:val="18"/>
                <w:szCs w:val="18"/>
              </w:rPr>
            </w:pPr>
            <w:r>
              <w:rPr>
                <w:spacing w:val="-2"/>
                <w:sz w:val="18"/>
                <w:szCs w:val="18"/>
              </w:rPr>
              <w:t>安全施工作业票</w:t>
            </w:r>
          </w:p>
          <w:p w14:paraId="3AB4A497">
            <w:pPr>
              <w:pStyle w:val="6"/>
              <w:spacing w:before="168" w:line="219" w:lineRule="auto"/>
              <w:ind w:left="217"/>
              <w:rPr>
                <w:sz w:val="18"/>
                <w:szCs w:val="18"/>
              </w:rPr>
            </w:pPr>
            <w:r>
              <w:rPr>
                <w:spacing w:val="-2"/>
                <w:sz w:val="18"/>
                <w:szCs w:val="18"/>
              </w:rPr>
              <w:t>安全检查记录</w:t>
            </w:r>
          </w:p>
        </w:tc>
      </w:tr>
      <w:tr w14:paraId="75851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continue"/>
            <w:tcBorders>
              <w:top w:val="nil"/>
              <w:left w:val="single" w:color="000000" w:sz="6" w:space="0"/>
              <w:bottom w:val="nil"/>
            </w:tcBorders>
            <w:vAlign w:val="top"/>
          </w:tcPr>
          <w:p w14:paraId="7F399A26">
            <w:pPr>
              <w:rPr>
                <w:rFonts w:ascii="Arial"/>
                <w:sz w:val="21"/>
              </w:rPr>
            </w:pPr>
          </w:p>
        </w:tc>
        <w:tc>
          <w:tcPr>
            <w:tcW w:w="3546" w:type="dxa"/>
            <w:vMerge w:val="continue"/>
            <w:tcBorders>
              <w:top w:val="nil"/>
              <w:bottom w:val="nil"/>
            </w:tcBorders>
            <w:vAlign w:val="top"/>
          </w:tcPr>
          <w:p w14:paraId="35BFDFEC">
            <w:pPr>
              <w:rPr>
                <w:rFonts w:ascii="Arial"/>
                <w:sz w:val="21"/>
              </w:rPr>
            </w:pPr>
          </w:p>
        </w:tc>
        <w:tc>
          <w:tcPr>
            <w:tcW w:w="2109" w:type="dxa"/>
            <w:vAlign w:val="top"/>
          </w:tcPr>
          <w:p w14:paraId="165706F3">
            <w:pPr>
              <w:pStyle w:val="6"/>
              <w:spacing w:before="172" w:line="219" w:lineRule="auto"/>
              <w:ind w:left="159"/>
              <w:rPr>
                <w:sz w:val="18"/>
                <w:szCs w:val="18"/>
              </w:rPr>
            </w:pPr>
            <w:r>
              <w:rPr>
                <w:spacing w:val="-1"/>
                <w:sz w:val="18"/>
                <w:szCs w:val="18"/>
              </w:rPr>
              <w:t>严禁站在重物上面操作</w:t>
            </w:r>
          </w:p>
        </w:tc>
        <w:tc>
          <w:tcPr>
            <w:tcW w:w="1647" w:type="dxa"/>
            <w:vAlign w:val="top"/>
          </w:tcPr>
          <w:p w14:paraId="467A3B89">
            <w:pPr>
              <w:pStyle w:val="6"/>
              <w:spacing w:before="172"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4EA79C6E">
            <w:pPr>
              <w:rPr>
                <w:rFonts w:ascii="Arial"/>
                <w:sz w:val="21"/>
              </w:rPr>
            </w:pPr>
          </w:p>
        </w:tc>
      </w:tr>
      <w:tr w14:paraId="701D3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bottom w:val="nil"/>
            </w:tcBorders>
            <w:vAlign w:val="top"/>
          </w:tcPr>
          <w:p w14:paraId="0B30705F">
            <w:pPr>
              <w:rPr>
                <w:rFonts w:ascii="Arial"/>
                <w:sz w:val="21"/>
              </w:rPr>
            </w:pPr>
          </w:p>
        </w:tc>
        <w:tc>
          <w:tcPr>
            <w:tcW w:w="3546" w:type="dxa"/>
            <w:vMerge w:val="continue"/>
            <w:tcBorders>
              <w:top w:val="nil"/>
              <w:bottom w:val="nil"/>
            </w:tcBorders>
            <w:vAlign w:val="top"/>
          </w:tcPr>
          <w:p w14:paraId="1791B1F7">
            <w:pPr>
              <w:rPr>
                <w:rFonts w:ascii="Arial"/>
                <w:sz w:val="21"/>
              </w:rPr>
            </w:pPr>
          </w:p>
        </w:tc>
        <w:tc>
          <w:tcPr>
            <w:tcW w:w="2109" w:type="dxa"/>
            <w:vAlign w:val="top"/>
          </w:tcPr>
          <w:p w14:paraId="66F2A071">
            <w:pPr>
              <w:pStyle w:val="6"/>
              <w:spacing w:before="172" w:line="372" w:lineRule="auto"/>
              <w:ind w:left="337" w:right="152" w:hanging="178"/>
              <w:rPr>
                <w:sz w:val="18"/>
                <w:szCs w:val="18"/>
              </w:rPr>
            </w:pPr>
            <w:r>
              <w:rPr>
                <w:spacing w:val="-1"/>
                <w:sz w:val="18"/>
                <w:szCs w:val="18"/>
              </w:rPr>
              <w:t>严禁将重物吊起后停留</w:t>
            </w:r>
            <w:r>
              <w:rPr>
                <w:spacing w:val="1"/>
                <w:sz w:val="18"/>
                <w:szCs w:val="18"/>
              </w:rPr>
              <w:t xml:space="preserve"> </w:t>
            </w:r>
            <w:r>
              <w:rPr>
                <w:spacing w:val="-1"/>
                <w:sz w:val="18"/>
                <w:szCs w:val="18"/>
              </w:rPr>
              <w:t>在空中而离开现场</w:t>
            </w:r>
          </w:p>
        </w:tc>
        <w:tc>
          <w:tcPr>
            <w:tcW w:w="1647" w:type="dxa"/>
            <w:vAlign w:val="top"/>
          </w:tcPr>
          <w:p w14:paraId="2CA51BE9">
            <w:pPr>
              <w:spacing w:line="302" w:lineRule="auto"/>
              <w:rPr>
                <w:rFonts w:ascii="Arial"/>
                <w:sz w:val="21"/>
              </w:rPr>
            </w:pPr>
          </w:p>
          <w:p w14:paraId="32B4760A">
            <w:pPr>
              <w:pStyle w:val="6"/>
              <w:spacing w:before="58"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709C6AE2">
            <w:pPr>
              <w:rPr>
                <w:rFonts w:ascii="Arial"/>
                <w:sz w:val="21"/>
              </w:rPr>
            </w:pPr>
          </w:p>
        </w:tc>
      </w:tr>
      <w:tr w14:paraId="27B83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560" w:type="dxa"/>
            <w:vMerge w:val="continue"/>
            <w:tcBorders>
              <w:top w:val="nil"/>
              <w:left w:val="single" w:color="000000" w:sz="6" w:space="0"/>
              <w:bottom w:val="single" w:color="000000" w:sz="6" w:space="0"/>
            </w:tcBorders>
            <w:vAlign w:val="top"/>
          </w:tcPr>
          <w:p w14:paraId="4CF88C7A">
            <w:pPr>
              <w:rPr>
                <w:rFonts w:ascii="Arial"/>
                <w:sz w:val="21"/>
              </w:rPr>
            </w:pPr>
          </w:p>
        </w:tc>
        <w:tc>
          <w:tcPr>
            <w:tcW w:w="3546" w:type="dxa"/>
            <w:vMerge w:val="continue"/>
            <w:tcBorders>
              <w:top w:val="nil"/>
              <w:bottom w:val="single" w:color="000000" w:sz="6" w:space="0"/>
            </w:tcBorders>
            <w:vAlign w:val="top"/>
          </w:tcPr>
          <w:p w14:paraId="66843C09">
            <w:pPr>
              <w:rPr>
                <w:rFonts w:ascii="Arial"/>
                <w:sz w:val="21"/>
              </w:rPr>
            </w:pPr>
          </w:p>
        </w:tc>
        <w:tc>
          <w:tcPr>
            <w:tcW w:w="2109" w:type="dxa"/>
            <w:tcBorders>
              <w:bottom w:val="single" w:color="000000" w:sz="6" w:space="0"/>
            </w:tcBorders>
            <w:vAlign w:val="top"/>
          </w:tcPr>
          <w:p w14:paraId="6C714B1A">
            <w:pPr>
              <w:pStyle w:val="6"/>
              <w:spacing w:before="174" w:line="219" w:lineRule="auto"/>
              <w:ind w:left="159"/>
              <w:rPr>
                <w:sz w:val="18"/>
                <w:szCs w:val="18"/>
              </w:rPr>
            </w:pPr>
            <w:r>
              <w:rPr>
                <w:spacing w:val="-1"/>
                <w:sz w:val="18"/>
                <w:szCs w:val="18"/>
              </w:rPr>
              <w:t>起吊过程中严禁任何人</w:t>
            </w:r>
          </w:p>
        </w:tc>
        <w:tc>
          <w:tcPr>
            <w:tcW w:w="1647" w:type="dxa"/>
            <w:tcBorders>
              <w:bottom w:val="single" w:color="000000" w:sz="6" w:space="0"/>
            </w:tcBorders>
            <w:vAlign w:val="top"/>
          </w:tcPr>
          <w:p w14:paraId="2AF50534">
            <w:pPr>
              <w:pStyle w:val="6"/>
              <w:spacing w:before="174" w:line="219" w:lineRule="auto"/>
              <w:ind w:left="580"/>
              <w:rPr>
                <w:sz w:val="18"/>
                <w:szCs w:val="18"/>
              </w:rPr>
            </w:pPr>
            <w:r>
              <w:rPr>
                <w:spacing w:val="-9"/>
                <w:sz w:val="18"/>
                <w:szCs w:val="18"/>
              </w:rPr>
              <w:t>已执行</w:t>
            </w:r>
          </w:p>
        </w:tc>
        <w:tc>
          <w:tcPr>
            <w:tcW w:w="1496" w:type="dxa"/>
            <w:vMerge w:val="continue"/>
            <w:tcBorders>
              <w:top w:val="nil"/>
              <w:bottom w:val="single" w:color="000000" w:sz="6" w:space="0"/>
              <w:right w:val="single" w:color="000000" w:sz="6" w:space="0"/>
            </w:tcBorders>
            <w:vAlign w:val="top"/>
          </w:tcPr>
          <w:p w14:paraId="102A86C0">
            <w:pPr>
              <w:rPr>
                <w:rFonts w:ascii="Arial"/>
                <w:sz w:val="21"/>
              </w:rPr>
            </w:pPr>
          </w:p>
        </w:tc>
      </w:tr>
    </w:tbl>
    <w:p w14:paraId="7B8FB177">
      <w:pPr>
        <w:rPr>
          <w:rFonts w:ascii="Arial"/>
          <w:sz w:val="21"/>
        </w:rPr>
      </w:pPr>
    </w:p>
    <w:p w14:paraId="7AF0685B">
      <w:pPr>
        <w:rPr>
          <w:rFonts w:ascii="Arial" w:hAnsi="Arial" w:eastAsia="Arial" w:cs="Arial"/>
          <w:sz w:val="21"/>
          <w:szCs w:val="21"/>
        </w:rPr>
        <w:sectPr>
          <w:footerReference r:id="rId118" w:type="default"/>
          <w:pgSz w:w="11906" w:h="16839"/>
          <w:pgMar w:top="400" w:right="1266" w:bottom="1211" w:left="1266" w:header="0" w:footer="965" w:gutter="0"/>
          <w:cols w:space="720" w:num="1"/>
        </w:sectPr>
      </w:pPr>
    </w:p>
    <w:p w14:paraId="79AE3C28">
      <w:pPr>
        <w:spacing w:before="19"/>
      </w:pPr>
      <w:r>
        <w:pict>
          <v:shape id="_x0000_s1341" o:spid="_x0000_s1341" style="position:absolute;left:0pt;margin-left:70.9pt;margin-top:60.9pt;height:0.75pt;width:454.4pt;mso-position-horizontal-relative:page;mso-position-vertical-relative:page;z-index:252227584;mso-width-relative:page;mso-height-relative:page;" fillcolor="#000000" filled="t" stroked="f" coordsize="9087,15" o:allowincell="f" path="m0,0l9087,0,9087,14,0,14,0,0xe">
            <v:fill on="t" focussize="0,0"/>
            <v:stroke on="f"/>
            <v:imagedata o:title=""/>
            <o:lock v:ext="edit"/>
          </v:shape>
        </w:pict>
      </w:r>
    </w:p>
    <w:p w14:paraId="7BA38F6A">
      <w:pPr>
        <w:spacing w:before="19"/>
      </w:pPr>
    </w:p>
    <w:p w14:paraId="49750537">
      <w:pPr>
        <w:spacing w:before="18"/>
      </w:pPr>
    </w:p>
    <w:p w14:paraId="1A5C686F">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3546"/>
        <w:gridCol w:w="571"/>
        <w:gridCol w:w="1538"/>
        <w:gridCol w:w="1647"/>
        <w:gridCol w:w="1496"/>
      </w:tblGrid>
      <w:tr w14:paraId="477A1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2" w:hRule="atLeast"/>
        </w:trPr>
        <w:tc>
          <w:tcPr>
            <w:tcW w:w="560" w:type="dxa"/>
            <w:tcBorders>
              <w:top w:val="single" w:color="000000" w:sz="6" w:space="0"/>
              <w:left w:val="single" w:color="000000" w:sz="6" w:space="0"/>
            </w:tcBorders>
            <w:vAlign w:val="top"/>
          </w:tcPr>
          <w:p w14:paraId="6FF90172">
            <w:pPr>
              <w:rPr>
                <w:rFonts w:ascii="Arial"/>
                <w:sz w:val="21"/>
              </w:rPr>
            </w:pPr>
          </w:p>
        </w:tc>
        <w:tc>
          <w:tcPr>
            <w:tcW w:w="3546" w:type="dxa"/>
            <w:tcBorders>
              <w:top w:val="single" w:color="000000" w:sz="6" w:space="0"/>
            </w:tcBorders>
            <w:vAlign w:val="top"/>
          </w:tcPr>
          <w:p w14:paraId="33D3FA87">
            <w:pPr>
              <w:rPr>
                <w:rFonts w:ascii="Arial"/>
                <w:sz w:val="21"/>
              </w:rPr>
            </w:pPr>
          </w:p>
        </w:tc>
        <w:tc>
          <w:tcPr>
            <w:tcW w:w="2109" w:type="dxa"/>
            <w:gridSpan w:val="2"/>
            <w:tcBorders>
              <w:top w:val="single" w:color="000000" w:sz="6" w:space="0"/>
            </w:tcBorders>
            <w:vAlign w:val="top"/>
          </w:tcPr>
          <w:p w14:paraId="0B486D3C">
            <w:pPr>
              <w:pStyle w:val="6"/>
              <w:spacing w:before="153" w:line="220" w:lineRule="auto"/>
              <w:ind w:left="249"/>
              <w:rPr>
                <w:sz w:val="18"/>
                <w:szCs w:val="18"/>
              </w:rPr>
            </w:pPr>
            <w:r>
              <w:rPr>
                <w:spacing w:val="-1"/>
                <w:sz w:val="18"/>
                <w:szCs w:val="18"/>
              </w:rPr>
              <w:t>在重物下行走或停留</w:t>
            </w:r>
          </w:p>
        </w:tc>
        <w:tc>
          <w:tcPr>
            <w:tcW w:w="1647" w:type="dxa"/>
            <w:tcBorders>
              <w:top w:val="single" w:color="000000" w:sz="6" w:space="0"/>
            </w:tcBorders>
            <w:vAlign w:val="top"/>
          </w:tcPr>
          <w:p w14:paraId="2D620E8D">
            <w:pPr>
              <w:rPr>
                <w:rFonts w:ascii="Arial"/>
                <w:sz w:val="21"/>
              </w:rPr>
            </w:pPr>
          </w:p>
        </w:tc>
        <w:tc>
          <w:tcPr>
            <w:tcW w:w="1496" w:type="dxa"/>
            <w:tcBorders>
              <w:top w:val="single" w:color="000000" w:sz="6" w:space="0"/>
              <w:right w:val="single" w:color="000000" w:sz="6" w:space="0"/>
            </w:tcBorders>
            <w:vAlign w:val="top"/>
          </w:tcPr>
          <w:p w14:paraId="2A911578">
            <w:pPr>
              <w:rPr>
                <w:rFonts w:ascii="Arial"/>
                <w:sz w:val="21"/>
              </w:rPr>
            </w:pPr>
          </w:p>
        </w:tc>
      </w:tr>
      <w:tr w14:paraId="5501C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vMerge w:val="restart"/>
            <w:tcBorders>
              <w:left w:val="single" w:color="000000" w:sz="6" w:space="0"/>
              <w:bottom w:val="nil"/>
            </w:tcBorders>
            <w:vAlign w:val="top"/>
          </w:tcPr>
          <w:p w14:paraId="68AE6C84">
            <w:pPr>
              <w:spacing w:line="257" w:lineRule="auto"/>
              <w:rPr>
                <w:rFonts w:ascii="Arial"/>
                <w:sz w:val="21"/>
              </w:rPr>
            </w:pPr>
          </w:p>
          <w:p w14:paraId="2F82D38D">
            <w:pPr>
              <w:spacing w:line="257" w:lineRule="auto"/>
              <w:rPr>
                <w:rFonts w:ascii="Arial"/>
                <w:sz w:val="21"/>
              </w:rPr>
            </w:pPr>
          </w:p>
          <w:p w14:paraId="2551DA8A">
            <w:pPr>
              <w:spacing w:line="257" w:lineRule="auto"/>
              <w:rPr>
                <w:rFonts w:ascii="Arial"/>
                <w:sz w:val="21"/>
              </w:rPr>
            </w:pPr>
          </w:p>
          <w:p w14:paraId="670A6A9A">
            <w:pPr>
              <w:pStyle w:val="6"/>
              <w:spacing w:before="59" w:line="183" w:lineRule="auto"/>
              <w:ind w:left="231"/>
              <w:rPr>
                <w:sz w:val="18"/>
                <w:szCs w:val="18"/>
              </w:rPr>
            </w:pPr>
            <w:r>
              <w:rPr>
                <w:sz w:val="18"/>
                <w:szCs w:val="18"/>
              </w:rPr>
              <w:t>6</w:t>
            </w:r>
          </w:p>
        </w:tc>
        <w:tc>
          <w:tcPr>
            <w:tcW w:w="3546" w:type="dxa"/>
            <w:vMerge w:val="restart"/>
            <w:tcBorders>
              <w:bottom w:val="nil"/>
            </w:tcBorders>
            <w:vAlign w:val="top"/>
          </w:tcPr>
          <w:p w14:paraId="31AA5B4B">
            <w:pPr>
              <w:pStyle w:val="6"/>
              <w:spacing w:before="235" w:line="306" w:lineRule="auto"/>
              <w:ind w:left="87" w:right="85" w:hanging="5"/>
              <w:rPr>
                <w:sz w:val="18"/>
                <w:szCs w:val="18"/>
              </w:rPr>
            </w:pPr>
            <w:r>
              <w:rPr>
                <w:spacing w:val="-1"/>
                <w:sz w:val="18"/>
                <w:szCs w:val="18"/>
              </w:rPr>
              <w:t>4.1.6</w:t>
            </w:r>
            <w:r>
              <w:rPr>
                <w:spacing w:val="-28"/>
                <w:sz w:val="18"/>
                <w:szCs w:val="18"/>
              </w:rPr>
              <w:t xml:space="preserve"> </w:t>
            </w:r>
            <w:r>
              <w:rPr>
                <w:spacing w:val="-1"/>
                <w:sz w:val="18"/>
                <w:szCs w:val="18"/>
              </w:rPr>
              <w:t>氧气瓶、乙炔气瓶的运输遵守下列规</w:t>
            </w:r>
            <w:r>
              <w:rPr>
                <w:sz w:val="18"/>
                <w:szCs w:val="18"/>
              </w:rPr>
              <w:t xml:space="preserve"> </w:t>
            </w:r>
            <w:r>
              <w:rPr>
                <w:spacing w:val="-6"/>
                <w:sz w:val="18"/>
                <w:szCs w:val="18"/>
              </w:rPr>
              <w:t>定：</w:t>
            </w:r>
          </w:p>
          <w:p w14:paraId="31148FC2">
            <w:pPr>
              <w:pStyle w:val="6"/>
              <w:spacing w:before="165" w:line="305" w:lineRule="auto"/>
              <w:ind w:left="84" w:right="83" w:firstLine="357"/>
              <w:rPr>
                <w:sz w:val="18"/>
                <w:szCs w:val="18"/>
              </w:rPr>
            </w:pPr>
            <w:r>
              <w:rPr>
                <w:spacing w:val="-1"/>
                <w:sz w:val="18"/>
                <w:szCs w:val="18"/>
              </w:rPr>
              <w:t>4</w:t>
            </w:r>
            <w:r>
              <w:rPr>
                <w:spacing w:val="-29"/>
                <w:sz w:val="18"/>
                <w:szCs w:val="18"/>
              </w:rPr>
              <w:t xml:space="preserve"> </w:t>
            </w:r>
            <w:r>
              <w:rPr>
                <w:spacing w:val="-1"/>
                <w:sz w:val="18"/>
                <w:szCs w:val="18"/>
              </w:rPr>
              <w:t>严禁与易燃易爆物品或与油脂或带有</w:t>
            </w:r>
            <w:r>
              <w:rPr>
                <w:sz w:val="18"/>
                <w:szCs w:val="18"/>
              </w:rPr>
              <w:t xml:space="preserve"> </w:t>
            </w:r>
            <w:r>
              <w:rPr>
                <w:spacing w:val="-1"/>
                <w:sz w:val="18"/>
                <w:szCs w:val="18"/>
              </w:rPr>
              <w:t>污物的物品同车运输。车上严禁烟火。</w:t>
            </w:r>
          </w:p>
        </w:tc>
        <w:tc>
          <w:tcPr>
            <w:tcW w:w="2109" w:type="dxa"/>
            <w:gridSpan w:val="2"/>
            <w:vAlign w:val="top"/>
          </w:tcPr>
          <w:p w14:paraId="7A8EE26B">
            <w:pPr>
              <w:pStyle w:val="6"/>
              <w:spacing w:before="158" w:line="218" w:lineRule="auto"/>
              <w:ind w:left="159"/>
              <w:rPr>
                <w:sz w:val="18"/>
                <w:szCs w:val="18"/>
              </w:rPr>
            </w:pPr>
            <w:r>
              <w:rPr>
                <w:spacing w:val="-1"/>
                <w:sz w:val="18"/>
                <w:szCs w:val="18"/>
              </w:rPr>
              <w:t>严禁与易燃易爆物品或</w:t>
            </w:r>
          </w:p>
          <w:p w14:paraId="3B5A58E0">
            <w:pPr>
              <w:pStyle w:val="6"/>
              <w:spacing w:before="169" w:line="219" w:lineRule="auto"/>
              <w:ind w:left="162"/>
              <w:rPr>
                <w:sz w:val="18"/>
                <w:szCs w:val="18"/>
              </w:rPr>
            </w:pPr>
            <w:r>
              <w:rPr>
                <w:spacing w:val="-2"/>
                <w:sz w:val="18"/>
                <w:szCs w:val="18"/>
              </w:rPr>
              <w:t>与油脂或带有污物的物</w:t>
            </w:r>
          </w:p>
          <w:p w14:paraId="27799791">
            <w:pPr>
              <w:pStyle w:val="6"/>
              <w:spacing w:before="168" w:line="219" w:lineRule="auto"/>
              <w:ind w:left="624"/>
              <w:rPr>
                <w:sz w:val="18"/>
                <w:szCs w:val="18"/>
              </w:rPr>
            </w:pPr>
            <w:r>
              <w:rPr>
                <w:spacing w:val="-5"/>
                <w:sz w:val="18"/>
                <w:szCs w:val="18"/>
              </w:rPr>
              <w:t>品同车运输</w:t>
            </w:r>
          </w:p>
        </w:tc>
        <w:tc>
          <w:tcPr>
            <w:tcW w:w="1647" w:type="dxa"/>
            <w:vAlign w:val="top"/>
          </w:tcPr>
          <w:p w14:paraId="539544BC">
            <w:pPr>
              <w:spacing w:line="479" w:lineRule="auto"/>
              <w:rPr>
                <w:rFonts w:ascii="Arial"/>
                <w:sz w:val="21"/>
              </w:rPr>
            </w:pPr>
          </w:p>
          <w:p w14:paraId="412A87AD">
            <w:pPr>
              <w:pStyle w:val="6"/>
              <w:spacing w:before="58" w:line="224" w:lineRule="auto"/>
              <w:ind w:left="785"/>
              <w:rPr>
                <w:sz w:val="18"/>
                <w:szCs w:val="18"/>
              </w:rPr>
            </w:pPr>
            <w:r>
              <w:rPr>
                <w:sz w:val="18"/>
                <w:szCs w:val="18"/>
              </w:rPr>
              <w:t>/</w:t>
            </w:r>
          </w:p>
        </w:tc>
        <w:tc>
          <w:tcPr>
            <w:tcW w:w="1496" w:type="dxa"/>
            <w:vMerge w:val="restart"/>
            <w:tcBorders>
              <w:bottom w:val="nil"/>
              <w:right w:val="single" w:color="000000" w:sz="6" w:space="0"/>
            </w:tcBorders>
            <w:vAlign w:val="top"/>
          </w:tcPr>
          <w:p w14:paraId="36C45C15">
            <w:pPr>
              <w:pStyle w:val="6"/>
              <w:spacing w:before="235" w:line="220" w:lineRule="auto"/>
              <w:ind w:left="213"/>
              <w:rPr>
                <w:sz w:val="18"/>
                <w:szCs w:val="18"/>
              </w:rPr>
            </w:pPr>
            <w:r>
              <w:rPr>
                <w:spacing w:val="-2"/>
                <w:sz w:val="18"/>
                <w:szCs w:val="18"/>
              </w:rPr>
              <w:t>施工安全措施</w:t>
            </w:r>
          </w:p>
          <w:p w14:paraId="1B6E8A18">
            <w:pPr>
              <w:pStyle w:val="6"/>
              <w:spacing w:before="166" w:line="221" w:lineRule="auto"/>
              <w:ind w:left="397"/>
              <w:rPr>
                <w:sz w:val="18"/>
                <w:szCs w:val="18"/>
              </w:rPr>
            </w:pPr>
            <w:r>
              <w:rPr>
                <w:spacing w:val="-3"/>
                <w:sz w:val="18"/>
                <w:szCs w:val="18"/>
              </w:rPr>
              <w:t>交底记录</w:t>
            </w:r>
          </w:p>
          <w:p w14:paraId="681513E2">
            <w:pPr>
              <w:pStyle w:val="6"/>
              <w:spacing w:before="164" w:line="219" w:lineRule="auto"/>
              <w:ind w:left="126"/>
              <w:rPr>
                <w:sz w:val="18"/>
                <w:szCs w:val="18"/>
              </w:rPr>
            </w:pPr>
            <w:r>
              <w:rPr>
                <w:spacing w:val="-2"/>
                <w:sz w:val="18"/>
                <w:szCs w:val="18"/>
              </w:rPr>
              <w:t>安全施工作业票</w:t>
            </w:r>
          </w:p>
          <w:p w14:paraId="01DFC4A9">
            <w:pPr>
              <w:pStyle w:val="6"/>
              <w:spacing w:before="168" w:line="219" w:lineRule="auto"/>
              <w:ind w:left="217"/>
              <w:rPr>
                <w:sz w:val="18"/>
                <w:szCs w:val="18"/>
              </w:rPr>
            </w:pPr>
            <w:r>
              <w:rPr>
                <w:spacing w:val="-2"/>
                <w:sz w:val="18"/>
                <w:szCs w:val="18"/>
              </w:rPr>
              <w:t>安全检查记录</w:t>
            </w:r>
          </w:p>
        </w:tc>
      </w:tr>
      <w:tr w14:paraId="71049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continue"/>
            <w:tcBorders>
              <w:top w:val="nil"/>
              <w:left w:val="single" w:color="000000" w:sz="6" w:space="0"/>
            </w:tcBorders>
            <w:vAlign w:val="top"/>
          </w:tcPr>
          <w:p w14:paraId="557B2DD3">
            <w:pPr>
              <w:rPr>
                <w:rFonts w:ascii="Arial"/>
                <w:sz w:val="21"/>
              </w:rPr>
            </w:pPr>
          </w:p>
        </w:tc>
        <w:tc>
          <w:tcPr>
            <w:tcW w:w="3546" w:type="dxa"/>
            <w:vMerge w:val="continue"/>
            <w:tcBorders>
              <w:top w:val="nil"/>
            </w:tcBorders>
            <w:vAlign w:val="top"/>
          </w:tcPr>
          <w:p w14:paraId="2206862B">
            <w:pPr>
              <w:rPr>
                <w:rFonts w:ascii="Arial"/>
                <w:sz w:val="21"/>
              </w:rPr>
            </w:pPr>
          </w:p>
        </w:tc>
        <w:tc>
          <w:tcPr>
            <w:tcW w:w="2109" w:type="dxa"/>
            <w:gridSpan w:val="2"/>
            <w:vAlign w:val="top"/>
          </w:tcPr>
          <w:p w14:paraId="0120E130">
            <w:pPr>
              <w:pStyle w:val="6"/>
              <w:spacing w:before="162" w:line="219" w:lineRule="auto"/>
              <w:ind w:left="520"/>
              <w:rPr>
                <w:sz w:val="18"/>
                <w:szCs w:val="18"/>
              </w:rPr>
            </w:pPr>
            <w:r>
              <w:rPr>
                <w:spacing w:val="-2"/>
                <w:sz w:val="18"/>
                <w:szCs w:val="18"/>
              </w:rPr>
              <w:t>车上严禁烟火</w:t>
            </w:r>
          </w:p>
        </w:tc>
        <w:tc>
          <w:tcPr>
            <w:tcW w:w="1647" w:type="dxa"/>
            <w:vAlign w:val="top"/>
          </w:tcPr>
          <w:p w14:paraId="66D01C23">
            <w:pPr>
              <w:pStyle w:val="6"/>
              <w:spacing w:before="162" w:line="219" w:lineRule="auto"/>
              <w:ind w:left="580"/>
              <w:rPr>
                <w:sz w:val="18"/>
                <w:szCs w:val="18"/>
              </w:rPr>
            </w:pPr>
            <w:r>
              <w:rPr>
                <w:spacing w:val="-9"/>
                <w:sz w:val="18"/>
                <w:szCs w:val="18"/>
              </w:rPr>
              <w:t>已执行</w:t>
            </w:r>
          </w:p>
        </w:tc>
        <w:tc>
          <w:tcPr>
            <w:tcW w:w="1496" w:type="dxa"/>
            <w:vMerge w:val="continue"/>
            <w:tcBorders>
              <w:top w:val="nil"/>
              <w:right w:val="single" w:color="000000" w:sz="6" w:space="0"/>
            </w:tcBorders>
            <w:vAlign w:val="top"/>
          </w:tcPr>
          <w:p w14:paraId="387441EC">
            <w:pPr>
              <w:rPr>
                <w:rFonts w:ascii="Arial"/>
                <w:sz w:val="21"/>
              </w:rPr>
            </w:pPr>
          </w:p>
        </w:tc>
      </w:tr>
      <w:tr w14:paraId="57570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tcBorders>
              <w:left w:val="single" w:color="000000" w:sz="6" w:space="0"/>
            </w:tcBorders>
            <w:vAlign w:val="top"/>
          </w:tcPr>
          <w:p w14:paraId="5CD37FEF">
            <w:pPr>
              <w:spacing w:line="255" w:lineRule="auto"/>
              <w:rPr>
                <w:rFonts w:ascii="Arial"/>
                <w:sz w:val="21"/>
              </w:rPr>
            </w:pPr>
          </w:p>
          <w:p w14:paraId="3AF35358">
            <w:pPr>
              <w:spacing w:line="256" w:lineRule="auto"/>
              <w:rPr>
                <w:rFonts w:ascii="Arial"/>
                <w:sz w:val="21"/>
              </w:rPr>
            </w:pPr>
          </w:p>
          <w:p w14:paraId="7C9749F4">
            <w:pPr>
              <w:pStyle w:val="6"/>
              <w:spacing w:before="59" w:line="182" w:lineRule="auto"/>
              <w:ind w:left="234"/>
              <w:rPr>
                <w:sz w:val="18"/>
                <w:szCs w:val="18"/>
              </w:rPr>
            </w:pPr>
            <w:r>
              <w:rPr>
                <w:sz w:val="18"/>
                <w:szCs w:val="18"/>
              </w:rPr>
              <w:t>7</w:t>
            </w:r>
          </w:p>
        </w:tc>
        <w:tc>
          <w:tcPr>
            <w:tcW w:w="3546" w:type="dxa"/>
            <w:vAlign w:val="top"/>
          </w:tcPr>
          <w:p w14:paraId="7A68784F">
            <w:pPr>
              <w:pStyle w:val="6"/>
              <w:spacing w:before="162" w:line="220" w:lineRule="auto"/>
              <w:ind w:left="82"/>
              <w:rPr>
                <w:sz w:val="18"/>
                <w:szCs w:val="18"/>
              </w:rPr>
            </w:pPr>
            <w:r>
              <w:rPr>
                <w:spacing w:val="-1"/>
                <w:sz w:val="18"/>
                <w:szCs w:val="18"/>
              </w:rPr>
              <w:t>4.1.7</w:t>
            </w:r>
            <w:r>
              <w:rPr>
                <w:spacing w:val="-35"/>
                <w:sz w:val="18"/>
                <w:szCs w:val="18"/>
              </w:rPr>
              <w:t xml:space="preserve"> </w:t>
            </w:r>
            <w:r>
              <w:rPr>
                <w:spacing w:val="-1"/>
                <w:sz w:val="18"/>
                <w:szCs w:val="18"/>
              </w:rPr>
              <w:t>载送施工人员遵守下列规定：</w:t>
            </w:r>
          </w:p>
          <w:p w14:paraId="46BA18D6">
            <w:pPr>
              <w:pStyle w:val="6"/>
              <w:spacing w:before="167" w:line="304" w:lineRule="auto"/>
              <w:ind w:left="85" w:right="83" w:firstLine="360"/>
              <w:rPr>
                <w:sz w:val="18"/>
                <w:szCs w:val="18"/>
              </w:rPr>
            </w:pPr>
            <w:r>
              <w:rPr>
                <w:spacing w:val="-1"/>
                <w:sz w:val="18"/>
                <w:szCs w:val="18"/>
              </w:rPr>
              <w:t>2</w:t>
            </w:r>
            <w:r>
              <w:rPr>
                <w:spacing w:val="-32"/>
                <w:sz w:val="18"/>
                <w:szCs w:val="18"/>
              </w:rPr>
              <w:t xml:space="preserve"> </w:t>
            </w:r>
            <w:r>
              <w:rPr>
                <w:spacing w:val="-1"/>
                <w:sz w:val="18"/>
                <w:szCs w:val="18"/>
              </w:rPr>
              <w:t>严禁自卸车、挂车、拖拉机等工程车</w:t>
            </w:r>
            <w:r>
              <w:rPr>
                <w:sz w:val="18"/>
                <w:szCs w:val="18"/>
              </w:rPr>
              <w:t xml:space="preserve"> </w:t>
            </w:r>
            <w:r>
              <w:rPr>
                <w:spacing w:val="-2"/>
                <w:sz w:val="18"/>
                <w:szCs w:val="18"/>
              </w:rPr>
              <w:t>或农用车载人。</w:t>
            </w:r>
          </w:p>
        </w:tc>
        <w:tc>
          <w:tcPr>
            <w:tcW w:w="2109" w:type="dxa"/>
            <w:gridSpan w:val="2"/>
            <w:vAlign w:val="top"/>
          </w:tcPr>
          <w:p w14:paraId="22157402">
            <w:pPr>
              <w:pStyle w:val="6"/>
              <w:spacing w:before="162" w:line="219" w:lineRule="auto"/>
              <w:ind w:left="90"/>
              <w:rPr>
                <w:sz w:val="18"/>
                <w:szCs w:val="18"/>
              </w:rPr>
            </w:pPr>
            <w:r>
              <w:rPr>
                <w:spacing w:val="-5"/>
                <w:sz w:val="18"/>
                <w:szCs w:val="18"/>
              </w:rPr>
              <w:t>严禁自卸车、挂车、拖拉</w:t>
            </w:r>
          </w:p>
          <w:p w14:paraId="3A89D40F">
            <w:pPr>
              <w:pStyle w:val="6"/>
              <w:spacing w:before="167" w:line="219" w:lineRule="auto"/>
              <w:ind w:left="158"/>
              <w:rPr>
                <w:sz w:val="18"/>
                <w:szCs w:val="18"/>
              </w:rPr>
            </w:pPr>
            <w:r>
              <w:rPr>
                <w:spacing w:val="-1"/>
                <w:sz w:val="18"/>
                <w:szCs w:val="18"/>
              </w:rPr>
              <w:t>机等工程车或农用车载</w:t>
            </w:r>
          </w:p>
          <w:p w14:paraId="6A9F9B4B">
            <w:pPr>
              <w:pStyle w:val="6"/>
              <w:spacing w:before="166" w:line="222" w:lineRule="auto"/>
              <w:ind w:left="971"/>
              <w:rPr>
                <w:sz w:val="18"/>
                <w:szCs w:val="18"/>
              </w:rPr>
            </w:pPr>
            <w:r>
              <w:rPr>
                <w:sz w:val="18"/>
                <w:szCs w:val="18"/>
              </w:rPr>
              <w:t>人</w:t>
            </w:r>
          </w:p>
        </w:tc>
        <w:tc>
          <w:tcPr>
            <w:tcW w:w="1647" w:type="dxa"/>
            <w:vAlign w:val="top"/>
          </w:tcPr>
          <w:p w14:paraId="68B345EF">
            <w:pPr>
              <w:spacing w:line="241" w:lineRule="auto"/>
              <w:rPr>
                <w:rFonts w:ascii="Arial"/>
                <w:sz w:val="21"/>
              </w:rPr>
            </w:pPr>
          </w:p>
          <w:p w14:paraId="19236506">
            <w:pPr>
              <w:spacing w:line="242" w:lineRule="auto"/>
              <w:rPr>
                <w:rFonts w:ascii="Arial"/>
                <w:sz w:val="21"/>
              </w:rPr>
            </w:pPr>
          </w:p>
          <w:p w14:paraId="49B9260C">
            <w:pPr>
              <w:pStyle w:val="6"/>
              <w:spacing w:before="58" w:line="219" w:lineRule="auto"/>
              <w:ind w:left="580"/>
              <w:rPr>
                <w:sz w:val="18"/>
                <w:szCs w:val="18"/>
              </w:rPr>
            </w:pPr>
            <w:r>
              <w:rPr>
                <w:spacing w:val="-9"/>
                <w:sz w:val="18"/>
                <w:szCs w:val="18"/>
              </w:rPr>
              <w:t>已执行</w:t>
            </w:r>
          </w:p>
        </w:tc>
        <w:tc>
          <w:tcPr>
            <w:tcW w:w="1496" w:type="dxa"/>
            <w:tcBorders>
              <w:right w:val="single" w:color="000000" w:sz="6" w:space="0"/>
            </w:tcBorders>
            <w:vAlign w:val="top"/>
          </w:tcPr>
          <w:p w14:paraId="6F48E16D">
            <w:pPr>
              <w:pStyle w:val="6"/>
              <w:spacing w:before="162" w:line="379" w:lineRule="auto"/>
              <w:ind w:left="397" w:right="198" w:hanging="184"/>
              <w:rPr>
                <w:sz w:val="18"/>
                <w:szCs w:val="18"/>
              </w:rPr>
            </w:pPr>
            <w:r>
              <w:rPr>
                <w:spacing w:val="-2"/>
                <w:sz w:val="18"/>
                <w:szCs w:val="18"/>
              </w:rPr>
              <w:t>施工安全措施</w:t>
            </w:r>
            <w:r>
              <w:rPr>
                <w:spacing w:val="4"/>
                <w:sz w:val="18"/>
                <w:szCs w:val="18"/>
              </w:rPr>
              <w:t xml:space="preserve"> </w:t>
            </w:r>
            <w:r>
              <w:rPr>
                <w:spacing w:val="-3"/>
                <w:sz w:val="18"/>
                <w:szCs w:val="18"/>
              </w:rPr>
              <w:t>交底记录</w:t>
            </w:r>
          </w:p>
          <w:p w14:paraId="55F61835">
            <w:pPr>
              <w:pStyle w:val="6"/>
              <w:spacing w:before="22" w:line="219" w:lineRule="auto"/>
              <w:ind w:left="217"/>
              <w:rPr>
                <w:sz w:val="18"/>
                <w:szCs w:val="18"/>
              </w:rPr>
            </w:pPr>
            <w:r>
              <w:rPr>
                <w:spacing w:val="-2"/>
                <w:sz w:val="18"/>
                <w:szCs w:val="18"/>
              </w:rPr>
              <w:t>安全检查记录</w:t>
            </w:r>
          </w:p>
        </w:tc>
      </w:tr>
      <w:tr w14:paraId="20662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vMerge w:val="restart"/>
            <w:tcBorders>
              <w:left w:val="single" w:color="000000" w:sz="6" w:space="0"/>
              <w:bottom w:val="nil"/>
            </w:tcBorders>
            <w:vAlign w:val="top"/>
          </w:tcPr>
          <w:p w14:paraId="27E69162">
            <w:pPr>
              <w:spacing w:line="241" w:lineRule="auto"/>
              <w:rPr>
                <w:rFonts w:ascii="Arial"/>
                <w:sz w:val="21"/>
              </w:rPr>
            </w:pPr>
          </w:p>
          <w:p w14:paraId="7A49141E">
            <w:pPr>
              <w:spacing w:line="242" w:lineRule="auto"/>
              <w:rPr>
                <w:rFonts w:ascii="Arial"/>
                <w:sz w:val="21"/>
              </w:rPr>
            </w:pPr>
          </w:p>
          <w:p w14:paraId="292D2825">
            <w:pPr>
              <w:spacing w:line="242" w:lineRule="auto"/>
              <w:rPr>
                <w:rFonts w:ascii="Arial"/>
                <w:sz w:val="21"/>
              </w:rPr>
            </w:pPr>
          </w:p>
          <w:p w14:paraId="027B0696">
            <w:pPr>
              <w:spacing w:line="242" w:lineRule="auto"/>
              <w:rPr>
                <w:rFonts w:ascii="Arial"/>
                <w:sz w:val="21"/>
              </w:rPr>
            </w:pPr>
          </w:p>
          <w:p w14:paraId="40E13786">
            <w:pPr>
              <w:pStyle w:val="6"/>
              <w:spacing w:before="58" w:line="183" w:lineRule="auto"/>
              <w:ind w:left="231"/>
              <w:rPr>
                <w:sz w:val="18"/>
                <w:szCs w:val="18"/>
              </w:rPr>
            </w:pPr>
            <w:r>
              <w:rPr>
                <w:sz w:val="18"/>
                <w:szCs w:val="18"/>
              </w:rPr>
              <w:t>8</w:t>
            </w:r>
          </w:p>
        </w:tc>
        <w:tc>
          <w:tcPr>
            <w:tcW w:w="3546" w:type="dxa"/>
            <w:vMerge w:val="restart"/>
            <w:tcBorders>
              <w:bottom w:val="nil"/>
            </w:tcBorders>
            <w:vAlign w:val="top"/>
          </w:tcPr>
          <w:p w14:paraId="70E7A09E">
            <w:pPr>
              <w:spacing w:line="368" w:lineRule="auto"/>
              <w:rPr>
                <w:rFonts w:ascii="Arial"/>
                <w:sz w:val="21"/>
              </w:rPr>
            </w:pPr>
          </w:p>
          <w:p w14:paraId="3B4E0515">
            <w:pPr>
              <w:pStyle w:val="6"/>
              <w:spacing w:before="58" w:line="219" w:lineRule="auto"/>
              <w:ind w:left="82"/>
              <w:rPr>
                <w:sz w:val="18"/>
                <w:szCs w:val="18"/>
              </w:rPr>
            </w:pPr>
            <w:r>
              <w:rPr>
                <w:spacing w:val="-1"/>
                <w:sz w:val="18"/>
                <w:szCs w:val="18"/>
              </w:rPr>
              <w:t>4.6.2</w:t>
            </w:r>
            <w:r>
              <w:rPr>
                <w:spacing w:val="-35"/>
                <w:sz w:val="18"/>
                <w:szCs w:val="18"/>
              </w:rPr>
              <w:t xml:space="preserve"> </w:t>
            </w:r>
            <w:r>
              <w:rPr>
                <w:spacing w:val="-1"/>
                <w:sz w:val="18"/>
                <w:szCs w:val="18"/>
              </w:rPr>
              <w:t>起重机作业时遵守下列规定：</w:t>
            </w:r>
          </w:p>
          <w:p w14:paraId="4B6E3CBE">
            <w:pPr>
              <w:pStyle w:val="6"/>
              <w:spacing w:before="167" w:line="306" w:lineRule="auto"/>
              <w:ind w:left="84" w:right="83" w:firstLine="361"/>
              <w:rPr>
                <w:sz w:val="18"/>
                <w:szCs w:val="18"/>
              </w:rPr>
            </w:pPr>
            <w:r>
              <w:rPr>
                <w:spacing w:val="-2"/>
                <w:sz w:val="18"/>
                <w:szCs w:val="18"/>
              </w:rPr>
              <w:t>2</w:t>
            </w:r>
            <w:r>
              <w:rPr>
                <w:spacing w:val="-15"/>
                <w:sz w:val="18"/>
                <w:szCs w:val="18"/>
              </w:rPr>
              <w:t xml:space="preserve"> </w:t>
            </w:r>
            <w:r>
              <w:rPr>
                <w:spacing w:val="-2"/>
                <w:sz w:val="18"/>
                <w:szCs w:val="18"/>
              </w:rPr>
              <w:t>吊件和起重臂活动范围内的下方严禁</w:t>
            </w:r>
            <w:r>
              <w:rPr>
                <w:sz w:val="18"/>
                <w:szCs w:val="18"/>
              </w:rPr>
              <w:t xml:space="preserve"> </w:t>
            </w:r>
            <w:r>
              <w:rPr>
                <w:spacing w:val="-1"/>
                <w:sz w:val="18"/>
                <w:szCs w:val="18"/>
              </w:rPr>
              <w:t>有人通行或停留。</w:t>
            </w:r>
          </w:p>
          <w:p w14:paraId="61AFE8CE">
            <w:pPr>
              <w:pStyle w:val="6"/>
              <w:spacing w:before="167" w:line="219" w:lineRule="auto"/>
              <w:ind w:left="442"/>
              <w:rPr>
                <w:sz w:val="18"/>
                <w:szCs w:val="18"/>
              </w:rPr>
            </w:pPr>
            <w:r>
              <w:rPr>
                <w:spacing w:val="-2"/>
                <w:sz w:val="18"/>
                <w:szCs w:val="18"/>
              </w:rPr>
              <w:t>4</w:t>
            </w:r>
            <w:r>
              <w:rPr>
                <w:spacing w:val="-27"/>
                <w:sz w:val="18"/>
                <w:szCs w:val="18"/>
              </w:rPr>
              <w:t xml:space="preserve"> </w:t>
            </w:r>
            <w:r>
              <w:rPr>
                <w:spacing w:val="-2"/>
                <w:sz w:val="18"/>
                <w:szCs w:val="18"/>
              </w:rPr>
              <w:t>严禁吊件从人员上空穿过。</w:t>
            </w:r>
          </w:p>
        </w:tc>
        <w:tc>
          <w:tcPr>
            <w:tcW w:w="2109" w:type="dxa"/>
            <w:gridSpan w:val="2"/>
            <w:vAlign w:val="top"/>
          </w:tcPr>
          <w:p w14:paraId="48CE3F16">
            <w:pPr>
              <w:pStyle w:val="6"/>
              <w:spacing w:before="162" w:line="219" w:lineRule="auto"/>
              <w:ind w:left="180"/>
              <w:rPr>
                <w:sz w:val="18"/>
                <w:szCs w:val="18"/>
              </w:rPr>
            </w:pPr>
            <w:r>
              <w:rPr>
                <w:spacing w:val="-3"/>
                <w:sz w:val="18"/>
                <w:szCs w:val="18"/>
              </w:rPr>
              <w:t>吊件和起重臂活动范围</w:t>
            </w:r>
          </w:p>
          <w:p w14:paraId="7D33BCBF">
            <w:pPr>
              <w:pStyle w:val="6"/>
              <w:spacing w:before="168" w:line="219" w:lineRule="auto"/>
              <w:ind w:left="180"/>
              <w:rPr>
                <w:sz w:val="18"/>
                <w:szCs w:val="18"/>
              </w:rPr>
            </w:pPr>
            <w:r>
              <w:rPr>
                <w:spacing w:val="-3"/>
                <w:sz w:val="18"/>
                <w:szCs w:val="18"/>
              </w:rPr>
              <w:t>内的下方严禁有人通行</w:t>
            </w:r>
          </w:p>
          <w:p w14:paraId="13A664C7">
            <w:pPr>
              <w:pStyle w:val="6"/>
              <w:spacing w:before="167" w:line="220" w:lineRule="auto"/>
              <w:ind w:left="792"/>
              <w:rPr>
                <w:sz w:val="18"/>
                <w:szCs w:val="18"/>
              </w:rPr>
            </w:pPr>
            <w:r>
              <w:rPr>
                <w:spacing w:val="-4"/>
                <w:sz w:val="18"/>
                <w:szCs w:val="18"/>
              </w:rPr>
              <w:t>或停留</w:t>
            </w:r>
          </w:p>
        </w:tc>
        <w:tc>
          <w:tcPr>
            <w:tcW w:w="1647" w:type="dxa"/>
            <w:vAlign w:val="top"/>
          </w:tcPr>
          <w:p w14:paraId="4B67E124">
            <w:pPr>
              <w:spacing w:line="241" w:lineRule="auto"/>
              <w:rPr>
                <w:rFonts w:ascii="Arial"/>
                <w:sz w:val="21"/>
              </w:rPr>
            </w:pPr>
          </w:p>
          <w:p w14:paraId="1B242345">
            <w:pPr>
              <w:spacing w:line="242" w:lineRule="auto"/>
              <w:rPr>
                <w:rFonts w:ascii="Arial"/>
                <w:sz w:val="21"/>
              </w:rPr>
            </w:pPr>
          </w:p>
          <w:p w14:paraId="55B7321D">
            <w:pPr>
              <w:pStyle w:val="6"/>
              <w:spacing w:before="59" w:line="219" w:lineRule="auto"/>
              <w:ind w:left="580"/>
              <w:rPr>
                <w:sz w:val="18"/>
                <w:szCs w:val="18"/>
              </w:rPr>
            </w:pPr>
            <w:r>
              <w:rPr>
                <w:spacing w:val="-9"/>
                <w:sz w:val="18"/>
                <w:szCs w:val="18"/>
              </w:rPr>
              <w:t>已执行</w:t>
            </w:r>
          </w:p>
        </w:tc>
        <w:tc>
          <w:tcPr>
            <w:tcW w:w="1496" w:type="dxa"/>
            <w:vMerge w:val="restart"/>
            <w:tcBorders>
              <w:bottom w:val="nil"/>
              <w:right w:val="single" w:color="000000" w:sz="6" w:space="0"/>
            </w:tcBorders>
            <w:vAlign w:val="top"/>
          </w:tcPr>
          <w:p w14:paraId="2FD21752">
            <w:pPr>
              <w:spacing w:line="244" w:lineRule="auto"/>
              <w:rPr>
                <w:rFonts w:ascii="Arial"/>
                <w:sz w:val="21"/>
              </w:rPr>
            </w:pPr>
          </w:p>
          <w:p w14:paraId="5ED51557">
            <w:pPr>
              <w:spacing w:line="244" w:lineRule="auto"/>
              <w:rPr>
                <w:rFonts w:ascii="Arial"/>
                <w:sz w:val="21"/>
              </w:rPr>
            </w:pPr>
          </w:p>
          <w:p w14:paraId="0B84546B">
            <w:pPr>
              <w:spacing w:line="245" w:lineRule="auto"/>
              <w:rPr>
                <w:rFonts w:ascii="Arial"/>
                <w:sz w:val="21"/>
              </w:rPr>
            </w:pPr>
          </w:p>
          <w:p w14:paraId="4137FB00">
            <w:pPr>
              <w:spacing w:line="245" w:lineRule="auto"/>
              <w:rPr>
                <w:rFonts w:ascii="Arial"/>
                <w:sz w:val="21"/>
              </w:rPr>
            </w:pPr>
          </w:p>
          <w:p w14:paraId="00507E63">
            <w:pPr>
              <w:spacing w:line="245" w:lineRule="auto"/>
              <w:rPr>
                <w:rFonts w:ascii="Arial"/>
                <w:sz w:val="21"/>
              </w:rPr>
            </w:pPr>
          </w:p>
          <w:p w14:paraId="4FCE2F5B">
            <w:pPr>
              <w:spacing w:line="245" w:lineRule="auto"/>
              <w:rPr>
                <w:rFonts w:ascii="Arial"/>
                <w:sz w:val="21"/>
              </w:rPr>
            </w:pPr>
          </w:p>
          <w:p w14:paraId="0BF3E16B">
            <w:pPr>
              <w:pStyle w:val="6"/>
              <w:spacing w:before="58" w:line="220" w:lineRule="auto"/>
              <w:ind w:left="213"/>
              <w:rPr>
                <w:sz w:val="18"/>
                <w:szCs w:val="18"/>
              </w:rPr>
            </w:pPr>
            <w:r>
              <w:rPr>
                <w:spacing w:val="-2"/>
                <w:sz w:val="18"/>
                <w:szCs w:val="18"/>
              </w:rPr>
              <w:t>施工安全措施</w:t>
            </w:r>
          </w:p>
          <w:p w14:paraId="36E7D491">
            <w:pPr>
              <w:pStyle w:val="6"/>
              <w:spacing w:before="164" w:line="221" w:lineRule="auto"/>
              <w:ind w:left="397"/>
              <w:rPr>
                <w:sz w:val="18"/>
                <w:szCs w:val="18"/>
              </w:rPr>
            </w:pPr>
            <w:r>
              <w:rPr>
                <w:spacing w:val="-3"/>
                <w:sz w:val="18"/>
                <w:szCs w:val="18"/>
              </w:rPr>
              <w:t>交底记录</w:t>
            </w:r>
          </w:p>
          <w:p w14:paraId="00AFAFC1">
            <w:pPr>
              <w:pStyle w:val="6"/>
              <w:spacing w:before="166" w:line="219" w:lineRule="auto"/>
              <w:ind w:left="126"/>
              <w:rPr>
                <w:sz w:val="18"/>
                <w:szCs w:val="18"/>
              </w:rPr>
            </w:pPr>
            <w:r>
              <w:rPr>
                <w:spacing w:val="-2"/>
                <w:sz w:val="18"/>
                <w:szCs w:val="18"/>
              </w:rPr>
              <w:t>安全施工作业票</w:t>
            </w:r>
          </w:p>
          <w:p w14:paraId="743AA904">
            <w:pPr>
              <w:pStyle w:val="6"/>
              <w:spacing w:before="168" w:line="219" w:lineRule="auto"/>
              <w:ind w:left="217"/>
              <w:rPr>
                <w:sz w:val="18"/>
                <w:szCs w:val="18"/>
              </w:rPr>
            </w:pPr>
            <w:r>
              <w:rPr>
                <w:spacing w:val="-2"/>
                <w:sz w:val="18"/>
                <w:szCs w:val="18"/>
              </w:rPr>
              <w:t>安全检查记录</w:t>
            </w:r>
          </w:p>
        </w:tc>
      </w:tr>
      <w:tr w14:paraId="2431B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560" w:type="dxa"/>
            <w:vMerge w:val="continue"/>
            <w:tcBorders>
              <w:top w:val="nil"/>
              <w:left w:val="single" w:color="000000" w:sz="6" w:space="0"/>
            </w:tcBorders>
            <w:vAlign w:val="top"/>
          </w:tcPr>
          <w:p w14:paraId="7761E3F3">
            <w:pPr>
              <w:rPr>
                <w:rFonts w:ascii="Arial"/>
                <w:sz w:val="21"/>
              </w:rPr>
            </w:pPr>
          </w:p>
        </w:tc>
        <w:tc>
          <w:tcPr>
            <w:tcW w:w="3546" w:type="dxa"/>
            <w:vMerge w:val="continue"/>
            <w:tcBorders>
              <w:top w:val="nil"/>
            </w:tcBorders>
            <w:vAlign w:val="top"/>
          </w:tcPr>
          <w:p w14:paraId="4BE9DA6E">
            <w:pPr>
              <w:rPr>
                <w:rFonts w:ascii="Arial"/>
                <w:sz w:val="21"/>
              </w:rPr>
            </w:pPr>
          </w:p>
        </w:tc>
        <w:tc>
          <w:tcPr>
            <w:tcW w:w="2109" w:type="dxa"/>
            <w:gridSpan w:val="2"/>
            <w:vAlign w:val="top"/>
          </w:tcPr>
          <w:p w14:paraId="4CAF5101">
            <w:pPr>
              <w:pStyle w:val="6"/>
              <w:spacing w:before="165" w:line="375" w:lineRule="auto"/>
              <w:ind w:left="970" w:right="151" w:hanging="811"/>
              <w:rPr>
                <w:sz w:val="18"/>
                <w:szCs w:val="18"/>
              </w:rPr>
            </w:pPr>
            <w:r>
              <w:rPr>
                <w:spacing w:val="-1"/>
                <w:sz w:val="18"/>
                <w:szCs w:val="18"/>
              </w:rPr>
              <w:t>严禁吊件从人员上空穿</w:t>
            </w:r>
            <w:r>
              <w:rPr>
                <w:spacing w:val="1"/>
                <w:sz w:val="18"/>
                <w:szCs w:val="18"/>
              </w:rPr>
              <w:t xml:space="preserve"> </w:t>
            </w:r>
            <w:r>
              <w:rPr>
                <w:sz w:val="18"/>
                <w:szCs w:val="18"/>
              </w:rPr>
              <w:t>过</w:t>
            </w:r>
          </w:p>
        </w:tc>
        <w:tc>
          <w:tcPr>
            <w:tcW w:w="1647" w:type="dxa"/>
            <w:vAlign w:val="top"/>
          </w:tcPr>
          <w:p w14:paraId="46F19A92">
            <w:pPr>
              <w:spacing w:line="295" w:lineRule="auto"/>
              <w:rPr>
                <w:rFonts w:ascii="Arial"/>
                <w:sz w:val="21"/>
              </w:rPr>
            </w:pPr>
          </w:p>
          <w:p w14:paraId="6AF57C42">
            <w:pPr>
              <w:pStyle w:val="6"/>
              <w:spacing w:before="59"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5E7CFAFA">
            <w:pPr>
              <w:rPr>
                <w:rFonts w:ascii="Arial"/>
                <w:sz w:val="21"/>
              </w:rPr>
            </w:pPr>
          </w:p>
        </w:tc>
      </w:tr>
      <w:tr w14:paraId="68EBE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tcBorders>
              <w:left w:val="single" w:color="000000" w:sz="6" w:space="0"/>
            </w:tcBorders>
            <w:vAlign w:val="top"/>
          </w:tcPr>
          <w:p w14:paraId="1BE3AA0F">
            <w:pPr>
              <w:spacing w:line="326" w:lineRule="auto"/>
              <w:rPr>
                <w:rFonts w:ascii="Arial"/>
                <w:sz w:val="21"/>
              </w:rPr>
            </w:pPr>
          </w:p>
          <w:p w14:paraId="15AA8409">
            <w:pPr>
              <w:pStyle w:val="6"/>
              <w:spacing w:before="58" w:line="183" w:lineRule="auto"/>
              <w:ind w:left="231"/>
              <w:rPr>
                <w:sz w:val="18"/>
                <w:szCs w:val="18"/>
              </w:rPr>
            </w:pPr>
            <w:r>
              <w:rPr>
                <w:sz w:val="18"/>
                <w:szCs w:val="18"/>
              </w:rPr>
              <w:t>9</w:t>
            </w:r>
          </w:p>
        </w:tc>
        <w:tc>
          <w:tcPr>
            <w:tcW w:w="3546" w:type="dxa"/>
            <w:vAlign w:val="top"/>
          </w:tcPr>
          <w:p w14:paraId="011D6FD4">
            <w:pPr>
              <w:spacing w:line="297" w:lineRule="auto"/>
              <w:rPr>
                <w:rFonts w:ascii="Arial"/>
                <w:sz w:val="21"/>
              </w:rPr>
            </w:pPr>
          </w:p>
          <w:p w14:paraId="7C5742F6">
            <w:pPr>
              <w:pStyle w:val="6"/>
              <w:spacing w:before="58" w:line="219" w:lineRule="auto"/>
              <w:ind w:left="82"/>
              <w:rPr>
                <w:sz w:val="18"/>
                <w:szCs w:val="18"/>
              </w:rPr>
            </w:pPr>
            <w:r>
              <w:rPr>
                <w:spacing w:val="-1"/>
                <w:sz w:val="18"/>
                <w:szCs w:val="18"/>
              </w:rPr>
              <w:t>4.6.7</w:t>
            </w:r>
            <w:r>
              <w:rPr>
                <w:spacing w:val="-33"/>
                <w:sz w:val="18"/>
                <w:szCs w:val="18"/>
              </w:rPr>
              <w:t xml:space="preserve"> </w:t>
            </w:r>
            <w:r>
              <w:rPr>
                <w:spacing w:val="-1"/>
                <w:sz w:val="18"/>
                <w:szCs w:val="18"/>
              </w:rPr>
              <w:t>严禁起重臂跨越电力线进行作业。</w:t>
            </w:r>
          </w:p>
        </w:tc>
        <w:tc>
          <w:tcPr>
            <w:tcW w:w="2109" w:type="dxa"/>
            <w:gridSpan w:val="2"/>
            <w:vAlign w:val="top"/>
          </w:tcPr>
          <w:p w14:paraId="3715CDA4">
            <w:pPr>
              <w:pStyle w:val="6"/>
              <w:spacing w:before="168" w:line="374" w:lineRule="auto"/>
              <w:ind w:left="696" w:right="151" w:hanging="537"/>
              <w:rPr>
                <w:sz w:val="18"/>
                <w:szCs w:val="18"/>
              </w:rPr>
            </w:pPr>
            <w:r>
              <w:rPr>
                <w:spacing w:val="-1"/>
                <w:sz w:val="18"/>
                <w:szCs w:val="18"/>
              </w:rPr>
              <w:t>严禁起重臂跨越电力线</w:t>
            </w:r>
            <w:r>
              <w:rPr>
                <w:spacing w:val="1"/>
                <w:sz w:val="18"/>
                <w:szCs w:val="18"/>
              </w:rPr>
              <w:t xml:space="preserve"> </w:t>
            </w:r>
            <w:r>
              <w:rPr>
                <w:spacing w:val="-2"/>
                <w:sz w:val="18"/>
                <w:szCs w:val="18"/>
              </w:rPr>
              <w:t>进行作业</w:t>
            </w:r>
          </w:p>
        </w:tc>
        <w:tc>
          <w:tcPr>
            <w:tcW w:w="1647" w:type="dxa"/>
            <w:vAlign w:val="top"/>
          </w:tcPr>
          <w:p w14:paraId="2124CEA0">
            <w:pPr>
              <w:spacing w:line="298" w:lineRule="auto"/>
              <w:rPr>
                <w:rFonts w:ascii="Arial"/>
                <w:sz w:val="21"/>
              </w:rPr>
            </w:pPr>
          </w:p>
          <w:p w14:paraId="043099E9">
            <w:pPr>
              <w:pStyle w:val="6"/>
              <w:spacing w:before="58"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2F6FDE67">
            <w:pPr>
              <w:rPr>
                <w:rFonts w:ascii="Arial"/>
                <w:sz w:val="21"/>
              </w:rPr>
            </w:pPr>
          </w:p>
        </w:tc>
      </w:tr>
      <w:tr w14:paraId="4ACB9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restart"/>
            <w:tcBorders>
              <w:left w:val="single" w:color="000000" w:sz="6" w:space="0"/>
              <w:bottom w:val="nil"/>
            </w:tcBorders>
            <w:vAlign w:val="top"/>
          </w:tcPr>
          <w:p w14:paraId="32FCAEB6">
            <w:pPr>
              <w:spacing w:line="257" w:lineRule="auto"/>
              <w:rPr>
                <w:rFonts w:ascii="Arial"/>
                <w:sz w:val="21"/>
              </w:rPr>
            </w:pPr>
          </w:p>
          <w:p w14:paraId="35493473">
            <w:pPr>
              <w:spacing w:line="258" w:lineRule="auto"/>
              <w:rPr>
                <w:rFonts w:ascii="Arial"/>
                <w:sz w:val="21"/>
              </w:rPr>
            </w:pPr>
          </w:p>
          <w:p w14:paraId="2239A618">
            <w:pPr>
              <w:pStyle w:val="6"/>
              <w:spacing w:before="58" w:line="184" w:lineRule="auto"/>
              <w:ind w:left="200"/>
              <w:rPr>
                <w:sz w:val="18"/>
                <w:szCs w:val="18"/>
              </w:rPr>
            </w:pPr>
            <w:r>
              <w:rPr>
                <w:spacing w:val="-10"/>
                <w:sz w:val="18"/>
                <w:szCs w:val="18"/>
              </w:rPr>
              <w:t>10</w:t>
            </w:r>
          </w:p>
        </w:tc>
        <w:tc>
          <w:tcPr>
            <w:tcW w:w="3546" w:type="dxa"/>
            <w:vMerge w:val="restart"/>
            <w:tcBorders>
              <w:bottom w:val="nil"/>
            </w:tcBorders>
            <w:vAlign w:val="top"/>
          </w:tcPr>
          <w:p w14:paraId="5FA0A66C">
            <w:pPr>
              <w:pStyle w:val="6"/>
              <w:spacing w:before="169" w:line="379" w:lineRule="auto"/>
              <w:ind w:left="82" w:right="82"/>
              <w:jc w:val="both"/>
              <w:rPr>
                <w:sz w:val="18"/>
                <w:szCs w:val="18"/>
              </w:rPr>
            </w:pPr>
            <w:r>
              <w:rPr>
                <w:spacing w:val="-5"/>
                <w:sz w:val="18"/>
                <w:szCs w:val="18"/>
              </w:rPr>
              <w:t>4.6.11</w:t>
            </w:r>
            <w:r>
              <w:rPr>
                <w:spacing w:val="-26"/>
                <w:sz w:val="18"/>
                <w:szCs w:val="18"/>
              </w:rPr>
              <w:t xml:space="preserve"> </w:t>
            </w:r>
            <w:r>
              <w:rPr>
                <w:spacing w:val="-5"/>
                <w:sz w:val="18"/>
                <w:szCs w:val="18"/>
              </w:rPr>
              <w:t>严禁起重机械超载作业，不得吊拔埋</w:t>
            </w:r>
            <w:r>
              <w:rPr>
                <w:sz w:val="18"/>
                <w:szCs w:val="18"/>
              </w:rPr>
              <w:t xml:space="preserve"> </w:t>
            </w:r>
            <w:r>
              <w:rPr>
                <w:spacing w:val="-3"/>
                <w:sz w:val="18"/>
                <w:szCs w:val="18"/>
              </w:rPr>
              <w:t>在地下、凝固在地面上及其他不明重量的物</w:t>
            </w:r>
            <w:r>
              <w:rPr>
                <w:spacing w:val="11"/>
                <w:sz w:val="18"/>
                <w:szCs w:val="18"/>
              </w:rPr>
              <w:t xml:space="preserve"> </w:t>
            </w:r>
            <w:r>
              <w:rPr>
                <w:spacing w:val="-4"/>
                <w:sz w:val="18"/>
                <w:szCs w:val="18"/>
              </w:rPr>
              <w:t>体。</w:t>
            </w:r>
          </w:p>
        </w:tc>
        <w:tc>
          <w:tcPr>
            <w:tcW w:w="2109" w:type="dxa"/>
            <w:gridSpan w:val="2"/>
            <w:vAlign w:val="top"/>
          </w:tcPr>
          <w:p w14:paraId="53D5FA17">
            <w:pPr>
              <w:pStyle w:val="6"/>
              <w:spacing w:before="169" w:line="219" w:lineRule="auto"/>
              <w:ind w:left="159"/>
              <w:rPr>
                <w:sz w:val="18"/>
                <w:szCs w:val="18"/>
              </w:rPr>
            </w:pPr>
            <w:r>
              <w:rPr>
                <w:spacing w:val="-1"/>
                <w:sz w:val="18"/>
                <w:szCs w:val="18"/>
              </w:rPr>
              <w:t>严禁起重机械超载作业</w:t>
            </w:r>
          </w:p>
        </w:tc>
        <w:tc>
          <w:tcPr>
            <w:tcW w:w="1647" w:type="dxa"/>
            <w:vAlign w:val="top"/>
          </w:tcPr>
          <w:p w14:paraId="2DC35F92">
            <w:pPr>
              <w:pStyle w:val="6"/>
              <w:spacing w:before="170" w:line="219" w:lineRule="auto"/>
              <w:ind w:left="580"/>
              <w:rPr>
                <w:sz w:val="18"/>
                <w:szCs w:val="18"/>
              </w:rPr>
            </w:pPr>
            <w:r>
              <w:rPr>
                <w:spacing w:val="-9"/>
                <w:sz w:val="18"/>
                <w:szCs w:val="18"/>
              </w:rPr>
              <w:t>已执行</w:t>
            </w:r>
          </w:p>
        </w:tc>
        <w:tc>
          <w:tcPr>
            <w:tcW w:w="1496" w:type="dxa"/>
            <w:vMerge w:val="continue"/>
            <w:tcBorders>
              <w:top w:val="nil"/>
              <w:bottom w:val="nil"/>
              <w:right w:val="single" w:color="000000" w:sz="6" w:space="0"/>
            </w:tcBorders>
            <w:vAlign w:val="top"/>
          </w:tcPr>
          <w:p w14:paraId="715BB930">
            <w:pPr>
              <w:rPr>
                <w:rFonts w:ascii="Arial"/>
                <w:sz w:val="21"/>
              </w:rPr>
            </w:pPr>
          </w:p>
        </w:tc>
      </w:tr>
      <w:tr w14:paraId="3C7B6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560" w:type="dxa"/>
            <w:vMerge w:val="continue"/>
            <w:tcBorders>
              <w:top w:val="nil"/>
              <w:left w:val="single" w:color="000000" w:sz="6" w:space="0"/>
            </w:tcBorders>
            <w:vAlign w:val="top"/>
          </w:tcPr>
          <w:p w14:paraId="4D22690D">
            <w:pPr>
              <w:rPr>
                <w:rFonts w:ascii="Arial"/>
                <w:sz w:val="21"/>
              </w:rPr>
            </w:pPr>
          </w:p>
        </w:tc>
        <w:tc>
          <w:tcPr>
            <w:tcW w:w="3546" w:type="dxa"/>
            <w:vMerge w:val="continue"/>
            <w:tcBorders>
              <w:top w:val="nil"/>
            </w:tcBorders>
            <w:vAlign w:val="top"/>
          </w:tcPr>
          <w:p w14:paraId="7FF1842A">
            <w:pPr>
              <w:rPr>
                <w:rFonts w:ascii="Arial"/>
                <w:sz w:val="21"/>
              </w:rPr>
            </w:pPr>
          </w:p>
        </w:tc>
        <w:tc>
          <w:tcPr>
            <w:tcW w:w="2109" w:type="dxa"/>
            <w:gridSpan w:val="2"/>
            <w:vAlign w:val="top"/>
          </w:tcPr>
          <w:p w14:paraId="21DB8E49">
            <w:pPr>
              <w:pStyle w:val="6"/>
              <w:spacing w:before="283" w:line="219" w:lineRule="auto"/>
              <w:ind w:left="159"/>
              <w:rPr>
                <w:sz w:val="18"/>
                <w:szCs w:val="18"/>
              </w:rPr>
            </w:pPr>
            <w:r>
              <w:rPr>
                <w:spacing w:val="-1"/>
                <w:sz w:val="18"/>
                <w:szCs w:val="18"/>
              </w:rPr>
              <w:t>严禁起重机械超载作业</w:t>
            </w:r>
          </w:p>
        </w:tc>
        <w:tc>
          <w:tcPr>
            <w:tcW w:w="1647" w:type="dxa"/>
            <w:vAlign w:val="top"/>
          </w:tcPr>
          <w:p w14:paraId="2317E9B2">
            <w:pPr>
              <w:pStyle w:val="6"/>
              <w:spacing w:before="283" w:line="219" w:lineRule="auto"/>
              <w:ind w:left="580"/>
              <w:rPr>
                <w:sz w:val="18"/>
                <w:szCs w:val="18"/>
              </w:rPr>
            </w:pPr>
            <w:r>
              <w:rPr>
                <w:spacing w:val="-9"/>
                <w:sz w:val="18"/>
                <w:szCs w:val="18"/>
              </w:rPr>
              <w:t>已执行</w:t>
            </w:r>
          </w:p>
        </w:tc>
        <w:tc>
          <w:tcPr>
            <w:tcW w:w="1496" w:type="dxa"/>
            <w:vMerge w:val="continue"/>
            <w:tcBorders>
              <w:top w:val="nil"/>
              <w:right w:val="single" w:color="000000" w:sz="6" w:space="0"/>
            </w:tcBorders>
            <w:vAlign w:val="top"/>
          </w:tcPr>
          <w:p w14:paraId="218D3D48">
            <w:pPr>
              <w:rPr>
                <w:rFonts w:ascii="Arial"/>
                <w:sz w:val="21"/>
              </w:rPr>
            </w:pPr>
          </w:p>
        </w:tc>
      </w:tr>
      <w:tr w14:paraId="58F4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4677" w:type="dxa"/>
            <w:gridSpan w:val="3"/>
            <w:tcBorders>
              <w:left w:val="single" w:color="000000" w:sz="6" w:space="0"/>
              <w:bottom w:val="single" w:color="000000" w:sz="6" w:space="0"/>
            </w:tcBorders>
            <w:vAlign w:val="top"/>
          </w:tcPr>
          <w:p w14:paraId="6E048628">
            <w:pPr>
              <w:pStyle w:val="6"/>
              <w:spacing w:before="170" w:line="219" w:lineRule="auto"/>
              <w:ind w:left="87"/>
              <w:rPr>
                <w:sz w:val="18"/>
                <w:szCs w:val="18"/>
              </w:rPr>
            </w:pPr>
            <w:r>
              <w:rPr>
                <w:spacing w:val="-1"/>
                <w:sz w:val="18"/>
                <w:szCs w:val="18"/>
              </w:rPr>
              <w:t>专职安全员/安全监理师/安全专责：</w:t>
            </w:r>
          </w:p>
          <w:p w14:paraId="24AFCF72">
            <w:pPr>
              <w:spacing w:line="244" w:lineRule="auto"/>
              <w:rPr>
                <w:rFonts w:ascii="Arial"/>
                <w:sz w:val="21"/>
              </w:rPr>
            </w:pPr>
          </w:p>
          <w:p w14:paraId="36BA1538">
            <w:pPr>
              <w:spacing w:line="244" w:lineRule="auto"/>
              <w:rPr>
                <w:rFonts w:ascii="Arial"/>
                <w:sz w:val="21"/>
              </w:rPr>
            </w:pPr>
          </w:p>
          <w:p w14:paraId="28895102">
            <w:pPr>
              <w:pStyle w:val="6"/>
              <w:spacing w:before="58" w:line="219" w:lineRule="auto"/>
              <w:ind w:left="3511"/>
              <w:rPr>
                <w:sz w:val="18"/>
                <w:szCs w:val="18"/>
              </w:rPr>
            </w:pPr>
            <w:r>
              <w:rPr>
                <w:spacing w:val="-7"/>
                <w:sz w:val="18"/>
                <w:szCs w:val="18"/>
              </w:rPr>
              <w:t>年</w:t>
            </w:r>
            <w:r>
              <w:rPr>
                <w:spacing w:val="4"/>
                <w:sz w:val="18"/>
                <w:szCs w:val="18"/>
              </w:rPr>
              <w:t xml:space="preserve">   </w:t>
            </w:r>
            <w:r>
              <w:rPr>
                <w:spacing w:val="-7"/>
                <w:sz w:val="18"/>
                <w:szCs w:val="18"/>
              </w:rPr>
              <w:t>月</w:t>
            </w:r>
            <w:r>
              <w:rPr>
                <w:spacing w:val="12"/>
                <w:sz w:val="18"/>
                <w:szCs w:val="18"/>
              </w:rPr>
              <w:t xml:space="preserve">   </w:t>
            </w:r>
            <w:r>
              <w:rPr>
                <w:spacing w:val="-7"/>
                <w:sz w:val="18"/>
                <w:szCs w:val="18"/>
              </w:rPr>
              <w:t>日</w:t>
            </w:r>
          </w:p>
        </w:tc>
        <w:tc>
          <w:tcPr>
            <w:tcW w:w="4681" w:type="dxa"/>
            <w:gridSpan w:val="3"/>
            <w:tcBorders>
              <w:bottom w:val="single" w:color="000000" w:sz="6" w:space="0"/>
              <w:right w:val="single" w:color="000000" w:sz="6" w:space="0"/>
            </w:tcBorders>
            <w:vAlign w:val="top"/>
          </w:tcPr>
          <w:p w14:paraId="0FF84379">
            <w:pPr>
              <w:pStyle w:val="6"/>
              <w:spacing w:before="170" w:line="220" w:lineRule="auto"/>
              <w:ind w:left="88"/>
              <w:rPr>
                <w:sz w:val="18"/>
                <w:szCs w:val="18"/>
              </w:rPr>
            </w:pPr>
            <w:r>
              <w:rPr>
                <w:spacing w:val="-1"/>
                <w:sz w:val="18"/>
                <w:szCs w:val="18"/>
              </w:rPr>
              <w:t>施工项目经理/项目总监/业主项目经理：</w:t>
            </w:r>
          </w:p>
          <w:p w14:paraId="57C6FEF8">
            <w:pPr>
              <w:spacing w:line="243" w:lineRule="auto"/>
              <w:rPr>
                <w:rFonts w:ascii="Arial"/>
                <w:sz w:val="21"/>
              </w:rPr>
            </w:pPr>
          </w:p>
          <w:p w14:paraId="2133E0C9">
            <w:pPr>
              <w:spacing w:line="244" w:lineRule="auto"/>
              <w:rPr>
                <w:rFonts w:ascii="Arial"/>
                <w:sz w:val="21"/>
              </w:rPr>
            </w:pPr>
          </w:p>
          <w:p w14:paraId="1A359BB5">
            <w:pPr>
              <w:pStyle w:val="6"/>
              <w:spacing w:before="58" w:line="219" w:lineRule="auto"/>
              <w:ind w:left="3519"/>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6F43EB89">
      <w:pPr>
        <w:spacing w:line="282" w:lineRule="auto"/>
        <w:rPr>
          <w:rFonts w:ascii="Arial"/>
          <w:sz w:val="21"/>
        </w:rPr>
      </w:pPr>
    </w:p>
    <w:p w14:paraId="2C363144">
      <w:pPr>
        <w:spacing w:line="283" w:lineRule="auto"/>
        <w:rPr>
          <w:rFonts w:ascii="Arial"/>
          <w:sz w:val="21"/>
        </w:rPr>
      </w:pPr>
    </w:p>
    <w:p w14:paraId="0BA4C62D">
      <w:pPr>
        <w:pStyle w:val="2"/>
        <w:spacing w:before="91" w:line="220" w:lineRule="auto"/>
        <w:ind w:left="1042"/>
        <w:rPr>
          <w:sz w:val="28"/>
          <w:szCs w:val="28"/>
        </w:rPr>
      </w:pPr>
      <w:r>
        <w:rPr>
          <w:b/>
          <w:bCs/>
          <w:spacing w:val="-5"/>
          <w:sz w:val="28"/>
          <w:szCs w:val="28"/>
        </w:rPr>
        <w:t>表</w:t>
      </w:r>
      <w:r>
        <w:rPr>
          <w:spacing w:val="-42"/>
          <w:sz w:val="28"/>
          <w:szCs w:val="28"/>
        </w:rPr>
        <w:t xml:space="preserve"> </w:t>
      </w:r>
      <w:r>
        <w:rPr>
          <w:b/>
          <w:bCs/>
          <w:spacing w:val="-5"/>
          <w:sz w:val="28"/>
          <w:szCs w:val="28"/>
        </w:rPr>
        <w:t>8</w:t>
      </w:r>
      <w:r>
        <w:rPr>
          <w:spacing w:val="-28"/>
          <w:sz w:val="28"/>
          <w:szCs w:val="28"/>
        </w:rPr>
        <w:t xml:space="preserve"> </w:t>
      </w:r>
      <w:r>
        <w:rPr>
          <w:b/>
          <w:bCs/>
          <w:spacing w:val="-5"/>
          <w:sz w:val="28"/>
          <w:szCs w:val="28"/>
        </w:rPr>
        <w:t>电力线路工程杆塔施工安全强制性条文执行检查记录表</w:t>
      </w:r>
    </w:p>
    <w:p w14:paraId="419F7148">
      <w:pPr>
        <w:pStyle w:val="2"/>
        <w:spacing w:before="92" w:line="228" w:lineRule="auto"/>
        <w:ind w:left="6111"/>
      </w:pPr>
      <w:r>
        <w:rPr>
          <w:spacing w:val="9"/>
        </w:rPr>
        <w:t>编号：</w:t>
      </w:r>
      <w:r>
        <w:t>SZLX</w:t>
      </w:r>
      <w:r>
        <w:rPr>
          <w:spacing w:val="9"/>
        </w:rPr>
        <w:t>20-</w:t>
      </w:r>
      <w:r>
        <w:t>SG</w:t>
      </w:r>
      <w:r>
        <w:rPr>
          <w:spacing w:val="9"/>
        </w:rPr>
        <w:t>-</w:t>
      </w:r>
    </w:p>
    <w:p w14:paraId="4D1D4B2E">
      <w:pPr>
        <w:spacing w:line="48" w:lineRule="exact"/>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7"/>
        <w:gridCol w:w="3983"/>
        <w:gridCol w:w="1655"/>
        <w:gridCol w:w="1663"/>
      </w:tblGrid>
      <w:tr w14:paraId="0B659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2057" w:type="dxa"/>
            <w:tcBorders>
              <w:top w:val="single" w:color="000000" w:sz="6" w:space="0"/>
              <w:left w:val="single" w:color="000000" w:sz="6" w:space="0"/>
            </w:tcBorders>
            <w:vAlign w:val="top"/>
          </w:tcPr>
          <w:p w14:paraId="4CEDCD6C">
            <w:pPr>
              <w:pStyle w:val="6"/>
              <w:spacing w:before="163" w:line="220" w:lineRule="auto"/>
              <w:ind w:left="669"/>
              <w:rPr>
                <w:sz w:val="18"/>
                <w:szCs w:val="18"/>
              </w:rPr>
            </w:pPr>
            <w:r>
              <w:rPr>
                <w:spacing w:val="-3"/>
                <w:sz w:val="18"/>
                <w:szCs w:val="18"/>
              </w:rPr>
              <w:t>工程名称</w:t>
            </w:r>
          </w:p>
        </w:tc>
        <w:tc>
          <w:tcPr>
            <w:tcW w:w="3983" w:type="dxa"/>
            <w:tcBorders>
              <w:top w:val="single" w:color="000000" w:sz="6" w:space="0"/>
            </w:tcBorders>
            <w:vAlign w:val="top"/>
          </w:tcPr>
          <w:p w14:paraId="55DEEF0A">
            <w:pPr>
              <w:pStyle w:val="6"/>
              <w:spacing w:before="163" w:line="220" w:lineRule="auto"/>
              <w:ind w:left="1565"/>
              <w:rPr>
                <w:sz w:val="18"/>
                <w:szCs w:val="18"/>
              </w:rPr>
            </w:pPr>
            <w:r>
              <w:rPr>
                <w:spacing w:val="-3"/>
                <w:sz w:val="18"/>
                <w:szCs w:val="18"/>
              </w:rPr>
              <w:t>XXXXX</w:t>
            </w:r>
            <w:r>
              <w:rPr>
                <w:spacing w:val="-31"/>
                <w:sz w:val="18"/>
                <w:szCs w:val="18"/>
              </w:rPr>
              <w:t xml:space="preserve"> </w:t>
            </w:r>
            <w:r>
              <w:rPr>
                <w:spacing w:val="-3"/>
                <w:sz w:val="18"/>
                <w:szCs w:val="18"/>
              </w:rPr>
              <w:t>工程</w:t>
            </w:r>
          </w:p>
        </w:tc>
        <w:tc>
          <w:tcPr>
            <w:tcW w:w="1655" w:type="dxa"/>
            <w:tcBorders>
              <w:top w:val="single" w:color="000000" w:sz="6" w:space="0"/>
            </w:tcBorders>
            <w:vAlign w:val="top"/>
          </w:tcPr>
          <w:p w14:paraId="55839A76">
            <w:pPr>
              <w:pStyle w:val="6"/>
              <w:spacing w:before="164" w:line="219" w:lineRule="auto"/>
              <w:ind w:left="476"/>
              <w:rPr>
                <w:sz w:val="18"/>
                <w:szCs w:val="18"/>
              </w:rPr>
            </w:pPr>
            <w:r>
              <w:rPr>
                <w:spacing w:val="-2"/>
                <w:sz w:val="18"/>
                <w:szCs w:val="18"/>
              </w:rPr>
              <w:t>检查时间</w:t>
            </w:r>
          </w:p>
        </w:tc>
        <w:tc>
          <w:tcPr>
            <w:tcW w:w="1663" w:type="dxa"/>
            <w:tcBorders>
              <w:top w:val="single" w:color="000000" w:sz="6" w:space="0"/>
              <w:right w:val="single" w:color="000000" w:sz="6" w:space="0"/>
            </w:tcBorders>
            <w:vAlign w:val="top"/>
          </w:tcPr>
          <w:p w14:paraId="531065C8">
            <w:pPr>
              <w:rPr>
                <w:rFonts w:ascii="Arial"/>
                <w:sz w:val="21"/>
              </w:rPr>
            </w:pPr>
          </w:p>
        </w:tc>
      </w:tr>
      <w:tr w14:paraId="580CE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57" w:type="dxa"/>
            <w:tcBorders>
              <w:left w:val="single" w:color="000000" w:sz="6" w:space="0"/>
            </w:tcBorders>
            <w:vAlign w:val="top"/>
          </w:tcPr>
          <w:p w14:paraId="50A17FC4">
            <w:pPr>
              <w:pStyle w:val="6"/>
              <w:spacing w:before="161" w:line="219" w:lineRule="auto"/>
              <w:ind w:left="487"/>
              <w:rPr>
                <w:sz w:val="18"/>
                <w:szCs w:val="18"/>
              </w:rPr>
            </w:pPr>
            <w:r>
              <w:rPr>
                <w:spacing w:val="-2"/>
                <w:sz w:val="18"/>
                <w:szCs w:val="18"/>
              </w:rPr>
              <w:t>本月施工内容</w:t>
            </w:r>
          </w:p>
        </w:tc>
        <w:tc>
          <w:tcPr>
            <w:tcW w:w="7301" w:type="dxa"/>
            <w:gridSpan w:val="3"/>
            <w:tcBorders>
              <w:right w:val="single" w:color="000000" w:sz="6" w:space="0"/>
            </w:tcBorders>
            <w:vAlign w:val="top"/>
          </w:tcPr>
          <w:p w14:paraId="223C3991">
            <w:pPr>
              <w:rPr>
                <w:rFonts w:ascii="Arial"/>
                <w:sz w:val="21"/>
              </w:rPr>
            </w:pPr>
          </w:p>
        </w:tc>
      </w:tr>
      <w:tr w14:paraId="2BF10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57" w:type="dxa"/>
            <w:tcBorders>
              <w:left w:val="single" w:color="000000" w:sz="6" w:space="0"/>
            </w:tcBorders>
            <w:vAlign w:val="top"/>
          </w:tcPr>
          <w:p w14:paraId="0BB6E7D4">
            <w:pPr>
              <w:pStyle w:val="6"/>
              <w:spacing w:before="164" w:line="220" w:lineRule="auto"/>
              <w:ind w:left="666"/>
              <w:rPr>
                <w:sz w:val="18"/>
                <w:szCs w:val="18"/>
              </w:rPr>
            </w:pPr>
            <w:r>
              <w:rPr>
                <w:spacing w:val="-2"/>
                <w:sz w:val="18"/>
                <w:szCs w:val="18"/>
              </w:rPr>
              <w:t>施工单位</w:t>
            </w:r>
          </w:p>
        </w:tc>
        <w:tc>
          <w:tcPr>
            <w:tcW w:w="3983" w:type="dxa"/>
            <w:vAlign w:val="top"/>
          </w:tcPr>
          <w:p w14:paraId="710C836C">
            <w:pPr>
              <w:rPr>
                <w:rFonts w:ascii="Arial"/>
                <w:sz w:val="21"/>
              </w:rPr>
            </w:pPr>
          </w:p>
        </w:tc>
        <w:tc>
          <w:tcPr>
            <w:tcW w:w="1655" w:type="dxa"/>
            <w:vAlign w:val="top"/>
          </w:tcPr>
          <w:p w14:paraId="3469DC28">
            <w:pPr>
              <w:pStyle w:val="6"/>
              <w:spacing w:before="164" w:line="220" w:lineRule="auto"/>
              <w:ind w:left="479"/>
              <w:rPr>
                <w:sz w:val="18"/>
                <w:szCs w:val="18"/>
              </w:rPr>
            </w:pPr>
            <w:r>
              <w:rPr>
                <w:spacing w:val="-3"/>
                <w:sz w:val="18"/>
                <w:szCs w:val="18"/>
              </w:rPr>
              <w:t>项目经理</w:t>
            </w:r>
          </w:p>
        </w:tc>
        <w:tc>
          <w:tcPr>
            <w:tcW w:w="1663" w:type="dxa"/>
            <w:tcBorders>
              <w:right w:val="single" w:color="000000" w:sz="6" w:space="0"/>
            </w:tcBorders>
            <w:vAlign w:val="top"/>
          </w:tcPr>
          <w:p w14:paraId="3A34BB6B">
            <w:pPr>
              <w:rPr>
                <w:rFonts w:ascii="Arial"/>
                <w:sz w:val="21"/>
              </w:rPr>
            </w:pPr>
          </w:p>
        </w:tc>
      </w:tr>
      <w:tr w14:paraId="20488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57" w:type="dxa"/>
            <w:tcBorders>
              <w:left w:val="single" w:color="000000" w:sz="6" w:space="0"/>
            </w:tcBorders>
            <w:vAlign w:val="top"/>
          </w:tcPr>
          <w:p w14:paraId="5E4DD5DF">
            <w:pPr>
              <w:pStyle w:val="6"/>
              <w:spacing w:before="167" w:line="220" w:lineRule="auto"/>
              <w:ind w:left="667"/>
              <w:rPr>
                <w:sz w:val="18"/>
                <w:szCs w:val="18"/>
              </w:rPr>
            </w:pPr>
            <w:r>
              <w:rPr>
                <w:spacing w:val="-2"/>
                <w:sz w:val="18"/>
                <w:szCs w:val="18"/>
              </w:rPr>
              <w:t>监理单位</w:t>
            </w:r>
          </w:p>
        </w:tc>
        <w:tc>
          <w:tcPr>
            <w:tcW w:w="3983" w:type="dxa"/>
            <w:vAlign w:val="top"/>
          </w:tcPr>
          <w:p w14:paraId="1F71A4A0">
            <w:pPr>
              <w:rPr>
                <w:rFonts w:ascii="Arial"/>
                <w:sz w:val="21"/>
              </w:rPr>
            </w:pPr>
          </w:p>
        </w:tc>
        <w:tc>
          <w:tcPr>
            <w:tcW w:w="1655" w:type="dxa"/>
            <w:vAlign w:val="top"/>
          </w:tcPr>
          <w:p w14:paraId="67FD113A">
            <w:pPr>
              <w:pStyle w:val="6"/>
              <w:spacing w:before="167" w:line="219" w:lineRule="auto"/>
              <w:ind w:left="301"/>
              <w:rPr>
                <w:sz w:val="18"/>
                <w:szCs w:val="18"/>
              </w:rPr>
            </w:pPr>
            <w:r>
              <w:rPr>
                <w:spacing w:val="-2"/>
                <w:sz w:val="18"/>
                <w:szCs w:val="18"/>
              </w:rPr>
              <w:t>总监理工程师</w:t>
            </w:r>
          </w:p>
        </w:tc>
        <w:tc>
          <w:tcPr>
            <w:tcW w:w="1663" w:type="dxa"/>
            <w:tcBorders>
              <w:right w:val="single" w:color="000000" w:sz="6" w:space="0"/>
            </w:tcBorders>
            <w:vAlign w:val="top"/>
          </w:tcPr>
          <w:p w14:paraId="4FB3DD1D">
            <w:pPr>
              <w:rPr>
                <w:rFonts w:ascii="Arial"/>
                <w:sz w:val="21"/>
              </w:rPr>
            </w:pPr>
          </w:p>
        </w:tc>
      </w:tr>
      <w:tr w14:paraId="031A3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057" w:type="dxa"/>
            <w:tcBorders>
              <w:left w:val="single" w:color="000000" w:sz="6" w:space="0"/>
              <w:bottom w:val="single" w:color="000000" w:sz="6" w:space="0"/>
            </w:tcBorders>
            <w:vAlign w:val="top"/>
          </w:tcPr>
          <w:p w14:paraId="7AB110BF">
            <w:pPr>
              <w:pStyle w:val="6"/>
              <w:spacing w:before="170" w:line="219" w:lineRule="auto"/>
              <w:ind w:left="489"/>
              <w:rPr>
                <w:sz w:val="18"/>
                <w:szCs w:val="18"/>
              </w:rPr>
            </w:pPr>
            <w:r>
              <w:rPr>
                <w:spacing w:val="-2"/>
                <w:sz w:val="18"/>
                <w:szCs w:val="18"/>
              </w:rPr>
              <w:t>建设管理单位</w:t>
            </w:r>
          </w:p>
        </w:tc>
        <w:tc>
          <w:tcPr>
            <w:tcW w:w="3983" w:type="dxa"/>
            <w:tcBorders>
              <w:bottom w:val="single" w:color="000000" w:sz="6" w:space="0"/>
            </w:tcBorders>
            <w:vAlign w:val="top"/>
          </w:tcPr>
          <w:p w14:paraId="54AE1F68">
            <w:pPr>
              <w:rPr>
                <w:rFonts w:ascii="Arial"/>
                <w:sz w:val="21"/>
              </w:rPr>
            </w:pPr>
          </w:p>
        </w:tc>
        <w:tc>
          <w:tcPr>
            <w:tcW w:w="1655" w:type="dxa"/>
            <w:tcBorders>
              <w:bottom w:val="single" w:color="000000" w:sz="6" w:space="0"/>
            </w:tcBorders>
            <w:vAlign w:val="top"/>
          </w:tcPr>
          <w:p w14:paraId="36511EFA">
            <w:pPr>
              <w:pStyle w:val="6"/>
              <w:spacing w:before="170" w:line="220" w:lineRule="auto"/>
              <w:ind w:left="295"/>
              <w:rPr>
                <w:sz w:val="18"/>
                <w:szCs w:val="18"/>
              </w:rPr>
            </w:pPr>
            <w:r>
              <w:rPr>
                <w:spacing w:val="-2"/>
                <w:sz w:val="18"/>
                <w:szCs w:val="18"/>
              </w:rPr>
              <w:t>业主项目经理</w:t>
            </w:r>
          </w:p>
        </w:tc>
        <w:tc>
          <w:tcPr>
            <w:tcW w:w="1663" w:type="dxa"/>
            <w:tcBorders>
              <w:bottom w:val="single" w:color="000000" w:sz="6" w:space="0"/>
              <w:right w:val="single" w:color="000000" w:sz="6" w:space="0"/>
            </w:tcBorders>
            <w:vAlign w:val="top"/>
          </w:tcPr>
          <w:p w14:paraId="6099FDA1">
            <w:pPr>
              <w:rPr>
                <w:rFonts w:ascii="Arial"/>
                <w:sz w:val="21"/>
              </w:rPr>
            </w:pPr>
          </w:p>
        </w:tc>
      </w:tr>
    </w:tbl>
    <w:p w14:paraId="0E9F6D31">
      <w:pPr>
        <w:rPr>
          <w:rFonts w:ascii="Arial"/>
          <w:sz w:val="21"/>
        </w:rPr>
      </w:pPr>
    </w:p>
    <w:p w14:paraId="592C167F">
      <w:pPr>
        <w:rPr>
          <w:rFonts w:ascii="Arial" w:hAnsi="Arial" w:eastAsia="Arial" w:cs="Arial"/>
          <w:sz w:val="21"/>
          <w:szCs w:val="21"/>
        </w:rPr>
        <w:sectPr>
          <w:footerReference r:id="rId119" w:type="default"/>
          <w:pgSz w:w="11906" w:h="16839"/>
          <w:pgMar w:top="400" w:right="1266" w:bottom="1211" w:left="1266" w:header="0" w:footer="965" w:gutter="0"/>
          <w:cols w:space="720" w:num="1"/>
        </w:sectPr>
      </w:pPr>
    </w:p>
    <w:p w14:paraId="5AFEAF37">
      <w:pPr>
        <w:spacing w:before="19"/>
      </w:pPr>
      <w:r>
        <w:pict>
          <v:shape id="_x0000_s1342" o:spid="_x0000_s1342" style="position:absolute;left:0pt;margin-left:70.9pt;margin-top:60.9pt;height:0.75pt;width:454.4pt;mso-position-horizontal-relative:page;mso-position-vertical-relative:page;z-index:252228608;mso-width-relative:page;mso-height-relative:page;" fillcolor="#000000" filled="t" stroked="f" coordsize="9087,15" o:allowincell="f" path="m0,0l9087,0,9087,14,0,14,0,0xe">
            <v:fill on="t" focussize="0,0"/>
            <v:stroke on="f"/>
            <v:imagedata o:title=""/>
            <o:lock v:ext="edit"/>
          </v:shape>
        </w:pict>
      </w:r>
    </w:p>
    <w:p w14:paraId="5A8C2B74">
      <w:pPr>
        <w:spacing w:before="19"/>
      </w:pPr>
    </w:p>
    <w:p w14:paraId="27D9CDAE">
      <w:pPr>
        <w:spacing w:before="18"/>
      </w:pPr>
    </w:p>
    <w:p w14:paraId="75F3B421">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571"/>
        <w:gridCol w:w="1363"/>
        <w:gridCol w:w="1655"/>
        <w:gridCol w:w="1663"/>
      </w:tblGrid>
      <w:tr w14:paraId="6A9CA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60" w:type="dxa"/>
            <w:tcBorders>
              <w:top w:val="single" w:color="000000" w:sz="6" w:space="0"/>
              <w:left w:val="single" w:color="000000" w:sz="6" w:space="0"/>
            </w:tcBorders>
            <w:vAlign w:val="top"/>
          </w:tcPr>
          <w:p w14:paraId="10754BBE">
            <w:pPr>
              <w:pStyle w:val="6"/>
              <w:spacing w:before="162" w:line="221" w:lineRule="auto"/>
              <w:ind w:left="95"/>
              <w:rPr>
                <w:sz w:val="18"/>
                <w:szCs w:val="18"/>
              </w:rPr>
            </w:pPr>
            <w:r>
              <w:rPr>
                <w:spacing w:val="-4"/>
                <w:sz w:val="18"/>
                <w:szCs w:val="18"/>
              </w:rPr>
              <w:t>序号</w:t>
            </w:r>
          </w:p>
        </w:tc>
        <w:tc>
          <w:tcPr>
            <w:tcW w:w="3546" w:type="dxa"/>
            <w:gridSpan w:val="2"/>
            <w:tcBorders>
              <w:top w:val="single" w:color="000000" w:sz="6" w:space="0"/>
            </w:tcBorders>
            <w:vAlign w:val="top"/>
          </w:tcPr>
          <w:p w14:paraId="6E6007A7">
            <w:pPr>
              <w:pStyle w:val="6"/>
              <w:spacing w:before="162" w:line="219" w:lineRule="auto"/>
              <w:ind w:left="1148"/>
              <w:rPr>
                <w:sz w:val="18"/>
                <w:szCs w:val="18"/>
              </w:rPr>
            </w:pPr>
            <w:r>
              <w:rPr>
                <w:spacing w:val="-2"/>
                <w:sz w:val="18"/>
                <w:szCs w:val="18"/>
              </w:rPr>
              <w:t>强制性条文内容</w:t>
            </w:r>
          </w:p>
        </w:tc>
        <w:tc>
          <w:tcPr>
            <w:tcW w:w="1934" w:type="dxa"/>
            <w:gridSpan w:val="2"/>
            <w:tcBorders>
              <w:top w:val="single" w:color="000000" w:sz="6" w:space="0"/>
            </w:tcBorders>
            <w:vAlign w:val="top"/>
          </w:tcPr>
          <w:p w14:paraId="15DC5B75">
            <w:pPr>
              <w:pStyle w:val="6"/>
              <w:spacing w:before="162" w:line="219" w:lineRule="auto"/>
              <w:ind w:left="612"/>
              <w:rPr>
                <w:sz w:val="18"/>
                <w:szCs w:val="18"/>
              </w:rPr>
            </w:pPr>
            <w:r>
              <w:rPr>
                <w:spacing w:val="-2"/>
                <w:sz w:val="18"/>
                <w:szCs w:val="18"/>
              </w:rPr>
              <w:t>执行要素</w:t>
            </w:r>
          </w:p>
        </w:tc>
        <w:tc>
          <w:tcPr>
            <w:tcW w:w="1655" w:type="dxa"/>
            <w:tcBorders>
              <w:top w:val="single" w:color="000000" w:sz="6" w:space="0"/>
            </w:tcBorders>
            <w:vAlign w:val="top"/>
          </w:tcPr>
          <w:p w14:paraId="2CF77ED5">
            <w:pPr>
              <w:pStyle w:val="6"/>
              <w:spacing w:before="162" w:line="219" w:lineRule="auto"/>
              <w:ind w:left="476"/>
              <w:rPr>
                <w:sz w:val="18"/>
                <w:szCs w:val="18"/>
              </w:rPr>
            </w:pPr>
            <w:r>
              <w:rPr>
                <w:spacing w:val="-2"/>
                <w:sz w:val="18"/>
                <w:szCs w:val="18"/>
              </w:rPr>
              <w:t>执行情况</w:t>
            </w:r>
          </w:p>
        </w:tc>
        <w:tc>
          <w:tcPr>
            <w:tcW w:w="1663" w:type="dxa"/>
            <w:tcBorders>
              <w:top w:val="single" w:color="000000" w:sz="6" w:space="0"/>
              <w:right w:val="single" w:color="000000" w:sz="6" w:space="0"/>
            </w:tcBorders>
            <w:vAlign w:val="top"/>
          </w:tcPr>
          <w:p w14:paraId="275007B6">
            <w:pPr>
              <w:pStyle w:val="6"/>
              <w:spacing w:before="162" w:line="220" w:lineRule="auto"/>
              <w:ind w:left="477"/>
              <w:rPr>
                <w:sz w:val="18"/>
                <w:szCs w:val="18"/>
              </w:rPr>
            </w:pPr>
            <w:r>
              <w:rPr>
                <w:spacing w:val="-2"/>
                <w:sz w:val="18"/>
                <w:szCs w:val="18"/>
              </w:rPr>
              <w:t>相关资料</w:t>
            </w:r>
          </w:p>
        </w:tc>
      </w:tr>
      <w:tr w14:paraId="2696D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04C4D904">
            <w:pPr>
              <w:pStyle w:val="6"/>
              <w:spacing w:before="158" w:line="219" w:lineRule="auto"/>
              <w:ind w:left="220"/>
              <w:rPr>
                <w:sz w:val="18"/>
                <w:szCs w:val="18"/>
              </w:rPr>
            </w:pPr>
            <w:r>
              <w:rPr>
                <w:spacing w:val="-2"/>
                <w:sz w:val="18"/>
                <w:szCs w:val="18"/>
              </w:rPr>
              <w:t>强条执行表号及名称</w:t>
            </w:r>
          </w:p>
        </w:tc>
        <w:tc>
          <w:tcPr>
            <w:tcW w:w="7301" w:type="dxa"/>
            <w:gridSpan w:val="5"/>
            <w:tcBorders>
              <w:right w:val="single" w:color="000000" w:sz="6" w:space="0"/>
            </w:tcBorders>
            <w:vAlign w:val="top"/>
          </w:tcPr>
          <w:p w14:paraId="1075328B">
            <w:pPr>
              <w:rPr>
                <w:rFonts w:ascii="Arial"/>
                <w:sz w:val="21"/>
              </w:rPr>
            </w:pPr>
          </w:p>
        </w:tc>
      </w:tr>
      <w:tr w14:paraId="77AC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3502EA9E">
            <w:pPr>
              <w:pStyle w:val="6"/>
              <w:spacing w:before="159" w:line="219" w:lineRule="auto"/>
              <w:ind w:left="216"/>
              <w:rPr>
                <w:sz w:val="18"/>
                <w:szCs w:val="18"/>
              </w:rPr>
            </w:pPr>
            <w:r>
              <w:rPr>
                <w:spacing w:val="-1"/>
                <w:sz w:val="18"/>
                <w:szCs w:val="18"/>
              </w:rPr>
              <w:t>执行标准名称及编号</w:t>
            </w:r>
          </w:p>
        </w:tc>
        <w:tc>
          <w:tcPr>
            <w:tcW w:w="7301" w:type="dxa"/>
            <w:gridSpan w:val="5"/>
            <w:tcBorders>
              <w:right w:val="single" w:color="000000" w:sz="6" w:space="0"/>
            </w:tcBorders>
            <w:vAlign w:val="top"/>
          </w:tcPr>
          <w:p w14:paraId="08148B43">
            <w:pPr>
              <w:pStyle w:val="6"/>
              <w:spacing w:before="159" w:line="219" w:lineRule="auto"/>
              <w:ind w:left="821"/>
              <w:rPr>
                <w:sz w:val="18"/>
                <w:szCs w:val="18"/>
              </w:rPr>
            </w:pPr>
            <w:r>
              <w:rPr>
                <w:spacing w:val="-1"/>
                <w:sz w:val="18"/>
                <w:szCs w:val="18"/>
              </w:rPr>
              <w:t>《电力建设安全工作规程 第</w:t>
            </w:r>
            <w:r>
              <w:rPr>
                <w:spacing w:val="-31"/>
                <w:sz w:val="18"/>
                <w:szCs w:val="18"/>
              </w:rPr>
              <w:t xml:space="preserve"> </w:t>
            </w:r>
            <w:r>
              <w:rPr>
                <w:spacing w:val="-1"/>
                <w:sz w:val="18"/>
                <w:szCs w:val="18"/>
              </w:rPr>
              <w:t>2</w:t>
            </w:r>
            <w:r>
              <w:rPr>
                <w:spacing w:val="-34"/>
                <w:sz w:val="18"/>
                <w:szCs w:val="18"/>
              </w:rPr>
              <w:t xml:space="preserve"> </w:t>
            </w:r>
            <w:r>
              <w:rPr>
                <w:spacing w:val="-1"/>
                <w:sz w:val="18"/>
                <w:szCs w:val="18"/>
              </w:rPr>
              <w:t>部分：电力线路》（DL 5009.2－2013）</w:t>
            </w:r>
          </w:p>
        </w:tc>
      </w:tr>
      <w:tr w14:paraId="4E5E0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9" w:hRule="atLeast"/>
        </w:trPr>
        <w:tc>
          <w:tcPr>
            <w:tcW w:w="560" w:type="dxa"/>
            <w:tcBorders>
              <w:left w:val="single" w:color="000000" w:sz="6" w:space="0"/>
            </w:tcBorders>
            <w:vAlign w:val="top"/>
          </w:tcPr>
          <w:p w14:paraId="4A50C6D1">
            <w:pPr>
              <w:spacing w:line="295" w:lineRule="auto"/>
              <w:rPr>
                <w:rFonts w:ascii="Arial"/>
                <w:sz w:val="21"/>
              </w:rPr>
            </w:pPr>
          </w:p>
          <w:p w14:paraId="4371F776">
            <w:pPr>
              <w:spacing w:line="295" w:lineRule="auto"/>
              <w:rPr>
                <w:rFonts w:ascii="Arial"/>
                <w:sz w:val="21"/>
              </w:rPr>
            </w:pPr>
          </w:p>
          <w:p w14:paraId="3D0BA182">
            <w:pPr>
              <w:spacing w:line="296" w:lineRule="auto"/>
              <w:rPr>
                <w:rFonts w:ascii="Arial"/>
                <w:sz w:val="21"/>
              </w:rPr>
            </w:pPr>
          </w:p>
          <w:p w14:paraId="2C23F313">
            <w:pPr>
              <w:pStyle w:val="6"/>
              <w:spacing w:before="59" w:line="184" w:lineRule="auto"/>
              <w:ind w:left="243"/>
              <w:rPr>
                <w:sz w:val="18"/>
                <w:szCs w:val="18"/>
              </w:rPr>
            </w:pPr>
            <w:r>
              <w:rPr>
                <w:sz w:val="18"/>
                <w:szCs w:val="18"/>
              </w:rPr>
              <w:t>1</w:t>
            </w:r>
          </w:p>
        </w:tc>
        <w:tc>
          <w:tcPr>
            <w:tcW w:w="3546" w:type="dxa"/>
            <w:gridSpan w:val="2"/>
            <w:vAlign w:val="top"/>
          </w:tcPr>
          <w:p w14:paraId="6D468818">
            <w:pPr>
              <w:spacing w:line="322" w:lineRule="auto"/>
              <w:rPr>
                <w:rFonts w:ascii="Arial"/>
                <w:sz w:val="21"/>
              </w:rPr>
            </w:pPr>
          </w:p>
          <w:p w14:paraId="69DFBA69">
            <w:pPr>
              <w:spacing w:line="323" w:lineRule="auto"/>
              <w:rPr>
                <w:rFonts w:ascii="Arial"/>
                <w:sz w:val="21"/>
              </w:rPr>
            </w:pPr>
          </w:p>
          <w:p w14:paraId="6DD9F186">
            <w:pPr>
              <w:pStyle w:val="6"/>
              <w:spacing w:before="65" w:line="338" w:lineRule="auto"/>
              <w:ind w:left="85" w:right="85"/>
            </w:pPr>
            <w:r>
              <w:rPr>
                <w:spacing w:val="5"/>
              </w:rPr>
              <w:t>6.1.15</w:t>
            </w:r>
            <w:r>
              <w:rPr>
                <w:spacing w:val="-27"/>
              </w:rPr>
              <w:t xml:space="preserve"> </w:t>
            </w:r>
            <w:r>
              <w:rPr>
                <w:spacing w:val="5"/>
              </w:rPr>
              <w:t>严禁在杆塔上有人时，通过调</w:t>
            </w:r>
            <w:r>
              <w:t xml:space="preserve"> </w:t>
            </w:r>
            <w:r>
              <w:rPr>
                <w:spacing w:val="8"/>
              </w:rPr>
              <w:t>整临时拉线来校正杆塔倾斜或弯曲。</w:t>
            </w:r>
          </w:p>
        </w:tc>
        <w:tc>
          <w:tcPr>
            <w:tcW w:w="1934" w:type="dxa"/>
            <w:gridSpan w:val="2"/>
            <w:vAlign w:val="top"/>
          </w:tcPr>
          <w:p w14:paraId="7D2F7A99">
            <w:pPr>
              <w:spacing w:line="322" w:lineRule="auto"/>
              <w:rPr>
                <w:rFonts w:ascii="Arial"/>
                <w:sz w:val="21"/>
              </w:rPr>
            </w:pPr>
          </w:p>
          <w:p w14:paraId="0CF54F90">
            <w:pPr>
              <w:spacing w:line="323" w:lineRule="auto"/>
              <w:rPr>
                <w:rFonts w:ascii="Arial"/>
                <w:sz w:val="21"/>
              </w:rPr>
            </w:pPr>
          </w:p>
          <w:p w14:paraId="0797FA59">
            <w:pPr>
              <w:pStyle w:val="6"/>
              <w:spacing w:before="65" w:line="338" w:lineRule="auto"/>
              <w:ind w:left="246" w:right="125" w:hanging="112"/>
            </w:pPr>
            <w:r>
              <w:rPr>
                <w:spacing w:val="8"/>
              </w:rPr>
              <w:t>严禁在杆塔上有人</w:t>
            </w:r>
            <w:r>
              <w:rPr>
                <w:spacing w:val="3"/>
              </w:rPr>
              <w:t xml:space="preserve"> </w:t>
            </w:r>
            <w:r>
              <w:rPr>
                <w:spacing w:val="7"/>
              </w:rPr>
              <w:t>时调整临时拉线</w:t>
            </w:r>
          </w:p>
        </w:tc>
        <w:tc>
          <w:tcPr>
            <w:tcW w:w="1655" w:type="dxa"/>
            <w:vAlign w:val="top"/>
          </w:tcPr>
          <w:p w14:paraId="2E2B4D60">
            <w:pPr>
              <w:spacing w:line="286" w:lineRule="auto"/>
              <w:rPr>
                <w:rFonts w:ascii="Arial"/>
                <w:sz w:val="21"/>
              </w:rPr>
            </w:pPr>
          </w:p>
          <w:p w14:paraId="1C66247A">
            <w:pPr>
              <w:spacing w:line="286" w:lineRule="auto"/>
              <w:rPr>
                <w:rFonts w:ascii="Arial"/>
                <w:sz w:val="21"/>
              </w:rPr>
            </w:pPr>
          </w:p>
          <w:p w14:paraId="4E37BAEE">
            <w:pPr>
              <w:spacing w:line="287" w:lineRule="auto"/>
              <w:rPr>
                <w:rFonts w:ascii="Arial"/>
                <w:sz w:val="21"/>
              </w:rPr>
            </w:pPr>
          </w:p>
          <w:p w14:paraId="3DEBFB9D">
            <w:pPr>
              <w:pStyle w:val="6"/>
              <w:spacing w:before="59"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69630242">
            <w:pPr>
              <w:pStyle w:val="6"/>
              <w:spacing w:before="162" w:line="376" w:lineRule="auto"/>
              <w:ind w:left="656" w:right="102" w:hanging="539"/>
              <w:rPr>
                <w:sz w:val="18"/>
                <w:szCs w:val="18"/>
              </w:rPr>
            </w:pPr>
            <w:r>
              <w:rPr>
                <w:spacing w:val="-1"/>
                <w:sz w:val="18"/>
                <w:szCs w:val="18"/>
              </w:rPr>
              <w:t>杆塔组立施工安全</w:t>
            </w:r>
            <w:r>
              <w:rPr>
                <w:sz w:val="18"/>
                <w:szCs w:val="18"/>
              </w:rPr>
              <w:t xml:space="preserve"> </w:t>
            </w:r>
            <w:r>
              <w:rPr>
                <w:spacing w:val="-4"/>
                <w:sz w:val="18"/>
                <w:szCs w:val="18"/>
              </w:rPr>
              <w:t>措施</w:t>
            </w:r>
          </w:p>
          <w:p w14:paraId="2E01C6B1">
            <w:pPr>
              <w:pStyle w:val="6"/>
              <w:spacing w:before="27" w:line="221" w:lineRule="auto"/>
              <w:ind w:left="480"/>
              <w:rPr>
                <w:sz w:val="18"/>
                <w:szCs w:val="18"/>
              </w:rPr>
            </w:pPr>
            <w:r>
              <w:rPr>
                <w:spacing w:val="-3"/>
                <w:sz w:val="18"/>
                <w:szCs w:val="18"/>
              </w:rPr>
              <w:t>交底记录</w:t>
            </w:r>
          </w:p>
          <w:p w14:paraId="07B613A3">
            <w:pPr>
              <w:pStyle w:val="6"/>
              <w:spacing w:before="165" w:line="377" w:lineRule="auto"/>
              <w:ind w:left="300" w:right="191" w:hanging="88"/>
              <w:rPr>
                <w:sz w:val="18"/>
                <w:szCs w:val="18"/>
              </w:rPr>
            </w:pPr>
            <w:r>
              <w:rPr>
                <w:spacing w:val="-2"/>
                <w:sz w:val="18"/>
                <w:szCs w:val="18"/>
              </w:rPr>
              <w:t>安全施工作业票</w:t>
            </w:r>
            <w:r>
              <w:rPr>
                <w:spacing w:val="2"/>
                <w:sz w:val="18"/>
                <w:szCs w:val="18"/>
              </w:rPr>
              <w:t xml:space="preserve"> </w:t>
            </w:r>
            <w:r>
              <w:rPr>
                <w:spacing w:val="-2"/>
                <w:sz w:val="18"/>
                <w:szCs w:val="18"/>
              </w:rPr>
              <w:t>安全检查记录</w:t>
            </w:r>
          </w:p>
        </w:tc>
      </w:tr>
      <w:tr w14:paraId="58930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vMerge w:val="restart"/>
            <w:tcBorders>
              <w:left w:val="single" w:color="000000" w:sz="6" w:space="0"/>
              <w:bottom w:val="nil"/>
            </w:tcBorders>
            <w:vAlign w:val="top"/>
          </w:tcPr>
          <w:p w14:paraId="4691FC06">
            <w:pPr>
              <w:spacing w:line="288" w:lineRule="auto"/>
              <w:rPr>
                <w:rFonts w:ascii="Arial"/>
                <w:sz w:val="21"/>
              </w:rPr>
            </w:pPr>
          </w:p>
          <w:p w14:paraId="30A793E2">
            <w:pPr>
              <w:spacing w:line="289" w:lineRule="auto"/>
              <w:rPr>
                <w:rFonts w:ascii="Arial"/>
                <w:sz w:val="21"/>
              </w:rPr>
            </w:pPr>
          </w:p>
          <w:p w14:paraId="62078ADB">
            <w:pPr>
              <w:spacing w:line="289" w:lineRule="auto"/>
              <w:rPr>
                <w:rFonts w:ascii="Arial"/>
                <w:sz w:val="21"/>
              </w:rPr>
            </w:pPr>
          </w:p>
          <w:p w14:paraId="3252B48D">
            <w:pPr>
              <w:spacing w:line="289" w:lineRule="auto"/>
              <w:rPr>
                <w:rFonts w:ascii="Arial"/>
                <w:sz w:val="21"/>
              </w:rPr>
            </w:pPr>
          </w:p>
          <w:p w14:paraId="02A6693B">
            <w:pPr>
              <w:pStyle w:val="6"/>
              <w:spacing w:before="58" w:line="183" w:lineRule="auto"/>
              <w:ind w:left="232"/>
              <w:rPr>
                <w:sz w:val="18"/>
                <w:szCs w:val="18"/>
              </w:rPr>
            </w:pPr>
            <w:r>
              <w:rPr>
                <w:sz w:val="18"/>
                <w:szCs w:val="18"/>
              </w:rPr>
              <w:t>2</w:t>
            </w:r>
          </w:p>
        </w:tc>
        <w:tc>
          <w:tcPr>
            <w:tcW w:w="3546" w:type="dxa"/>
            <w:gridSpan w:val="2"/>
            <w:vMerge w:val="restart"/>
            <w:tcBorders>
              <w:bottom w:val="nil"/>
            </w:tcBorders>
            <w:vAlign w:val="top"/>
          </w:tcPr>
          <w:p w14:paraId="297CCCDE">
            <w:pPr>
              <w:spacing w:line="305" w:lineRule="auto"/>
              <w:rPr>
                <w:rFonts w:ascii="Arial"/>
                <w:sz w:val="21"/>
              </w:rPr>
            </w:pPr>
          </w:p>
          <w:p w14:paraId="52EE9A74">
            <w:pPr>
              <w:spacing w:line="306" w:lineRule="auto"/>
              <w:rPr>
                <w:rFonts w:ascii="Arial"/>
                <w:sz w:val="21"/>
              </w:rPr>
            </w:pPr>
          </w:p>
          <w:p w14:paraId="26441149">
            <w:pPr>
              <w:spacing w:line="306" w:lineRule="auto"/>
              <w:rPr>
                <w:rFonts w:ascii="Arial"/>
                <w:sz w:val="21"/>
              </w:rPr>
            </w:pPr>
          </w:p>
          <w:p w14:paraId="779C84B2">
            <w:pPr>
              <w:pStyle w:val="6"/>
              <w:spacing w:before="65" w:line="335" w:lineRule="auto"/>
              <w:ind w:left="84" w:right="85" w:firstLine="1"/>
            </w:pPr>
            <w:r>
              <w:rPr>
                <w:spacing w:val="16"/>
              </w:rPr>
              <w:t>6.1.16</w:t>
            </w:r>
            <w:r>
              <w:rPr>
                <w:spacing w:val="-20"/>
              </w:rPr>
              <w:t xml:space="preserve"> </w:t>
            </w:r>
            <w:r>
              <w:rPr>
                <w:spacing w:val="16"/>
              </w:rPr>
              <w:t>组装杆塔的材料及工器具严</w:t>
            </w:r>
            <w:r>
              <w:t xml:space="preserve"> </w:t>
            </w:r>
            <w:r>
              <w:rPr>
                <w:spacing w:val="8"/>
              </w:rPr>
              <w:t>禁浮搁在已立的杆塔和抱杆上。</w:t>
            </w:r>
          </w:p>
        </w:tc>
        <w:tc>
          <w:tcPr>
            <w:tcW w:w="1934" w:type="dxa"/>
            <w:gridSpan w:val="2"/>
            <w:vAlign w:val="top"/>
          </w:tcPr>
          <w:p w14:paraId="6493527D">
            <w:pPr>
              <w:pStyle w:val="6"/>
              <w:spacing w:before="147" w:line="227" w:lineRule="auto"/>
              <w:ind w:left="133"/>
            </w:pPr>
            <w:r>
              <w:rPr>
                <w:spacing w:val="8"/>
              </w:rPr>
              <w:t>材料严禁浮搁在已</w:t>
            </w:r>
          </w:p>
          <w:p w14:paraId="66EC0EB4">
            <w:pPr>
              <w:pStyle w:val="6"/>
              <w:spacing w:before="135" w:line="344" w:lineRule="auto"/>
              <w:ind w:left="763" w:right="231" w:hanging="527"/>
            </w:pPr>
            <w:r>
              <w:rPr>
                <w:spacing w:val="8"/>
              </w:rPr>
              <w:t>立的杆塔和抱杆</w:t>
            </w:r>
            <w:r>
              <w:rPr>
                <w:spacing w:val="3"/>
              </w:rPr>
              <w:t xml:space="preserve"> </w:t>
            </w:r>
            <w:r>
              <w:rPr>
                <w:spacing w:val="-1"/>
              </w:rPr>
              <w:t>上。</w:t>
            </w:r>
          </w:p>
        </w:tc>
        <w:tc>
          <w:tcPr>
            <w:tcW w:w="1655" w:type="dxa"/>
            <w:vAlign w:val="top"/>
          </w:tcPr>
          <w:p w14:paraId="6C6209E6">
            <w:pPr>
              <w:spacing w:line="241" w:lineRule="auto"/>
              <w:rPr>
                <w:rFonts w:ascii="Arial"/>
                <w:sz w:val="21"/>
              </w:rPr>
            </w:pPr>
          </w:p>
          <w:p w14:paraId="39CB4283">
            <w:pPr>
              <w:spacing w:line="242" w:lineRule="auto"/>
              <w:rPr>
                <w:rFonts w:ascii="Arial"/>
                <w:sz w:val="21"/>
              </w:rPr>
            </w:pPr>
          </w:p>
          <w:p w14:paraId="39990523">
            <w:pPr>
              <w:pStyle w:val="6"/>
              <w:spacing w:before="58"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05F2171A">
            <w:pPr>
              <w:spacing w:line="369" w:lineRule="auto"/>
              <w:rPr>
                <w:rFonts w:ascii="Arial"/>
                <w:sz w:val="21"/>
              </w:rPr>
            </w:pPr>
          </w:p>
          <w:p w14:paraId="3F4B4FDD">
            <w:pPr>
              <w:pStyle w:val="6"/>
              <w:spacing w:before="58" w:line="378" w:lineRule="auto"/>
              <w:ind w:left="656" w:right="102" w:hanging="539"/>
              <w:rPr>
                <w:sz w:val="18"/>
                <w:szCs w:val="18"/>
              </w:rPr>
            </w:pPr>
            <w:r>
              <w:rPr>
                <w:spacing w:val="-1"/>
                <w:sz w:val="18"/>
                <w:szCs w:val="18"/>
              </w:rPr>
              <w:t>杆塔组立施工安全</w:t>
            </w:r>
            <w:r>
              <w:rPr>
                <w:sz w:val="18"/>
                <w:szCs w:val="18"/>
              </w:rPr>
              <w:t xml:space="preserve"> </w:t>
            </w:r>
            <w:r>
              <w:rPr>
                <w:spacing w:val="-4"/>
                <w:sz w:val="18"/>
                <w:szCs w:val="18"/>
              </w:rPr>
              <w:t>措施</w:t>
            </w:r>
          </w:p>
          <w:p w14:paraId="319C7DDF">
            <w:pPr>
              <w:pStyle w:val="6"/>
              <w:spacing w:before="24" w:line="221" w:lineRule="auto"/>
              <w:ind w:left="480"/>
              <w:rPr>
                <w:sz w:val="18"/>
                <w:szCs w:val="18"/>
              </w:rPr>
            </w:pPr>
            <w:r>
              <w:rPr>
                <w:spacing w:val="-3"/>
                <w:sz w:val="18"/>
                <w:szCs w:val="18"/>
              </w:rPr>
              <w:t>交底记录</w:t>
            </w:r>
          </w:p>
          <w:p w14:paraId="6C5A4BC8">
            <w:pPr>
              <w:pStyle w:val="6"/>
              <w:spacing w:before="165" w:line="376" w:lineRule="auto"/>
              <w:ind w:left="300" w:right="191" w:hanging="88"/>
              <w:rPr>
                <w:sz w:val="18"/>
                <w:szCs w:val="18"/>
              </w:rPr>
            </w:pPr>
            <w:r>
              <w:rPr>
                <w:spacing w:val="-2"/>
                <w:sz w:val="18"/>
                <w:szCs w:val="18"/>
              </w:rPr>
              <w:t>安全施工作业票</w:t>
            </w:r>
            <w:r>
              <w:rPr>
                <w:spacing w:val="2"/>
                <w:sz w:val="18"/>
                <w:szCs w:val="18"/>
              </w:rPr>
              <w:t xml:space="preserve"> </w:t>
            </w:r>
            <w:r>
              <w:rPr>
                <w:spacing w:val="-2"/>
                <w:sz w:val="18"/>
                <w:szCs w:val="18"/>
              </w:rPr>
              <w:t>安全检查记录</w:t>
            </w:r>
          </w:p>
        </w:tc>
      </w:tr>
      <w:tr w14:paraId="57D33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vMerge w:val="continue"/>
            <w:tcBorders>
              <w:top w:val="nil"/>
              <w:left w:val="single" w:color="000000" w:sz="6" w:space="0"/>
            </w:tcBorders>
            <w:vAlign w:val="top"/>
          </w:tcPr>
          <w:p w14:paraId="6E63F871">
            <w:pPr>
              <w:rPr>
                <w:rFonts w:ascii="Arial"/>
                <w:sz w:val="21"/>
              </w:rPr>
            </w:pPr>
          </w:p>
        </w:tc>
        <w:tc>
          <w:tcPr>
            <w:tcW w:w="3546" w:type="dxa"/>
            <w:gridSpan w:val="2"/>
            <w:vMerge w:val="continue"/>
            <w:tcBorders>
              <w:top w:val="nil"/>
            </w:tcBorders>
            <w:vAlign w:val="top"/>
          </w:tcPr>
          <w:p w14:paraId="6D911B52">
            <w:pPr>
              <w:rPr>
                <w:rFonts w:ascii="Arial"/>
                <w:sz w:val="21"/>
              </w:rPr>
            </w:pPr>
          </w:p>
        </w:tc>
        <w:tc>
          <w:tcPr>
            <w:tcW w:w="1934" w:type="dxa"/>
            <w:gridSpan w:val="2"/>
            <w:vAlign w:val="top"/>
          </w:tcPr>
          <w:p w14:paraId="46272117">
            <w:pPr>
              <w:pStyle w:val="6"/>
              <w:spacing w:before="150" w:line="228" w:lineRule="auto"/>
              <w:ind w:left="136"/>
            </w:pPr>
            <w:r>
              <w:rPr>
                <w:spacing w:val="8"/>
              </w:rPr>
              <w:t>工器具严禁浮搁在</w:t>
            </w:r>
          </w:p>
          <w:p w14:paraId="37B29B41">
            <w:pPr>
              <w:pStyle w:val="6"/>
              <w:spacing w:before="134" w:line="342" w:lineRule="auto"/>
              <w:ind w:left="763" w:right="125" w:hanging="607"/>
            </w:pPr>
            <w:r>
              <w:rPr>
                <w:spacing w:val="5"/>
              </w:rPr>
              <w:t xml:space="preserve">已立的杆塔和抱杆 </w:t>
            </w:r>
            <w:r>
              <w:rPr>
                <w:spacing w:val="-1"/>
              </w:rPr>
              <w:t>上。</w:t>
            </w:r>
          </w:p>
        </w:tc>
        <w:tc>
          <w:tcPr>
            <w:tcW w:w="1655" w:type="dxa"/>
            <w:vAlign w:val="top"/>
          </w:tcPr>
          <w:p w14:paraId="2A9A4D4F">
            <w:pPr>
              <w:spacing w:line="243" w:lineRule="auto"/>
              <w:rPr>
                <w:rFonts w:ascii="Arial"/>
                <w:sz w:val="21"/>
              </w:rPr>
            </w:pPr>
          </w:p>
          <w:p w14:paraId="485EF12C">
            <w:pPr>
              <w:spacing w:line="243" w:lineRule="auto"/>
              <w:rPr>
                <w:rFonts w:ascii="Arial"/>
                <w:sz w:val="21"/>
              </w:rPr>
            </w:pPr>
          </w:p>
          <w:p w14:paraId="41E11CD4">
            <w:pPr>
              <w:pStyle w:val="6"/>
              <w:spacing w:before="58"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54012FAC">
            <w:pPr>
              <w:rPr>
                <w:rFonts w:ascii="Arial"/>
                <w:sz w:val="21"/>
              </w:rPr>
            </w:pPr>
          </w:p>
        </w:tc>
      </w:tr>
      <w:tr w14:paraId="00A39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9" w:hRule="atLeast"/>
        </w:trPr>
        <w:tc>
          <w:tcPr>
            <w:tcW w:w="560" w:type="dxa"/>
            <w:tcBorders>
              <w:left w:val="single" w:color="000000" w:sz="6" w:space="0"/>
            </w:tcBorders>
            <w:vAlign w:val="top"/>
          </w:tcPr>
          <w:p w14:paraId="75E3325C">
            <w:pPr>
              <w:spacing w:line="298" w:lineRule="auto"/>
              <w:rPr>
                <w:rFonts w:ascii="Arial"/>
                <w:sz w:val="21"/>
              </w:rPr>
            </w:pPr>
          </w:p>
          <w:p w14:paraId="31415C9D">
            <w:pPr>
              <w:spacing w:line="298" w:lineRule="auto"/>
              <w:rPr>
                <w:rFonts w:ascii="Arial"/>
                <w:sz w:val="21"/>
              </w:rPr>
            </w:pPr>
          </w:p>
          <w:p w14:paraId="210213F6">
            <w:pPr>
              <w:spacing w:line="298" w:lineRule="auto"/>
              <w:rPr>
                <w:rFonts w:ascii="Arial"/>
                <w:sz w:val="21"/>
              </w:rPr>
            </w:pPr>
          </w:p>
          <w:p w14:paraId="36DDB83F">
            <w:pPr>
              <w:pStyle w:val="6"/>
              <w:spacing w:before="58" w:line="183" w:lineRule="auto"/>
              <w:ind w:left="234"/>
              <w:rPr>
                <w:sz w:val="18"/>
                <w:szCs w:val="18"/>
              </w:rPr>
            </w:pPr>
            <w:r>
              <w:rPr>
                <w:sz w:val="18"/>
                <w:szCs w:val="18"/>
              </w:rPr>
              <w:t>3</w:t>
            </w:r>
          </w:p>
        </w:tc>
        <w:tc>
          <w:tcPr>
            <w:tcW w:w="3546" w:type="dxa"/>
            <w:gridSpan w:val="2"/>
            <w:vAlign w:val="top"/>
          </w:tcPr>
          <w:p w14:paraId="42A8A822">
            <w:pPr>
              <w:spacing w:line="326" w:lineRule="auto"/>
              <w:rPr>
                <w:rFonts w:ascii="Arial"/>
                <w:sz w:val="21"/>
              </w:rPr>
            </w:pPr>
          </w:p>
          <w:p w14:paraId="4D8A2A2E">
            <w:pPr>
              <w:spacing w:line="327" w:lineRule="auto"/>
              <w:rPr>
                <w:rFonts w:ascii="Arial"/>
                <w:sz w:val="21"/>
              </w:rPr>
            </w:pPr>
          </w:p>
          <w:p w14:paraId="4903F145">
            <w:pPr>
              <w:pStyle w:val="6"/>
              <w:spacing w:before="65" w:line="338" w:lineRule="auto"/>
              <w:ind w:left="83" w:right="82" w:firstLine="2"/>
            </w:pPr>
            <w:r>
              <w:rPr>
                <w:spacing w:val="11"/>
              </w:rPr>
              <w:t>6.3.5</w:t>
            </w:r>
            <w:r>
              <w:rPr>
                <w:spacing w:val="-28"/>
              </w:rPr>
              <w:t xml:space="preserve"> </w:t>
            </w:r>
            <w:r>
              <w:rPr>
                <w:spacing w:val="11"/>
              </w:rPr>
              <w:t>构件连接对孔时，严禁将手指</w:t>
            </w:r>
            <w:r>
              <w:t xml:space="preserve"> </w:t>
            </w:r>
            <w:r>
              <w:rPr>
                <w:spacing w:val="7"/>
              </w:rPr>
              <w:t>伸入螺孔找正。</w:t>
            </w:r>
          </w:p>
        </w:tc>
        <w:tc>
          <w:tcPr>
            <w:tcW w:w="1934" w:type="dxa"/>
            <w:gridSpan w:val="2"/>
            <w:vAlign w:val="top"/>
          </w:tcPr>
          <w:p w14:paraId="291D2C81">
            <w:pPr>
              <w:spacing w:line="326" w:lineRule="auto"/>
              <w:rPr>
                <w:rFonts w:ascii="Arial"/>
                <w:sz w:val="21"/>
              </w:rPr>
            </w:pPr>
          </w:p>
          <w:p w14:paraId="7A334BC5">
            <w:pPr>
              <w:spacing w:line="327" w:lineRule="auto"/>
              <w:rPr>
                <w:rFonts w:ascii="Arial"/>
                <w:sz w:val="21"/>
              </w:rPr>
            </w:pPr>
          </w:p>
          <w:p w14:paraId="265A0F4A">
            <w:pPr>
              <w:pStyle w:val="6"/>
              <w:spacing w:before="65" w:line="338" w:lineRule="auto"/>
              <w:ind w:left="657" w:right="125" w:hanging="523"/>
            </w:pPr>
            <w:r>
              <w:rPr>
                <w:spacing w:val="8"/>
              </w:rPr>
              <w:t>严禁将手指伸入螺</w:t>
            </w:r>
            <w:r>
              <w:rPr>
                <w:spacing w:val="3"/>
              </w:rPr>
              <w:t xml:space="preserve"> </w:t>
            </w:r>
            <w:r>
              <w:rPr>
                <w:spacing w:val="6"/>
              </w:rPr>
              <w:t>孔找正</w:t>
            </w:r>
          </w:p>
        </w:tc>
        <w:tc>
          <w:tcPr>
            <w:tcW w:w="1655" w:type="dxa"/>
            <w:vAlign w:val="top"/>
          </w:tcPr>
          <w:p w14:paraId="2713F054">
            <w:pPr>
              <w:spacing w:line="288" w:lineRule="auto"/>
              <w:rPr>
                <w:rFonts w:ascii="Arial"/>
                <w:sz w:val="21"/>
              </w:rPr>
            </w:pPr>
          </w:p>
          <w:p w14:paraId="5BA804BF">
            <w:pPr>
              <w:spacing w:line="289" w:lineRule="auto"/>
              <w:rPr>
                <w:rFonts w:ascii="Arial"/>
                <w:sz w:val="21"/>
              </w:rPr>
            </w:pPr>
          </w:p>
          <w:p w14:paraId="4F6816E7">
            <w:pPr>
              <w:spacing w:line="289" w:lineRule="auto"/>
              <w:rPr>
                <w:rFonts w:ascii="Arial"/>
                <w:sz w:val="21"/>
              </w:rPr>
            </w:pPr>
          </w:p>
          <w:p w14:paraId="3DAEDE06">
            <w:pPr>
              <w:pStyle w:val="6"/>
              <w:spacing w:before="5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75E1B6DE">
            <w:pPr>
              <w:pStyle w:val="6"/>
              <w:spacing w:before="169" w:line="378" w:lineRule="auto"/>
              <w:ind w:left="656" w:right="102" w:hanging="539"/>
              <w:rPr>
                <w:sz w:val="18"/>
                <w:szCs w:val="18"/>
              </w:rPr>
            </w:pPr>
            <w:r>
              <w:rPr>
                <w:spacing w:val="-1"/>
                <w:sz w:val="18"/>
                <w:szCs w:val="18"/>
              </w:rPr>
              <w:t>杆塔组立施工安全</w:t>
            </w:r>
            <w:r>
              <w:rPr>
                <w:sz w:val="18"/>
                <w:szCs w:val="18"/>
              </w:rPr>
              <w:t xml:space="preserve"> </w:t>
            </w:r>
            <w:r>
              <w:rPr>
                <w:spacing w:val="-4"/>
                <w:sz w:val="18"/>
                <w:szCs w:val="18"/>
              </w:rPr>
              <w:t>措施</w:t>
            </w:r>
          </w:p>
          <w:p w14:paraId="1B03F89F">
            <w:pPr>
              <w:pStyle w:val="6"/>
              <w:spacing w:before="22" w:line="221" w:lineRule="auto"/>
              <w:ind w:left="480"/>
              <w:rPr>
                <w:sz w:val="18"/>
                <w:szCs w:val="18"/>
              </w:rPr>
            </w:pPr>
            <w:r>
              <w:rPr>
                <w:spacing w:val="-3"/>
                <w:sz w:val="18"/>
                <w:szCs w:val="18"/>
              </w:rPr>
              <w:t>交底记录</w:t>
            </w:r>
          </w:p>
          <w:p w14:paraId="10F42C41">
            <w:pPr>
              <w:pStyle w:val="6"/>
              <w:spacing w:before="166" w:line="373" w:lineRule="auto"/>
              <w:ind w:left="300" w:right="191" w:hanging="88"/>
              <w:rPr>
                <w:sz w:val="18"/>
                <w:szCs w:val="18"/>
              </w:rPr>
            </w:pPr>
            <w:r>
              <w:rPr>
                <w:spacing w:val="-2"/>
                <w:sz w:val="18"/>
                <w:szCs w:val="18"/>
              </w:rPr>
              <w:t>安全施工作业票</w:t>
            </w:r>
            <w:r>
              <w:rPr>
                <w:spacing w:val="2"/>
                <w:sz w:val="18"/>
                <w:szCs w:val="18"/>
              </w:rPr>
              <w:t xml:space="preserve"> </w:t>
            </w:r>
            <w:r>
              <w:rPr>
                <w:spacing w:val="-2"/>
                <w:sz w:val="18"/>
                <w:szCs w:val="18"/>
              </w:rPr>
              <w:t>安全检查记录</w:t>
            </w:r>
          </w:p>
        </w:tc>
      </w:tr>
      <w:tr w14:paraId="3662E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4677" w:type="dxa"/>
            <w:gridSpan w:val="4"/>
            <w:tcBorders>
              <w:left w:val="single" w:color="000000" w:sz="6" w:space="0"/>
              <w:bottom w:val="single" w:color="000000" w:sz="6" w:space="0"/>
            </w:tcBorders>
            <w:vAlign w:val="top"/>
          </w:tcPr>
          <w:p w14:paraId="5C9888FF">
            <w:pPr>
              <w:pStyle w:val="6"/>
              <w:spacing w:before="171" w:line="219" w:lineRule="auto"/>
              <w:ind w:left="87"/>
              <w:rPr>
                <w:sz w:val="18"/>
                <w:szCs w:val="18"/>
              </w:rPr>
            </w:pPr>
            <w:r>
              <w:rPr>
                <w:spacing w:val="-1"/>
                <w:sz w:val="18"/>
                <w:szCs w:val="18"/>
              </w:rPr>
              <w:t>专职安全员/安全监理师/安全专责：</w:t>
            </w:r>
          </w:p>
          <w:p w14:paraId="24B1CA6A">
            <w:pPr>
              <w:spacing w:line="288" w:lineRule="auto"/>
              <w:rPr>
                <w:rFonts w:ascii="Arial"/>
                <w:sz w:val="21"/>
              </w:rPr>
            </w:pPr>
          </w:p>
          <w:p w14:paraId="0FFCBD4C">
            <w:pPr>
              <w:spacing w:line="288" w:lineRule="auto"/>
              <w:rPr>
                <w:rFonts w:ascii="Arial"/>
                <w:sz w:val="21"/>
              </w:rPr>
            </w:pPr>
          </w:p>
          <w:p w14:paraId="6F7DEF26">
            <w:pPr>
              <w:spacing w:line="289" w:lineRule="auto"/>
              <w:rPr>
                <w:rFonts w:ascii="Arial"/>
                <w:sz w:val="21"/>
              </w:rPr>
            </w:pPr>
          </w:p>
          <w:p w14:paraId="52314A41">
            <w:pPr>
              <w:pStyle w:val="6"/>
              <w:spacing w:before="58" w:line="219" w:lineRule="auto"/>
              <w:ind w:left="3511"/>
              <w:rPr>
                <w:sz w:val="18"/>
                <w:szCs w:val="18"/>
              </w:rPr>
            </w:pPr>
            <w:r>
              <w:rPr>
                <w:spacing w:val="-7"/>
                <w:sz w:val="18"/>
                <w:szCs w:val="18"/>
              </w:rPr>
              <w:t>年</w:t>
            </w:r>
            <w:r>
              <w:rPr>
                <w:spacing w:val="4"/>
                <w:sz w:val="18"/>
                <w:szCs w:val="18"/>
              </w:rPr>
              <w:t xml:space="preserve">   </w:t>
            </w:r>
            <w:r>
              <w:rPr>
                <w:spacing w:val="-7"/>
                <w:sz w:val="18"/>
                <w:szCs w:val="18"/>
              </w:rPr>
              <w:t>月</w:t>
            </w:r>
            <w:r>
              <w:rPr>
                <w:spacing w:val="12"/>
                <w:sz w:val="18"/>
                <w:szCs w:val="18"/>
              </w:rPr>
              <w:t xml:space="preserve">   </w:t>
            </w:r>
            <w:r>
              <w:rPr>
                <w:spacing w:val="-7"/>
                <w:sz w:val="18"/>
                <w:szCs w:val="18"/>
              </w:rPr>
              <w:t>日</w:t>
            </w:r>
          </w:p>
        </w:tc>
        <w:tc>
          <w:tcPr>
            <w:tcW w:w="4681" w:type="dxa"/>
            <w:gridSpan w:val="3"/>
            <w:tcBorders>
              <w:bottom w:val="single" w:color="000000" w:sz="6" w:space="0"/>
              <w:right w:val="single" w:color="000000" w:sz="6" w:space="0"/>
            </w:tcBorders>
            <w:vAlign w:val="top"/>
          </w:tcPr>
          <w:p w14:paraId="3579168E">
            <w:pPr>
              <w:pStyle w:val="6"/>
              <w:spacing w:before="171" w:line="220" w:lineRule="auto"/>
              <w:ind w:left="88"/>
              <w:rPr>
                <w:sz w:val="18"/>
                <w:szCs w:val="18"/>
              </w:rPr>
            </w:pPr>
            <w:r>
              <w:rPr>
                <w:spacing w:val="-1"/>
                <w:sz w:val="18"/>
                <w:szCs w:val="18"/>
              </w:rPr>
              <w:t>施工项目经理/项目总监/业主项目经理：</w:t>
            </w:r>
          </w:p>
          <w:p w14:paraId="341E5212">
            <w:pPr>
              <w:spacing w:line="288" w:lineRule="auto"/>
              <w:rPr>
                <w:rFonts w:ascii="Arial"/>
                <w:sz w:val="21"/>
              </w:rPr>
            </w:pPr>
          </w:p>
          <w:p w14:paraId="2331B235">
            <w:pPr>
              <w:spacing w:line="288" w:lineRule="auto"/>
              <w:rPr>
                <w:rFonts w:ascii="Arial"/>
                <w:sz w:val="21"/>
              </w:rPr>
            </w:pPr>
          </w:p>
          <w:p w14:paraId="6583CD73">
            <w:pPr>
              <w:spacing w:line="288" w:lineRule="auto"/>
              <w:rPr>
                <w:rFonts w:ascii="Arial"/>
                <w:sz w:val="21"/>
              </w:rPr>
            </w:pPr>
          </w:p>
          <w:p w14:paraId="3164E681">
            <w:pPr>
              <w:pStyle w:val="6"/>
              <w:spacing w:before="58" w:line="219" w:lineRule="auto"/>
              <w:ind w:left="3519"/>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30230D67">
      <w:pPr>
        <w:pStyle w:val="2"/>
        <w:spacing w:before="160" w:line="220" w:lineRule="auto"/>
        <w:ind w:left="1042"/>
        <w:rPr>
          <w:sz w:val="28"/>
          <w:szCs w:val="28"/>
        </w:rPr>
      </w:pPr>
      <w:r>
        <w:rPr>
          <w:b/>
          <w:bCs/>
          <w:spacing w:val="-5"/>
          <w:sz w:val="28"/>
          <w:szCs w:val="28"/>
        </w:rPr>
        <w:t>表</w:t>
      </w:r>
      <w:r>
        <w:rPr>
          <w:spacing w:val="-42"/>
          <w:sz w:val="28"/>
          <w:szCs w:val="28"/>
        </w:rPr>
        <w:t xml:space="preserve"> </w:t>
      </w:r>
      <w:r>
        <w:rPr>
          <w:b/>
          <w:bCs/>
          <w:spacing w:val="-5"/>
          <w:sz w:val="28"/>
          <w:szCs w:val="28"/>
        </w:rPr>
        <w:t>9</w:t>
      </w:r>
      <w:r>
        <w:rPr>
          <w:spacing w:val="-28"/>
          <w:sz w:val="28"/>
          <w:szCs w:val="28"/>
        </w:rPr>
        <w:t xml:space="preserve"> </w:t>
      </w:r>
      <w:r>
        <w:rPr>
          <w:b/>
          <w:bCs/>
          <w:spacing w:val="-5"/>
          <w:sz w:val="28"/>
          <w:szCs w:val="28"/>
        </w:rPr>
        <w:t>电力线路工程架线施工安全强制性条文执行检查记录表</w:t>
      </w:r>
    </w:p>
    <w:p w14:paraId="0207A3E0">
      <w:pPr>
        <w:pStyle w:val="2"/>
        <w:spacing w:before="92" w:line="228" w:lineRule="auto"/>
        <w:ind w:left="6111"/>
      </w:pPr>
      <w:r>
        <w:rPr>
          <w:spacing w:val="9"/>
        </w:rPr>
        <w:t>编号：</w:t>
      </w:r>
      <w:r>
        <w:t>SZLX</w:t>
      </w:r>
      <w:r>
        <w:rPr>
          <w:spacing w:val="9"/>
        </w:rPr>
        <w:t>20-</w:t>
      </w:r>
      <w:r>
        <w:t>SG</w:t>
      </w:r>
      <w:r>
        <w:rPr>
          <w:spacing w:val="9"/>
        </w:rPr>
        <w:t>-</w:t>
      </w:r>
    </w:p>
    <w:p w14:paraId="0D634A05">
      <w:pPr>
        <w:spacing w:line="48" w:lineRule="exact"/>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7"/>
        <w:gridCol w:w="3983"/>
        <w:gridCol w:w="1655"/>
        <w:gridCol w:w="1663"/>
      </w:tblGrid>
      <w:tr w14:paraId="753EC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2057" w:type="dxa"/>
            <w:tcBorders>
              <w:top w:val="single" w:color="000000" w:sz="6" w:space="0"/>
              <w:left w:val="single" w:color="000000" w:sz="6" w:space="0"/>
            </w:tcBorders>
            <w:vAlign w:val="top"/>
          </w:tcPr>
          <w:p w14:paraId="54B305E9">
            <w:pPr>
              <w:pStyle w:val="6"/>
              <w:spacing w:before="163" w:line="220" w:lineRule="auto"/>
              <w:ind w:left="669"/>
              <w:rPr>
                <w:sz w:val="18"/>
                <w:szCs w:val="18"/>
              </w:rPr>
            </w:pPr>
            <w:r>
              <w:rPr>
                <w:spacing w:val="-3"/>
                <w:sz w:val="18"/>
                <w:szCs w:val="18"/>
              </w:rPr>
              <w:t>工程名称</w:t>
            </w:r>
          </w:p>
        </w:tc>
        <w:tc>
          <w:tcPr>
            <w:tcW w:w="3983" w:type="dxa"/>
            <w:tcBorders>
              <w:top w:val="single" w:color="000000" w:sz="6" w:space="0"/>
            </w:tcBorders>
            <w:vAlign w:val="top"/>
          </w:tcPr>
          <w:p w14:paraId="225D8C3F">
            <w:pPr>
              <w:pStyle w:val="6"/>
              <w:spacing w:before="164" w:line="219" w:lineRule="auto"/>
              <w:ind w:left="1025"/>
              <w:rPr>
                <w:sz w:val="18"/>
                <w:szCs w:val="18"/>
              </w:rPr>
            </w:pPr>
            <w:r>
              <w:rPr>
                <w:spacing w:val="-2"/>
                <w:sz w:val="18"/>
                <w:szCs w:val="18"/>
              </w:rPr>
              <w:t>XXXXX</w:t>
            </w:r>
            <w:r>
              <w:rPr>
                <w:spacing w:val="-26"/>
                <w:sz w:val="18"/>
                <w:szCs w:val="18"/>
              </w:rPr>
              <w:t xml:space="preserve"> </w:t>
            </w:r>
            <w:r>
              <w:rPr>
                <w:spacing w:val="-2"/>
                <w:sz w:val="18"/>
                <w:szCs w:val="18"/>
              </w:rPr>
              <w:t>工程（线路部分）</w:t>
            </w:r>
          </w:p>
        </w:tc>
        <w:tc>
          <w:tcPr>
            <w:tcW w:w="1655" w:type="dxa"/>
            <w:tcBorders>
              <w:top w:val="single" w:color="000000" w:sz="6" w:space="0"/>
            </w:tcBorders>
            <w:vAlign w:val="top"/>
          </w:tcPr>
          <w:p w14:paraId="08FD5159">
            <w:pPr>
              <w:pStyle w:val="6"/>
              <w:spacing w:before="164" w:line="219" w:lineRule="auto"/>
              <w:ind w:left="476"/>
              <w:rPr>
                <w:sz w:val="18"/>
                <w:szCs w:val="18"/>
              </w:rPr>
            </w:pPr>
            <w:r>
              <w:rPr>
                <w:spacing w:val="-2"/>
                <w:sz w:val="18"/>
                <w:szCs w:val="18"/>
              </w:rPr>
              <w:t>检查时间</w:t>
            </w:r>
          </w:p>
        </w:tc>
        <w:tc>
          <w:tcPr>
            <w:tcW w:w="1663" w:type="dxa"/>
            <w:tcBorders>
              <w:top w:val="single" w:color="000000" w:sz="6" w:space="0"/>
              <w:right w:val="single" w:color="000000" w:sz="6" w:space="0"/>
            </w:tcBorders>
            <w:vAlign w:val="top"/>
          </w:tcPr>
          <w:p w14:paraId="16B1A98D">
            <w:pPr>
              <w:rPr>
                <w:rFonts w:ascii="Arial"/>
                <w:sz w:val="21"/>
              </w:rPr>
            </w:pPr>
          </w:p>
        </w:tc>
      </w:tr>
      <w:tr w14:paraId="2FF9A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57" w:type="dxa"/>
            <w:tcBorders>
              <w:left w:val="single" w:color="000000" w:sz="6" w:space="0"/>
            </w:tcBorders>
            <w:vAlign w:val="top"/>
          </w:tcPr>
          <w:p w14:paraId="2D984CB5">
            <w:pPr>
              <w:pStyle w:val="6"/>
              <w:spacing w:before="161" w:line="219" w:lineRule="auto"/>
              <w:ind w:left="487"/>
              <w:rPr>
                <w:sz w:val="18"/>
                <w:szCs w:val="18"/>
              </w:rPr>
            </w:pPr>
            <w:r>
              <w:rPr>
                <w:spacing w:val="-2"/>
                <w:sz w:val="18"/>
                <w:szCs w:val="18"/>
              </w:rPr>
              <w:t>本月施工内容</w:t>
            </w:r>
          </w:p>
        </w:tc>
        <w:tc>
          <w:tcPr>
            <w:tcW w:w="7301" w:type="dxa"/>
            <w:gridSpan w:val="3"/>
            <w:tcBorders>
              <w:right w:val="single" w:color="000000" w:sz="6" w:space="0"/>
            </w:tcBorders>
            <w:vAlign w:val="top"/>
          </w:tcPr>
          <w:p w14:paraId="517516E9">
            <w:pPr>
              <w:rPr>
                <w:rFonts w:ascii="Arial"/>
                <w:sz w:val="21"/>
              </w:rPr>
            </w:pPr>
          </w:p>
        </w:tc>
      </w:tr>
      <w:tr w14:paraId="69217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57" w:type="dxa"/>
            <w:tcBorders>
              <w:left w:val="single" w:color="000000" w:sz="6" w:space="0"/>
            </w:tcBorders>
            <w:vAlign w:val="top"/>
          </w:tcPr>
          <w:p w14:paraId="776F7C87">
            <w:pPr>
              <w:pStyle w:val="6"/>
              <w:spacing w:before="164" w:line="220" w:lineRule="auto"/>
              <w:ind w:left="666"/>
              <w:rPr>
                <w:sz w:val="18"/>
                <w:szCs w:val="18"/>
              </w:rPr>
            </w:pPr>
            <w:r>
              <w:rPr>
                <w:spacing w:val="-2"/>
                <w:sz w:val="18"/>
                <w:szCs w:val="18"/>
              </w:rPr>
              <w:t>施工单位</w:t>
            </w:r>
          </w:p>
        </w:tc>
        <w:tc>
          <w:tcPr>
            <w:tcW w:w="3983" w:type="dxa"/>
            <w:vAlign w:val="top"/>
          </w:tcPr>
          <w:p w14:paraId="6B4A6437">
            <w:pPr>
              <w:rPr>
                <w:rFonts w:ascii="Arial"/>
                <w:sz w:val="21"/>
              </w:rPr>
            </w:pPr>
          </w:p>
        </w:tc>
        <w:tc>
          <w:tcPr>
            <w:tcW w:w="1655" w:type="dxa"/>
            <w:vAlign w:val="top"/>
          </w:tcPr>
          <w:p w14:paraId="7EE05946">
            <w:pPr>
              <w:pStyle w:val="6"/>
              <w:spacing w:before="164" w:line="220" w:lineRule="auto"/>
              <w:ind w:left="479"/>
              <w:rPr>
                <w:sz w:val="18"/>
                <w:szCs w:val="18"/>
              </w:rPr>
            </w:pPr>
            <w:r>
              <w:rPr>
                <w:spacing w:val="-3"/>
                <w:sz w:val="18"/>
                <w:szCs w:val="18"/>
              </w:rPr>
              <w:t>项目经理</w:t>
            </w:r>
          </w:p>
        </w:tc>
        <w:tc>
          <w:tcPr>
            <w:tcW w:w="1663" w:type="dxa"/>
            <w:tcBorders>
              <w:right w:val="single" w:color="000000" w:sz="6" w:space="0"/>
            </w:tcBorders>
            <w:vAlign w:val="top"/>
          </w:tcPr>
          <w:p w14:paraId="35F559D1">
            <w:pPr>
              <w:rPr>
                <w:rFonts w:ascii="Arial"/>
                <w:sz w:val="21"/>
              </w:rPr>
            </w:pPr>
          </w:p>
        </w:tc>
      </w:tr>
      <w:tr w14:paraId="7AAC8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57" w:type="dxa"/>
            <w:tcBorders>
              <w:left w:val="single" w:color="000000" w:sz="6" w:space="0"/>
            </w:tcBorders>
            <w:vAlign w:val="top"/>
          </w:tcPr>
          <w:p w14:paraId="02DB4C87">
            <w:pPr>
              <w:pStyle w:val="6"/>
              <w:spacing w:before="167" w:line="220" w:lineRule="auto"/>
              <w:ind w:left="667"/>
              <w:rPr>
                <w:sz w:val="18"/>
                <w:szCs w:val="18"/>
              </w:rPr>
            </w:pPr>
            <w:r>
              <w:rPr>
                <w:spacing w:val="-2"/>
                <w:sz w:val="18"/>
                <w:szCs w:val="18"/>
              </w:rPr>
              <w:t>监理单位</w:t>
            </w:r>
          </w:p>
        </w:tc>
        <w:tc>
          <w:tcPr>
            <w:tcW w:w="3983" w:type="dxa"/>
            <w:vAlign w:val="top"/>
          </w:tcPr>
          <w:p w14:paraId="2E4797D2">
            <w:pPr>
              <w:rPr>
                <w:rFonts w:ascii="Arial"/>
                <w:sz w:val="21"/>
              </w:rPr>
            </w:pPr>
          </w:p>
        </w:tc>
        <w:tc>
          <w:tcPr>
            <w:tcW w:w="1655" w:type="dxa"/>
            <w:vAlign w:val="top"/>
          </w:tcPr>
          <w:p w14:paraId="456428AA">
            <w:pPr>
              <w:pStyle w:val="6"/>
              <w:spacing w:before="167" w:line="219" w:lineRule="auto"/>
              <w:ind w:left="301"/>
              <w:rPr>
                <w:sz w:val="18"/>
                <w:szCs w:val="18"/>
              </w:rPr>
            </w:pPr>
            <w:r>
              <w:rPr>
                <w:spacing w:val="-2"/>
                <w:sz w:val="18"/>
                <w:szCs w:val="18"/>
              </w:rPr>
              <w:t>总监理工程师</w:t>
            </w:r>
          </w:p>
        </w:tc>
        <w:tc>
          <w:tcPr>
            <w:tcW w:w="1663" w:type="dxa"/>
            <w:tcBorders>
              <w:right w:val="single" w:color="000000" w:sz="6" w:space="0"/>
            </w:tcBorders>
            <w:vAlign w:val="top"/>
          </w:tcPr>
          <w:p w14:paraId="507C6713">
            <w:pPr>
              <w:rPr>
                <w:rFonts w:ascii="Arial"/>
                <w:sz w:val="21"/>
              </w:rPr>
            </w:pPr>
          </w:p>
        </w:tc>
      </w:tr>
      <w:tr w14:paraId="26E1A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057" w:type="dxa"/>
            <w:tcBorders>
              <w:left w:val="single" w:color="000000" w:sz="6" w:space="0"/>
              <w:bottom w:val="single" w:color="000000" w:sz="6" w:space="0"/>
            </w:tcBorders>
            <w:vAlign w:val="top"/>
          </w:tcPr>
          <w:p w14:paraId="772285D1">
            <w:pPr>
              <w:pStyle w:val="6"/>
              <w:spacing w:before="170" w:line="219" w:lineRule="auto"/>
              <w:ind w:left="489"/>
              <w:rPr>
                <w:sz w:val="18"/>
                <w:szCs w:val="18"/>
              </w:rPr>
            </w:pPr>
            <w:r>
              <w:rPr>
                <w:spacing w:val="-2"/>
                <w:sz w:val="18"/>
                <w:szCs w:val="18"/>
              </w:rPr>
              <w:t>建设管理单位</w:t>
            </w:r>
          </w:p>
        </w:tc>
        <w:tc>
          <w:tcPr>
            <w:tcW w:w="3983" w:type="dxa"/>
            <w:tcBorders>
              <w:bottom w:val="single" w:color="000000" w:sz="6" w:space="0"/>
            </w:tcBorders>
            <w:vAlign w:val="top"/>
          </w:tcPr>
          <w:p w14:paraId="2D75AD57">
            <w:pPr>
              <w:rPr>
                <w:rFonts w:ascii="Arial"/>
                <w:sz w:val="21"/>
              </w:rPr>
            </w:pPr>
          </w:p>
        </w:tc>
        <w:tc>
          <w:tcPr>
            <w:tcW w:w="1655" w:type="dxa"/>
            <w:tcBorders>
              <w:bottom w:val="single" w:color="000000" w:sz="6" w:space="0"/>
            </w:tcBorders>
            <w:vAlign w:val="top"/>
          </w:tcPr>
          <w:p w14:paraId="6C77C789">
            <w:pPr>
              <w:pStyle w:val="6"/>
              <w:spacing w:before="170" w:line="220" w:lineRule="auto"/>
              <w:ind w:left="295"/>
              <w:rPr>
                <w:sz w:val="18"/>
                <w:szCs w:val="18"/>
              </w:rPr>
            </w:pPr>
            <w:r>
              <w:rPr>
                <w:spacing w:val="-2"/>
                <w:sz w:val="18"/>
                <w:szCs w:val="18"/>
              </w:rPr>
              <w:t>业主项目经理</w:t>
            </w:r>
          </w:p>
        </w:tc>
        <w:tc>
          <w:tcPr>
            <w:tcW w:w="1663" w:type="dxa"/>
            <w:tcBorders>
              <w:bottom w:val="single" w:color="000000" w:sz="6" w:space="0"/>
              <w:right w:val="single" w:color="000000" w:sz="6" w:space="0"/>
            </w:tcBorders>
            <w:vAlign w:val="top"/>
          </w:tcPr>
          <w:p w14:paraId="796EB53E">
            <w:pPr>
              <w:rPr>
                <w:rFonts w:ascii="Arial"/>
                <w:sz w:val="21"/>
              </w:rPr>
            </w:pPr>
          </w:p>
        </w:tc>
      </w:tr>
    </w:tbl>
    <w:p w14:paraId="69DF1726">
      <w:pPr>
        <w:rPr>
          <w:rFonts w:ascii="Arial"/>
          <w:sz w:val="21"/>
        </w:rPr>
      </w:pPr>
    </w:p>
    <w:p w14:paraId="10524C94">
      <w:pPr>
        <w:rPr>
          <w:rFonts w:ascii="Arial" w:hAnsi="Arial" w:eastAsia="Arial" w:cs="Arial"/>
          <w:sz w:val="21"/>
          <w:szCs w:val="21"/>
        </w:rPr>
        <w:sectPr>
          <w:footerReference r:id="rId120" w:type="default"/>
          <w:pgSz w:w="11906" w:h="16839"/>
          <w:pgMar w:top="400" w:right="1266" w:bottom="1211" w:left="1266" w:header="0" w:footer="965" w:gutter="0"/>
          <w:cols w:space="720" w:num="1"/>
        </w:sectPr>
      </w:pPr>
    </w:p>
    <w:p w14:paraId="195751F2">
      <w:pPr>
        <w:spacing w:before="19"/>
      </w:pPr>
      <w:r>
        <w:pict>
          <v:shape id="_x0000_s1343" o:spid="_x0000_s1343" style="position:absolute;left:0pt;margin-left:70.9pt;margin-top:60.9pt;height:0.75pt;width:454.4pt;mso-position-horizontal-relative:page;mso-position-vertical-relative:page;z-index:252229632;mso-width-relative:page;mso-height-relative:page;" fillcolor="#000000" filled="t" stroked="f" coordsize="9087,15" o:allowincell="f" path="m0,0l9087,0,9087,14,0,14,0,0xe">
            <v:fill on="t" focussize="0,0"/>
            <v:stroke on="f"/>
            <v:imagedata o:title=""/>
            <o:lock v:ext="edit"/>
          </v:shape>
        </w:pict>
      </w:r>
    </w:p>
    <w:p w14:paraId="5A80D763">
      <w:pPr>
        <w:spacing w:before="19"/>
      </w:pPr>
    </w:p>
    <w:p w14:paraId="1E440ACE">
      <w:pPr>
        <w:spacing w:before="18"/>
      </w:pPr>
    </w:p>
    <w:p w14:paraId="1868DC73">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97"/>
        <w:gridCol w:w="2049"/>
        <w:gridCol w:w="1934"/>
        <w:gridCol w:w="1655"/>
        <w:gridCol w:w="1663"/>
      </w:tblGrid>
      <w:tr w14:paraId="73C29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60" w:type="dxa"/>
            <w:tcBorders>
              <w:top w:val="single" w:color="000000" w:sz="6" w:space="0"/>
              <w:left w:val="single" w:color="000000" w:sz="6" w:space="0"/>
            </w:tcBorders>
            <w:vAlign w:val="top"/>
          </w:tcPr>
          <w:p w14:paraId="66DB0A5B">
            <w:pPr>
              <w:pStyle w:val="6"/>
              <w:spacing w:before="162" w:line="221" w:lineRule="auto"/>
              <w:ind w:left="95"/>
              <w:rPr>
                <w:sz w:val="18"/>
                <w:szCs w:val="18"/>
              </w:rPr>
            </w:pPr>
            <w:r>
              <w:rPr>
                <w:spacing w:val="-4"/>
                <w:sz w:val="18"/>
                <w:szCs w:val="18"/>
              </w:rPr>
              <w:t>序号</w:t>
            </w:r>
          </w:p>
        </w:tc>
        <w:tc>
          <w:tcPr>
            <w:tcW w:w="3546" w:type="dxa"/>
            <w:gridSpan w:val="2"/>
            <w:tcBorders>
              <w:top w:val="single" w:color="000000" w:sz="6" w:space="0"/>
            </w:tcBorders>
            <w:vAlign w:val="top"/>
          </w:tcPr>
          <w:p w14:paraId="78F5263F">
            <w:pPr>
              <w:pStyle w:val="6"/>
              <w:spacing w:before="162" w:line="219" w:lineRule="auto"/>
              <w:ind w:left="1148"/>
              <w:rPr>
                <w:sz w:val="18"/>
                <w:szCs w:val="18"/>
              </w:rPr>
            </w:pPr>
            <w:r>
              <w:rPr>
                <w:spacing w:val="-2"/>
                <w:sz w:val="18"/>
                <w:szCs w:val="18"/>
              </w:rPr>
              <w:t>强制性条文内容</w:t>
            </w:r>
          </w:p>
        </w:tc>
        <w:tc>
          <w:tcPr>
            <w:tcW w:w="1934" w:type="dxa"/>
            <w:tcBorders>
              <w:top w:val="single" w:color="000000" w:sz="6" w:space="0"/>
            </w:tcBorders>
            <w:vAlign w:val="top"/>
          </w:tcPr>
          <w:p w14:paraId="02A4E062">
            <w:pPr>
              <w:pStyle w:val="6"/>
              <w:spacing w:before="162" w:line="219" w:lineRule="auto"/>
              <w:ind w:left="612"/>
              <w:rPr>
                <w:sz w:val="18"/>
                <w:szCs w:val="18"/>
              </w:rPr>
            </w:pPr>
            <w:r>
              <w:rPr>
                <w:spacing w:val="-2"/>
                <w:sz w:val="18"/>
                <w:szCs w:val="18"/>
              </w:rPr>
              <w:t>执行要素</w:t>
            </w:r>
          </w:p>
        </w:tc>
        <w:tc>
          <w:tcPr>
            <w:tcW w:w="1655" w:type="dxa"/>
            <w:tcBorders>
              <w:top w:val="single" w:color="000000" w:sz="6" w:space="0"/>
            </w:tcBorders>
            <w:vAlign w:val="top"/>
          </w:tcPr>
          <w:p w14:paraId="35FBC31A">
            <w:pPr>
              <w:pStyle w:val="6"/>
              <w:spacing w:before="162" w:line="219" w:lineRule="auto"/>
              <w:ind w:left="476"/>
              <w:rPr>
                <w:sz w:val="18"/>
                <w:szCs w:val="18"/>
              </w:rPr>
            </w:pPr>
            <w:r>
              <w:rPr>
                <w:spacing w:val="-2"/>
                <w:sz w:val="18"/>
                <w:szCs w:val="18"/>
              </w:rPr>
              <w:t>执行情况</w:t>
            </w:r>
          </w:p>
        </w:tc>
        <w:tc>
          <w:tcPr>
            <w:tcW w:w="1663" w:type="dxa"/>
            <w:tcBorders>
              <w:top w:val="single" w:color="000000" w:sz="6" w:space="0"/>
              <w:right w:val="single" w:color="000000" w:sz="6" w:space="0"/>
            </w:tcBorders>
            <w:vAlign w:val="top"/>
          </w:tcPr>
          <w:p w14:paraId="606595A3">
            <w:pPr>
              <w:pStyle w:val="6"/>
              <w:spacing w:before="162" w:line="220" w:lineRule="auto"/>
              <w:ind w:left="477"/>
              <w:rPr>
                <w:sz w:val="18"/>
                <w:szCs w:val="18"/>
              </w:rPr>
            </w:pPr>
            <w:r>
              <w:rPr>
                <w:spacing w:val="-2"/>
                <w:sz w:val="18"/>
                <w:szCs w:val="18"/>
              </w:rPr>
              <w:t>相关资料</w:t>
            </w:r>
          </w:p>
        </w:tc>
      </w:tr>
      <w:tr w14:paraId="49B9D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14089F0A">
            <w:pPr>
              <w:pStyle w:val="6"/>
              <w:spacing w:before="158" w:line="219" w:lineRule="auto"/>
              <w:ind w:left="220"/>
              <w:rPr>
                <w:sz w:val="18"/>
                <w:szCs w:val="18"/>
              </w:rPr>
            </w:pPr>
            <w:r>
              <w:rPr>
                <w:spacing w:val="-2"/>
                <w:sz w:val="18"/>
                <w:szCs w:val="18"/>
              </w:rPr>
              <w:t>强条执行表号及名称</w:t>
            </w:r>
          </w:p>
        </w:tc>
        <w:tc>
          <w:tcPr>
            <w:tcW w:w="7301" w:type="dxa"/>
            <w:gridSpan w:val="4"/>
            <w:tcBorders>
              <w:right w:val="single" w:color="000000" w:sz="6" w:space="0"/>
            </w:tcBorders>
            <w:vAlign w:val="top"/>
          </w:tcPr>
          <w:p w14:paraId="02728D3B">
            <w:pPr>
              <w:rPr>
                <w:rFonts w:ascii="Arial"/>
                <w:sz w:val="21"/>
              </w:rPr>
            </w:pPr>
          </w:p>
        </w:tc>
      </w:tr>
      <w:tr w14:paraId="6FD9E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057" w:type="dxa"/>
            <w:gridSpan w:val="2"/>
            <w:tcBorders>
              <w:left w:val="single" w:color="000000" w:sz="6" w:space="0"/>
            </w:tcBorders>
            <w:vAlign w:val="top"/>
          </w:tcPr>
          <w:p w14:paraId="4D45FD7F">
            <w:pPr>
              <w:pStyle w:val="6"/>
              <w:spacing w:before="159" w:line="219" w:lineRule="auto"/>
              <w:ind w:left="216"/>
              <w:rPr>
                <w:sz w:val="18"/>
                <w:szCs w:val="18"/>
              </w:rPr>
            </w:pPr>
            <w:r>
              <w:rPr>
                <w:spacing w:val="-1"/>
                <w:sz w:val="18"/>
                <w:szCs w:val="18"/>
              </w:rPr>
              <w:t>执行标准名称及编号</w:t>
            </w:r>
          </w:p>
        </w:tc>
        <w:tc>
          <w:tcPr>
            <w:tcW w:w="7301" w:type="dxa"/>
            <w:gridSpan w:val="4"/>
            <w:tcBorders>
              <w:right w:val="single" w:color="000000" w:sz="6" w:space="0"/>
            </w:tcBorders>
            <w:vAlign w:val="top"/>
          </w:tcPr>
          <w:p w14:paraId="3524369B">
            <w:pPr>
              <w:pStyle w:val="6"/>
              <w:spacing w:before="159" w:line="219" w:lineRule="auto"/>
              <w:ind w:left="821"/>
              <w:rPr>
                <w:sz w:val="18"/>
                <w:szCs w:val="18"/>
              </w:rPr>
            </w:pPr>
            <w:r>
              <w:rPr>
                <w:spacing w:val="-1"/>
                <w:sz w:val="18"/>
                <w:szCs w:val="18"/>
              </w:rPr>
              <w:t>《电力建设安全工作规程 第</w:t>
            </w:r>
            <w:r>
              <w:rPr>
                <w:spacing w:val="-31"/>
                <w:sz w:val="18"/>
                <w:szCs w:val="18"/>
              </w:rPr>
              <w:t xml:space="preserve"> </w:t>
            </w:r>
            <w:r>
              <w:rPr>
                <w:spacing w:val="-1"/>
                <w:sz w:val="18"/>
                <w:szCs w:val="18"/>
              </w:rPr>
              <w:t>2</w:t>
            </w:r>
            <w:r>
              <w:rPr>
                <w:spacing w:val="-34"/>
                <w:sz w:val="18"/>
                <w:szCs w:val="18"/>
              </w:rPr>
              <w:t xml:space="preserve"> </w:t>
            </w:r>
            <w:r>
              <w:rPr>
                <w:spacing w:val="-1"/>
                <w:sz w:val="18"/>
                <w:szCs w:val="18"/>
              </w:rPr>
              <w:t>部分：电力线路》（DL 5009.2－2013）</w:t>
            </w:r>
          </w:p>
        </w:tc>
      </w:tr>
      <w:tr w14:paraId="4CECD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tcBorders>
              <w:left w:val="single" w:color="000000" w:sz="6" w:space="0"/>
            </w:tcBorders>
            <w:vAlign w:val="top"/>
          </w:tcPr>
          <w:p w14:paraId="1C90C070">
            <w:pPr>
              <w:spacing w:line="253" w:lineRule="auto"/>
              <w:rPr>
                <w:rFonts w:ascii="Arial"/>
                <w:sz w:val="21"/>
              </w:rPr>
            </w:pPr>
          </w:p>
          <w:p w14:paraId="44987FF1">
            <w:pPr>
              <w:spacing w:line="254" w:lineRule="auto"/>
              <w:rPr>
                <w:rFonts w:ascii="Arial"/>
                <w:sz w:val="21"/>
              </w:rPr>
            </w:pPr>
          </w:p>
          <w:p w14:paraId="24F2B963">
            <w:pPr>
              <w:pStyle w:val="6"/>
              <w:spacing w:before="58" w:line="184" w:lineRule="auto"/>
              <w:ind w:left="243"/>
              <w:rPr>
                <w:sz w:val="18"/>
                <w:szCs w:val="18"/>
              </w:rPr>
            </w:pPr>
            <w:r>
              <w:rPr>
                <w:sz w:val="18"/>
                <w:szCs w:val="18"/>
              </w:rPr>
              <w:t>1</w:t>
            </w:r>
          </w:p>
        </w:tc>
        <w:tc>
          <w:tcPr>
            <w:tcW w:w="3546" w:type="dxa"/>
            <w:gridSpan w:val="2"/>
            <w:vAlign w:val="top"/>
          </w:tcPr>
          <w:p w14:paraId="7B6CD45B">
            <w:pPr>
              <w:pStyle w:val="6"/>
              <w:spacing w:before="162" w:line="219" w:lineRule="auto"/>
              <w:ind w:left="87"/>
              <w:rPr>
                <w:sz w:val="18"/>
                <w:szCs w:val="18"/>
              </w:rPr>
            </w:pPr>
            <w:r>
              <w:rPr>
                <w:spacing w:val="-1"/>
                <w:sz w:val="18"/>
                <w:szCs w:val="18"/>
              </w:rPr>
              <w:t>7.3.1</w:t>
            </w:r>
            <w:r>
              <w:rPr>
                <w:spacing w:val="-37"/>
                <w:sz w:val="18"/>
                <w:szCs w:val="18"/>
              </w:rPr>
              <w:t xml:space="preserve"> </w:t>
            </w:r>
            <w:r>
              <w:rPr>
                <w:spacing w:val="-1"/>
                <w:sz w:val="18"/>
                <w:szCs w:val="18"/>
              </w:rPr>
              <w:t>牵引场转向布设时应遵守下列规定：</w:t>
            </w:r>
          </w:p>
          <w:p w14:paraId="647C5B4A">
            <w:pPr>
              <w:pStyle w:val="6"/>
              <w:spacing w:before="166" w:line="305" w:lineRule="auto"/>
              <w:ind w:left="105" w:right="83" w:firstLine="341"/>
              <w:rPr>
                <w:sz w:val="18"/>
                <w:szCs w:val="18"/>
              </w:rPr>
            </w:pPr>
            <w:r>
              <w:rPr>
                <w:spacing w:val="-1"/>
                <w:sz w:val="18"/>
                <w:szCs w:val="18"/>
              </w:rPr>
              <w:t>3</w:t>
            </w:r>
            <w:r>
              <w:rPr>
                <w:spacing w:val="-34"/>
                <w:sz w:val="18"/>
                <w:szCs w:val="18"/>
              </w:rPr>
              <w:t xml:space="preserve"> </w:t>
            </w:r>
            <w:r>
              <w:rPr>
                <w:spacing w:val="-1"/>
                <w:sz w:val="18"/>
                <w:szCs w:val="18"/>
              </w:rPr>
              <w:t>牵引过程中，各转向滑车围成的区域</w:t>
            </w:r>
            <w:r>
              <w:rPr>
                <w:sz w:val="18"/>
                <w:szCs w:val="18"/>
              </w:rPr>
              <w:t xml:space="preserve"> </w:t>
            </w:r>
            <w:r>
              <w:rPr>
                <w:spacing w:val="-5"/>
                <w:sz w:val="18"/>
                <w:szCs w:val="18"/>
              </w:rPr>
              <w:t>内侧严禁有人。</w:t>
            </w:r>
          </w:p>
        </w:tc>
        <w:tc>
          <w:tcPr>
            <w:tcW w:w="1934" w:type="dxa"/>
            <w:vAlign w:val="top"/>
          </w:tcPr>
          <w:p w14:paraId="46450A45">
            <w:pPr>
              <w:pStyle w:val="6"/>
              <w:spacing w:before="162" w:line="219" w:lineRule="auto"/>
              <w:ind w:left="90"/>
              <w:rPr>
                <w:sz w:val="18"/>
                <w:szCs w:val="18"/>
              </w:rPr>
            </w:pPr>
            <w:r>
              <w:rPr>
                <w:spacing w:val="-5"/>
                <w:sz w:val="18"/>
                <w:szCs w:val="18"/>
              </w:rPr>
              <w:t>牵引过程中，各转向滑</w:t>
            </w:r>
          </w:p>
          <w:p w14:paraId="223A20FB">
            <w:pPr>
              <w:pStyle w:val="6"/>
              <w:spacing w:before="166" w:line="219" w:lineRule="auto"/>
              <w:ind w:left="162"/>
              <w:rPr>
                <w:sz w:val="18"/>
                <w:szCs w:val="18"/>
              </w:rPr>
            </w:pPr>
            <w:r>
              <w:rPr>
                <w:spacing w:val="-1"/>
                <w:sz w:val="18"/>
                <w:szCs w:val="18"/>
              </w:rPr>
              <w:t>车围成的区域内侧严</w:t>
            </w:r>
          </w:p>
          <w:p w14:paraId="481A9951">
            <w:pPr>
              <w:pStyle w:val="6"/>
              <w:spacing w:before="168" w:line="219" w:lineRule="auto"/>
              <w:ind w:left="701"/>
              <w:rPr>
                <w:sz w:val="18"/>
                <w:szCs w:val="18"/>
              </w:rPr>
            </w:pPr>
            <w:r>
              <w:rPr>
                <w:spacing w:val="-3"/>
                <w:sz w:val="18"/>
                <w:szCs w:val="18"/>
              </w:rPr>
              <w:t>禁有人</w:t>
            </w:r>
          </w:p>
        </w:tc>
        <w:tc>
          <w:tcPr>
            <w:tcW w:w="1655" w:type="dxa"/>
            <w:vAlign w:val="top"/>
          </w:tcPr>
          <w:p w14:paraId="22D939E9">
            <w:pPr>
              <w:rPr>
                <w:rFonts w:ascii="Arial"/>
                <w:sz w:val="21"/>
              </w:rPr>
            </w:pPr>
          </w:p>
          <w:p w14:paraId="279ED50A">
            <w:pPr>
              <w:rPr>
                <w:rFonts w:ascii="Arial"/>
                <w:sz w:val="21"/>
              </w:rPr>
            </w:pPr>
          </w:p>
          <w:p w14:paraId="08252667">
            <w:pPr>
              <w:pStyle w:val="6"/>
              <w:spacing w:before="58"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3E2DE1B4">
            <w:pPr>
              <w:spacing w:line="278" w:lineRule="auto"/>
              <w:rPr>
                <w:rFonts w:ascii="Arial"/>
                <w:sz w:val="21"/>
              </w:rPr>
            </w:pPr>
          </w:p>
          <w:p w14:paraId="03DE4410">
            <w:pPr>
              <w:spacing w:line="278" w:lineRule="auto"/>
              <w:rPr>
                <w:rFonts w:ascii="Arial"/>
                <w:sz w:val="21"/>
              </w:rPr>
            </w:pPr>
          </w:p>
          <w:p w14:paraId="3764224D">
            <w:pPr>
              <w:pStyle w:val="6"/>
              <w:spacing w:before="59" w:line="220" w:lineRule="auto"/>
              <w:ind w:left="117"/>
              <w:rPr>
                <w:sz w:val="18"/>
                <w:szCs w:val="18"/>
              </w:rPr>
            </w:pPr>
            <w:r>
              <w:rPr>
                <w:spacing w:val="-1"/>
                <w:sz w:val="18"/>
                <w:szCs w:val="18"/>
              </w:rPr>
              <w:t>架线施工安全措施</w:t>
            </w:r>
          </w:p>
          <w:p w14:paraId="0C80ECB7">
            <w:pPr>
              <w:pStyle w:val="6"/>
              <w:spacing w:before="166" w:line="221" w:lineRule="auto"/>
              <w:ind w:left="480"/>
              <w:rPr>
                <w:sz w:val="18"/>
                <w:szCs w:val="18"/>
              </w:rPr>
            </w:pPr>
            <w:r>
              <w:rPr>
                <w:spacing w:val="-3"/>
                <w:sz w:val="18"/>
                <w:szCs w:val="18"/>
              </w:rPr>
              <w:t>交底记录</w:t>
            </w:r>
          </w:p>
          <w:p w14:paraId="3B9387AE">
            <w:pPr>
              <w:pStyle w:val="6"/>
              <w:spacing w:before="164" w:line="219" w:lineRule="auto"/>
              <w:ind w:left="212"/>
              <w:rPr>
                <w:sz w:val="18"/>
                <w:szCs w:val="18"/>
              </w:rPr>
            </w:pPr>
            <w:r>
              <w:rPr>
                <w:spacing w:val="-2"/>
                <w:sz w:val="18"/>
                <w:szCs w:val="18"/>
              </w:rPr>
              <w:t>安全施工作业票</w:t>
            </w:r>
          </w:p>
          <w:p w14:paraId="2CE40F27">
            <w:pPr>
              <w:pStyle w:val="6"/>
              <w:spacing w:before="168" w:line="219" w:lineRule="auto"/>
              <w:ind w:left="300"/>
              <w:rPr>
                <w:sz w:val="18"/>
                <w:szCs w:val="18"/>
              </w:rPr>
            </w:pPr>
            <w:r>
              <w:rPr>
                <w:spacing w:val="-2"/>
                <w:sz w:val="18"/>
                <w:szCs w:val="18"/>
              </w:rPr>
              <w:t>安全检查记录</w:t>
            </w:r>
          </w:p>
        </w:tc>
      </w:tr>
      <w:tr w14:paraId="6BEA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tcBorders>
              <w:left w:val="single" w:color="000000" w:sz="6" w:space="0"/>
            </w:tcBorders>
            <w:vAlign w:val="top"/>
          </w:tcPr>
          <w:p w14:paraId="349C1C3D">
            <w:pPr>
              <w:spacing w:line="255" w:lineRule="auto"/>
              <w:rPr>
                <w:rFonts w:ascii="Arial"/>
                <w:sz w:val="21"/>
              </w:rPr>
            </w:pPr>
          </w:p>
          <w:p w14:paraId="0AE93D3B">
            <w:pPr>
              <w:spacing w:line="255" w:lineRule="auto"/>
              <w:rPr>
                <w:rFonts w:ascii="Arial"/>
                <w:sz w:val="21"/>
              </w:rPr>
            </w:pPr>
          </w:p>
          <w:p w14:paraId="20EAF6B8">
            <w:pPr>
              <w:pStyle w:val="6"/>
              <w:spacing w:before="58" w:line="183" w:lineRule="auto"/>
              <w:ind w:left="232"/>
              <w:rPr>
                <w:sz w:val="18"/>
                <w:szCs w:val="18"/>
              </w:rPr>
            </w:pPr>
            <w:r>
              <w:rPr>
                <w:sz w:val="18"/>
                <w:szCs w:val="18"/>
              </w:rPr>
              <w:t>2</w:t>
            </w:r>
          </w:p>
        </w:tc>
        <w:tc>
          <w:tcPr>
            <w:tcW w:w="3546" w:type="dxa"/>
            <w:gridSpan w:val="2"/>
            <w:vAlign w:val="top"/>
          </w:tcPr>
          <w:p w14:paraId="50EEB838">
            <w:pPr>
              <w:pStyle w:val="6"/>
              <w:spacing w:before="161" w:line="382" w:lineRule="auto"/>
              <w:ind w:left="84" w:right="83" w:firstLine="3"/>
              <w:jc w:val="both"/>
              <w:rPr>
                <w:sz w:val="18"/>
                <w:szCs w:val="18"/>
              </w:rPr>
            </w:pPr>
            <w:r>
              <w:rPr>
                <w:spacing w:val="-1"/>
                <w:sz w:val="18"/>
                <w:szCs w:val="18"/>
              </w:rPr>
              <w:t>7.3.6</w:t>
            </w:r>
            <w:r>
              <w:rPr>
                <w:spacing w:val="-30"/>
                <w:sz w:val="18"/>
                <w:szCs w:val="18"/>
              </w:rPr>
              <w:t xml:space="preserve"> </w:t>
            </w:r>
            <w:r>
              <w:rPr>
                <w:spacing w:val="-1"/>
                <w:sz w:val="18"/>
                <w:szCs w:val="18"/>
              </w:rPr>
              <w:t>牵引过程中，牵引绳进入的主牵引机</w:t>
            </w:r>
            <w:r>
              <w:rPr>
                <w:sz w:val="18"/>
                <w:szCs w:val="18"/>
              </w:rPr>
              <w:t xml:space="preserve"> </w:t>
            </w:r>
            <w:r>
              <w:rPr>
                <w:spacing w:val="7"/>
                <w:sz w:val="18"/>
                <w:szCs w:val="18"/>
              </w:rPr>
              <w:t>高速转向滑车与钢丝绳卷车的内角侧严禁</w:t>
            </w:r>
            <w:r>
              <w:rPr>
                <w:spacing w:val="6"/>
                <w:sz w:val="18"/>
                <w:szCs w:val="18"/>
              </w:rPr>
              <w:t xml:space="preserve"> </w:t>
            </w:r>
            <w:r>
              <w:rPr>
                <w:spacing w:val="-3"/>
                <w:sz w:val="18"/>
                <w:szCs w:val="18"/>
              </w:rPr>
              <w:t>有人。</w:t>
            </w:r>
          </w:p>
        </w:tc>
        <w:tc>
          <w:tcPr>
            <w:tcW w:w="1934" w:type="dxa"/>
            <w:vAlign w:val="top"/>
          </w:tcPr>
          <w:p w14:paraId="2588144A">
            <w:pPr>
              <w:pStyle w:val="6"/>
              <w:spacing w:before="161" w:line="219" w:lineRule="auto"/>
              <w:ind w:left="162"/>
              <w:rPr>
                <w:sz w:val="18"/>
                <w:szCs w:val="18"/>
              </w:rPr>
            </w:pPr>
            <w:r>
              <w:rPr>
                <w:spacing w:val="-1"/>
                <w:sz w:val="18"/>
                <w:szCs w:val="18"/>
              </w:rPr>
              <w:t>主牵引机高速转向滑</w:t>
            </w:r>
          </w:p>
          <w:p w14:paraId="4148FB9C">
            <w:pPr>
              <w:pStyle w:val="6"/>
              <w:spacing w:before="168" w:line="219" w:lineRule="auto"/>
              <w:ind w:left="162"/>
              <w:rPr>
                <w:sz w:val="18"/>
                <w:szCs w:val="18"/>
              </w:rPr>
            </w:pPr>
            <w:r>
              <w:rPr>
                <w:spacing w:val="-1"/>
                <w:sz w:val="18"/>
                <w:szCs w:val="18"/>
              </w:rPr>
              <w:t>车与钢丝绳卷车的内</w:t>
            </w:r>
          </w:p>
          <w:p w14:paraId="1B2D69EE">
            <w:pPr>
              <w:pStyle w:val="6"/>
              <w:spacing w:before="167" w:line="219" w:lineRule="auto"/>
              <w:ind w:left="435"/>
              <w:rPr>
                <w:sz w:val="18"/>
                <w:szCs w:val="18"/>
              </w:rPr>
            </w:pPr>
            <w:r>
              <w:rPr>
                <w:spacing w:val="-2"/>
                <w:sz w:val="18"/>
                <w:szCs w:val="18"/>
              </w:rPr>
              <w:t>角侧严禁有人</w:t>
            </w:r>
          </w:p>
        </w:tc>
        <w:tc>
          <w:tcPr>
            <w:tcW w:w="1655" w:type="dxa"/>
            <w:vAlign w:val="top"/>
          </w:tcPr>
          <w:p w14:paraId="51F3E877">
            <w:pPr>
              <w:spacing w:line="241" w:lineRule="auto"/>
              <w:rPr>
                <w:rFonts w:ascii="Arial"/>
                <w:sz w:val="21"/>
              </w:rPr>
            </w:pPr>
          </w:p>
          <w:p w14:paraId="1B679B10">
            <w:pPr>
              <w:spacing w:line="241" w:lineRule="auto"/>
              <w:rPr>
                <w:rFonts w:ascii="Arial"/>
                <w:sz w:val="21"/>
              </w:rPr>
            </w:pPr>
          </w:p>
          <w:p w14:paraId="6F7F5322">
            <w:pPr>
              <w:pStyle w:val="6"/>
              <w:spacing w:before="58"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6B3DBE65">
            <w:pPr>
              <w:rPr>
                <w:rFonts w:ascii="Arial"/>
                <w:sz w:val="21"/>
              </w:rPr>
            </w:pPr>
          </w:p>
        </w:tc>
      </w:tr>
      <w:tr w14:paraId="0D533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restart"/>
            <w:tcBorders>
              <w:left w:val="single" w:color="000000" w:sz="6" w:space="0"/>
              <w:bottom w:val="nil"/>
            </w:tcBorders>
            <w:vAlign w:val="top"/>
          </w:tcPr>
          <w:p w14:paraId="3A8878D2">
            <w:pPr>
              <w:spacing w:line="255" w:lineRule="auto"/>
              <w:rPr>
                <w:rFonts w:ascii="Arial"/>
                <w:sz w:val="21"/>
              </w:rPr>
            </w:pPr>
          </w:p>
          <w:p w14:paraId="08CF7C3F">
            <w:pPr>
              <w:spacing w:line="255" w:lineRule="auto"/>
              <w:rPr>
                <w:rFonts w:ascii="Arial"/>
                <w:sz w:val="21"/>
              </w:rPr>
            </w:pPr>
          </w:p>
          <w:p w14:paraId="402E534B">
            <w:pPr>
              <w:pStyle w:val="6"/>
              <w:spacing w:before="58" w:line="183" w:lineRule="auto"/>
              <w:ind w:left="234"/>
              <w:rPr>
                <w:sz w:val="18"/>
                <w:szCs w:val="18"/>
              </w:rPr>
            </w:pPr>
            <w:r>
              <w:rPr>
                <w:sz w:val="18"/>
                <w:szCs w:val="18"/>
              </w:rPr>
              <w:t>3</w:t>
            </w:r>
          </w:p>
        </w:tc>
        <w:tc>
          <w:tcPr>
            <w:tcW w:w="3546" w:type="dxa"/>
            <w:gridSpan w:val="2"/>
            <w:vMerge w:val="restart"/>
            <w:tcBorders>
              <w:bottom w:val="nil"/>
            </w:tcBorders>
            <w:vAlign w:val="top"/>
          </w:tcPr>
          <w:p w14:paraId="54F6B7D8">
            <w:pPr>
              <w:spacing w:line="293" w:lineRule="auto"/>
              <w:rPr>
                <w:rFonts w:ascii="Arial"/>
                <w:sz w:val="21"/>
              </w:rPr>
            </w:pPr>
          </w:p>
          <w:p w14:paraId="46EF3C59">
            <w:pPr>
              <w:pStyle w:val="6"/>
              <w:spacing w:before="58" w:line="378" w:lineRule="auto"/>
              <w:ind w:left="82" w:right="83" w:firstLine="5"/>
              <w:rPr>
                <w:sz w:val="18"/>
                <w:szCs w:val="18"/>
              </w:rPr>
            </w:pPr>
            <w:r>
              <w:rPr>
                <w:spacing w:val="-1"/>
                <w:sz w:val="18"/>
                <w:szCs w:val="18"/>
              </w:rPr>
              <w:t>7.5.2</w:t>
            </w:r>
            <w:r>
              <w:rPr>
                <w:spacing w:val="-30"/>
                <w:sz w:val="18"/>
                <w:szCs w:val="18"/>
              </w:rPr>
              <w:t xml:space="preserve"> </w:t>
            </w:r>
            <w:r>
              <w:rPr>
                <w:spacing w:val="-1"/>
                <w:sz w:val="18"/>
                <w:szCs w:val="18"/>
              </w:rPr>
              <w:t>升空作业必须使用压线装置，严禁直</w:t>
            </w:r>
            <w:r>
              <w:rPr>
                <w:sz w:val="18"/>
                <w:szCs w:val="18"/>
              </w:rPr>
              <w:t xml:space="preserve"> </w:t>
            </w:r>
            <w:r>
              <w:rPr>
                <w:spacing w:val="-1"/>
                <w:sz w:val="18"/>
                <w:szCs w:val="18"/>
              </w:rPr>
              <w:t>接用人力压线。</w:t>
            </w:r>
          </w:p>
        </w:tc>
        <w:tc>
          <w:tcPr>
            <w:tcW w:w="1934" w:type="dxa"/>
            <w:vAlign w:val="top"/>
          </w:tcPr>
          <w:p w14:paraId="4F016146">
            <w:pPr>
              <w:pStyle w:val="6"/>
              <w:spacing w:before="164" w:line="219" w:lineRule="auto"/>
              <w:ind w:left="255"/>
              <w:rPr>
                <w:sz w:val="18"/>
                <w:szCs w:val="18"/>
              </w:rPr>
            </w:pPr>
            <w:r>
              <w:rPr>
                <w:spacing w:val="-2"/>
                <w:sz w:val="18"/>
                <w:szCs w:val="18"/>
              </w:rPr>
              <w:t>必须使用压线装置</w:t>
            </w:r>
          </w:p>
        </w:tc>
        <w:tc>
          <w:tcPr>
            <w:tcW w:w="1655" w:type="dxa"/>
            <w:vAlign w:val="top"/>
          </w:tcPr>
          <w:p w14:paraId="75E82098">
            <w:pPr>
              <w:pStyle w:val="6"/>
              <w:spacing w:before="164"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0759DF9B">
            <w:pPr>
              <w:pStyle w:val="6"/>
              <w:spacing w:before="164" w:line="220" w:lineRule="auto"/>
              <w:ind w:left="117"/>
              <w:rPr>
                <w:sz w:val="18"/>
                <w:szCs w:val="18"/>
              </w:rPr>
            </w:pPr>
            <w:r>
              <w:rPr>
                <w:spacing w:val="-1"/>
                <w:sz w:val="18"/>
                <w:szCs w:val="18"/>
              </w:rPr>
              <w:t>架线施工安全措施</w:t>
            </w:r>
          </w:p>
          <w:p w14:paraId="061841EE">
            <w:pPr>
              <w:pStyle w:val="6"/>
              <w:spacing w:before="164" w:line="221" w:lineRule="auto"/>
              <w:ind w:left="480"/>
              <w:rPr>
                <w:sz w:val="18"/>
                <w:szCs w:val="18"/>
              </w:rPr>
            </w:pPr>
            <w:r>
              <w:rPr>
                <w:spacing w:val="-3"/>
                <w:sz w:val="18"/>
                <w:szCs w:val="18"/>
              </w:rPr>
              <w:t>交底记录</w:t>
            </w:r>
          </w:p>
          <w:p w14:paraId="392F688D">
            <w:pPr>
              <w:pStyle w:val="6"/>
              <w:spacing w:before="166" w:line="219" w:lineRule="auto"/>
              <w:ind w:left="212"/>
              <w:rPr>
                <w:sz w:val="18"/>
                <w:szCs w:val="18"/>
              </w:rPr>
            </w:pPr>
            <w:r>
              <w:rPr>
                <w:spacing w:val="-2"/>
                <w:sz w:val="18"/>
                <w:szCs w:val="18"/>
              </w:rPr>
              <w:t>安全施工作业票</w:t>
            </w:r>
          </w:p>
        </w:tc>
      </w:tr>
      <w:tr w14:paraId="55A1A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560" w:type="dxa"/>
            <w:vMerge w:val="continue"/>
            <w:tcBorders>
              <w:top w:val="nil"/>
              <w:left w:val="single" w:color="000000" w:sz="6" w:space="0"/>
            </w:tcBorders>
            <w:vAlign w:val="top"/>
          </w:tcPr>
          <w:p w14:paraId="7704F316">
            <w:pPr>
              <w:rPr>
                <w:rFonts w:ascii="Arial"/>
                <w:sz w:val="21"/>
              </w:rPr>
            </w:pPr>
          </w:p>
        </w:tc>
        <w:tc>
          <w:tcPr>
            <w:tcW w:w="3546" w:type="dxa"/>
            <w:gridSpan w:val="2"/>
            <w:vMerge w:val="continue"/>
            <w:tcBorders>
              <w:top w:val="nil"/>
            </w:tcBorders>
            <w:vAlign w:val="top"/>
          </w:tcPr>
          <w:p w14:paraId="5E9E22A9">
            <w:pPr>
              <w:rPr>
                <w:rFonts w:ascii="Arial"/>
                <w:sz w:val="21"/>
              </w:rPr>
            </w:pPr>
          </w:p>
        </w:tc>
        <w:tc>
          <w:tcPr>
            <w:tcW w:w="1934" w:type="dxa"/>
            <w:vAlign w:val="top"/>
          </w:tcPr>
          <w:p w14:paraId="14C12187">
            <w:pPr>
              <w:pStyle w:val="6"/>
              <w:spacing w:before="277" w:line="219" w:lineRule="auto"/>
              <w:ind w:left="162"/>
              <w:rPr>
                <w:sz w:val="18"/>
                <w:szCs w:val="18"/>
              </w:rPr>
            </w:pPr>
            <w:r>
              <w:rPr>
                <w:spacing w:val="-1"/>
                <w:sz w:val="18"/>
                <w:szCs w:val="18"/>
              </w:rPr>
              <w:t>严禁直接用人力压线</w:t>
            </w:r>
          </w:p>
        </w:tc>
        <w:tc>
          <w:tcPr>
            <w:tcW w:w="1655" w:type="dxa"/>
            <w:vAlign w:val="top"/>
          </w:tcPr>
          <w:p w14:paraId="09FAF349">
            <w:pPr>
              <w:pStyle w:val="6"/>
              <w:spacing w:before="277"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51F0462A">
            <w:pPr>
              <w:rPr>
                <w:rFonts w:ascii="Arial"/>
                <w:sz w:val="21"/>
              </w:rPr>
            </w:pPr>
          </w:p>
        </w:tc>
      </w:tr>
      <w:tr w14:paraId="2C11F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restart"/>
            <w:tcBorders>
              <w:left w:val="single" w:color="000000" w:sz="6" w:space="0"/>
              <w:bottom w:val="nil"/>
            </w:tcBorders>
            <w:vAlign w:val="top"/>
          </w:tcPr>
          <w:p w14:paraId="6FBE371C">
            <w:pPr>
              <w:spacing w:line="350" w:lineRule="auto"/>
              <w:rPr>
                <w:rFonts w:ascii="Arial"/>
                <w:sz w:val="21"/>
              </w:rPr>
            </w:pPr>
          </w:p>
          <w:p w14:paraId="65B7917B">
            <w:pPr>
              <w:spacing w:line="351" w:lineRule="auto"/>
              <w:rPr>
                <w:rFonts w:ascii="Arial"/>
                <w:sz w:val="21"/>
              </w:rPr>
            </w:pPr>
          </w:p>
          <w:p w14:paraId="6FB0E217">
            <w:pPr>
              <w:pStyle w:val="6"/>
              <w:spacing w:before="58" w:line="183" w:lineRule="auto"/>
              <w:ind w:left="229"/>
              <w:rPr>
                <w:sz w:val="18"/>
                <w:szCs w:val="18"/>
              </w:rPr>
            </w:pPr>
            <w:r>
              <w:rPr>
                <w:sz w:val="18"/>
                <w:szCs w:val="18"/>
              </w:rPr>
              <w:t>4</w:t>
            </w:r>
          </w:p>
        </w:tc>
        <w:tc>
          <w:tcPr>
            <w:tcW w:w="3546" w:type="dxa"/>
            <w:gridSpan w:val="2"/>
            <w:vMerge w:val="restart"/>
            <w:tcBorders>
              <w:bottom w:val="nil"/>
            </w:tcBorders>
            <w:vAlign w:val="top"/>
          </w:tcPr>
          <w:p w14:paraId="7E61CF2D">
            <w:pPr>
              <w:spacing w:line="294" w:lineRule="auto"/>
              <w:rPr>
                <w:rFonts w:ascii="Arial"/>
                <w:sz w:val="21"/>
              </w:rPr>
            </w:pPr>
          </w:p>
          <w:p w14:paraId="6D84B9D0">
            <w:pPr>
              <w:pStyle w:val="6"/>
              <w:spacing w:before="59" w:line="382" w:lineRule="auto"/>
              <w:ind w:left="82" w:right="82" w:firstLine="5"/>
              <w:jc w:val="both"/>
              <w:rPr>
                <w:sz w:val="18"/>
                <w:szCs w:val="18"/>
              </w:rPr>
            </w:pPr>
            <w:r>
              <w:rPr>
                <w:spacing w:val="-1"/>
                <w:sz w:val="18"/>
                <w:szCs w:val="18"/>
              </w:rPr>
              <w:t>7.7.6</w:t>
            </w:r>
            <w:r>
              <w:rPr>
                <w:spacing w:val="-30"/>
                <w:sz w:val="18"/>
                <w:szCs w:val="18"/>
              </w:rPr>
              <w:t xml:space="preserve"> </w:t>
            </w:r>
            <w:r>
              <w:rPr>
                <w:spacing w:val="-1"/>
                <w:sz w:val="18"/>
                <w:szCs w:val="18"/>
              </w:rPr>
              <w:t>在带电线路上方的导线上测量间隔棒</w:t>
            </w:r>
            <w:r>
              <w:rPr>
                <w:sz w:val="18"/>
                <w:szCs w:val="18"/>
              </w:rPr>
              <w:t xml:space="preserve"> </w:t>
            </w:r>
            <w:r>
              <w:rPr>
                <w:spacing w:val="-3"/>
                <w:sz w:val="18"/>
                <w:szCs w:val="18"/>
              </w:rPr>
              <w:t>距离时，应使用干燥的绝缘绳，严禁使用带</w:t>
            </w:r>
            <w:r>
              <w:rPr>
                <w:spacing w:val="11"/>
                <w:sz w:val="18"/>
                <w:szCs w:val="18"/>
              </w:rPr>
              <w:t xml:space="preserve"> </w:t>
            </w:r>
            <w:r>
              <w:rPr>
                <w:spacing w:val="-1"/>
                <w:sz w:val="18"/>
                <w:szCs w:val="18"/>
              </w:rPr>
              <w:t>有金属丝的测绳、皮尺。</w:t>
            </w:r>
          </w:p>
        </w:tc>
        <w:tc>
          <w:tcPr>
            <w:tcW w:w="1934" w:type="dxa"/>
            <w:vAlign w:val="top"/>
          </w:tcPr>
          <w:p w14:paraId="1190408E">
            <w:pPr>
              <w:pStyle w:val="6"/>
              <w:spacing w:before="164" w:line="219" w:lineRule="auto"/>
              <w:ind w:left="253"/>
              <w:rPr>
                <w:sz w:val="18"/>
                <w:szCs w:val="18"/>
              </w:rPr>
            </w:pPr>
            <w:r>
              <w:rPr>
                <w:spacing w:val="-1"/>
                <w:sz w:val="18"/>
                <w:szCs w:val="18"/>
              </w:rPr>
              <w:t>使用干燥的绝缘绳</w:t>
            </w:r>
          </w:p>
        </w:tc>
        <w:tc>
          <w:tcPr>
            <w:tcW w:w="1655" w:type="dxa"/>
            <w:vAlign w:val="top"/>
          </w:tcPr>
          <w:p w14:paraId="0833D76F">
            <w:pPr>
              <w:pStyle w:val="6"/>
              <w:spacing w:before="164"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1FB273EA">
            <w:pPr>
              <w:pStyle w:val="6"/>
              <w:spacing w:before="164" w:line="220" w:lineRule="auto"/>
              <w:ind w:left="117"/>
              <w:rPr>
                <w:sz w:val="18"/>
                <w:szCs w:val="18"/>
              </w:rPr>
            </w:pPr>
            <w:r>
              <w:rPr>
                <w:spacing w:val="-1"/>
                <w:sz w:val="18"/>
                <w:szCs w:val="18"/>
              </w:rPr>
              <w:t>架线施工安全措施</w:t>
            </w:r>
          </w:p>
          <w:p w14:paraId="1DE57046">
            <w:pPr>
              <w:pStyle w:val="6"/>
              <w:spacing w:before="166" w:line="221" w:lineRule="auto"/>
              <w:ind w:left="480"/>
              <w:rPr>
                <w:sz w:val="18"/>
                <w:szCs w:val="18"/>
              </w:rPr>
            </w:pPr>
            <w:r>
              <w:rPr>
                <w:spacing w:val="-3"/>
                <w:sz w:val="18"/>
                <w:szCs w:val="18"/>
              </w:rPr>
              <w:t>交底记录</w:t>
            </w:r>
          </w:p>
          <w:p w14:paraId="40F5DC92">
            <w:pPr>
              <w:pStyle w:val="6"/>
              <w:spacing w:before="166" w:line="219" w:lineRule="auto"/>
              <w:ind w:left="212"/>
              <w:rPr>
                <w:sz w:val="18"/>
                <w:szCs w:val="18"/>
              </w:rPr>
            </w:pPr>
            <w:r>
              <w:rPr>
                <w:spacing w:val="-2"/>
                <w:sz w:val="18"/>
                <w:szCs w:val="18"/>
              </w:rPr>
              <w:t>安全施工作业票</w:t>
            </w:r>
          </w:p>
          <w:p w14:paraId="235E4308">
            <w:pPr>
              <w:pStyle w:val="6"/>
              <w:spacing w:before="168" w:line="219" w:lineRule="auto"/>
              <w:ind w:left="300"/>
              <w:rPr>
                <w:sz w:val="18"/>
                <w:szCs w:val="18"/>
              </w:rPr>
            </w:pPr>
            <w:r>
              <w:rPr>
                <w:spacing w:val="-2"/>
                <w:sz w:val="18"/>
                <w:szCs w:val="18"/>
              </w:rPr>
              <w:t>安全检查记录</w:t>
            </w:r>
          </w:p>
        </w:tc>
      </w:tr>
      <w:tr w14:paraId="5557D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560" w:type="dxa"/>
            <w:vMerge w:val="continue"/>
            <w:tcBorders>
              <w:top w:val="nil"/>
              <w:left w:val="single" w:color="000000" w:sz="6" w:space="0"/>
            </w:tcBorders>
            <w:vAlign w:val="top"/>
          </w:tcPr>
          <w:p w14:paraId="4B3E5763">
            <w:pPr>
              <w:rPr>
                <w:rFonts w:ascii="Arial"/>
                <w:sz w:val="21"/>
              </w:rPr>
            </w:pPr>
          </w:p>
        </w:tc>
        <w:tc>
          <w:tcPr>
            <w:tcW w:w="3546" w:type="dxa"/>
            <w:gridSpan w:val="2"/>
            <w:vMerge w:val="continue"/>
            <w:tcBorders>
              <w:top w:val="nil"/>
            </w:tcBorders>
            <w:vAlign w:val="top"/>
          </w:tcPr>
          <w:p w14:paraId="4FFE9377">
            <w:pPr>
              <w:rPr>
                <w:rFonts w:ascii="Arial"/>
                <w:sz w:val="21"/>
              </w:rPr>
            </w:pPr>
          </w:p>
        </w:tc>
        <w:tc>
          <w:tcPr>
            <w:tcW w:w="1934" w:type="dxa"/>
            <w:vAlign w:val="top"/>
          </w:tcPr>
          <w:p w14:paraId="5409C6D8">
            <w:pPr>
              <w:pStyle w:val="6"/>
              <w:spacing w:before="280" w:line="378" w:lineRule="auto"/>
              <w:ind w:left="447" w:right="154" w:hanging="285"/>
              <w:rPr>
                <w:sz w:val="18"/>
                <w:szCs w:val="18"/>
              </w:rPr>
            </w:pPr>
            <w:r>
              <w:rPr>
                <w:spacing w:val="-1"/>
                <w:sz w:val="18"/>
                <w:szCs w:val="18"/>
              </w:rPr>
              <w:t>严禁使用带有金属丝</w:t>
            </w:r>
            <w:r>
              <w:rPr>
                <w:sz w:val="18"/>
                <w:szCs w:val="18"/>
              </w:rPr>
              <w:t xml:space="preserve"> </w:t>
            </w:r>
            <w:r>
              <w:rPr>
                <w:spacing w:val="-4"/>
                <w:sz w:val="18"/>
                <w:szCs w:val="18"/>
              </w:rPr>
              <w:t>的测绳、皮尺</w:t>
            </w:r>
          </w:p>
        </w:tc>
        <w:tc>
          <w:tcPr>
            <w:tcW w:w="1655" w:type="dxa"/>
            <w:vAlign w:val="top"/>
          </w:tcPr>
          <w:p w14:paraId="140A3692">
            <w:pPr>
              <w:spacing w:line="409" w:lineRule="auto"/>
              <w:rPr>
                <w:rFonts w:ascii="Arial"/>
                <w:sz w:val="21"/>
              </w:rPr>
            </w:pPr>
          </w:p>
          <w:p w14:paraId="7F2CA4F7">
            <w:pPr>
              <w:pStyle w:val="6"/>
              <w:spacing w:before="58"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33EFFBC9">
            <w:pPr>
              <w:rPr>
                <w:rFonts w:ascii="Arial"/>
                <w:sz w:val="21"/>
              </w:rPr>
            </w:pPr>
          </w:p>
        </w:tc>
      </w:tr>
      <w:tr w14:paraId="2F1A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tcBorders>
              <w:left w:val="single" w:color="000000" w:sz="6" w:space="0"/>
            </w:tcBorders>
            <w:vAlign w:val="top"/>
          </w:tcPr>
          <w:p w14:paraId="7117CA28">
            <w:pPr>
              <w:spacing w:line="352" w:lineRule="auto"/>
              <w:rPr>
                <w:rFonts w:ascii="Arial"/>
                <w:sz w:val="21"/>
              </w:rPr>
            </w:pPr>
          </w:p>
          <w:p w14:paraId="5D8479F3">
            <w:pPr>
              <w:spacing w:line="353" w:lineRule="auto"/>
              <w:rPr>
                <w:rFonts w:ascii="Arial"/>
                <w:sz w:val="21"/>
              </w:rPr>
            </w:pPr>
          </w:p>
          <w:p w14:paraId="7DFA7320">
            <w:pPr>
              <w:pStyle w:val="6"/>
              <w:spacing w:before="59" w:line="182" w:lineRule="auto"/>
              <w:ind w:left="234"/>
              <w:rPr>
                <w:sz w:val="18"/>
                <w:szCs w:val="18"/>
              </w:rPr>
            </w:pPr>
            <w:r>
              <w:rPr>
                <w:sz w:val="18"/>
                <w:szCs w:val="18"/>
              </w:rPr>
              <w:t>5</w:t>
            </w:r>
          </w:p>
        </w:tc>
        <w:tc>
          <w:tcPr>
            <w:tcW w:w="3546" w:type="dxa"/>
            <w:gridSpan w:val="2"/>
            <w:vAlign w:val="top"/>
          </w:tcPr>
          <w:p w14:paraId="14056D6B">
            <w:pPr>
              <w:spacing w:line="338" w:lineRule="auto"/>
              <w:rPr>
                <w:rFonts w:ascii="Arial"/>
                <w:sz w:val="21"/>
              </w:rPr>
            </w:pPr>
          </w:p>
          <w:p w14:paraId="4AEB374D">
            <w:pPr>
              <w:spacing w:line="339" w:lineRule="auto"/>
              <w:rPr>
                <w:rFonts w:ascii="Arial"/>
                <w:sz w:val="21"/>
              </w:rPr>
            </w:pPr>
          </w:p>
          <w:p w14:paraId="7A81FE64">
            <w:pPr>
              <w:pStyle w:val="6"/>
              <w:spacing w:before="58" w:line="219" w:lineRule="auto"/>
              <w:ind w:left="87"/>
              <w:rPr>
                <w:sz w:val="18"/>
                <w:szCs w:val="18"/>
              </w:rPr>
            </w:pPr>
            <w:r>
              <w:rPr>
                <w:spacing w:val="-2"/>
                <w:sz w:val="18"/>
                <w:szCs w:val="18"/>
              </w:rPr>
              <w:t>7.8.6</w:t>
            </w:r>
            <w:r>
              <w:rPr>
                <w:spacing w:val="-20"/>
                <w:sz w:val="18"/>
                <w:szCs w:val="18"/>
              </w:rPr>
              <w:t xml:space="preserve"> </w:t>
            </w:r>
            <w:r>
              <w:rPr>
                <w:spacing w:val="-2"/>
                <w:sz w:val="18"/>
                <w:szCs w:val="18"/>
              </w:rPr>
              <w:t>高空锚线必须有二道保护措施。</w:t>
            </w:r>
          </w:p>
        </w:tc>
        <w:tc>
          <w:tcPr>
            <w:tcW w:w="1934" w:type="dxa"/>
            <w:vAlign w:val="top"/>
          </w:tcPr>
          <w:p w14:paraId="0FF1DD96">
            <w:pPr>
              <w:spacing w:line="243" w:lineRule="auto"/>
              <w:rPr>
                <w:rFonts w:ascii="Arial"/>
                <w:sz w:val="21"/>
              </w:rPr>
            </w:pPr>
          </w:p>
          <w:p w14:paraId="0DBFAB46">
            <w:pPr>
              <w:spacing w:line="243" w:lineRule="auto"/>
              <w:rPr>
                <w:rFonts w:ascii="Arial"/>
                <w:sz w:val="21"/>
              </w:rPr>
            </w:pPr>
          </w:p>
          <w:p w14:paraId="7FECE0EA">
            <w:pPr>
              <w:pStyle w:val="6"/>
              <w:spacing w:before="59" w:line="378" w:lineRule="auto"/>
              <w:ind w:left="613" w:right="154" w:hanging="447"/>
              <w:rPr>
                <w:sz w:val="18"/>
                <w:szCs w:val="18"/>
              </w:rPr>
            </w:pPr>
            <w:r>
              <w:rPr>
                <w:spacing w:val="-2"/>
                <w:sz w:val="18"/>
                <w:szCs w:val="18"/>
              </w:rPr>
              <w:t>高空锚线必须有二道</w:t>
            </w:r>
            <w:r>
              <w:rPr>
                <w:spacing w:val="5"/>
                <w:sz w:val="18"/>
                <w:szCs w:val="18"/>
              </w:rPr>
              <w:t xml:space="preserve"> </w:t>
            </w:r>
            <w:r>
              <w:rPr>
                <w:spacing w:val="-2"/>
                <w:sz w:val="18"/>
                <w:szCs w:val="18"/>
              </w:rPr>
              <w:t>保护措施</w:t>
            </w:r>
          </w:p>
        </w:tc>
        <w:tc>
          <w:tcPr>
            <w:tcW w:w="1655" w:type="dxa"/>
            <w:vAlign w:val="top"/>
          </w:tcPr>
          <w:p w14:paraId="3412F87E">
            <w:pPr>
              <w:spacing w:line="338" w:lineRule="auto"/>
              <w:rPr>
                <w:rFonts w:ascii="Arial"/>
                <w:sz w:val="21"/>
              </w:rPr>
            </w:pPr>
          </w:p>
          <w:p w14:paraId="3C9E9238">
            <w:pPr>
              <w:spacing w:line="339" w:lineRule="auto"/>
              <w:rPr>
                <w:rFonts w:ascii="Arial"/>
                <w:sz w:val="21"/>
              </w:rPr>
            </w:pPr>
          </w:p>
          <w:p w14:paraId="60E5E9C8">
            <w:pPr>
              <w:pStyle w:val="6"/>
              <w:spacing w:before="58" w:line="219" w:lineRule="auto"/>
              <w:ind w:left="584"/>
              <w:rPr>
                <w:sz w:val="18"/>
                <w:szCs w:val="18"/>
              </w:rPr>
            </w:pPr>
            <w:r>
              <w:rPr>
                <w:spacing w:val="-9"/>
                <w:sz w:val="18"/>
                <w:szCs w:val="18"/>
              </w:rPr>
              <w:t>已执行</w:t>
            </w:r>
          </w:p>
        </w:tc>
        <w:tc>
          <w:tcPr>
            <w:tcW w:w="1663" w:type="dxa"/>
            <w:tcBorders>
              <w:right w:val="single" w:color="000000" w:sz="6" w:space="0"/>
            </w:tcBorders>
            <w:vAlign w:val="top"/>
          </w:tcPr>
          <w:p w14:paraId="71AD96D9">
            <w:pPr>
              <w:pStyle w:val="6"/>
              <w:spacing w:before="168" w:line="220" w:lineRule="auto"/>
              <w:ind w:left="117"/>
              <w:rPr>
                <w:sz w:val="18"/>
                <w:szCs w:val="18"/>
              </w:rPr>
            </w:pPr>
            <w:r>
              <w:rPr>
                <w:spacing w:val="-1"/>
                <w:sz w:val="18"/>
                <w:szCs w:val="18"/>
              </w:rPr>
              <w:t>架线施工安全措施</w:t>
            </w:r>
          </w:p>
          <w:p w14:paraId="28CAF4C2">
            <w:pPr>
              <w:pStyle w:val="6"/>
              <w:spacing w:before="164" w:line="221" w:lineRule="auto"/>
              <w:ind w:left="480"/>
              <w:rPr>
                <w:sz w:val="18"/>
                <w:szCs w:val="18"/>
              </w:rPr>
            </w:pPr>
            <w:r>
              <w:rPr>
                <w:spacing w:val="-3"/>
                <w:sz w:val="18"/>
                <w:szCs w:val="18"/>
              </w:rPr>
              <w:t>交底记录</w:t>
            </w:r>
          </w:p>
          <w:p w14:paraId="433EB091">
            <w:pPr>
              <w:pStyle w:val="6"/>
              <w:spacing w:before="166" w:line="219" w:lineRule="auto"/>
              <w:ind w:left="212"/>
              <w:rPr>
                <w:sz w:val="18"/>
                <w:szCs w:val="18"/>
              </w:rPr>
            </w:pPr>
            <w:r>
              <w:rPr>
                <w:spacing w:val="-2"/>
                <w:sz w:val="18"/>
                <w:szCs w:val="18"/>
              </w:rPr>
              <w:t>安全施工作业票</w:t>
            </w:r>
          </w:p>
          <w:p w14:paraId="486A468D">
            <w:pPr>
              <w:pStyle w:val="6"/>
              <w:spacing w:before="168" w:line="219" w:lineRule="auto"/>
              <w:ind w:left="300"/>
              <w:rPr>
                <w:sz w:val="18"/>
                <w:szCs w:val="18"/>
              </w:rPr>
            </w:pPr>
            <w:r>
              <w:rPr>
                <w:spacing w:val="-2"/>
                <w:sz w:val="18"/>
                <w:szCs w:val="18"/>
              </w:rPr>
              <w:t>安全检查记录</w:t>
            </w:r>
          </w:p>
        </w:tc>
      </w:tr>
      <w:tr w14:paraId="47B06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vMerge w:val="restart"/>
            <w:tcBorders>
              <w:left w:val="single" w:color="000000" w:sz="6" w:space="0"/>
              <w:bottom w:val="nil"/>
            </w:tcBorders>
            <w:vAlign w:val="top"/>
          </w:tcPr>
          <w:p w14:paraId="435C2D02">
            <w:pPr>
              <w:spacing w:line="260" w:lineRule="auto"/>
              <w:rPr>
                <w:rFonts w:ascii="Arial"/>
                <w:sz w:val="21"/>
              </w:rPr>
            </w:pPr>
          </w:p>
          <w:p w14:paraId="1FB9D3EA">
            <w:pPr>
              <w:spacing w:line="261" w:lineRule="auto"/>
              <w:rPr>
                <w:rFonts w:ascii="Arial"/>
                <w:sz w:val="21"/>
              </w:rPr>
            </w:pPr>
          </w:p>
          <w:p w14:paraId="445CC825">
            <w:pPr>
              <w:spacing w:line="261" w:lineRule="auto"/>
              <w:rPr>
                <w:rFonts w:ascii="Arial"/>
                <w:sz w:val="21"/>
              </w:rPr>
            </w:pPr>
          </w:p>
          <w:p w14:paraId="2C0B68EE">
            <w:pPr>
              <w:pStyle w:val="6"/>
              <w:spacing w:before="59" w:line="183" w:lineRule="auto"/>
              <w:ind w:left="231"/>
              <w:rPr>
                <w:sz w:val="18"/>
                <w:szCs w:val="18"/>
              </w:rPr>
            </w:pPr>
            <w:r>
              <w:rPr>
                <w:sz w:val="18"/>
                <w:szCs w:val="18"/>
              </w:rPr>
              <w:t>6</w:t>
            </w:r>
          </w:p>
        </w:tc>
        <w:tc>
          <w:tcPr>
            <w:tcW w:w="3546" w:type="dxa"/>
            <w:gridSpan w:val="2"/>
            <w:vMerge w:val="restart"/>
            <w:tcBorders>
              <w:bottom w:val="nil"/>
            </w:tcBorders>
            <w:vAlign w:val="top"/>
          </w:tcPr>
          <w:p w14:paraId="444E517C">
            <w:pPr>
              <w:spacing w:line="375" w:lineRule="auto"/>
              <w:rPr>
                <w:rFonts w:ascii="Arial"/>
                <w:sz w:val="21"/>
              </w:rPr>
            </w:pPr>
          </w:p>
          <w:p w14:paraId="3FF1BA96">
            <w:pPr>
              <w:pStyle w:val="6"/>
              <w:spacing w:before="58" w:line="220" w:lineRule="auto"/>
              <w:ind w:left="87"/>
              <w:rPr>
                <w:sz w:val="18"/>
                <w:szCs w:val="18"/>
              </w:rPr>
            </w:pPr>
            <w:r>
              <w:rPr>
                <w:spacing w:val="-2"/>
                <w:sz w:val="18"/>
                <w:szCs w:val="18"/>
              </w:rPr>
              <w:t>7.9.2</w:t>
            </w:r>
            <w:r>
              <w:rPr>
                <w:spacing w:val="-22"/>
                <w:sz w:val="18"/>
                <w:szCs w:val="18"/>
              </w:rPr>
              <w:t xml:space="preserve"> </w:t>
            </w:r>
            <w:r>
              <w:rPr>
                <w:spacing w:val="-2"/>
                <w:sz w:val="18"/>
                <w:szCs w:val="18"/>
              </w:rPr>
              <w:t>装设接地装置遵守下列规定：</w:t>
            </w:r>
          </w:p>
          <w:p w14:paraId="1AB4AF13">
            <w:pPr>
              <w:pStyle w:val="6"/>
              <w:spacing w:before="167" w:line="304" w:lineRule="auto"/>
              <w:ind w:left="82" w:right="83" w:firstLine="360"/>
              <w:rPr>
                <w:sz w:val="18"/>
                <w:szCs w:val="18"/>
              </w:rPr>
            </w:pPr>
            <w:r>
              <w:rPr>
                <w:spacing w:val="-1"/>
                <w:sz w:val="18"/>
                <w:szCs w:val="18"/>
              </w:rPr>
              <w:t>4</w:t>
            </w:r>
            <w:r>
              <w:rPr>
                <w:spacing w:val="-29"/>
                <w:sz w:val="18"/>
                <w:szCs w:val="18"/>
              </w:rPr>
              <w:t xml:space="preserve"> </w:t>
            </w:r>
            <w:r>
              <w:rPr>
                <w:spacing w:val="-1"/>
                <w:sz w:val="18"/>
                <w:szCs w:val="18"/>
              </w:rPr>
              <w:t>装设接地线时，必须先接接地端，后</w:t>
            </w:r>
            <w:r>
              <w:rPr>
                <w:sz w:val="18"/>
                <w:szCs w:val="18"/>
              </w:rPr>
              <w:t xml:space="preserve"> </w:t>
            </w:r>
            <w:r>
              <w:rPr>
                <w:spacing w:val="-1"/>
                <w:sz w:val="18"/>
                <w:szCs w:val="18"/>
              </w:rPr>
              <w:t>接导线或地线端，拆除时的顺序相反。</w:t>
            </w:r>
          </w:p>
        </w:tc>
        <w:tc>
          <w:tcPr>
            <w:tcW w:w="1934" w:type="dxa"/>
            <w:vAlign w:val="top"/>
          </w:tcPr>
          <w:p w14:paraId="48A5DB5F">
            <w:pPr>
              <w:pStyle w:val="6"/>
              <w:spacing w:before="169" w:line="219" w:lineRule="auto"/>
              <w:ind w:left="89"/>
              <w:rPr>
                <w:sz w:val="18"/>
                <w:szCs w:val="18"/>
              </w:rPr>
            </w:pPr>
            <w:r>
              <w:rPr>
                <w:spacing w:val="-5"/>
                <w:sz w:val="18"/>
                <w:szCs w:val="18"/>
              </w:rPr>
              <w:t>装设接地线时，必须先</w:t>
            </w:r>
          </w:p>
          <w:p w14:paraId="5532763D">
            <w:pPr>
              <w:pStyle w:val="6"/>
              <w:spacing w:before="168" w:line="219" w:lineRule="auto"/>
              <w:ind w:left="88"/>
              <w:rPr>
                <w:sz w:val="18"/>
                <w:szCs w:val="18"/>
              </w:rPr>
            </w:pPr>
            <w:r>
              <w:rPr>
                <w:spacing w:val="-4"/>
                <w:sz w:val="18"/>
                <w:szCs w:val="18"/>
              </w:rPr>
              <w:t>接接地端，后接导线或</w:t>
            </w:r>
          </w:p>
          <w:p w14:paraId="3C4F21DB">
            <w:pPr>
              <w:pStyle w:val="6"/>
              <w:spacing w:before="165" w:line="219" w:lineRule="auto"/>
              <w:ind w:left="701"/>
              <w:rPr>
                <w:sz w:val="18"/>
                <w:szCs w:val="18"/>
              </w:rPr>
            </w:pPr>
            <w:r>
              <w:rPr>
                <w:spacing w:val="-3"/>
                <w:sz w:val="18"/>
                <w:szCs w:val="18"/>
              </w:rPr>
              <w:t>地线端</w:t>
            </w:r>
          </w:p>
        </w:tc>
        <w:tc>
          <w:tcPr>
            <w:tcW w:w="1655" w:type="dxa"/>
            <w:vAlign w:val="top"/>
          </w:tcPr>
          <w:p w14:paraId="3FDF9BEF">
            <w:pPr>
              <w:spacing w:line="244" w:lineRule="auto"/>
              <w:rPr>
                <w:rFonts w:ascii="Arial"/>
                <w:sz w:val="21"/>
              </w:rPr>
            </w:pPr>
          </w:p>
          <w:p w14:paraId="285B74B5">
            <w:pPr>
              <w:spacing w:line="245" w:lineRule="auto"/>
              <w:rPr>
                <w:rFonts w:ascii="Arial"/>
                <w:sz w:val="21"/>
              </w:rPr>
            </w:pPr>
          </w:p>
          <w:p w14:paraId="2C6821F4">
            <w:pPr>
              <w:pStyle w:val="6"/>
              <w:spacing w:before="59"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06B8392D">
            <w:pPr>
              <w:pStyle w:val="6"/>
              <w:spacing w:before="246" w:line="220" w:lineRule="auto"/>
              <w:ind w:left="296"/>
              <w:rPr>
                <w:sz w:val="18"/>
                <w:szCs w:val="18"/>
              </w:rPr>
            </w:pPr>
            <w:r>
              <w:rPr>
                <w:spacing w:val="-2"/>
                <w:sz w:val="18"/>
                <w:szCs w:val="18"/>
              </w:rPr>
              <w:t>施工安全措施</w:t>
            </w:r>
          </w:p>
          <w:p w14:paraId="6D6CA8D6">
            <w:pPr>
              <w:pStyle w:val="6"/>
              <w:spacing w:before="164" w:line="221" w:lineRule="auto"/>
              <w:ind w:left="480"/>
              <w:rPr>
                <w:sz w:val="18"/>
                <w:szCs w:val="18"/>
              </w:rPr>
            </w:pPr>
            <w:r>
              <w:rPr>
                <w:spacing w:val="-3"/>
                <w:sz w:val="18"/>
                <w:szCs w:val="18"/>
              </w:rPr>
              <w:t>交底记录</w:t>
            </w:r>
          </w:p>
          <w:p w14:paraId="4D1C41BA">
            <w:pPr>
              <w:pStyle w:val="6"/>
              <w:spacing w:before="166" w:line="220" w:lineRule="auto"/>
              <w:ind w:left="117"/>
              <w:rPr>
                <w:sz w:val="18"/>
                <w:szCs w:val="18"/>
              </w:rPr>
            </w:pPr>
            <w:r>
              <w:rPr>
                <w:spacing w:val="-1"/>
                <w:sz w:val="18"/>
                <w:szCs w:val="18"/>
              </w:rPr>
              <w:t>停电作业安全施工</w:t>
            </w:r>
          </w:p>
          <w:p w14:paraId="7425021D">
            <w:pPr>
              <w:pStyle w:val="6"/>
              <w:spacing w:before="167" w:line="219" w:lineRule="auto"/>
              <w:ind w:left="569"/>
              <w:rPr>
                <w:sz w:val="18"/>
                <w:szCs w:val="18"/>
              </w:rPr>
            </w:pPr>
            <w:r>
              <w:rPr>
                <w:spacing w:val="-3"/>
                <w:sz w:val="18"/>
                <w:szCs w:val="18"/>
              </w:rPr>
              <w:t>作业票</w:t>
            </w:r>
          </w:p>
        </w:tc>
      </w:tr>
      <w:tr w14:paraId="43E4A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continue"/>
            <w:tcBorders>
              <w:top w:val="nil"/>
              <w:left w:val="single" w:color="000000" w:sz="6" w:space="0"/>
            </w:tcBorders>
            <w:vAlign w:val="top"/>
          </w:tcPr>
          <w:p w14:paraId="12B7B3D8">
            <w:pPr>
              <w:rPr>
                <w:rFonts w:ascii="Arial"/>
                <w:sz w:val="21"/>
              </w:rPr>
            </w:pPr>
          </w:p>
        </w:tc>
        <w:tc>
          <w:tcPr>
            <w:tcW w:w="3546" w:type="dxa"/>
            <w:gridSpan w:val="2"/>
            <w:vMerge w:val="continue"/>
            <w:tcBorders>
              <w:top w:val="nil"/>
            </w:tcBorders>
            <w:vAlign w:val="top"/>
          </w:tcPr>
          <w:p w14:paraId="37E5822D">
            <w:pPr>
              <w:rPr>
                <w:rFonts w:ascii="Arial"/>
                <w:sz w:val="21"/>
              </w:rPr>
            </w:pPr>
          </w:p>
        </w:tc>
        <w:tc>
          <w:tcPr>
            <w:tcW w:w="1934" w:type="dxa"/>
            <w:vAlign w:val="top"/>
          </w:tcPr>
          <w:p w14:paraId="55D16A78">
            <w:pPr>
              <w:pStyle w:val="6"/>
              <w:spacing w:before="171" w:line="219" w:lineRule="auto"/>
              <w:ind w:left="252"/>
              <w:rPr>
                <w:sz w:val="18"/>
                <w:szCs w:val="18"/>
              </w:rPr>
            </w:pPr>
            <w:r>
              <w:rPr>
                <w:spacing w:val="-1"/>
                <w:sz w:val="18"/>
                <w:szCs w:val="18"/>
              </w:rPr>
              <w:t>拆除时的顺序相反</w:t>
            </w:r>
          </w:p>
        </w:tc>
        <w:tc>
          <w:tcPr>
            <w:tcW w:w="1655" w:type="dxa"/>
            <w:vAlign w:val="top"/>
          </w:tcPr>
          <w:p w14:paraId="642EEA8F">
            <w:pPr>
              <w:pStyle w:val="6"/>
              <w:spacing w:before="171"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71707762">
            <w:pPr>
              <w:rPr>
                <w:rFonts w:ascii="Arial"/>
                <w:sz w:val="21"/>
              </w:rPr>
            </w:pPr>
          </w:p>
        </w:tc>
      </w:tr>
      <w:tr w14:paraId="4818E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restart"/>
            <w:tcBorders>
              <w:left w:val="single" w:color="000000" w:sz="6" w:space="0"/>
              <w:bottom w:val="nil"/>
            </w:tcBorders>
            <w:vAlign w:val="top"/>
          </w:tcPr>
          <w:p w14:paraId="0BC04D6C">
            <w:pPr>
              <w:spacing w:line="262" w:lineRule="auto"/>
              <w:rPr>
                <w:rFonts w:ascii="Arial"/>
                <w:sz w:val="21"/>
              </w:rPr>
            </w:pPr>
          </w:p>
          <w:p w14:paraId="1255D66B">
            <w:pPr>
              <w:spacing w:line="262" w:lineRule="auto"/>
              <w:rPr>
                <w:rFonts w:ascii="Arial"/>
                <w:sz w:val="21"/>
              </w:rPr>
            </w:pPr>
          </w:p>
          <w:p w14:paraId="60E30B01">
            <w:pPr>
              <w:spacing w:line="262" w:lineRule="auto"/>
              <w:rPr>
                <w:rFonts w:ascii="Arial"/>
                <w:sz w:val="21"/>
              </w:rPr>
            </w:pPr>
          </w:p>
          <w:p w14:paraId="0D48B768">
            <w:pPr>
              <w:spacing w:line="262" w:lineRule="auto"/>
              <w:rPr>
                <w:rFonts w:ascii="Arial"/>
                <w:sz w:val="21"/>
              </w:rPr>
            </w:pPr>
          </w:p>
          <w:p w14:paraId="7BE11D33">
            <w:pPr>
              <w:pStyle w:val="6"/>
              <w:spacing w:before="59" w:line="182" w:lineRule="auto"/>
              <w:ind w:left="234"/>
              <w:rPr>
                <w:sz w:val="18"/>
                <w:szCs w:val="18"/>
              </w:rPr>
            </w:pPr>
            <w:r>
              <w:rPr>
                <w:sz w:val="18"/>
                <w:szCs w:val="18"/>
              </w:rPr>
              <w:t>7</w:t>
            </w:r>
          </w:p>
        </w:tc>
        <w:tc>
          <w:tcPr>
            <w:tcW w:w="3546" w:type="dxa"/>
            <w:gridSpan w:val="2"/>
            <w:vMerge w:val="restart"/>
            <w:tcBorders>
              <w:bottom w:val="nil"/>
            </w:tcBorders>
            <w:vAlign w:val="top"/>
          </w:tcPr>
          <w:p w14:paraId="116E0518">
            <w:pPr>
              <w:spacing w:line="276" w:lineRule="auto"/>
              <w:rPr>
                <w:rFonts w:ascii="Arial"/>
                <w:sz w:val="21"/>
              </w:rPr>
            </w:pPr>
          </w:p>
          <w:p w14:paraId="74DF77DB">
            <w:pPr>
              <w:spacing w:line="277" w:lineRule="auto"/>
              <w:rPr>
                <w:rFonts w:ascii="Arial"/>
                <w:sz w:val="21"/>
              </w:rPr>
            </w:pPr>
          </w:p>
          <w:p w14:paraId="768E3135">
            <w:pPr>
              <w:spacing w:line="277" w:lineRule="auto"/>
              <w:rPr>
                <w:rFonts w:ascii="Arial"/>
                <w:sz w:val="21"/>
              </w:rPr>
            </w:pPr>
          </w:p>
          <w:p w14:paraId="082C74CF">
            <w:pPr>
              <w:pStyle w:val="6"/>
              <w:spacing w:before="58" w:line="378" w:lineRule="auto"/>
              <w:ind w:left="83" w:right="75"/>
              <w:rPr>
                <w:sz w:val="18"/>
                <w:szCs w:val="18"/>
              </w:rPr>
            </w:pPr>
            <w:r>
              <w:rPr>
                <w:spacing w:val="-1"/>
                <w:sz w:val="18"/>
                <w:szCs w:val="18"/>
              </w:rPr>
              <w:t>8.2.8</w:t>
            </w:r>
            <w:r>
              <w:rPr>
                <w:spacing w:val="-27"/>
                <w:sz w:val="18"/>
                <w:szCs w:val="18"/>
              </w:rPr>
              <w:t xml:space="preserve"> </w:t>
            </w:r>
            <w:r>
              <w:rPr>
                <w:spacing w:val="-1"/>
                <w:sz w:val="18"/>
                <w:szCs w:val="18"/>
              </w:rPr>
              <w:t>跨越不停电线路时，施工人员严禁在</w:t>
            </w:r>
            <w:r>
              <w:rPr>
                <w:sz w:val="18"/>
                <w:szCs w:val="18"/>
              </w:rPr>
              <w:t xml:space="preserve"> </w:t>
            </w:r>
            <w:r>
              <w:rPr>
                <w:spacing w:val="-3"/>
                <w:sz w:val="18"/>
                <w:szCs w:val="18"/>
              </w:rPr>
              <w:t>跨越架内侧攀登、作业和从封顶架上通过。</w:t>
            </w:r>
          </w:p>
        </w:tc>
        <w:tc>
          <w:tcPr>
            <w:tcW w:w="1934" w:type="dxa"/>
            <w:vAlign w:val="top"/>
          </w:tcPr>
          <w:p w14:paraId="3D16E68D">
            <w:pPr>
              <w:pStyle w:val="6"/>
              <w:spacing w:before="172" w:line="372" w:lineRule="auto"/>
              <w:ind w:left="884" w:right="154" w:hanging="722"/>
              <w:rPr>
                <w:sz w:val="18"/>
                <w:szCs w:val="18"/>
              </w:rPr>
            </w:pPr>
            <w:r>
              <w:rPr>
                <w:spacing w:val="-1"/>
                <w:sz w:val="18"/>
                <w:szCs w:val="18"/>
              </w:rPr>
              <w:t>严禁在跨越架内侧攀</w:t>
            </w:r>
            <w:r>
              <w:rPr>
                <w:sz w:val="18"/>
                <w:szCs w:val="18"/>
              </w:rPr>
              <w:t xml:space="preserve"> 登</w:t>
            </w:r>
          </w:p>
        </w:tc>
        <w:tc>
          <w:tcPr>
            <w:tcW w:w="1655" w:type="dxa"/>
            <w:vAlign w:val="top"/>
          </w:tcPr>
          <w:p w14:paraId="64C20F15">
            <w:pPr>
              <w:spacing w:line="301" w:lineRule="auto"/>
              <w:rPr>
                <w:rFonts w:ascii="Arial"/>
                <w:sz w:val="21"/>
              </w:rPr>
            </w:pPr>
          </w:p>
          <w:p w14:paraId="36ED1F9B">
            <w:pPr>
              <w:pStyle w:val="6"/>
              <w:spacing w:before="59" w:line="219" w:lineRule="auto"/>
              <w:ind w:left="584"/>
              <w:rPr>
                <w:sz w:val="18"/>
                <w:szCs w:val="18"/>
              </w:rPr>
            </w:pPr>
            <w:r>
              <w:rPr>
                <w:spacing w:val="-9"/>
                <w:sz w:val="18"/>
                <w:szCs w:val="18"/>
              </w:rPr>
              <w:t>已执行</w:t>
            </w:r>
          </w:p>
        </w:tc>
        <w:tc>
          <w:tcPr>
            <w:tcW w:w="1663" w:type="dxa"/>
            <w:vMerge w:val="restart"/>
            <w:tcBorders>
              <w:bottom w:val="nil"/>
              <w:right w:val="single" w:color="000000" w:sz="6" w:space="0"/>
            </w:tcBorders>
            <w:vAlign w:val="top"/>
          </w:tcPr>
          <w:p w14:paraId="218F63DB">
            <w:pPr>
              <w:spacing w:line="451" w:lineRule="auto"/>
              <w:rPr>
                <w:rFonts w:ascii="Arial"/>
                <w:sz w:val="21"/>
              </w:rPr>
            </w:pPr>
          </w:p>
          <w:p w14:paraId="3A0B88CA">
            <w:pPr>
              <w:pStyle w:val="6"/>
              <w:spacing w:before="59" w:line="220" w:lineRule="auto"/>
              <w:ind w:left="117"/>
              <w:rPr>
                <w:sz w:val="18"/>
                <w:szCs w:val="18"/>
              </w:rPr>
            </w:pPr>
            <w:r>
              <w:rPr>
                <w:spacing w:val="-1"/>
                <w:sz w:val="18"/>
                <w:szCs w:val="18"/>
              </w:rPr>
              <w:t>跨越施工安全措施</w:t>
            </w:r>
          </w:p>
          <w:p w14:paraId="1B859606">
            <w:pPr>
              <w:pStyle w:val="6"/>
              <w:spacing w:before="166" w:line="221" w:lineRule="auto"/>
              <w:ind w:left="480"/>
              <w:rPr>
                <w:sz w:val="18"/>
                <w:szCs w:val="18"/>
              </w:rPr>
            </w:pPr>
            <w:r>
              <w:rPr>
                <w:spacing w:val="-3"/>
                <w:sz w:val="18"/>
                <w:szCs w:val="18"/>
              </w:rPr>
              <w:t>交底记录</w:t>
            </w:r>
          </w:p>
          <w:p w14:paraId="1BD70A8B">
            <w:pPr>
              <w:pStyle w:val="6"/>
              <w:spacing w:before="166" w:line="220" w:lineRule="auto"/>
              <w:ind w:left="117"/>
              <w:rPr>
                <w:sz w:val="18"/>
                <w:szCs w:val="18"/>
              </w:rPr>
            </w:pPr>
            <w:r>
              <w:rPr>
                <w:spacing w:val="-1"/>
                <w:sz w:val="18"/>
                <w:szCs w:val="18"/>
              </w:rPr>
              <w:t>跨越架搭设安全施</w:t>
            </w:r>
          </w:p>
          <w:p w14:paraId="061F8BE5">
            <w:pPr>
              <w:pStyle w:val="6"/>
              <w:spacing w:before="164" w:line="219" w:lineRule="auto"/>
              <w:ind w:left="479"/>
              <w:rPr>
                <w:sz w:val="18"/>
                <w:szCs w:val="18"/>
              </w:rPr>
            </w:pPr>
            <w:r>
              <w:rPr>
                <w:spacing w:val="-3"/>
                <w:sz w:val="18"/>
                <w:szCs w:val="18"/>
              </w:rPr>
              <w:t>工作业票</w:t>
            </w:r>
          </w:p>
        </w:tc>
      </w:tr>
      <w:tr w14:paraId="5E83D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bottom w:val="nil"/>
            </w:tcBorders>
            <w:vAlign w:val="top"/>
          </w:tcPr>
          <w:p w14:paraId="077023CC">
            <w:pPr>
              <w:rPr>
                <w:rFonts w:ascii="Arial"/>
                <w:sz w:val="21"/>
              </w:rPr>
            </w:pPr>
          </w:p>
        </w:tc>
        <w:tc>
          <w:tcPr>
            <w:tcW w:w="3546" w:type="dxa"/>
            <w:gridSpan w:val="2"/>
            <w:vMerge w:val="continue"/>
            <w:tcBorders>
              <w:top w:val="nil"/>
              <w:bottom w:val="nil"/>
            </w:tcBorders>
            <w:vAlign w:val="top"/>
          </w:tcPr>
          <w:p w14:paraId="031675C5">
            <w:pPr>
              <w:rPr>
                <w:rFonts w:ascii="Arial"/>
                <w:sz w:val="21"/>
              </w:rPr>
            </w:pPr>
          </w:p>
        </w:tc>
        <w:tc>
          <w:tcPr>
            <w:tcW w:w="1934" w:type="dxa"/>
            <w:vAlign w:val="top"/>
          </w:tcPr>
          <w:p w14:paraId="129B9EA9">
            <w:pPr>
              <w:pStyle w:val="6"/>
              <w:spacing w:before="170" w:line="373" w:lineRule="auto"/>
              <w:ind w:left="880" w:right="154" w:hanging="718"/>
              <w:rPr>
                <w:sz w:val="18"/>
                <w:szCs w:val="18"/>
              </w:rPr>
            </w:pPr>
            <w:r>
              <w:rPr>
                <w:spacing w:val="-1"/>
                <w:sz w:val="18"/>
                <w:szCs w:val="18"/>
              </w:rPr>
              <w:t>严禁在跨越架内侧作</w:t>
            </w:r>
            <w:r>
              <w:rPr>
                <w:sz w:val="18"/>
                <w:szCs w:val="18"/>
              </w:rPr>
              <w:t xml:space="preserve"> 业</w:t>
            </w:r>
          </w:p>
        </w:tc>
        <w:tc>
          <w:tcPr>
            <w:tcW w:w="1655" w:type="dxa"/>
            <w:vAlign w:val="top"/>
          </w:tcPr>
          <w:p w14:paraId="2E93003C">
            <w:pPr>
              <w:spacing w:line="303" w:lineRule="auto"/>
              <w:rPr>
                <w:rFonts w:ascii="Arial"/>
                <w:sz w:val="21"/>
              </w:rPr>
            </w:pPr>
          </w:p>
          <w:p w14:paraId="3D8874AC">
            <w:pPr>
              <w:pStyle w:val="6"/>
              <w:spacing w:before="58"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38B5F2CA">
            <w:pPr>
              <w:rPr>
                <w:rFonts w:ascii="Arial"/>
                <w:sz w:val="21"/>
              </w:rPr>
            </w:pPr>
          </w:p>
        </w:tc>
      </w:tr>
      <w:tr w14:paraId="13BFD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560" w:type="dxa"/>
            <w:vMerge w:val="continue"/>
            <w:tcBorders>
              <w:top w:val="nil"/>
              <w:left w:val="single" w:color="000000" w:sz="6" w:space="0"/>
            </w:tcBorders>
            <w:vAlign w:val="top"/>
          </w:tcPr>
          <w:p w14:paraId="40D5D494">
            <w:pPr>
              <w:rPr>
                <w:rFonts w:ascii="Arial"/>
                <w:sz w:val="21"/>
              </w:rPr>
            </w:pPr>
          </w:p>
        </w:tc>
        <w:tc>
          <w:tcPr>
            <w:tcW w:w="3546" w:type="dxa"/>
            <w:gridSpan w:val="2"/>
            <w:vMerge w:val="continue"/>
            <w:tcBorders>
              <w:top w:val="nil"/>
            </w:tcBorders>
            <w:vAlign w:val="top"/>
          </w:tcPr>
          <w:p w14:paraId="4F6C72D3">
            <w:pPr>
              <w:rPr>
                <w:rFonts w:ascii="Arial"/>
                <w:sz w:val="21"/>
              </w:rPr>
            </w:pPr>
          </w:p>
        </w:tc>
        <w:tc>
          <w:tcPr>
            <w:tcW w:w="1934" w:type="dxa"/>
            <w:vAlign w:val="top"/>
          </w:tcPr>
          <w:p w14:paraId="3B016CFE">
            <w:pPr>
              <w:pStyle w:val="6"/>
              <w:spacing w:before="172" w:line="219" w:lineRule="auto"/>
              <w:ind w:left="162"/>
              <w:rPr>
                <w:sz w:val="18"/>
                <w:szCs w:val="18"/>
              </w:rPr>
            </w:pPr>
            <w:r>
              <w:rPr>
                <w:spacing w:val="-1"/>
                <w:sz w:val="18"/>
                <w:szCs w:val="18"/>
              </w:rPr>
              <w:t>严禁从封顶架上通过</w:t>
            </w:r>
          </w:p>
        </w:tc>
        <w:tc>
          <w:tcPr>
            <w:tcW w:w="1655" w:type="dxa"/>
            <w:vAlign w:val="top"/>
          </w:tcPr>
          <w:p w14:paraId="70410D2A">
            <w:pPr>
              <w:pStyle w:val="6"/>
              <w:spacing w:before="172"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195F5079">
            <w:pPr>
              <w:rPr>
                <w:rFonts w:ascii="Arial"/>
                <w:sz w:val="21"/>
              </w:rPr>
            </w:pPr>
          </w:p>
        </w:tc>
      </w:tr>
      <w:tr w14:paraId="17AFA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560" w:type="dxa"/>
            <w:tcBorders>
              <w:left w:val="single" w:color="000000" w:sz="6" w:space="0"/>
              <w:bottom w:val="single" w:color="000000" w:sz="6" w:space="0"/>
            </w:tcBorders>
            <w:vAlign w:val="top"/>
          </w:tcPr>
          <w:p w14:paraId="42A99CAA">
            <w:pPr>
              <w:pStyle w:val="6"/>
              <w:spacing w:before="200" w:line="183" w:lineRule="auto"/>
              <w:ind w:left="231"/>
              <w:rPr>
                <w:sz w:val="18"/>
                <w:szCs w:val="18"/>
              </w:rPr>
            </w:pPr>
            <w:r>
              <w:rPr>
                <w:sz w:val="18"/>
                <w:szCs w:val="18"/>
              </w:rPr>
              <w:t>8</w:t>
            </w:r>
          </w:p>
        </w:tc>
        <w:tc>
          <w:tcPr>
            <w:tcW w:w="3546" w:type="dxa"/>
            <w:gridSpan w:val="2"/>
            <w:tcBorders>
              <w:bottom w:val="single" w:color="000000" w:sz="6" w:space="0"/>
            </w:tcBorders>
            <w:vAlign w:val="top"/>
          </w:tcPr>
          <w:p w14:paraId="1FF3E0B7">
            <w:pPr>
              <w:pStyle w:val="6"/>
              <w:spacing w:before="172" w:line="219" w:lineRule="auto"/>
              <w:ind w:left="84"/>
              <w:rPr>
                <w:sz w:val="18"/>
                <w:szCs w:val="18"/>
              </w:rPr>
            </w:pPr>
            <w:r>
              <w:rPr>
                <w:spacing w:val="-1"/>
                <w:sz w:val="18"/>
                <w:szCs w:val="18"/>
              </w:rPr>
              <w:t>8.3.3</w:t>
            </w:r>
            <w:r>
              <w:rPr>
                <w:spacing w:val="-27"/>
                <w:sz w:val="18"/>
                <w:szCs w:val="18"/>
              </w:rPr>
              <w:t xml:space="preserve"> </w:t>
            </w:r>
            <w:r>
              <w:rPr>
                <w:spacing w:val="-1"/>
                <w:sz w:val="18"/>
                <w:szCs w:val="18"/>
              </w:rPr>
              <w:t>停电、送电工作必须指定专人负责。</w:t>
            </w:r>
          </w:p>
        </w:tc>
        <w:tc>
          <w:tcPr>
            <w:tcW w:w="1934" w:type="dxa"/>
            <w:tcBorders>
              <w:bottom w:val="single" w:color="000000" w:sz="6" w:space="0"/>
            </w:tcBorders>
            <w:vAlign w:val="top"/>
          </w:tcPr>
          <w:p w14:paraId="7C29805E">
            <w:pPr>
              <w:pStyle w:val="6"/>
              <w:spacing w:before="172" w:line="220" w:lineRule="auto"/>
              <w:ind w:left="90"/>
              <w:rPr>
                <w:sz w:val="18"/>
                <w:szCs w:val="18"/>
              </w:rPr>
            </w:pPr>
            <w:r>
              <w:rPr>
                <w:spacing w:val="-5"/>
                <w:sz w:val="18"/>
                <w:szCs w:val="18"/>
              </w:rPr>
              <w:t>停电、送电工作必须指</w:t>
            </w:r>
          </w:p>
        </w:tc>
        <w:tc>
          <w:tcPr>
            <w:tcW w:w="1655" w:type="dxa"/>
            <w:tcBorders>
              <w:bottom w:val="single" w:color="000000" w:sz="6" w:space="0"/>
            </w:tcBorders>
            <w:vAlign w:val="top"/>
          </w:tcPr>
          <w:p w14:paraId="6D25416A">
            <w:pPr>
              <w:pStyle w:val="6"/>
              <w:spacing w:before="172" w:line="219" w:lineRule="auto"/>
              <w:ind w:left="584"/>
              <w:rPr>
                <w:sz w:val="18"/>
                <w:szCs w:val="18"/>
              </w:rPr>
            </w:pPr>
            <w:r>
              <w:rPr>
                <w:spacing w:val="-9"/>
                <w:sz w:val="18"/>
                <w:szCs w:val="18"/>
              </w:rPr>
              <w:t>已执行</w:t>
            </w:r>
          </w:p>
        </w:tc>
        <w:tc>
          <w:tcPr>
            <w:tcW w:w="1663" w:type="dxa"/>
            <w:tcBorders>
              <w:bottom w:val="single" w:color="000000" w:sz="6" w:space="0"/>
              <w:right w:val="single" w:color="000000" w:sz="6" w:space="0"/>
            </w:tcBorders>
            <w:vAlign w:val="top"/>
          </w:tcPr>
          <w:p w14:paraId="0E357387">
            <w:pPr>
              <w:pStyle w:val="6"/>
              <w:spacing w:before="172" w:line="220" w:lineRule="auto"/>
              <w:ind w:left="296"/>
              <w:rPr>
                <w:sz w:val="18"/>
                <w:szCs w:val="18"/>
              </w:rPr>
            </w:pPr>
            <w:r>
              <w:rPr>
                <w:spacing w:val="-2"/>
                <w:sz w:val="18"/>
                <w:szCs w:val="18"/>
              </w:rPr>
              <w:t>施工安全措施</w:t>
            </w:r>
          </w:p>
        </w:tc>
      </w:tr>
    </w:tbl>
    <w:p w14:paraId="5E3DFD2E">
      <w:pPr>
        <w:rPr>
          <w:rFonts w:ascii="Arial"/>
          <w:sz w:val="21"/>
        </w:rPr>
      </w:pPr>
    </w:p>
    <w:p w14:paraId="124C69A9">
      <w:pPr>
        <w:rPr>
          <w:rFonts w:ascii="Arial" w:hAnsi="Arial" w:eastAsia="Arial" w:cs="Arial"/>
          <w:sz w:val="21"/>
          <w:szCs w:val="21"/>
        </w:rPr>
        <w:sectPr>
          <w:footerReference r:id="rId121" w:type="default"/>
          <w:pgSz w:w="11906" w:h="16839"/>
          <w:pgMar w:top="400" w:right="1266" w:bottom="1211" w:left="1266" w:header="0" w:footer="965" w:gutter="0"/>
          <w:cols w:space="720" w:num="1"/>
        </w:sectPr>
      </w:pPr>
    </w:p>
    <w:p w14:paraId="53EDDA23">
      <w:pPr>
        <w:spacing w:before="19"/>
      </w:pPr>
      <w:r>
        <w:pict>
          <v:shape id="_x0000_s1344" o:spid="_x0000_s1344" style="position:absolute;left:0pt;margin-left:70.9pt;margin-top:60.9pt;height:0.75pt;width:454.4pt;mso-position-horizontal-relative:page;mso-position-vertical-relative:page;z-index:252230656;mso-width-relative:page;mso-height-relative:page;" fillcolor="#000000" filled="t" stroked="f" coordsize="9087,15" o:allowincell="f" path="m0,0l9087,0,9087,14,0,14,0,0xe">
            <v:fill on="t" focussize="0,0"/>
            <v:stroke on="f"/>
            <v:imagedata o:title=""/>
            <o:lock v:ext="edit"/>
          </v:shape>
        </w:pict>
      </w:r>
    </w:p>
    <w:p w14:paraId="4F03FFBF">
      <w:pPr>
        <w:spacing w:before="19"/>
      </w:pPr>
    </w:p>
    <w:p w14:paraId="4EEFEB08">
      <w:pPr>
        <w:spacing w:before="18"/>
      </w:pPr>
    </w:p>
    <w:p w14:paraId="5F35B33C">
      <w:pPr>
        <w:spacing w:before="18"/>
      </w:pPr>
    </w:p>
    <w:tbl>
      <w:tblPr>
        <w:tblStyle w:val="5"/>
        <w:tblW w:w="93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3546"/>
        <w:gridCol w:w="571"/>
        <w:gridCol w:w="1363"/>
        <w:gridCol w:w="1655"/>
        <w:gridCol w:w="1663"/>
      </w:tblGrid>
      <w:tr w14:paraId="279DF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60" w:type="dxa"/>
            <w:vMerge w:val="restart"/>
            <w:tcBorders>
              <w:top w:val="single" w:color="000000" w:sz="6" w:space="0"/>
              <w:left w:val="single" w:color="000000" w:sz="6" w:space="0"/>
              <w:bottom w:val="nil"/>
            </w:tcBorders>
            <w:vAlign w:val="top"/>
          </w:tcPr>
          <w:p w14:paraId="143DB5C8">
            <w:pPr>
              <w:rPr>
                <w:rFonts w:ascii="Arial"/>
                <w:sz w:val="21"/>
              </w:rPr>
            </w:pPr>
          </w:p>
        </w:tc>
        <w:tc>
          <w:tcPr>
            <w:tcW w:w="3546" w:type="dxa"/>
            <w:vMerge w:val="restart"/>
            <w:tcBorders>
              <w:top w:val="single" w:color="000000" w:sz="6" w:space="0"/>
              <w:bottom w:val="nil"/>
            </w:tcBorders>
            <w:vAlign w:val="top"/>
          </w:tcPr>
          <w:p w14:paraId="5DB18BBC">
            <w:pPr>
              <w:pStyle w:val="6"/>
              <w:spacing w:before="152" w:line="219" w:lineRule="auto"/>
              <w:ind w:left="84"/>
              <w:rPr>
                <w:sz w:val="18"/>
                <w:szCs w:val="18"/>
              </w:rPr>
            </w:pPr>
            <w:r>
              <w:rPr>
                <w:spacing w:val="-1"/>
                <w:sz w:val="18"/>
                <w:szCs w:val="18"/>
              </w:rPr>
              <w:t>严禁采用口头或约时停电、送电。</w:t>
            </w:r>
          </w:p>
        </w:tc>
        <w:tc>
          <w:tcPr>
            <w:tcW w:w="1934" w:type="dxa"/>
            <w:gridSpan w:val="2"/>
            <w:tcBorders>
              <w:top w:val="single" w:color="000000" w:sz="6" w:space="0"/>
            </w:tcBorders>
            <w:vAlign w:val="top"/>
          </w:tcPr>
          <w:p w14:paraId="781D050E">
            <w:pPr>
              <w:pStyle w:val="6"/>
              <w:spacing w:before="153" w:line="219" w:lineRule="auto"/>
              <w:ind w:left="525"/>
              <w:rPr>
                <w:sz w:val="18"/>
                <w:szCs w:val="18"/>
              </w:rPr>
            </w:pPr>
            <w:r>
              <w:rPr>
                <w:spacing w:val="-3"/>
                <w:sz w:val="18"/>
                <w:szCs w:val="18"/>
              </w:rPr>
              <w:t>定专人负责</w:t>
            </w:r>
          </w:p>
        </w:tc>
        <w:tc>
          <w:tcPr>
            <w:tcW w:w="1655" w:type="dxa"/>
            <w:tcBorders>
              <w:top w:val="single" w:color="000000" w:sz="6" w:space="0"/>
            </w:tcBorders>
            <w:vAlign w:val="top"/>
          </w:tcPr>
          <w:p w14:paraId="1865577F">
            <w:pPr>
              <w:rPr>
                <w:rFonts w:ascii="Arial"/>
                <w:sz w:val="21"/>
              </w:rPr>
            </w:pPr>
          </w:p>
        </w:tc>
        <w:tc>
          <w:tcPr>
            <w:tcW w:w="1663" w:type="dxa"/>
            <w:vMerge w:val="restart"/>
            <w:tcBorders>
              <w:top w:val="single" w:color="000000" w:sz="6" w:space="0"/>
              <w:bottom w:val="nil"/>
              <w:right w:val="single" w:color="000000" w:sz="6" w:space="0"/>
            </w:tcBorders>
            <w:vAlign w:val="top"/>
          </w:tcPr>
          <w:p w14:paraId="45629D64">
            <w:pPr>
              <w:pStyle w:val="6"/>
              <w:spacing w:before="152" w:line="221" w:lineRule="auto"/>
              <w:ind w:left="480"/>
              <w:rPr>
                <w:sz w:val="18"/>
                <w:szCs w:val="18"/>
              </w:rPr>
            </w:pPr>
            <w:r>
              <w:rPr>
                <w:spacing w:val="-3"/>
                <w:sz w:val="18"/>
                <w:szCs w:val="18"/>
              </w:rPr>
              <w:t>交底记录</w:t>
            </w:r>
          </w:p>
          <w:p w14:paraId="5CE56B02">
            <w:pPr>
              <w:pStyle w:val="6"/>
              <w:spacing w:before="166" w:line="220" w:lineRule="auto"/>
              <w:ind w:left="117"/>
              <w:rPr>
                <w:sz w:val="18"/>
                <w:szCs w:val="18"/>
              </w:rPr>
            </w:pPr>
            <w:r>
              <w:rPr>
                <w:spacing w:val="-1"/>
                <w:sz w:val="18"/>
                <w:szCs w:val="18"/>
              </w:rPr>
              <w:t>停电作业安全施工</w:t>
            </w:r>
          </w:p>
          <w:p w14:paraId="7E660C5B">
            <w:pPr>
              <w:pStyle w:val="6"/>
              <w:spacing w:before="167" w:line="219" w:lineRule="auto"/>
              <w:ind w:left="569"/>
              <w:rPr>
                <w:sz w:val="18"/>
                <w:szCs w:val="18"/>
              </w:rPr>
            </w:pPr>
            <w:r>
              <w:rPr>
                <w:spacing w:val="-3"/>
                <w:sz w:val="18"/>
                <w:szCs w:val="18"/>
              </w:rPr>
              <w:t>作业票</w:t>
            </w:r>
          </w:p>
          <w:p w14:paraId="67A98C22">
            <w:pPr>
              <w:pStyle w:val="6"/>
              <w:spacing w:before="165" w:line="219" w:lineRule="auto"/>
              <w:ind w:left="300"/>
              <w:rPr>
                <w:sz w:val="18"/>
                <w:szCs w:val="18"/>
              </w:rPr>
            </w:pPr>
            <w:r>
              <w:rPr>
                <w:spacing w:val="-2"/>
                <w:sz w:val="18"/>
                <w:szCs w:val="18"/>
              </w:rPr>
              <w:t>安全检查记录</w:t>
            </w:r>
          </w:p>
        </w:tc>
      </w:tr>
      <w:tr w14:paraId="6C690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tcBorders>
            <w:vAlign w:val="top"/>
          </w:tcPr>
          <w:p w14:paraId="335751C3">
            <w:pPr>
              <w:rPr>
                <w:rFonts w:ascii="Arial"/>
                <w:sz w:val="21"/>
              </w:rPr>
            </w:pPr>
          </w:p>
        </w:tc>
        <w:tc>
          <w:tcPr>
            <w:tcW w:w="3546" w:type="dxa"/>
            <w:vMerge w:val="continue"/>
            <w:tcBorders>
              <w:top w:val="nil"/>
            </w:tcBorders>
            <w:vAlign w:val="top"/>
          </w:tcPr>
          <w:p w14:paraId="6B630AAD">
            <w:pPr>
              <w:rPr>
                <w:rFonts w:ascii="Arial"/>
                <w:sz w:val="21"/>
              </w:rPr>
            </w:pPr>
          </w:p>
        </w:tc>
        <w:tc>
          <w:tcPr>
            <w:tcW w:w="1934" w:type="dxa"/>
            <w:gridSpan w:val="2"/>
            <w:vAlign w:val="top"/>
          </w:tcPr>
          <w:p w14:paraId="2054C4B2">
            <w:pPr>
              <w:pStyle w:val="6"/>
              <w:spacing w:before="159" w:line="378" w:lineRule="auto"/>
              <w:ind w:left="522" w:right="154" w:hanging="360"/>
              <w:rPr>
                <w:sz w:val="18"/>
                <w:szCs w:val="18"/>
              </w:rPr>
            </w:pPr>
            <w:r>
              <w:rPr>
                <w:spacing w:val="-1"/>
                <w:sz w:val="18"/>
                <w:szCs w:val="18"/>
              </w:rPr>
              <w:t>严禁采用口头或约时</w:t>
            </w:r>
            <w:r>
              <w:rPr>
                <w:sz w:val="18"/>
                <w:szCs w:val="18"/>
              </w:rPr>
              <w:t xml:space="preserve"> </w:t>
            </w:r>
            <w:r>
              <w:rPr>
                <w:spacing w:val="-2"/>
                <w:sz w:val="18"/>
                <w:szCs w:val="18"/>
              </w:rPr>
              <w:t>停电、送电</w:t>
            </w:r>
          </w:p>
        </w:tc>
        <w:tc>
          <w:tcPr>
            <w:tcW w:w="1655" w:type="dxa"/>
            <w:vAlign w:val="top"/>
          </w:tcPr>
          <w:p w14:paraId="324F7B07">
            <w:pPr>
              <w:spacing w:line="288" w:lineRule="auto"/>
              <w:rPr>
                <w:rFonts w:ascii="Arial"/>
                <w:sz w:val="21"/>
              </w:rPr>
            </w:pPr>
          </w:p>
          <w:p w14:paraId="3EFCDD05">
            <w:pPr>
              <w:pStyle w:val="6"/>
              <w:spacing w:before="58"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19E45B71">
            <w:pPr>
              <w:rPr>
                <w:rFonts w:ascii="Arial"/>
                <w:sz w:val="21"/>
              </w:rPr>
            </w:pPr>
          </w:p>
        </w:tc>
      </w:tr>
      <w:tr w14:paraId="094A9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60" w:type="dxa"/>
            <w:tcBorders>
              <w:left w:val="single" w:color="000000" w:sz="6" w:space="0"/>
            </w:tcBorders>
            <w:vAlign w:val="top"/>
          </w:tcPr>
          <w:p w14:paraId="33F5339D">
            <w:pPr>
              <w:spacing w:line="254" w:lineRule="auto"/>
              <w:rPr>
                <w:rFonts w:ascii="Arial"/>
                <w:sz w:val="21"/>
              </w:rPr>
            </w:pPr>
          </w:p>
          <w:p w14:paraId="532B2EA1">
            <w:pPr>
              <w:spacing w:line="254" w:lineRule="auto"/>
              <w:rPr>
                <w:rFonts w:ascii="Arial"/>
                <w:sz w:val="21"/>
              </w:rPr>
            </w:pPr>
          </w:p>
          <w:p w14:paraId="1F10D77F">
            <w:pPr>
              <w:pStyle w:val="6"/>
              <w:spacing w:before="59" w:line="183" w:lineRule="auto"/>
              <w:ind w:left="231"/>
              <w:rPr>
                <w:sz w:val="18"/>
                <w:szCs w:val="18"/>
              </w:rPr>
            </w:pPr>
            <w:r>
              <w:rPr>
                <w:sz w:val="18"/>
                <w:szCs w:val="18"/>
              </w:rPr>
              <w:t>9</w:t>
            </w:r>
          </w:p>
        </w:tc>
        <w:tc>
          <w:tcPr>
            <w:tcW w:w="3546" w:type="dxa"/>
            <w:vAlign w:val="top"/>
          </w:tcPr>
          <w:p w14:paraId="0B9A06DA">
            <w:pPr>
              <w:spacing w:line="289" w:lineRule="auto"/>
              <w:rPr>
                <w:rFonts w:ascii="Arial"/>
                <w:sz w:val="21"/>
              </w:rPr>
            </w:pPr>
          </w:p>
          <w:p w14:paraId="7E528021">
            <w:pPr>
              <w:pStyle w:val="6"/>
              <w:spacing w:before="59" w:line="378" w:lineRule="auto"/>
              <w:ind w:left="82" w:right="83" w:firstLine="1"/>
              <w:rPr>
                <w:sz w:val="18"/>
                <w:szCs w:val="18"/>
              </w:rPr>
            </w:pPr>
            <w:r>
              <w:rPr>
                <w:spacing w:val="-1"/>
                <w:sz w:val="18"/>
                <w:szCs w:val="18"/>
              </w:rPr>
              <w:t>8.3.5</w:t>
            </w:r>
            <w:r>
              <w:rPr>
                <w:spacing w:val="-27"/>
                <w:sz w:val="18"/>
                <w:szCs w:val="18"/>
              </w:rPr>
              <w:t xml:space="preserve"> </w:t>
            </w:r>
            <w:r>
              <w:rPr>
                <w:spacing w:val="-1"/>
                <w:sz w:val="18"/>
                <w:szCs w:val="18"/>
              </w:rPr>
              <w:t>在未接到停电许可工作命令前，严禁</w:t>
            </w:r>
            <w:r>
              <w:rPr>
                <w:sz w:val="18"/>
                <w:szCs w:val="18"/>
              </w:rPr>
              <w:t xml:space="preserve"> </w:t>
            </w:r>
            <w:r>
              <w:rPr>
                <w:spacing w:val="-1"/>
                <w:sz w:val="18"/>
                <w:szCs w:val="18"/>
              </w:rPr>
              <w:t>任何人接近带电体。</w:t>
            </w:r>
          </w:p>
        </w:tc>
        <w:tc>
          <w:tcPr>
            <w:tcW w:w="1934" w:type="dxa"/>
            <w:gridSpan w:val="2"/>
            <w:vAlign w:val="top"/>
          </w:tcPr>
          <w:p w14:paraId="46DC9909">
            <w:pPr>
              <w:pStyle w:val="6"/>
              <w:spacing w:before="160" w:line="220" w:lineRule="auto"/>
              <w:ind w:left="164"/>
              <w:rPr>
                <w:sz w:val="18"/>
                <w:szCs w:val="18"/>
              </w:rPr>
            </w:pPr>
            <w:r>
              <w:rPr>
                <w:spacing w:val="-2"/>
                <w:sz w:val="18"/>
                <w:szCs w:val="18"/>
              </w:rPr>
              <w:t>未接到停电许可工作</w:t>
            </w:r>
          </w:p>
          <w:p w14:paraId="485DC824">
            <w:pPr>
              <w:pStyle w:val="6"/>
              <w:spacing w:before="166" w:line="219" w:lineRule="auto"/>
              <w:ind w:left="88"/>
              <w:rPr>
                <w:sz w:val="18"/>
                <w:szCs w:val="18"/>
              </w:rPr>
            </w:pPr>
            <w:r>
              <w:rPr>
                <w:spacing w:val="-4"/>
                <w:sz w:val="18"/>
                <w:szCs w:val="18"/>
              </w:rPr>
              <w:t>命令前，严禁任何人接</w:t>
            </w:r>
          </w:p>
          <w:p w14:paraId="640005F4">
            <w:pPr>
              <w:pStyle w:val="6"/>
              <w:spacing w:before="168" w:line="219" w:lineRule="auto"/>
              <w:ind w:left="611"/>
              <w:rPr>
                <w:sz w:val="18"/>
                <w:szCs w:val="18"/>
              </w:rPr>
            </w:pPr>
            <w:r>
              <w:rPr>
                <w:spacing w:val="-2"/>
                <w:sz w:val="18"/>
                <w:szCs w:val="18"/>
              </w:rPr>
              <w:t>近带电体</w:t>
            </w:r>
          </w:p>
        </w:tc>
        <w:tc>
          <w:tcPr>
            <w:tcW w:w="1655" w:type="dxa"/>
            <w:vAlign w:val="top"/>
          </w:tcPr>
          <w:p w14:paraId="5C7E385F">
            <w:pPr>
              <w:rPr>
                <w:rFonts w:ascii="Arial"/>
                <w:sz w:val="21"/>
              </w:rPr>
            </w:pPr>
          </w:p>
          <w:p w14:paraId="748EE1D9">
            <w:pPr>
              <w:rPr>
                <w:rFonts w:ascii="Arial"/>
                <w:sz w:val="21"/>
              </w:rPr>
            </w:pPr>
          </w:p>
          <w:p w14:paraId="62CD4701">
            <w:pPr>
              <w:pStyle w:val="6"/>
              <w:spacing w:before="59"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7F824B92">
            <w:pPr>
              <w:rPr>
                <w:rFonts w:ascii="Arial"/>
                <w:sz w:val="21"/>
              </w:rPr>
            </w:pPr>
          </w:p>
        </w:tc>
      </w:tr>
      <w:tr w14:paraId="4F238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vMerge w:val="restart"/>
            <w:tcBorders>
              <w:left w:val="single" w:color="000000" w:sz="6" w:space="0"/>
              <w:bottom w:val="nil"/>
            </w:tcBorders>
            <w:vAlign w:val="top"/>
          </w:tcPr>
          <w:p w14:paraId="2FCC5684">
            <w:pPr>
              <w:spacing w:line="247" w:lineRule="auto"/>
              <w:rPr>
                <w:rFonts w:ascii="Arial"/>
                <w:sz w:val="21"/>
              </w:rPr>
            </w:pPr>
          </w:p>
          <w:p w14:paraId="5ABC079C">
            <w:pPr>
              <w:spacing w:line="247" w:lineRule="auto"/>
              <w:rPr>
                <w:rFonts w:ascii="Arial"/>
                <w:sz w:val="21"/>
              </w:rPr>
            </w:pPr>
          </w:p>
          <w:p w14:paraId="6AC7E465">
            <w:pPr>
              <w:spacing w:line="247" w:lineRule="auto"/>
              <w:rPr>
                <w:rFonts w:ascii="Arial"/>
                <w:sz w:val="21"/>
              </w:rPr>
            </w:pPr>
          </w:p>
          <w:p w14:paraId="565693DD">
            <w:pPr>
              <w:spacing w:line="247" w:lineRule="auto"/>
              <w:rPr>
                <w:rFonts w:ascii="Arial"/>
                <w:sz w:val="21"/>
              </w:rPr>
            </w:pPr>
          </w:p>
          <w:p w14:paraId="061ECDF3">
            <w:pPr>
              <w:spacing w:line="247" w:lineRule="auto"/>
              <w:rPr>
                <w:rFonts w:ascii="Arial"/>
                <w:sz w:val="21"/>
              </w:rPr>
            </w:pPr>
          </w:p>
          <w:p w14:paraId="1FE8E9BD">
            <w:pPr>
              <w:spacing w:line="247" w:lineRule="auto"/>
              <w:rPr>
                <w:rFonts w:ascii="Arial"/>
                <w:sz w:val="21"/>
              </w:rPr>
            </w:pPr>
          </w:p>
          <w:p w14:paraId="7688128D">
            <w:pPr>
              <w:spacing w:line="247" w:lineRule="auto"/>
              <w:rPr>
                <w:rFonts w:ascii="Arial"/>
                <w:sz w:val="21"/>
              </w:rPr>
            </w:pPr>
          </w:p>
          <w:p w14:paraId="3815D11E">
            <w:pPr>
              <w:spacing w:line="248" w:lineRule="auto"/>
              <w:rPr>
                <w:rFonts w:ascii="Arial"/>
                <w:sz w:val="21"/>
              </w:rPr>
            </w:pPr>
          </w:p>
          <w:p w14:paraId="617D3B28">
            <w:pPr>
              <w:spacing w:line="248" w:lineRule="auto"/>
              <w:rPr>
                <w:rFonts w:ascii="Arial"/>
                <w:sz w:val="21"/>
              </w:rPr>
            </w:pPr>
          </w:p>
          <w:p w14:paraId="53E2BE6C">
            <w:pPr>
              <w:spacing w:line="248" w:lineRule="auto"/>
              <w:rPr>
                <w:rFonts w:ascii="Arial"/>
                <w:sz w:val="21"/>
              </w:rPr>
            </w:pPr>
          </w:p>
          <w:p w14:paraId="6CFDABD7">
            <w:pPr>
              <w:spacing w:line="248" w:lineRule="auto"/>
              <w:rPr>
                <w:rFonts w:ascii="Arial"/>
                <w:sz w:val="21"/>
              </w:rPr>
            </w:pPr>
          </w:p>
          <w:p w14:paraId="49E42D34">
            <w:pPr>
              <w:spacing w:line="248" w:lineRule="auto"/>
              <w:rPr>
                <w:rFonts w:ascii="Arial"/>
                <w:sz w:val="21"/>
              </w:rPr>
            </w:pPr>
          </w:p>
          <w:p w14:paraId="4EA5924F">
            <w:pPr>
              <w:pStyle w:val="6"/>
              <w:spacing w:before="59" w:line="184" w:lineRule="auto"/>
              <w:ind w:left="200"/>
              <w:rPr>
                <w:sz w:val="18"/>
                <w:szCs w:val="18"/>
              </w:rPr>
            </w:pPr>
            <w:r>
              <w:rPr>
                <w:spacing w:val="-10"/>
                <w:sz w:val="18"/>
                <w:szCs w:val="18"/>
              </w:rPr>
              <w:t>10</w:t>
            </w:r>
          </w:p>
        </w:tc>
        <w:tc>
          <w:tcPr>
            <w:tcW w:w="3546" w:type="dxa"/>
            <w:vMerge w:val="restart"/>
            <w:tcBorders>
              <w:bottom w:val="nil"/>
            </w:tcBorders>
            <w:vAlign w:val="top"/>
          </w:tcPr>
          <w:p w14:paraId="3A591009">
            <w:pPr>
              <w:spacing w:line="257" w:lineRule="auto"/>
              <w:rPr>
                <w:rFonts w:ascii="Arial"/>
                <w:sz w:val="21"/>
              </w:rPr>
            </w:pPr>
          </w:p>
          <w:p w14:paraId="39B116A4">
            <w:pPr>
              <w:spacing w:line="258" w:lineRule="auto"/>
              <w:rPr>
                <w:rFonts w:ascii="Arial"/>
                <w:sz w:val="21"/>
              </w:rPr>
            </w:pPr>
          </w:p>
          <w:p w14:paraId="57B547F3">
            <w:pPr>
              <w:spacing w:line="258" w:lineRule="auto"/>
              <w:rPr>
                <w:rFonts w:ascii="Arial"/>
                <w:sz w:val="21"/>
              </w:rPr>
            </w:pPr>
          </w:p>
          <w:p w14:paraId="39BA8313">
            <w:pPr>
              <w:spacing w:line="258" w:lineRule="auto"/>
              <w:rPr>
                <w:rFonts w:ascii="Arial"/>
                <w:sz w:val="21"/>
              </w:rPr>
            </w:pPr>
          </w:p>
          <w:p w14:paraId="3ABE7BE5">
            <w:pPr>
              <w:spacing w:line="258" w:lineRule="auto"/>
              <w:rPr>
                <w:rFonts w:ascii="Arial"/>
                <w:sz w:val="21"/>
              </w:rPr>
            </w:pPr>
          </w:p>
          <w:p w14:paraId="54E20985">
            <w:pPr>
              <w:spacing w:line="258" w:lineRule="auto"/>
              <w:rPr>
                <w:rFonts w:ascii="Arial"/>
                <w:sz w:val="21"/>
              </w:rPr>
            </w:pPr>
          </w:p>
          <w:p w14:paraId="2406C3C1">
            <w:pPr>
              <w:spacing w:line="258" w:lineRule="auto"/>
              <w:rPr>
                <w:rFonts w:ascii="Arial"/>
                <w:sz w:val="21"/>
              </w:rPr>
            </w:pPr>
          </w:p>
          <w:p w14:paraId="3B06D918">
            <w:pPr>
              <w:pStyle w:val="6"/>
              <w:spacing w:before="59" w:line="387" w:lineRule="auto"/>
              <w:ind w:left="82" w:right="75" w:firstLine="1"/>
              <w:jc w:val="both"/>
              <w:rPr>
                <w:sz w:val="18"/>
                <w:szCs w:val="18"/>
              </w:rPr>
            </w:pPr>
            <w:r>
              <w:rPr>
                <w:spacing w:val="-1"/>
                <w:sz w:val="18"/>
                <w:szCs w:val="18"/>
              </w:rPr>
              <w:t>8.3.6</w:t>
            </w:r>
            <w:r>
              <w:rPr>
                <w:spacing w:val="-27"/>
                <w:sz w:val="18"/>
                <w:szCs w:val="18"/>
              </w:rPr>
              <w:t xml:space="preserve"> </w:t>
            </w:r>
            <w:r>
              <w:rPr>
                <w:spacing w:val="-1"/>
                <w:sz w:val="18"/>
                <w:szCs w:val="18"/>
              </w:rPr>
              <w:t>条：现场施工负责人在接到已停电许</w:t>
            </w:r>
            <w:r>
              <w:rPr>
                <w:sz w:val="18"/>
                <w:szCs w:val="18"/>
              </w:rPr>
              <w:t xml:space="preserve"> </w:t>
            </w:r>
            <w:r>
              <w:rPr>
                <w:spacing w:val="7"/>
                <w:sz w:val="18"/>
                <w:szCs w:val="18"/>
              </w:rPr>
              <w:t>可工作命令后，必须首先安排人员进行验</w:t>
            </w:r>
            <w:r>
              <w:rPr>
                <w:spacing w:val="8"/>
                <w:sz w:val="18"/>
                <w:szCs w:val="18"/>
              </w:rPr>
              <w:t xml:space="preserve"> </w:t>
            </w:r>
            <w:r>
              <w:rPr>
                <w:spacing w:val="-3"/>
                <w:sz w:val="18"/>
                <w:szCs w:val="18"/>
              </w:rPr>
              <w:t>电。验电必须使用相应电压等级的合格的检</w:t>
            </w:r>
            <w:r>
              <w:rPr>
                <w:spacing w:val="11"/>
                <w:sz w:val="18"/>
                <w:szCs w:val="18"/>
              </w:rPr>
              <w:t xml:space="preserve"> </w:t>
            </w:r>
            <w:r>
              <w:rPr>
                <w:spacing w:val="-2"/>
                <w:sz w:val="18"/>
                <w:szCs w:val="18"/>
              </w:rPr>
              <w:t>电器。验电时必须戴绝缘手套并逐相进行。</w:t>
            </w:r>
            <w:r>
              <w:rPr>
                <w:sz w:val="18"/>
                <w:szCs w:val="18"/>
              </w:rPr>
              <w:t xml:space="preserve"> </w:t>
            </w:r>
            <w:r>
              <w:rPr>
                <w:spacing w:val="-3"/>
                <w:sz w:val="18"/>
                <w:szCs w:val="18"/>
              </w:rPr>
              <w:t>验电必须设专人监护。同杆塔架设有多层电</w:t>
            </w:r>
            <w:r>
              <w:rPr>
                <w:spacing w:val="11"/>
                <w:sz w:val="18"/>
                <w:szCs w:val="18"/>
              </w:rPr>
              <w:t xml:space="preserve"> </w:t>
            </w:r>
            <w:r>
              <w:rPr>
                <w:spacing w:val="-3"/>
                <w:sz w:val="18"/>
                <w:szCs w:val="18"/>
              </w:rPr>
              <w:t>力线时，必须先验低压，后验高压，先验下</w:t>
            </w:r>
            <w:r>
              <w:rPr>
                <w:spacing w:val="11"/>
                <w:sz w:val="18"/>
                <w:szCs w:val="18"/>
              </w:rPr>
              <w:t xml:space="preserve"> </w:t>
            </w:r>
            <w:r>
              <w:rPr>
                <w:spacing w:val="-1"/>
                <w:sz w:val="18"/>
                <w:szCs w:val="18"/>
              </w:rPr>
              <w:t>层，后验上层。</w:t>
            </w:r>
          </w:p>
        </w:tc>
        <w:tc>
          <w:tcPr>
            <w:tcW w:w="1934" w:type="dxa"/>
            <w:gridSpan w:val="2"/>
            <w:vAlign w:val="top"/>
          </w:tcPr>
          <w:p w14:paraId="528947DE">
            <w:pPr>
              <w:pStyle w:val="6"/>
              <w:spacing w:before="163" w:line="220" w:lineRule="auto"/>
              <w:ind w:left="160"/>
              <w:rPr>
                <w:sz w:val="18"/>
                <w:szCs w:val="18"/>
              </w:rPr>
            </w:pPr>
            <w:r>
              <w:rPr>
                <w:spacing w:val="-1"/>
                <w:sz w:val="18"/>
                <w:szCs w:val="18"/>
              </w:rPr>
              <w:t>在接到已停电许可工</w:t>
            </w:r>
          </w:p>
          <w:p w14:paraId="341EBDAF">
            <w:pPr>
              <w:pStyle w:val="6"/>
              <w:spacing w:before="164" w:line="219" w:lineRule="auto"/>
              <w:ind w:left="90"/>
              <w:rPr>
                <w:sz w:val="18"/>
                <w:szCs w:val="18"/>
              </w:rPr>
            </w:pPr>
            <w:r>
              <w:rPr>
                <w:spacing w:val="-5"/>
                <w:sz w:val="18"/>
                <w:szCs w:val="18"/>
              </w:rPr>
              <w:t>作命令后，必须首先安</w:t>
            </w:r>
          </w:p>
          <w:p w14:paraId="6B7EF7D9">
            <w:pPr>
              <w:pStyle w:val="6"/>
              <w:spacing w:before="168" w:line="220" w:lineRule="auto"/>
              <w:ind w:left="341"/>
              <w:rPr>
                <w:sz w:val="18"/>
                <w:szCs w:val="18"/>
              </w:rPr>
            </w:pPr>
            <w:r>
              <w:rPr>
                <w:spacing w:val="-2"/>
                <w:sz w:val="18"/>
                <w:szCs w:val="18"/>
              </w:rPr>
              <w:t>排人员进行验电</w:t>
            </w:r>
          </w:p>
        </w:tc>
        <w:tc>
          <w:tcPr>
            <w:tcW w:w="1655" w:type="dxa"/>
            <w:vAlign w:val="top"/>
          </w:tcPr>
          <w:p w14:paraId="3F0052F3">
            <w:pPr>
              <w:rPr>
                <w:rFonts w:ascii="Arial"/>
                <w:sz w:val="21"/>
              </w:rPr>
            </w:pPr>
          </w:p>
          <w:p w14:paraId="27C4EB71">
            <w:pPr>
              <w:spacing w:line="241" w:lineRule="auto"/>
              <w:rPr>
                <w:rFonts w:ascii="Arial"/>
                <w:sz w:val="21"/>
              </w:rPr>
            </w:pPr>
          </w:p>
          <w:p w14:paraId="07185F79">
            <w:pPr>
              <w:pStyle w:val="6"/>
              <w:spacing w:before="58"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2C36D2AB">
            <w:pPr>
              <w:rPr>
                <w:rFonts w:ascii="Arial"/>
                <w:sz w:val="21"/>
              </w:rPr>
            </w:pPr>
          </w:p>
        </w:tc>
      </w:tr>
      <w:tr w14:paraId="131FC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560" w:type="dxa"/>
            <w:vMerge w:val="continue"/>
            <w:tcBorders>
              <w:top w:val="nil"/>
              <w:left w:val="single" w:color="000000" w:sz="6" w:space="0"/>
              <w:bottom w:val="nil"/>
            </w:tcBorders>
            <w:vAlign w:val="top"/>
          </w:tcPr>
          <w:p w14:paraId="28029577">
            <w:pPr>
              <w:rPr>
                <w:rFonts w:ascii="Arial"/>
                <w:sz w:val="21"/>
              </w:rPr>
            </w:pPr>
          </w:p>
        </w:tc>
        <w:tc>
          <w:tcPr>
            <w:tcW w:w="3546" w:type="dxa"/>
            <w:vMerge w:val="continue"/>
            <w:tcBorders>
              <w:top w:val="nil"/>
              <w:bottom w:val="nil"/>
            </w:tcBorders>
            <w:vAlign w:val="top"/>
          </w:tcPr>
          <w:p w14:paraId="31DFB532">
            <w:pPr>
              <w:rPr>
                <w:rFonts w:ascii="Arial"/>
                <w:sz w:val="21"/>
              </w:rPr>
            </w:pPr>
          </w:p>
        </w:tc>
        <w:tc>
          <w:tcPr>
            <w:tcW w:w="1934" w:type="dxa"/>
            <w:gridSpan w:val="2"/>
            <w:vAlign w:val="top"/>
          </w:tcPr>
          <w:p w14:paraId="37250A9D">
            <w:pPr>
              <w:pStyle w:val="6"/>
              <w:spacing w:before="163" w:line="219" w:lineRule="auto"/>
              <w:ind w:left="160"/>
              <w:rPr>
                <w:sz w:val="18"/>
                <w:szCs w:val="18"/>
              </w:rPr>
            </w:pPr>
            <w:r>
              <w:rPr>
                <w:spacing w:val="-1"/>
                <w:sz w:val="18"/>
                <w:szCs w:val="18"/>
              </w:rPr>
              <w:t>验电必须使用相应电</w:t>
            </w:r>
          </w:p>
          <w:p w14:paraId="2B11AC36">
            <w:pPr>
              <w:pStyle w:val="6"/>
              <w:spacing w:before="168" w:line="219" w:lineRule="auto"/>
              <w:ind w:left="162"/>
              <w:rPr>
                <w:sz w:val="18"/>
                <w:szCs w:val="18"/>
              </w:rPr>
            </w:pPr>
            <w:r>
              <w:rPr>
                <w:spacing w:val="-1"/>
                <w:sz w:val="18"/>
                <w:szCs w:val="18"/>
              </w:rPr>
              <w:t>压等级的合格的检电</w:t>
            </w:r>
          </w:p>
          <w:p w14:paraId="349FAF05">
            <w:pPr>
              <w:pStyle w:val="6"/>
              <w:spacing w:before="168" w:line="224" w:lineRule="auto"/>
              <w:ind w:left="881"/>
              <w:rPr>
                <w:sz w:val="18"/>
                <w:szCs w:val="18"/>
              </w:rPr>
            </w:pPr>
            <w:r>
              <w:rPr>
                <w:sz w:val="18"/>
                <w:szCs w:val="18"/>
              </w:rPr>
              <w:t>器</w:t>
            </w:r>
          </w:p>
        </w:tc>
        <w:tc>
          <w:tcPr>
            <w:tcW w:w="1655" w:type="dxa"/>
            <w:vAlign w:val="top"/>
          </w:tcPr>
          <w:p w14:paraId="1F4D703A">
            <w:pPr>
              <w:spacing w:line="241" w:lineRule="auto"/>
              <w:rPr>
                <w:rFonts w:ascii="Arial"/>
                <w:sz w:val="21"/>
              </w:rPr>
            </w:pPr>
          </w:p>
          <w:p w14:paraId="2FBB5DA1">
            <w:pPr>
              <w:spacing w:line="242" w:lineRule="auto"/>
              <w:rPr>
                <w:rFonts w:ascii="Arial"/>
                <w:sz w:val="21"/>
              </w:rPr>
            </w:pPr>
          </w:p>
          <w:p w14:paraId="3688F599">
            <w:pPr>
              <w:pStyle w:val="6"/>
              <w:spacing w:before="58"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36B66DE3">
            <w:pPr>
              <w:rPr>
                <w:rFonts w:ascii="Arial"/>
                <w:sz w:val="21"/>
              </w:rPr>
            </w:pPr>
          </w:p>
        </w:tc>
      </w:tr>
      <w:tr w14:paraId="0D21B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bottom w:val="nil"/>
            </w:tcBorders>
            <w:vAlign w:val="top"/>
          </w:tcPr>
          <w:p w14:paraId="0CBBB39F">
            <w:pPr>
              <w:rPr>
                <w:rFonts w:ascii="Arial"/>
                <w:sz w:val="21"/>
              </w:rPr>
            </w:pPr>
          </w:p>
        </w:tc>
        <w:tc>
          <w:tcPr>
            <w:tcW w:w="3546" w:type="dxa"/>
            <w:vMerge w:val="continue"/>
            <w:tcBorders>
              <w:top w:val="nil"/>
              <w:bottom w:val="nil"/>
            </w:tcBorders>
            <w:vAlign w:val="top"/>
          </w:tcPr>
          <w:p w14:paraId="53C280EF">
            <w:pPr>
              <w:rPr>
                <w:rFonts w:ascii="Arial"/>
                <w:sz w:val="21"/>
              </w:rPr>
            </w:pPr>
          </w:p>
        </w:tc>
        <w:tc>
          <w:tcPr>
            <w:tcW w:w="1934" w:type="dxa"/>
            <w:gridSpan w:val="2"/>
            <w:vAlign w:val="top"/>
          </w:tcPr>
          <w:p w14:paraId="3EB6FC0B">
            <w:pPr>
              <w:pStyle w:val="6"/>
              <w:spacing w:before="164" w:line="376" w:lineRule="auto"/>
              <w:ind w:left="881" w:right="154" w:hanging="721"/>
              <w:rPr>
                <w:sz w:val="18"/>
                <w:szCs w:val="18"/>
              </w:rPr>
            </w:pPr>
            <w:r>
              <w:rPr>
                <w:spacing w:val="-1"/>
                <w:sz w:val="18"/>
                <w:szCs w:val="18"/>
              </w:rPr>
              <w:t>验电时必须戴绝缘手</w:t>
            </w:r>
            <w:r>
              <w:rPr>
                <w:spacing w:val="1"/>
                <w:sz w:val="18"/>
                <w:szCs w:val="18"/>
              </w:rPr>
              <w:t xml:space="preserve"> </w:t>
            </w:r>
            <w:r>
              <w:rPr>
                <w:sz w:val="18"/>
                <w:szCs w:val="18"/>
              </w:rPr>
              <w:t>套</w:t>
            </w:r>
          </w:p>
        </w:tc>
        <w:tc>
          <w:tcPr>
            <w:tcW w:w="1655" w:type="dxa"/>
            <w:vAlign w:val="top"/>
          </w:tcPr>
          <w:p w14:paraId="1B7241AD">
            <w:pPr>
              <w:spacing w:line="294" w:lineRule="auto"/>
              <w:rPr>
                <w:rFonts w:ascii="Arial"/>
                <w:sz w:val="21"/>
              </w:rPr>
            </w:pPr>
          </w:p>
          <w:p w14:paraId="7C4B2509">
            <w:pPr>
              <w:pStyle w:val="6"/>
              <w:spacing w:before="58"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21D673BC">
            <w:pPr>
              <w:rPr>
                <w:rFonts w:ascii="Arial"/>
                <w:sz w:val="21"/>
              </w:rPr>
            </w:pPr>
          </w:p>
        </w:tc>
      </w:tr>
      <w:tr w14:paraId="3CBBA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continue"/>
            <w:tcBorders>
              <w:top w:val="nil"/>
              <w:left w:val="single" w:color="000000" w:sz="6" w:space="0"/>
              <w:bottom w:val="nil"/>
            </w:tcBorders>
            <w:vAlign w:val="top"/>
          </w:tcPr>
          <w:p w14:paraId="0151DAAF">
            <w:pPr>
              <w:rPr>
                <w:rFonts w:ascii="Arial"/>
                <w:sz w:val="21"/>
              </w:rPr>
            </w:pPr>
          </w:p>
        </w:tc>
        <w:tc>
          <w:tcPr>
            <w:tcW w:w="3546" w:type="dxa"/>
            <w:vMerge w:val="continue"/>
            <w:tcBorders>
              <w:top w:val="nil"/>
              <w:bottom w:val="nil"/>
            </w:tcBorders>
            <w:vAlign w:val="top"/>
          </w:tcPr>
          <w:p w14:paraId="0C5AFE3D">
            <w:pPr>
              <w:rPr>
                <w:rFonts w:ascii="Arial"/>
                <w:sz w:val="21"/>
              </w:rPr>
            </w:pPr>
          </w:p>
        </w:tc>
        <w:tc>
          <w:tcPr>
            <w:tcW w:w="1934" w:type="dxa"/>
            <w:gridSpan w:val="2"/>
            <w:vAlign w:val="top"/>
          </w:tcPr>
          <w:p w14:paraId="1395199D">
            <w:pPr>
              <w:pStyle w:val="6"/>
              <w:spacing w:before="166" w:line="220" w:lineRule="auto"/>
              <w:ind w:left="160"/>
              <w:rPr>
                <w:sz w:val="18"/>
                <w:szCs w:val="18"/>
              </w:rPr>
            </w:pPr>
            <w:r>
              <w:rPr>
                <w:spacing w:val="-1"/>
                <w:sz w:val="18"/>
                <w:szCs w:val="18"/>
              </w:rPr>
              <w:t>验电时必须逐相进行</w:t>
            </w:r>
          </w:p>
        </w:tc>
        <w:tc>
          <w:tcPr>
            <w:tcW w:w="1655" w:type="dxa"/>
            <w:vAlign w:val="top"/>
          </w:tcPr>
          <w:p w14:paraId="327F68BC">
            <w:pPr>
              <w:pStyle w:val="6"/>
              <w:spacing w:before="166"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6B194036">
            <w:pPr>
              <w:rPr>
                <w:rFonts w:ascii="Arial"/>
                <w:sz w:val="21"/>
              </w:rPr>
            </w:pPr>
          </w:p>
        </w:tc>
      </w:tr>
      <w:tr w14:paraId="6FBF3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60" w:type="dxa"/>
            <w:vMerge w:val="continue"/>
            <w:tcBorders>
              <w:top w:val="nil"/>
              <w:left w:val="single" w:color="000000" w:sz="6" w:space="0"/>
              <w:bottom w:val="nil"/>
            </w:tcBorders>
            <w:vAlign w:val="top"/>
          </w:tcPr>
          <w:p w14:paraId="3B891A2D">
            <w:pPr>
              <w:rPr>
                <w:rFonts w:ascii="Arial"/>
                <w:sz w:val="21"/>
              </w:rPr>
            </w:pPr>
          </w:p>
        </w:tc>
        <w:tc>
          <w:tcPr>
            <w:tcW w:w="3546" w:type="dxa"/>
            <w:vMerge w:val="continue"/>
            <w:tcBorders>
              <w:top w:val="nil"/>
              <w:bottom w:val="nil"/>
            </w:tcBorders>
            <w:vAlign w:val="top"/>
          </w:tcPr>
          <w:p w14:paraId="2A460C83">
            <w:pPr>
              <w:rPr>
                <w:rFonts w:ascii="Arial"/>
                <w:sz w:val="21"/>
              </w:rPr>
            </w:pPr>
          </w:p>
        </w:tc>
        <w:tc>
          <w:tcPr>
            <w:tcW w:w="1934" w:type="dxa"/>
            <w:gridSpan w:val="2"/>
            <w:vAlign w:val="top"/>
          </w:tcPr>
          <w:p w14:paraId="39C16EBA">
            <w:pPr>
              <w:pStyle w:val="6"/>
              <w:spacing w:before="167" w:line="220" w:lineRule="auto"/>
              <w:ind w:left="160"/>
              <w:rPr>
                <w:sz w:val="18"/>
                <w:szCs w:val="18"/>
              </w:rPr>
            </w:pPr>
            <w:r>
              <w:rPr>
                <w:spacing w:val="-1"/>
                <w:sz w:val="18"/>
                <w:szCs w:val="18"/>
              </w:rPr>
              <w:t>验电必须设专人监护</w:t>
            </w:r>
          </w:p>
        </w:tc>
        <w:tc>
          <w:tcPr>
            <w:tcW w:w="1655" w:type="dxa"/>
            <w:vAlign w:val="top"/>
          </w:tcPr>
          <w:p w14:paraId="20A81612">
            <w:pPr>
              <w:pStyle w:val="6"/>
              <w:spacing w:before="167"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446C6B43">
            <w:pPr>
              <w:rPr>
                <w:rFonts w:ascii="Arial"/>
                <w:sz w:val="21"/>
              </w:rPr>
            </w:pPr>
          </w:p>
        </w:tc>
      </w:tr>
      <w:tr w14:paraId="6176D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560" w:type="dxa"/>
            <w:vMerge w:val="continue"/>
            <w:tcBorders>
              <w:top w:val="nil"/>
              <w:left w:val="single" w:color="000000" w:sz="6" w:space="0"/>
            </w:tcBorders>
            <w:vAlign w:val="top"/>
          </w:tcPr>
          <w:p w14:paraId="50BA8C1C">
            <w:pPr>
              <w:rPr>
                <w:rFonts w:ascii="Arial"/>
                <w:sz w:val="21"/>
              </w:rPr>
            </w:pPr>
          </w:p>
        </w:tc>
        <w:tc>
          <w:tcPr>
            <w:tcW w:w="3546" w:type="dxa"/>
            <w:vMerge w:val="continue"/>
            <w:tcBorders>
              <w:top w:val="nil"/>
            </w:tcBorders>
            <w:vAlign w:val="top"/>
          </w:tcPr>
          <w:p w14:paraId="43B33A78">
            <w:pPr>
              <w:rPr>
                <w:rFonts w:ascii="Arial"/>
                <w:sz w:val="21"/>
              </w:rPr>
            </w:pPr>
          </w:p>
        </w:tc>
        <w:tc>
          <w:tcPr>
            <w:tcW w:w="1934" w:type="dxa"/>
            <w:gridSpan w:val="2"/>
            <w:vAlign w:val="top"/>
          </w:tcPr>
          <w:p w14:paraId="0DDDC262">
            <w:pPr>
              <w:pStyle w:val="6"/>
              <w:spacing w:before="168" w:line="219" w:lineRule="auto"/>
              <w:ind w:left="179"/>
              <w:rPr>
                <w:sz w:val="18"/>
                <w:szCs w:val="18"/>
              </w:rPr>
            </w:pPr>
            <w:r>
              <w:rPr>
                <w:spacing w:val="-3"/>
                <w:sz w:val="18"/>
                <w:szCs w:val="18"/>
              </w:rPr>
              <w:t>同杆塔架设有多层电</w:t>
            </w:r>
          </w:p>
          <w:p w14:paraId="2D295939">
            <w:pPr>
              <w:pStyle w:val="6"/>
              <w:spacing w:before="168" w:line="219" w:lineRule="auto"/>
              <w:ind w:left="164"/>
              <w:rPr>
                <w:sz w:val="18"/>
                <w:szCs w:val="18"/>
              </w:rPr>
            </w:pPr>
            <w:r>
              <w:rPr>
                <w:spacing w:val="-2"/>
                <w:sz w:val="18"/>
                <w:szCs w:val="18"/>
              </w:rPr>
              <w:t>力线时，必须先验低</w:t>
            </w:r>
          </w:p>
          <w:p w14:paraId="4331BC7F">
            <w:pPr>
              <w:pStyle w:val="6"/>
              <w:spacing w:before="165" w:line="219" w:lineRule="auto"/>
              <w:ind w:left="90"/>
              <w:rPr>
                <w:sz w:val="18"/>
                <w:szCs w:val="18"/>
              </w:rPr>
            </w:pPr>
            <w:r>
              <w:rPr>
                <w:spacing w:val="-5"/>
                <w:sz w:val="18"/>
                <w:szCs w:val="18"/>
              </w:rPr>
              <w:t>压，后验高压，先验下</w:t>
            </w:r>
          </w:p>
          <w:p w14:paraId="5B42ADC5">
            <w:pPr>
              <w:pStyle w:val="6"/>
              <w:spacing w:before="168" w:line="219" w:lineRule="auto"/>
              <w:ind w:left="432"/>
              <w:rPr>
                <w:sz w:val="18"/>
                <w:szCs w:val="18"/>
              </w:rPr>
            </w:pPr>
            <w:r>
              <w:rPr>
                <w:spacing w:val="-2"/>
                <w:sz w:val="18"/>
                <w:szCs w:val="18"/>
              </w:rPr>
              <w:t>层，后验上层</w:t>
            </w:r>
          </w:p>
        </w:tc>
        <w:tc>
          <w:tcPr>
            <w:tcW w:w="1655" w:type="dxa"/>
            <w:vAlign w:val="top"/>
          </w:tcPr>
          <w:p w14:paraId="5865AC19">
            <w:pPr>
              <w:spacing w:line="338" w:lineRule="auto"/>
              <w:rPr>
                <w:rFonts w:ascii="Arial"/>
                <w:sz w:val="21"/>
              </w:rPr>
            </w:pPr>
          </w:p>
          <w:p w14:paraId="3BEF1928">
            <w:pPr>
              <w:spacing w:line="338" w:lineRule="auto"/>
              <w:rPr>
                <w:rFonts w:ascii="Arial"/>
                <w:sz w:val="21"/>
              </w:rPr>
            </w:pPr>
          </w:p>
          <w:p w14:paraId="5437ED73">
            <w:pPr>
              <w:pStyle w:val="6"/>
              <w:spacing w:before="59"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0C0CAFF7">
            <w:pPr>
              <w:rPr>
                <w:rFonts w:ascii="Arial"/>
                <w:sz w:val="21"/>
              </w:rPr>
            </w:pPr>
          </w:p>
        </w:tc>
      </w:tr>
      <w:tr w14:paraId="4F3FD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restart"/>
            <w:tcBorders>
              <w:left w:val="single" w:color="000000" w:sz="6" w:space="0"/>
              <w:bottom w:val="nil"/>
            </w:tcBorders>
            <w:vAlign w:val="top"/>
          </w:tcPr>
          <w:p w14:paraId="60A6DC10">
            <w:pPr>
              <w:spacing w:line="260" w:lineRule="auto"/>
              <w:rPr>
                <w:rFonts w:ascii="Arial"/>
                <w:sz w:val="21"/>
              </w:rPr>
            </w:pPr>
          </w:p>
          <w:p w14:paraId="7911FC23">
            <w:pPr>
              <w:spacing w:line="260" w:lineRule="auto"/>
              <w:rPr>
                <w:rFonts w:ascii="Arial"/>
                <w:sz w:val="21"/>
              </w:rPr>
            </w:pPr>
          </w:p>
          <w:p w14:paraId="44CC7803">
            <w:pPr>
              <w:spacing w:line="261" w:lineRule="auto"/>
              <w:rPr>
                <w:rFonts w:ascii="Arial"/>
                <w:sz w:val="21"/>
              </w:rPr>
            </w:pPr>
          </w:p>
          <w:p w14:paraId="1ADD511D">
            <w:pPr>
              <w:pStyle w:val="6"/>
              <w:spacing w:before="58" w:line="184" w:lineRule="auto"/>
              <w:ind w:left="200"/>
              <w:rPr>
                <w:sz w:val="18"/>
                <w:szCs w:val="18"/>
              </w:rPr>
            </w:pPr>
            <w:r>
              <w:rPr>
                <w:spacing w:val="-10"/>
                <w:sz w:val="18"/>
                <w:szCs w:val="18"/>
              </w:rPr>
              <w:t>11</w:t>
            </w:r>
          </w:p>
        </w:tc>
        <w:tc>
          <w:tcPr>
            <w:tcW w:w="3546" w:type="dxa"/>
            <w:vMerge w:val="restart"/>
            <w:tcBorders>
              <w:bottom w:val="nil"/>
            </w:tcBorders>
            <w:vAlign w:val="top"/>
          </w:tcPr>
          <w:p w14:paraId="1A62A8BF">
            <w:pPr>
              <w:spacing w:line="373" w:lineRule="auto"/>
              <w:rPr>
                <w:rFonts w:ascii="Arial"/>
                <w:sz w:val="21"/>
              </w:rPr>
            </w:pPr>
          </w:p>
          <w:p w14:paraId="36AF5B4A">
            <w:pPr>
              <w:pStyle w:val="6"/>
              <w:spacing w:before="58" w:line="382" w:lineRule="auto"/>
              <w:ind w:left="82" w:right="82" w:firstLine="1"/>
              <w:jc w:val="both"/>
              <w:rPr>
                <w:sz w:val="18"/>
                <w:szCs w:val="18"/>
              </w:rPr>
            </w:pPr>
            <w:r>
              <w:rPr>
                <w:spacing w:val="-5"/>
                <w:sz w:val="18"/>
                <w:szCs w:val="18"/>
              </w:rPr>
              <w:t>8.3.10</w:t>
            </w:r>
            <w:r>
              <w:rPr>
                <w:spacing w:val="-28"/>
                <w:sz w:val="18"/>
                <w:szCs w:val="18"/>
              </w:rPr>
              <w:t xml:space="preserve"> </w:t>
            </w:r>
            <w:r>
              <w:rPr>
                <w:spacing w:val="-5"/>
                <w:sz w:val="18"/>
                <w:szCs w:val="18"/>
              </w:rPr>
              <w:t>条：工作接地线一经拆除，该线路即</w:t>
            </w:r>
            <w:r>
              <w:rPr>
                <w:sz w:val="18"/>
                <w:szCs w:val="18"/>
              </w:rPr>
              <w:t xml:space="preserve"> </w:t>
            </w:r>
            <w:r>
              <w:rPr>
                <w:spacing w:val="-3"/>
                <w:sz w:val="18"/>
                <w:szCs w:val="18"/>
              </w:rPr>
              <w:t>视为带电，严禁任何人再登杆塔进行任何工</w:t>
            </w:r>
            <w:r>
              <w:rPr>
                <w:spacing w:val="11"/>
                <w:sz w:val="18"/>
                <w:szCs w:val="18"/>
              </w:rPr>
              <w:t xml:space="preserve"> </w:t>
            </w:r>
            <w:r>
              <w:rPr>
                <w:spacing w:val="-4"/>
                <w:sz w:val="18"/>
                <w:szCs w:val="18"/>
              </w:rPr>
              <w:t>作。</w:t>
            </w:r>
          </w:p>
        </w:tc>
        <w:tc>
          <w:tcPr>
            <w:tcW w:w="1934" w:type="dxa"/>
            <w:gridSpan w:val="2"/>
            <w:vAlign w:val="top"/>
          </w:tcPr>
          <w:p w14:paraId="70E19FDF">
            <w:pPr>
              <w:pStyle w:val="6"/>
              <w:spacing w:before="168" w:line="374" w:lineRule="auto"/>
              <w:ind w:left="254" w:right="91" w:hanging="163"/>
              <w:rPr>
                <w:sz w:val="18"/>
                <w:szCs w:val="18"/>
              </w:rPr>
            </w:pPr>
            <w:r>
              <w:rPr>
                <w:spacing w:val="-6"/>
                <w:sz w:val="18"/>
                <w:szCs w:val="18"/>
              </w:rPr>
              <w:t>工作接地线一经拆除，</w:t>
            </w:r>
            <w:r>
              <w:rPr>
                <w:spacing w:val="4"/>
                <w:sz w:val="18"/>
                <w:szCs w:val="18"/>
              </w:rPr>
              <w:t xml:space="preserve"> </w:t>
            </w:r>
            <w:r>
              <w:rPr>
                <w:spacing w:val="-2"/>
                <w:sz w:val="18"/>
                <w:szCs w:val="18"/>
              </w:rPr>
              <w:t>该线路即视为带电</w:t>
            </w:r>
          </w:p>
        </w:tc>
        <w:tc>
          <w:tcPr>
            <w:tcW w:w="1655" w:type="dxa"/>
            <w:vAlign w:val="top"/>
          </w:tcPr>
          <w:p w14:paraId="507EAF60">
            <w:pPr>
              <w:spacing w:line="298" w:lineRule="auto"/>
              <w:rPr>
                <w:rFonts w:ascii="Arial"/>
                <w:sz w:val="21"/>
              </w:rPr>
            </w:pPr>
          </w:p>
          <w:p w14:paraId="37D517B9">
            <w:pPr>
              <w:pStyle w:val="6"/>
              <w:spacing w:before="59" w:line="219" w:lineRule="auto"/>
              <w:ind w:left="584"/>
              <w:rPr>
                <w:sz w:val="18"/>
                <w:szCs w:val="18"/>
              </w:rPr>
            </w:pPr>
            <w:r>
              <w:rPr>
                <w:spacing w:val="-9"/>
                <w:sz w:val="18"/>
                <w:szCs w:val="18"/>
              </w:rPr>
              <w:t>已执行</w:t>
            </w:r>
          </w:p>
        </w:tc>
        <w:tc>
          <w:tcPr>
            <w:tcW w:w="1663" w:type="dxa"/>
            <w:vMerge w:val="continue"/>
            <w:tcBorders>
              <w:top w:val="nil"/>
              <w:bottom w:val="nil"/>
              <w:right w:val="single" w:color="000000" w:sz="6" w:space="0"/>
            </w:tcBorders>
            <w:vAlign w:val="top"/>
          </w:tcPr>
          <w:p w14:paraId="49C2844A">
            <w:pPr>
              <w:rPr>
                <w:rFonts w:ascii="Arial"/>
                <w:sz w:val="21"/>
              </w:rPr>
            </w:pPr>
          </w:p>
        </w:tc>
      </w:tr>
      <w:tr w14:paraId="4ABF2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60" w:type="dxa"/>
            <w:vMerge w:val="continue"/>
            <w:tcBorders>
              <w:top w:val="nil"/>
              <w:left w:val="single" w:color="000000" w:sz="6" w:space="0"/>
            </w:tcBorders>
            <w:vAlign w:val="top"/>
          </w:tcPr>
          <w:p w14:paraId="1D0BAD75">
            <w:pPr>
              <w:rPr>
                <w:rFonts w:ascii="Arial"/>
                <w:sz w:val="21"/>
              </w:rPr>
            </w:pPr>
          </w:p>
        </w:tc>
        <w:tc>
          <w:tcPr>
            <w:tcW w:w="3546" w:type="dxa"/>
            <w:vMerge w:val="continue"/>
            <w:tcBorders>
              <w:top w:val="nil"/>
            </w:tcBorders>
            <w:vAlign w:val="top"/>
          </w:tcPr>
          <w:p w14:paraId="096F839C">
            <w:pPr>
              <w:rPr>
                <w:rFonts w:ascii="Arial"/>
                <w:sz w:val="21"/>
              </w:rPr>
            </w:pPr>
          </w:p>
        </w:tc>
        <w:tc>
          <w:tcPr>
            <w:tcW w:w="1934" w:type="dxa"/>
            <w:gridSpan w:val="2"/>
            <w:vAlign w:val="top"/>
          </w:tcPr>
          <w:p w14:paraId="34C46653">
            <w:pPr>
              <w:pStyle w:val="6"/>
              <w:spacing w:before="170" w:line="373" w:lineRule="auto"/>
              <w:ind w:left="431" w:right="154" w:hanging="269"/>
              <w:rPr>
                <w:sz w:val="18"/>
                <w:szCs w:val="18"/>
              </w:rPr>
            </w:pPr>
            <w:r>
              <w:rPr>
                <w:spacing w:val="-1"/>
                <w:sz w:val="18"/>
                <w:szCs w:val="18"/>
              </w:rPr>
              <w:t>严禁任何人再登杆塔</w:t>
            </w:r>
            <w:r>
              <w:rPr>
                <w:sz w:val="18"/>
                <w:szCs w:val="18"/>
              </w:rPr>
              <w:t xml:space="preserve"> </w:t>
            </w:r>
            <w:r>
              <w:rPr>
                <w:spacing w:val="-1"/>
                <w:sz w:val="18"/>
                <w:szCs w:val="18"/>
              </w:rPr>
              <w:t>进行任何工作</w:t>
            </w:r>
          </w:p>
        </w:tc>
        <w:tc>
          <w:tcPr>
            <w:tcW w:w="1655" w:type="dxa"/>
            <w:vAlign w:val="top"/>
          </w:tcPr>
          <w:p w14:paraId="675FB181">
            <w:pPr>
              <w:spacing w:line="299" w:lineRule="auto"/>
              <w:rPr>
                <w:rFonts w:ascii="Arial"/>
                <w:sz w:val="21"/>
              </w:rPr>
            </w:pPr>
          </w:p>
          <w:p w14:paraId="15BE6F25">
            <w:pPr>
              <w:pStyle w:val="6"/>
              <w:spacing w:before="59" w:line="219" w:lineRule="auto"/>
              <w:ind w:left="584"/>
              <w:rPr>
                <w:sz w:val="18"/>
                <w:szCs w:val="18"/>
              </w:rPr>
            </w:pPr>
            <w:r>
              <w:rPr>
                <w:spacing w:val="-9"/>
                <w:sz w:val="18"/>
                <w:szCs w:val="18"/>
              </w:rPr>
              <w:t>已执行</w:t>
            </w:r>
          </w:p>
        </w:tc>
        <w:tc>
          <w:tcPr>
            <w:tcW w:w="1663" w:type="dxa"/>
            <w:vMerge w:val="continue"/>
            <w:tcBorders>
              <w:top w:val="nil"/>
              <w:right w:val="single" w:color="000000" w:sz="6" w:space="0"/>
            </w:tcBorders>
            <w:vAlign w:val="top"/>
          </w:tcPr>
          <w:p w14:paraId="19E02BE9">
            <w:pPr>
              <w:rPr>
                <w:rFonts w:ascii="Arial"/>
                <w:sz w:val="21"/>
              </w:rPr>
            </w:pPr>
          </w:p>
        </w:tc>
      </w:tr>
      <w:tr w14:paraId="3C53D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4677" w:type="dxa"/>
            <w:gridSpan w:val="3"/>
            <w:tcBorders>
              <w:left w:val="single" w:color="000000" w:sz="6" w:space="0"/>
              <w:bottom w:val="single" w:color="000000" w:sz="6" w:space="0"/>
            </w:tcBorders>
            <w:vAlign w:val="top"/>
          </w:tcPr>
          <w:p w14:paraId="5A7E9B7D">
            <w:pPr>
              <w:pStyle w:val="6"/>
              <w:spacing w:before="172" w:line="219" w:lineRule="auto"/>
              <w:ind w:left="87"/>
              <w:rPr>
                <w:sz w:val="18"/>
                <w:szCs w:val="18"/>
              </w:rPr>
            </w:pPr>
            <w:r>
              <w:rPr>
                <w:spacing w:val="-1"/>
                <w:sz w:val="18"/>
                <w:szCs w:val="18"/>
              </w:rPr>
              <w:t>专职安全员/安全监理师/安全专责：</w:t>
            </w:r>
          </w:p>
          <w:p w14:paraId="65E2D8FD">
            <w:pPr>
              <w:spacing w:line="288" w:lineRule="auto"/>
              <w:rPr>
                <w:rFonts w:ascii="Arial"/>
                <w:sz w:val="21"/>
              </w:rPr>
            </w:pPr>
          </w:p>
          <w:p w14:paraId="20F52D46">
            <w:pPr>
              <w:spacing w:line="288" w:lineRule="auto"/>
              <w:rPr>
                <w:rFonts w:ascii="Arial"/>
                <w:sz w:val="21"/>
              </w:rPr>
            </w:pPr>
          </w:p>
          <w:p w14:paraId="54303320">
            <w:pPr>
              <w:spacing w:line="289" w:lineRule="auto"/>
              <w:rPr>
                <w:rFonts w:ascii="Arial"/>
                <w:sz w:val="21"/>
              </w:rPr>
            </w:pPr>
          </w:p>
          <w:p w14:paraId="1DD8C2C1">
            <w:pPr>
              <w:pStyle w:val="6"/>
              <w:spacing w:before="58" w:line="219" w:lineRule="auto"/>
              <w:ind w:left="3511"/>
              <w:rPr>
                <w:sz w:val="18"/>
                <w:szCs w:val="18"/>
              </w:rPr>
            </w:pPr>
            <w:r>
              <w:rPr>
                <w:spacing w:val="-7"/>
                <w:sz w:val="18"/>
                <w:szCs w:val="18"/>
              </w:rPr>
              <w:t>年</w:t>
            </w:r>
            <w:r>
              <w:rPr>
                <w:spacing w:val="4"/>
                <w:sz w:val="18"/>
                <w:szCs w:val="18"/>
              </w:rPr>
              <w:t xml:space="preserve">   </w:t>
            </w:r>
            <w:r>
              <w:rPr>
                <w:spacing w:val="-7"/>
                <w:sz w:val="18"/>
                <w:szCs w:val="18"/>
              </w:rPr>
              <w:t>月</w:t>
            </w:r>
            <w:r>
              <w:rPr>
                <w:spacing w:val="12"/>
                <w:sz w:val="18"/>
                <w:szCs w:val="18"/>
              </w:rPr>
              <w:t xml:space="preserve">   </w:t>
            </w:r>
            <w:r>
              <w:rPr>
                <w:spacing w:val="-7"/>
                <w:sz w:val="18"/>
                <w:szCs w:val="18"/>
              </w:rPr>
              <w:t>日</w:t>
            </w:r>
          </w:p>
        </w:tc>
        <w:tc>
          <w:tcPr>
            <w:tcW w:w="4681" w:type="dxa"/>
            <w:gridSpan w:val="3"/>
            <w:tcBorders>
              <w:bottom w:val="single" w:color="000000" w:sz="6" w:space="0"/>
              <w:right w:val="single" w:color="000000" w:sz="6" w:space="0"/>
            </w:tcBorders>
            <w:vAlign w:val="top"/>
          </w:tcPr>
          <w:p w14:paraId="20A6812D">
            <w:pPr>
              <w:pStyle w:val="6"/>
              <w:spacing w:before="171" w:line="220" w:lineRule="auto"/>
              <w:ind w:left="88"/>
              <w:rPr>
                <w:sz w:val="18"/>
                <w:szCs w:val="18"/>
              </w:rPr>
            </w:pPr>
            <w:r>
              <w:rPr>
                <w:spacing w:val="-1"/>
                <w:sz w:val="18"/>
                <w:szCs w:val="18"/>
              </w:rPr>
              <w:t>施工项目经理/项目总监/业主项目经理：</w:t>
            </w:r>
          </w:p>
          <w:p w14:paraId="3266E990">
            <w:pPr>
              <w:spacing w:line="288" w:lineRule="auto"/>
              <w:rPr>
                <w:rFonts w:ascii="Arial"/>
                <w:sz w:val="21"/>
              </w:rPr>
            </w:pPr>
          </w:p>
          <w:p w14:paraId="5DEC7C5A">
            <w:pPr>
              <w:spacing w:line="288" w:lineRule="auto"/>
              <w:rPr>
                <w:rFonts w:ascii="Arial"/>
                <w:sz w:val="21"/>
              </w:rPr>
            </w:pPr>
          </w:p>
          <w:p w14:paraId="632C9F48">
            <w:pPr>
              <w:spacing w:line="288" w:lineRule="auto"/>
              <w:rPr>
                <w:rFonts w:ascii="Arial"/>
                <w:sz w:val="21"/>
              </w:rPr>
            </w:pPr>
          </w:p>
          <w:p w14:paraId="4055E132">
            <w:pPr>
              <w:pStyle w:val="6"/>
              <w:spacing w:before="58" w:line="219" w:lineRule="auto"/>
              <w:ind w:left="3519"/>
              <w:rPr>
                <w:sz w:val="18"/>
                <w:szCs w:val="18"/>
              </w:rPr>
            </w:pPr>
            <w:r>
              <w:rPr>
                <w:spacing w:val="-7"/>
                <w:sz w:val="18"/>
                <w:szCs w:val="18"/>
              </w:rPr>
              <w:t>年</w:t>
            </w:r>
            <w:r>
              <w:rPr>
                <w:spacing w:val="3"/>
                <w:sz w:val="18"/>
                <w:szCs w:val="18"/>
              </w:rPr>
              <w:t xml:space="preserve">   </w:t>
            </w:r>
            <w:r>
              <w:rPr>
                <w:spacing w:val="-7"/>
                <w:sz w:val="18"/>
                <w:szCs w:val="18"/>
              </w:rPr>
              <w:t>月</w:t>
            </w:r>
            <w:r>
              <w:rPr>
                <w:spacing w:val="13"/>
                <w:sz w:val="18"/>
                <w:szCs w:val="18"/>
              </w:rPr>
              <w:t xml:space="preserve">   </w:t>
            </w:r>
            <w:r>
              <w:rPr>
                <w:spacing w:val="-7"/>
                <w:sz w:val="18"/>
                <w:szCs w:val="18"/>
              </w:rPr>
              <w:t>日</w:t>
            </w:r>
          </w:p>
        </w:tc>
      </w:tr>
    </w:tbl>
    <w:p w14:paraId="7564D947">
      <w:pPr>
        <w:rPr>
          <w:rFonts w:ascii="Arial"/>
          <w:sz w:val="21"/>
        </w:rPr>
      </w:pPr>
    </w:p>
    <w:p w14:paraId="34931BB7">
      <w:pPr>
        <w:rPr>
          <w:rFonts w:ascii="Arial" w:hAnsi="Arial" w:eastAsia="Arial" w:cs="Arial"/>
          <w:sz w:val="21"/>
          <w:szCs w:val="21"/>
        </w:rPr>
        <w:sectPr>
          <w:footerReference r:id="rId122" w:type="default"/>
          <w:pgSz w:w="11906" w:h="16839"/>
          <w:pgMar w:top="400" w:right="1266" w:bottom="1211" w:left="1266" w:header="0" w:footer="965" w:gutter="0"/>
          <w:cols w:space="720" w:num="1"/>
        </w:sectPr>
      </w:pPr>
    </w:p>
    <w:p w14:paraId="36488984">
      <w:pPr>
        <w:spacing w:line="288" w:lineRule="auto"/>
        <w:rPr>
          <w:rFonts w:ascii="Arial"/>
          <w:sz w:val="21"/>
        </w:rPr>
      </w:pPr>
    </w:p>
    <w:p w14:paraId="1DD4389F">
      <w:pPr>
        <w:spacing w:line="289" w:lineRule="auto"/>
        <w:rPr>
          <w:rFonts w:ascii="Arial"/>
          <w:sz w:val="21"/>
        </w:rPr>
      </w:pPr>
    </w:p>
    <w:p w14:paraId="73027F1D">
      <w:pPr>
        <w:spacing w:line="289" w:lineRule="auto"/>
        <w:rPr>
          <w:rFonts w:ascii="Arial"/>
          <w:sz w:val="21"/>
        </w:rPr>
      </w:pPr>
      <w:r>
        <w:pict>
          <v:shape id="_x0000_s1345" o:spid="_x0000_s1345" style="position:absolute;left:0pt;margin-left:11.35pt;margin-top:11.8pt;height:0.75pt;width:454.4pt;z-index:252231680;mso-width-relative:page;mso-height-relative:page;" fillcolor="#000000" filled="t" stroked="f" coordsize="9087,15" path="m0,0l9087,0,9087,14,0,14,0,0xe">
            <v:fill on="t" focussize="0,0"/>
            <v:stroke on="f"/>
            <v:imagedata o:title=""/>
            <o:lock v:ext="edit"/>
          </v:shape>
        </w:pict>
      </w:r>
    </w:p>
    <w:p w14:paraId="7A7FCE83">
      <w:pPr>
        <w:spacing w:line="289" w:lineRule="auto"/>
        <w:rPr>
          <w:rFonts w:ascii="Arial"/>
          <w:sz w:val="21"/>
        </w:rPr>
      </w:pPr>
    </w:p>
    <w:p w14:paraId="5C2D5865">
      <w:pPr>
        <w:pStyle w:val="2"/>
        <w:spacing w:before="101" w:line="225" w:lineRule="auto"/>
        <w:ind w:left="3597"/>
        <w:outlineLvl w:val="0"/>
        <w:rPr>
          <w:sz w:val="31"/>
          <w:szCs w:val="31"/>
        </w:rPr>
      </w:pPr>
      <w:r>
        <w:rPr>
          <w:b/>
          <w:bCs/>
          <w:spacing w:val="1"/>
          <w:sz w:val="31"/>
          <w:szCs w:val="31"/>
        </w:rPr>
        <w:t>6</w:t>
      </w:r>
      <w:r>
        <w:rPr>
          <w:spacing w:val="140"/>
          <w:sz w:val="31"/>
          <w:szCs w:val="31"/>
        </w:rPr>
        <w:t xml:space="preserve"> </w:t>
      </w:r>
      <w:r>
        <w:rPr>
          <w:b/>
          <w:bCs/>
          <w:spacing w:val="1"/>
          <w:sz w:val="31"/>
          <w:szCs w:val="31"/>
        </w:rPr>
        <w:t>安全管理体系</w:t>
      </w:r>
    </w:p>
    <w:p w14:paraId="1A7C5270">
      <w:pPr>
        <w:spacing w:line="310" w:lineRule="auto"/>
        <w:rPr>
          <w:rFonts w:ascii="Arial"/>
          <w:sz w:val="21"/>
        </w:rPr>
      </w:pPr>
    </w:p>
    <w:p w14:paraId="7B3BDDB1">
      <w:pPr>
        <w:spacing w:line="310" w:lineRule="auto"/>
        <w:rPr>
          <w:rFonts w:ascii="Arial"/>
          <w:sz w:val="21"/>
        </w:rPr>
      </w:pPr>
    </w:p>
    <w:p w14:paraId="00DAF256">
      <w:pPr>
        <w:pStyle w:val="2"/>
        <w:spacing w:before="97" w:line="220" w:lineRule="auto"/>
        <w:ind w:left="241"/>
        <w:outlineLvl w:val="1"/>
        <w:rPr>
          <w:sz w:val="30"/>
          <w:szCs w:val="30"/>
        </w:rPr>
      </w:pPr>
      <w:r>
        <w:rPr>
          <w:b/>
          <w:bCs/>
          <w:spacing w:val="-6"/>
          <w:sz w:val="30"/>
          <w:szCs w:val="30"/>
        </w:rPr>
        <w:t>6.1</w:t>
      </w:r>
      <w:r>
        <w:rPr>
          <w:spacing w:val="-6"/>
          <w:sz w:val="30"/>
          <w:szCs w:val="30"/>
        </w:rPr>
        <w:t xml:space="preserve"> </w:t>
      </w:r>
      <w:r>
        <w:rPr>
          <w:b/>
          <w:bCs/>
          <w:spacing w:val="-6"/>
          <w:sz w:val="30"/>
          <w:szCs w:val="30"/>
        </w:rPr>
        <w:t>安全目标及分解</w:t>
      </w:r>
    </w:p>
    <w:p w14:paraId="060B913C">
      <w:pPr>
        <w:spacing w:line="252" w:lineRule="auto"/>
        <w:rPr>
          <w:rFonts w:ascii="Arial"/>
          <w:sz w:val="21"/>
        </w:rPr>
      </w:pPr>
    </w:p>
    <w:p w14:paraId="00ECDE25">
      <w:pPr>
        <w:pStyle w:val="2"/>
        <w:spacing w:before="91" w:line="221" w:lineRule="auto"/>
        <w:ind w:left="241"/>
        <w:outlineLvl w:val="2"/>
        <w:rPr>
          <w:sz w:val="28"/>
          <w:szCs w:val="28"/>
        </w:rPr>
      </w:pPr>
      <w:r>
        <w:rPr>
          <w:b/>
          <w:bCs/>
          <w:spacing w:val="-2"/>
          <w:sz w:val="28"/>
          <w:szCs w:val="28"/>
        </w:rPr>
        <w:t>6.1.1安全目标</w:t>
      </w:r>
    </w:p>
    <w:p w14:paraId="15BA6C92">
      <w:pPr>
        <w:spacing w:line="260" w:lineRule="auto"/>
        <w:rPr>
          <w:rFonts w:ascii="Arial"/>
          <w:sz w:val="21"/>
        </w:rPr>
      </w:pPr>
    </w:p>
    <w:p w14:paraId="7CAC4B5F">
      <w:pPr>
        <w:pStyle w:val="2"/>
        <w:spacing w:before="78" w:line="402" w:lineRule="auto"/>
        <w:ind w:left="236" w:right="226" w:firstLine="481"/>
        <w:rPr>
          <w:sz w:val="24"/>
          <w:szCs w:val="24"/>
        </w:rPr>
      </w:pPr>
      <w:r>
        <w:rPr>
          <w:spacing w:val="-2"/>
          <w:sz w:val="24"/>
          <w:szCs w:val="24"/>
        </w:rPr>
        <w:t>严格执行国家、行业、国家电网公司有关工程建设安全管理的法律、法规和规章制</w:t>
      </w:r>
      <w:r>
        <w:rPr>
          <w:spacing w:val="10"/>
          <w:sz w:val="24"/>
          <w:szCs w:val="24"/>
        </w:rPr>
        <w:t xml:space="preserve"> </w:t>
      </w:r>
      <w:r>
        <w:rPr>
          <w:sz w:val="24"/>
          <w:szCs w:val="24"/>
        </w:rPr>
        <w:t>度，确保工程建设安全文明施工，采取积极的安全措施，确</w:t>
      </w:r>
      <w:r>
        <w:rPr>
          <w:spacing w:val="-1"/>
          <w:sz w:val="24"/>
          <w:szCs w:val="24"/>
        </w:rPr>
        <w:t>保实现以下安全目标：</w:t>
      </w:r>
    </w:p>
    <w:p w14:paraId="045BA0A0">
      <w:pPr>
        <w:pStyle w:val="2"/>
        <w:spacing w:before="35" w:line="219" w:lineRule="auto"/>
        <w:ind w:left="728"/>
        <w:rPr>
          <w:sz w:val="24"/>
          <w:szCs w:val="24"/>
        </w:rPr>
      </w:pPr>
      <w:r>
        <w:rPr>
          <w:spacing w:val="-2"/>
          <w:sz w:val="24"/>
          <w:szCs w:val="24"/>
        </w:rPr>
        <w:t>（一）不发生六级及以上人身事件。</w:t>
      </w:r>
    </w:p>
    <w:p w14:paraId="79D33564">
      <w:pPr>
        <w:pStyle w:val="2"/>
        <w:spacing w:before="256" w:line="219" w:lineRule="auto"/>
        <w:ind w:left="728"/>
        <w:rPr>
          <w:sz w:val="24"/>
          <w:szCs w:val="24"/>
        </w:rPr>
      </w:pPr>
      <w:r>
        <w:rPr>
          <w:spacing w:val="-1"/>
          <w:sz w:val="24"/>
          <w:szCs w:val="24"/>
        </w:rPr>
        <w:t>（二）不发生因工程建设引起的六级及以上电网及设备事件。</w:t>
      </w:r>
    </w:p>
    <w:p w14:paraId="46502600">
      <w:pPr>
        <w:pStyle w:val="2"/>
        <w:spacing w:before="254" w:line="219" w:lineRule="auto"/>
        <w:ind w:left="728"/>
        <w:rPr>
          <w:sz w:val="24"/>
          <w:szCs w:val="24"/>
        </w:rPr>
      </w:pPr>
      <w:r>
        <w:rPr>
          <w:spacing w:val="-2"/>
          <w:sz w:val="24"/>
          <w:szCs w:val="24"/>
        </w:rPr>
        <w:t>（三）不发生六级及以上施工机械设备事件。</w:t>
      </w:r>
    </w:p>
    <w:p w14:paraId="5725D738">
      <w:pPr>
        <w:pStyle w:val="2"/>
        <w:spacing w:before="256" w:line="219" w:lineRule="auto"/>
        <w:ind w:left="728"/>
        <w:rPr>
          <w:sz w:val="24"/>
          <w:szCs w:val="24"/>
        </w:rPr>
      </w:pPr>
      <w:r>
        <w:rPr>
          <w:spacing w:val="-2"/>
          <w:sz w:val="24"/>
          <w:szCs w:val="24"/>
        </w:rPr>
        <w:t>（四）不发生火灾事故。</w:t>
      </w:r>
    </w:p>
    <w:p w14:paraId="1ADADB40">
      <w:pPr>
        <w:pStyle w:val="2"/>
        <w:spacing w:before="256" w:line="219" w:lineRule="auto"/>
        <w:ind w:left="728"/>
        <w:rPr>
          <w:sz w:val="24"/>
          <w:szCs w:val="24"/>
        </w:rPr>
      </w:pPr>
      <w:r>
        <w:rPr>
          <w:spacing w:val="-2"/>
          <w:sz w:val="24"/>
          <w:szCs w:val="24"/>
        </w:rPr>
        <w:t>（五）不发生环境污染事件。</w:t>
      </w:r>
    </w:p>
    <w:p w14:paraId="78E041C7">
      <w:pPr>
        <w:pStyle w:val="2"/>
        <w:spacing w:before="255" w:line="219" w:lineRule="auto"/>
        <w:ind w:left="728"/>
        <w:rPr>
          <w:sz w:val="24"/>
          <w:szCs w:val="24"/>
        </w:rPr>
      </w:pPr>
      <w:r>
        <w:rPr>
          <w:spacing w:val="-2"/>
          <w:sz w:val="24"/>
          <w:szCs w:val="24"/>
        </w:rPr>
        <w:t>（六）不发生负主要责任的一般交通事故。</w:t>
      </w:r>
    </w:p>
    <w:p w14:paraId="31A9988F">
      <w:pPr>
        <w:pStyle w:val="2"/>
        <w:spacing w:before="255" w:line="219" w:lineRule="auto"/>
        <w:ind w:left="728"/>
        <w:rPr>
          <w:sz w:val="24"/>
          <w:szCs w:val="24"/>
        </w:rPr>
      </w:pPr>
      <w:r>
        <w:rPr>
          <w:spacing w:val="-2"/>
          <w:sz w:val="24"/>
          <w:szCs w:val="24"/>
        </w:rPr>
        <w:t>（七）不发生基建信息安全事件。</w:t>
      </w:r>
    </w:p>
    <w:p w14:paraId="318AB038">
      <w:pPr>
        <w:pStyle w:val="2"/>
        <w:spacing w:before="255" w:line="219" w:lineRule="auto"/>
        <w:ind w:left="728"/>
        <w:rPr>
          <w:sz w:val="24"/>
          <w:szCs w:val="24"/>
        </w:rPr>
      </w:pPr>
      <w:r>
        <w:rPr>
          <w:spacing w:val="-2"/>
          <w:sz w:val="24"/>
          <w:szCs w:val="24"/>
        </w:rPr>
        <w:t>（八）</w:t>
      </w:r>
      <w:r>
        <w:rPr>
          <w:spacing w:val="-40"/>
          <w:sz w:val="24"/>
          <w:szCs w:val="24"/>
        </w:rPr>
        <w:t xml:space="preserve"> </w:t>
      </w:r>
      <w:r>
        <w:rPr>
          <w:spacing w:val="-2"/>
          <w:sz w:val="24"/>
          <w:szCs w:val="24"/>
        </w:rPr>
        <w:t>不发生对公司造成影响的安全稳定事件。</w:t>
      </w:r>
    </w:p>
    <w:p w14:paraId="78526C88">
      <w:pPr>
        <w:pStyle w:val="2"/>
        <w:spacing w:before="256" w:line="219" w:lineRule="auto"/>
        <w:ind w:left="957"/>
        <w:rPr>
          <w:sz w:val="24"/>
          <w:szCs w:val="24"/>
        </w:rPr>
      </w:pPr>
      <w:r>
        <w:rPr>
          <w:spacing w:val="-1"/>
          <w:sz w:val="24"/>
          <w:szCs w:val="24"/>
        </w:rPr>
        <w:t>创建国网省电力公司安全文明施工标准化工地。</w:t>
      </w:r>
    </w:p>
    <w:p w14:paraId="4F610412">
      <w:pPr>
        <w:pStyle w:val="2"/>
        <w:spacing w:before="197" w:line="221" w:lineRule="auto"/>
        <w:ind w:left="241"/>
        <w:outlineLvl w:val="2"/>
        <w:rPr>
          <w:sz w:val="28"/>
          <w:szCs w:val="28"/>
        </w:rPr>
      </w:pPr>
      <w:r>
        <w:rPr>
          <w:b/>
          <w:bCs/>
          <w:spacing w:val="-2"/>
          <w:sz w:val="28"/>
          <w:szCs w:val="28"/>
        </w:rPr>
        <w:t>6.1.2安全目标分解</w:t>
      </w:r>
    </w:p>
    <w:p w14:paraId="1C4D7A8C">
      <w:pPr>
        <w:spacing w:line="246" w:lineRule="auto"/>
        <w:rPr>
          <w:rFonts w:ascii="Arial"/>
          <w:sz w:val="21"/>
        </w:rPr>
      </w:pPr>
    </w:p>
    <w:p w14:paraId="76635245">
      <w:pPr>
        <w:pStyle w:val="2"/>
        <w:spacing w:before="79" w:line="219" w:lineRule="auto"/>
        <w:ind w:left="720"/>
        <w:outlineLvl w:val="2"/>
        <w:rPr>
          <w:sz w:val="24"/>
          <w:szCs w:val="24"/>
        </w:rPr>
      </w:pPr>
      <w:r>
        <w:rPr>
          <w:spacing w:val="-3"/>
          <w:sz w:val="24"/>
          <w:szCs w:val="24"/>
        </w:rPr>
        <w:t>逐条分析本工程安全管理目标，将各项指标进行“三级分解</w:t>
      </w:r>
      <w:r>
        <w:rPr>
          <w:spacing w:val="-77"/>
          <w:sz w:val="24"/>
          <w:szCs w:val="24"/>
        </w:rPr>
        <w:t xml:space="preserve"> </w:t>
      </w:r>
      <w:r>
        <w:rPr>
          <w:spacing w:val="-3"/>
          <w:sz w:val="24"/>
          <w:szCs w:val="24"/>
        </w:rPr>
        <w:t>”（项目部级、施工队</w:t>
      </w:r>
    </w:p>
    <w:p w14:paraId="240E6105">
      <w:pPr>
        <w:pStyle w:val="2"/>
        <w:spacing w:before="238" w:line="387" w:lineRule="auto"/>
        <w:ind w:left="238" w:right="226" w:firstLine="2"/>
        <w:rPr>
          <w:sz w:val="24"/>
          <w:szCs w:val="24"/>
        </w:rPr>
      </w:pPr>
      <w:r>
        <w:rPr>
          <w:spacing w:val="-2"/>
          <w:sz w:val="24"/>
          <w:szCs w:val="24"/>
        </w:rPr>
        <w:t>级、施工人员级</w:t>
      </w:r>
      <w:r>
        <w:rPr>
          <w:spacing w:val="3"/>
          <w:sz w:val="24"/>
          <w:szCs w:val="24"/>
        </w:rPr>
        <w:t>），</w:t>
      </w:r>
      <w:r>
        <w:rPr>
          <w:spacing w:val="-2"/>
          <w:sz w:val="24"/>
          <w:szCs w:val="24"/>
        </w:rPr>
        <w:t>从上至下，逐级控制，从下至上，逐级负责，层层落实，进一步目</w:t>
      </w:r>
      <w:r>
        <w:rPr>
          <w:spacing w:val="1"/>
          <w:sz w:val="24"/>
          <w:szCs w:val="24"/>
        </w:rPr>
        <w:t xml:space="preserve"> </w:t>
      </w:r>
      <w:r>
        <w:rPr>
          <w:spacing w:val="-1"/>
          <w:sz w:val="24"/>
          <w:szCs w:val="24"/>
        </w:rPr>
        <w:t>标分解和量化控制，最终达到工程安全目标顺利实现。</w:t>
      </w:r>
    </w:p>
    <w:p w14:paraId="705D8BE8">
      <w:pPr>
        <w:pStyle w:val="2"/>
        <w:spacing w:before="179" w:line="228" w:lineRule="auto"/>
        <w:ind w:left="3693"/>
      </w:pPr>
      <w:r>
        <w:rPr>
          <w:b/>
          <w:bCs/>
          <w:spacing w:val="3"/>
        </w:rPr>
        <w:t>表</w:t>
      </w:r>
      <w:r>
        <w:rPr>
          <w:spacing w:val="-27"/>
        </w:rPr>
        <w:t xml:space="preserve"> </w:t>
      </w:r>
      <w:r>
        <w:rPr>
          <w:b/>
          <w:bCs/>
          <w:spacing w:val="3"/>
        </w:rPr>
        <w:t>6-1</w:t>
      </w:r>
      <w:r>
        <w:rPr>
          <w:spacing w:val="3"/>
        </w:rPr>
        <w:t xml:space="preserve">  </w:t>
      </w:r>
      <w:r>
        <w:rPr>
          <w:b/>
          <w:bCs/>
          <w:spacing w:val="3"/>
        </w:rPr>
        <w:t>安全目标分解一览表</w:t>
      </w:r>
    </w:p>
    <w:p w14:paraId="2F113F10">
      <w:pPr>
        <w:spacing w:line="36" w:lineRule="exact"/>
      </w:pPr>
    </w:p>
    <w:tbl>
      <w:tblPr>
        <w:tblStyle w:val="5"/>
        <w:tblW w:w="949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8"/>
        <w:gridCol w:w="1836"/>
        <w:gridCol w:w="2053"/>
        <w:gridCol w:w="2027"/>
        <w:gridCol w:w="2154"/>
      </w:tblGrid>
      <w:tr w14:paraId="642FE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428" w:type="dxa"/>
            <w:tcBorders>
              <w:top w:val="single" w:color="000000" w:sz="10" w:space="0"/>
              <w:left w:val="single" w:color="000000" w:sz="10" w:space="0"/>
            </w:tcBorders>
            <w:vAlign w:val="top"/>
          </w:tcPr>
          <w:p w14:paraId="3923A620">
            <w:pPr>
              <w:pStyle w:val="6"/>
              <w:spacing w:before="123" w:line="228" w:lineRule="auto"/>
              <w:ind w:left="263"/>
            </w:pPr>
            <w:r>
              <w:rPr>
                <w:b/>
                <w:bCs/>
                <w:spacing w:val="6"/>
              </w:rPr>
              <w:t>事故类型</w:t>
            </w:r>
          </w:p>
        </w:tc>
        <w:tc>
          <w:tcPr>
            <w:tcW w:w="1836" w:type="dxa"/>
            <w:tcBorders>
              <w:top w:val="single" w:color="000000" w:sz="10" w:space="0"/>
            </w:tcBorders>
            <w:vAlign w:val="top"/>
          </w:tcPr>
          <w:p w14:paraId="11A7B2D5">
            <w:pPr>
              <w:pStyle w:val="6"/>
              <w:spacing w:before="124" w:line="228" w:lineRule="auto"/>
              <w:ind w:left="473"/>
            </w:pPr>
            <w:r>
              <w:rPr>
                <w:b/>
                <w:bCs/>
                <w:spacing w:val="6"/>
              </w:rPr>
              <w:t>合同目标</w:t>
            </w:r>
          </w:p>
        </w:tc>
        <w:tc>
          <w:tcPr>
            <w:tcW w:w="2053" w:type="dxa"/>
            <w:tcBorders>
              <w:top w:val="single" w:color="000000" w:sz="10" w:space="0"/>
            </w:tcBorders>
            <w:vAlign w:val="top"/>
          </w:tcPr>
          <w:p w14:paraId="40B535F4">
            <w:pPr>
              <w:pStyle w:val="6"/>
              <w:spacing w:before="123" w:line="228" w:lineRule="auto"/>
              <w:ind w:left="485"/>
            </w:pPr>
            <w:r>
              <w:rPr>
                <w:b/>
                <w:bCs/>
                <w:spacing w:val="5"/>
              </w:rPr>
              <w:t>项目部目标</w:t>
            </w:r>
          </w:p>
        </w:tc>
        <w:tc>
          <w:tcPr>
            <w:tcW w:w="2027" w:type="dxa"/>
            <w:tcBorders>
              <w:top w:val="single" w:color="000000" w:sz="10" w:space="0"/>
            </w:tcBorders>
            <w:vAlign w:val="top"/>
          </w:tcPr>
          <w:p w14:paraId="1F941D0E">
            <w:pPr>
              <w:pStyle w:val="6"/>
              <w:spacing w:before="124" w:line="228" w:lineRule="auto"/>
              <w:ind w:left="473"/>
            </w:pPr>
            <w:r>
              <w:rPr>
                <w:b/>
                <w:bCs/>
                <w:spacing w:val="6"/>
              </w:rPr>
              <w:t>施工队目标</w:t>
            </w:r>
          </w:p>
        </w:tc>
        <w:tc>
          <w:tcPr>
            <w:tcW w:w="2154" w:type="dxa"/>
            <w:tcBorders>
              <w:top w:val="single" w:color="000000" w:sz="10" w:space="0"/>
              <w:right w:val="single" w:color="000000" w:sz="10" w:space="0"/>
            </w:tcBorders>
            <w:vAlign w:val="top"/>
          </w:tcPr>
          <w:p w14:paraId="5BF635BC">
            <w:pPr>
              <w:pStyle w:val="6"/>
              <w:spacing w:before="124" w:line="228" w:lineRule="auto"/>
              <w:ind w:left="431"/>
            </w:pPr>
            <w:r>
              <w:rPr>
                <w:b/>
                <w:bCs/>
                <w:spacing w:val="7"/>
              </w:rPr>
              <w:t>施工人员目标</w:t>
            </w:r>
          </w:p>
        </w:tc>
      </w:tr>
      <w:tr w14:paraId="444E8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428" w:type="dxa"/>
            <w:tcBorders>
              <w:left w:val="single" w:color="000000" w:sz="10" w:space="0"/>
            </w:tcBorders>
            <w:vAlign w:val="top"/>
          </w:tcPr>
          <w:p w14:paraId="2BD51441">
            <w:pPr>
              <w:spacing w:line="307" w:lineRule="auto"/>
              <w:rPr>
                <w:rFonts w:ascii="Arial"/>
                <w:sz w:val="21"/>
              </w:rPr>
            </w:pPr>
          </w:p>
          <w:p w14:paraId="1F99F955">
            <w:pPr>
              <w:pStyle w:val="6"/>
              <w:spacing w:before="65" w:line="228" w:lineRule="auto"/>
              <w:ind w:left="287"/>
            </w:pPr>
            <w:r>
              <w:rPr>
                <w:spacing w:val="6"/>
              </w:rPr>
              <w:t>人身事故</w:t>
            </w:r>
          </w:p>
        </w:tc>
        <w:tc>
          <w:tcPr>
            <w:tcW w:w="1836" w:type="dxa"/>
            <w:vAlign w:val="top"/>
          </w:tcPr>
          <w:p w14:paraId="42EE4ED8">
            <w:pPr>
              <w:pStyle w:val="6"/>
              <w:spacing w:before="13" w:line="215" w:lineRule="auto"/>
              <w:ind w:left="103" w:right="105" w:firstLine="3"/>
              <w:jc w:val="both"/>
            </w:pPr>
            <w:r>
              <w:rPr>
                <w:spacing w:val="30"/>
              </w:rPr>
              <w:t>不发生重伤及以</w:t>
            </w:r>
            <w:r>
              <w:rPr>
                <w:spacing w:val="2"/>
              </w:rPr>
              <w:t xml:space="preserve"> </w:t>
            </w:r>
            <w:r>
              <w:rPr>
                <w:spacing w:val="1"/>
              </w:rPr>
              <w:t>上事故、造成较大</w:t>
            </w:r>
            <w:r>
              <w:rPr>
                <w:spacing w:val="5"/>
              </w:rPr>
              <w:t xml:space="preserve"> </w:t>
            </w:r>
            <w:r>
              <w:rPr>
                <w:spacing w:val="30"/>
              </w:rPr>
              <w:t>影响的人员群体</w:t>
            </w:r>
            <w:r>
              <w:rPr>
                <w:spacing w:val="5"/>
              </w:rPr>
              <w:t xml:space="preserve"> </w:t>
            </w:r>
            <w:r>
              <w:rPr>
                <w:spacing w:val="7"/>
              </w:rPr>
              <w:t>轻伤事件</w:t>
            </w:r>
          </w:p>
        </w:tc>
        <w:tc>
          <w:tcPr>
            <w:tcW w:w="2053" w:type="dxa"/>
            <w:vAlign w:val="top"/>
          </w:tcPr>
          <w:p w14:paraId="563431C9">
            <w:pPr>
              <w:pStyle w:val="6"/>
              <w:spacing w:before="13" w:line="215" w:lineRule="auto"/>
              <w:ind w:left="108" w:right="102" w:firstLine="3"/>
              <w:jc w:val="both"/>
            </w:pPr>
            <w:r>
              <w:rPr>
                <w:spacing w:val="28"/>
              </w:rPr>
              <w:t>不发生人员重伤及</w:t>
            </w:r>
            <w:r>
              <w:rPr>
                <w:spacing w:val="4"/>
              </w:rPr>
              <w:t xml:space="preserve"> </w:t>
            </w:r>
            <w:r>
              <w:rPr>
                <w:spacing w:val="3"/>
              </w:rPr>
              <w:t>以上事故，造成较大</w:t>
            </w:r>
            <w:r>
              <w:rPr>
                <w:spacing w:val="4"/>
              </w:rPr>
              <w:t xml:space="preserve"> </w:t>
            </w:r>
            <w:r>
              <w:rPr>
                <w:spacing w:val="29"/>
              </w:rPr>
              <w:t>影响的人员群体轻</w:t>
            </w:r>
            <w:r>
              <w:t xml:space="preserve"> </w:t>
            </w:r>
            <w:r>
              <w:rPr>
                <w:spacing w:val="6"/>
              </w:rPr>
              <w:t>伤事件</w:t>
            </w:r>
          </w:p>
        </w:tc>
        <w:tc>
          <w:tcPr>
            <w:tcW w:w="2027" w:type="dxa"/>
            <w:vAlign w:val="top"/>
          </w:tcPr>
          <w:p w14:paraId="2A28FFAC">
            <w:pPr>
              <w:pStyle w:val="6"/>
              <w:spacing w:before="13" w:line="215" w:lineRule="auto"/>
              <w:ind w:left="114" w:right="96" w:firstLine="3"/>
              <w:jc w:val="both"/>
            </w:pPr>
            <w:r>
              <w:rPr>
                <w:spacing w:val="18"/>
              </w:rPr>
              <w:t>不发生轻伤及</w:t>
            </w:r>
            <w:r>
              <w:rPr>
                <w:spacing w:val="-42"/>
              </w:rPr>
              <w:t xml:space="preserve"> </w:t>
            </w:r>
            <w:r>
              <w:rPr>
                <w:spacing w:val="18"/>
              </w:rPr>
              <w:t>以上</w:t>
            </w:r>
            <w:r>
              <w:t xml:space="preserve"> </w:t>
            </w:r>
            <w:r>
              <w:rPr>
                <w:spacing w:val="20"/>
              </w:rPr>
              <w:t>事故</w:t>
            </w:r>
            <w:r>
              <w:rPr>
                <w:spacing w:val="-55"/>
              </w:rPr>
              <w:t xml:space="preserve"> </w:t>
            </w:r>
            <w:r>
              <w:rPr>
                <w:spacing w:val="20"/>
              </w:rPr>
              <w:t>，控制记录事</w:t>
            </w:r>
            <w:r>
              <w:t xml:space="preserve"> 故，不发生多人违章</w:t>
            </w:r>
            <w:r>
              <w:rPr>
                <w:spacing w:val="5"/>
              </w:rPr>
              <w:t xml:space="preserve"> </w:t>
            </w:r>
            <w:r>
              <w:rPr>
                <w:spacing w:val="4"/>
              </w:rPr>
              <w:t>行为</w:t>
            </w:r>
          </w:p>
        </w:tc>
        <w:tc>
          <w:tcPr>
            <w:tcW w:w="2154" w:type="dxa"/>
            <w:tcBorders>
              <w:right w:val="single" w:color="000000" w:sz="10" w:space="0"/>
            </w:tcBorders>
            <w:vAlign w:val="top"/>
          </w:tcPr>
          <w:p w14:paraId="64C731AC">
            <w:pPr>
              <w:pStyle w:val="6"/>
              <w:spacing w:before="134" w:line="222" w:lineRule="auto"/>
              <w:ind w:left="140"/>
            </w:pPr>
            <w:r>
              <w:rPr>
                <w:spacing w:val="8"/>
              </w:rPr>
              <w:t>不发生操作失误，不</w:t>
            </w:r>
          </w:p>
          <w:p w14:paraId="43464856">
            <w:pPr>
              <w:pStyle w:val="6"/>
              <w:spacing w:line="221" w:lineRule="auto"/>
              <w:ind w:left="136"/>
            </w:pPr>
            <w:r>
              <w:rPr>
                <w:spacing w:val="8"/>
              </w:rPr>
              <w:t>违章作业，做到“</w:t>
            </w:r>
            <w:r>
              <w:rPr>
                <w:spacing w:val="-73"/>
              </w:rPr>
              <w:t xml:space="preserve"> </w:t>
            </w:r>
            <w:r>
              <w:rPr>
                <w:spacing w:val="8"/>
              </w:rPr>
              <w:t>四</w:t>
            </w:r>
          </w:p>
          <w:p w14:paraId="7A917A48">
            <w:pPr>
              <w:pStyle w:val="6"/>
              <w:spacing w:line="227" w:lineRule="auto"/>
              <w:ind w:left="665"/>
            </w:pPr>
            <w:r>
              <w:rPr>
                <w:spacing w:val="24"/>
              </w:rPr>
              <w:t>不伤害</w:t>
            </w:r>
            <w:r>
              <w:rPr>
                <w:spacing w:val="-69"/>
              </w:rPr>
              <w:t xml:space="preserve"> </w:t>
            </w:r>
            <w:r>
              <w:rPr>
                <w:spacing w:val="24"/>
              </w:rPr>
              <w:t>”</w:t>
            </w:r>
          </w:p>
        </w:tc>
      </w:tr>
      <w:tr w14:paraId="02E85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1428" w:type="dxa"/>
            <w:tcBorders>
              <w:left w:val="single" w:color="000000" w:sz="10" w:space="0"/>
              <w:bottom w:val="single" w:color="000000" w:sz="10" w:space="0"/>
            </w:tcBorders>
            <w:vAlign w:val="top"/>
          </w:tcPr>
          <w:p w14:paraId="545D47DB">
            <w:pPr>
              <w:pStyle w:val="6"/>
              <w:spacing w:before="263" w:line="226" w:lineRule="auto"/>
              <w:ind w:left="604" w:right="113" w:hanging="475"/>
            </w:pPr>
            <w:r>
              <w:rPr>
                <w:spacing w:val="-6"/>
              </w:rPr>
              <w:t>电网、设备事</w:t>
            </w:r>
            <w:r>
              <w:rPr>
                <w:spacing w:val="2"/>
              </w:rPr>
              <w:t xml:space="preserve"> </w:t>
            </w:r>
            <w:r>
              <w:t>故</w:t>
            </w:r>
          </w:p>
        </w:tc>
        <w:tc>
          <w:tcPr>
            <w:tcW w:w="1836" w:type="dxa"/>
            <w:tcBorders>
              <w:bottom w:val="single" w:color="000000" w:sz="10" w:space="0"/>
            </w:tcBorders>
            <w:vAlign w:val="top"/>
          </w:tcPr>
          <w:p w14:paraId="1586D5E2">
            <w:pPr>
              <w:pStyle w:val="6"/>
              <w:spacing w:before="143" w:line="224" w:lineRule="auto"/>
              <w:ind w:left="106" w:right="105"/>
              <w:jc w:val="both"/>
            </w:pPr>
            <w:r>
              <w:rPr>
                <w:spacing w:val="30"/>
              </w:rPr>
              <w:t>不发生因工程建</w:t>
            </w:r>
            <w:r>
              <w:rPr>
                <w:spacing w:val="2"/>
              </w:rPr>
              <w:t xml:space="preserve"> </w:t>
            </w:r>
            <w:r>
              <w:rPr>
                <w:spacing w:val="30"/>
              </w:rPr>
              <w:t>设引起的电网事</w:t>
            </w:r>
            <w:r>
              <w:rPr>
                <w:spacing w:val="2"/>
              </w:rPr>
              <w:t xml:space="preserve"> </w:t>
            </w:r>
            <w:r>
              <w:rPr>
                <w:spacing w:val="7"/>
              </w:rPr>
              <w:t>故及设备事故</w:t>
            </w:r>
          </w:p>
        </w:tc>
        <w:tc>
          <w:tcPr>
            <w:tcW w:w="2053" w:type="dxa"/>
            <w:tcBorders>
              <w:bottom w:val="single" w:color="000000" w:sz="10" w:space="0"/>
            </w:tcBorders>
            <w:vAlign w:val="top"/>
          </w:tcPr>
          <w:p w14:paraId="74B9D2F3">
            <w:pPr>
              <w:pStyle w:val="6"/>
              <w:spacing w:before="143" w:line="224" w:lineRule="auto"/>
              <w:ind w:left="111" w:right="102"/>
              <w:jc w:val="both"/>
            </w:pPr>
            <w:r>
              <w:rPr>
                <w:spacing w:val="28"/>
              </w:rPr>
              <w:t>不发生因工程建设</w:t>
            </w:r>
            <w:r>
              <w:rPr>
                <w:spacing w:val="4"/>
              </w:rPr>
              <w:t xml:space="preserve"> </w:t>
            </w:r>
            <w:r>
              <w:rPr>
                <w:spacing w:val="28"/>
              </w:rPr>
              <w:t>引起的电网事故及</w:t>
            </w:r>
            <w:r>
              <w:rPr>
                <w:spacing w:val="4"/>
              </w:rPr>
              <w:t xml:space="preserve"> </w:t>
            </w:r>
            <w:r>
              <w:rPr>
                <w:spacing w:val="6"/>
              </w:rPr>
              <w:t>设备事故</w:t>
            </w:r>
          </w:p>
        </w:tc>
        <w:tc>
          <w:tcPr>
            <w:tcW w:w="2027" w:type="dxa"/>
            <w:tcBorders>
              <w:bottom w:val="single" w:color="000000" w:sz="10" w:space="0"/>
            </w:tcBorders>
            <w:vAlign w:val="top"/>
          </w:tcPr>
          <w:p w14:paraId="5B2263CA">
            <w:pPr>
              <w:pStyle w:val="6"/>
              <w:spacing w:before="264" w:line="225" w:lineRule="auto"/>
              <w:ind w:left="129" w:right="96" w:hanging="12"/>
            </w:pPr>
            <w:r>
              <w:rPr>
                <w:spacing w:val="19"/>
              </w:rPr>
              <w:t>不发生</w:t>
            </w:r>
            <w:r>
              <w:rPr>
                <w:spacing w:val="-50"/>
              </w:rPr>
              <w:t xml:space="preserve"> </w:t>
            </w:r>
            <w:r>
              <w:rPr>
                <w:spacing w:val="19"/>
              </w:rPr>
              <w:t>因施工原因</w:t>
            </w:r>
            <w:r>
              <w:t xml:space="preserve"> </w:t>
            </w:r>
            <w:r>
              <w:rPr>
                <w:spacing w:val="6"/>
              </w:rPr>
              <w:t>引起的停电事故</w:t>
            </w:r>
          </w:p>
        </w:tc>
        <w:tc>
          <w:tcPr>
            <w:tcW w:w="2154" w:type="dxa"/>
            <w:tcBorders>
              <w:bottom w:val="single" w:color="000000" w:sz="10" w:space="0"/>
              <w:right w:val="single" w:color="000000" w:sz="10" w:space="0"/>
            </w:tcBorders>
            <w:vAlign w:val="top"/>
          </w:tcPr>
          <w:p w14:paraId="20FF8FF4">
            <w:pPr>
              <w:pStyle w:val="6"/>
              <w:spacing w:before="23" w:line="222" w:lineRule="auto"/>
              <w:ind w:left="136" w:right="118" w:firstLine="3"/>
            </w:pPr>
            <w:r>
              <w:rPr>
                <w:spacing w:val="8"/>
              </w:rPr>
              <w:t>不发生操作失误，不</w:t>
            </w:r>
            <w:r>
              <w:rPr>
                <w:spacing w:val="4"/>
              </w:rPr>
              <w:t xml:space="preserve"> </w:t>
            </w:r>
            <w:r>
              <w:rPr>
                <w:spacing w:val="8"/>
              </w:rPr>
              <w:t>违章作业，不发生因</w:t>
            </w:r>
          </w:p>
          <w:p w14:paraId="3D416F40">
            <w:pPr>
              <w:pStyle w:val="6"/>
              <w:spacing w:line="212" w:lineRule="auto"/>
              <w:ind w:left="259" w:right="118" w:hanging="119"/>
            </w:pPr>
            <w:r>
              <w:rPr>
                <w:spacing w:val="8"/>
              </w:rPr>
              <w:t>不了解作业环境引起</w:t>
            </w:r>
            <w:r>
              <w:rPr>
                <w:spacing w:val="4"/>
              </w:rPr>
              <w:t xml:space="preserve"> </w:t>
            </w:r>
            <w:r>
              <w:rPr>
                <w:spacing w:val="5"/>
              </w:rPr>
              <w:t>的局部停电事件。</w:t>
            </w:r>
          </w:p>
        </w:tc>
      </w:tr>
    </w:tbl>
    <w:p w14:paraId="36F90179">
      <w:pPr>
        <w:rPr>
          <w:rFonts w:ascii="Arial"/>
          <w:sz w:val="21"/>
        </w:rPr>
      </w:pPr>
    </w:p>
    <w:p w14:paraId="2F564982">
      <w:pPr>
        <w:rPr>
          <w:rFonts w:ascii="Arial" w:hAnsi="Arial" w:eastAsia="Arial" w:cs="Arial"/>
          <w:sz w:val="21"/>
          <w:szCs w:val="21"/>
        </w:rPr>
        <w:sectPr>
          <w:footerReference r:id="rId123" w:type="default"/>
          <w:pgSz w:w="11906" w:h="16839"/>
          <w:pgMar w:top="400" w:right="1191" w:bottom="1211" w:left="1190" w:header="0" w:footer="965" w:gutter="0"/>
          <w:cols w:space="720" w:num="1"/>
        </w:sectPr>
      </w:pPr>
    </w:p>
    <w:p w14:paraId="0C8D1A76">
      <w:pPr>
        <w:spacing w:before="19"/>
      </w:pPr>
      <w:r>
        <w:pict>
          <v:shape id="_x0000_s1346" o:spid="_x0000_s1346" style="position:absolute;left:0pt;margin-left:70.9pt;margin-top:60.9pt;height:0.75pt;width:454.4pt;mso-position-horizontal-relative:page;mso-position-vertical-relative:page;z-index:252232704;mso-width-relative:page;mso-height-relative:page;" fillcolor="#000000" filled="t" stroked="f" coordsize="9087,15" o:allowincell="f" path="m0,0l9087,0,9087,14,0,14,0,0xe">
            <v:fill on="t" focussize="0,0"/>
            <v:stroke on="f"/>
            <v:imagedata o:title=""/>
            <o:lock v:ext="edit"/>
          </v:shape>
        </w:pict>
      </w:r>
    </w:p>
    <w:p w14:paraId="2F9FEDC2">
      <w:pPr>
        <w:spacing w:before="19"/>
      </w:pPr>
    </w:p>
    <w:p w14:paraId="4F109E18">
      <w:pPr>
        <w:spacing w:before="18"/>
      </w:pPr>
    </w:p>
    <w:p w14:paraId="76E6CBDE">
      <w:pPr>
        <w:spacing w:before="18"/>
      </w:pPr>
    </w:p>
    <w:tbl>
      <w:tblPr>
        <w:tblStyle w:val="5"/>
        <w:tblW w:w="949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8"/>
        <w:gridCol w:w="1836"/>
        <w:gridCol w:w="2053"/>
        <w:gridCol w:w="2027"/>
        <w:gridCol w:w="2154"/>
      </w:tblGrid>
      <w:tr w14:paraId="3CE19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428" w:type="dxa"/>
            <w:tcBorders>
              <w:top w:val="single" w:color="000000" w:sz="10" w:space="0"/>
              <w:left w:val="single" w:color="000000" w:sz="10" w:space="0"/>
            </w:tcBorders>
            <w:vAlign w:val="top"/>
          </w:tcPr>
          <w:p w14:paraId="206CF44B">
            <w:pPr>
              <w:pStyle w:val="6"/>
              <w:spacing w:before="136" w:line="226" w:lineRule="auto"/>
              <w:ind w:left="605" w:right="187" w:hanging="424"/>
            </w:pPr>
            <w:r>
              <w:rPr>
                <w:spacing w:val="8"/>
              </w:rPr>
              <w:t>机械设备事</w:t>
            </w:r>
            <w:r>
              <w:t xml:space="preserve"> 故</w:t>
            </w:r>
          </w:p>
        </w:tc>
        <w:tc>
          <w:tcPr>
            <w:tcW w:w="1836" w:type="dxa"/>
            <w:tcBorders>
              <w:top w:val="single" w:color="000000" w:sz="10" w:space="0"/>
            </w:tcBorders>
            <w:vAlign w:val="top"/>
          </w:tcPr>
          <w:p w14:paraId="124DD9DA">
            <w:pPr>
              <w:pStyle w:val="6"/>
              <w:spacing w:before="18" w:line="216" w:lineRule="auto"/>
              <w:ind w:left="102" w:right="105" w:firstLine="4"/>
              <w:jc w:val="both"/>
            </w:pPr>
            <w:r>
              <w:rPr>
                <w:spacing w:val="30"/>
              </w:rPr>
              <w:t>不发生一般施工</w:t>
            </w:r>
            <w:r>
              <w:rPr>
                <w:spacing w:val="2"/>
              </w:rPr>
              <w:t xml:space="preserve"> </w:t>
            </w:r>
            <w:r>
              <w:rPr>
                <w:spacing w:val="31"/>
              </w:rPr>
              <w:t>机械设备损坏事</w:t>
            </w:r>
            <w:r>
              <w:t xml:space="preserve"> </w:t>
            </w:r>
            <w:r>
              <w:rPr>
                <w:spacing w:val="1"/>
              </w:rPr>
              <w:t>故</w:t>
            </w:r>
          </w:p>
        </w:tc>
        <w:tc>
          <w:tcPr>
            <w:tcW w:w="2053" w:type="dxa"/>
            <w:tcBorders>
              <w:top w:val="single" w:color="000000" w:sz="10" w:space="0"/>
            </w:tcBorders>
            <w:vAlign w:val="top"/>
          </w:tcPr>
          <w:p w14:paraId="4A09FF70">
            <w:pPr>
              <w:pStyle w:val="6"/>
              <w:spacing w:before="136" w:line="225" w:lineRule="auto"/>
              <w:ind w:left="107" w:right="102" w:firstLine="4"/>
            </w:pPr>
            <w:r>
              <w:rPr>
                <w:spacing w:val="28"/>
              </w:rPr>
              <w:t>不发生一般施工机</w:t>
            </w:r>
            <w:r>
              <w:rPr>
                <w:spacing w:val="4"/>
              </w:rPr>
              <w:t xml:space="preserve"> </w:t>
            </w:r>
            <w:r>
              <w:rPr>
                <w:spacing w:val="8"/>
              </w:rPr>
              <w:t>械设备损坏事故</w:t>
            </w:r>
          </w:p>
        </w:tc>
        <w:tc>
          <w:tcPr>
            <w:tcW w:w="2027" w:type="dxa"/>
            <w:tcBorders>
              <w:top w:val="single" w:color="000000" w:sz="10" w:space="0"/>
            </w:tcBorders>
            <w:vAlign w:val="top"/>
          </w:tcPr>
          <w:p w14:paraId="066FBF0B">
            <w:pPr>
              <w:pStyle w:val="6"/>
              <w:spacing w:before="18" w:line="216" w:lineRule="auto"/>
              <w:ind w:left="116" w:right="73" w:hanging="3"/>
              <w:jc w:val="both"/>
            </w:pPr>
            <w:r>
              <w:rPr>
                <w:spacing w:val="3"/>
              </w:rPr>
              <w:t>施工机械专人操作，</w:t>
            </w:r>
            <w:r>
              <w:rPr>
                <w:spacing w:val="2"/>
              </w:rPr>
              <w:t xml:space="preserve"> </w:t>
            </w:r>
            <w:r>
              <w:rPr>
                <w:spacing w:val="25"/>
              </w:rPr>
              <w:t>不发生小型机械设</w:t>
            </w:r>
            <w:r>
              <w:rPr>
                <w:spacing w:val="2"/>
              </w:rPr>
              <w:t xml:space="preserve"> </w:t>
            </w:r>
            <w:r>
              <w:rPr>
                <w:spacing w:val="7"/>
              </w:rPr>
              <w:t>备损坏事故</w:t>
            </w:r>
          </w:p>
        </w:tc>
        <w:tc>
          <w:tcPr>
            <w:tcW w:w="2154" w:type="dxa"/>
            <w:tcBorders>
              <w:top w:val="single" w:color="000000" w:sz="10" w:space="0"/>
              <w:right w:val="single" w:color="000000" w:sz="10" w:space="0"/>
            </w:tcBorders>
            <w:vAlign w:val="top"/>
          </w:tcPr>
          <w:p w14:paraId="6593F906">
            <w:pPr>
              <w:pStyle w:val="6"/>
              <w:spacing w:before="16" w:line="222" w:lineRule="auto"/>
              <w:ind w:left="140"/>
            </w:pPr>
            <w:r>
              <w:rPr>
                <w:spacing w:val="8"/>
              </w:rPr>
              <w:t>不违章作业，不发生</w:t>
            </w:r>
          </w:p>
          <w:p w14:paraId="4662FAD2">
            <w:pPr>
              <w:pStyle w:val="6"/>
              <w:spacing w:before="1" w:line="213" w:lineRule="auto"/>
              <w:ind w:left="452" w:right="118" w:hanging="299"/>
            </w:pPr>
            <w:r>
              <w:rPr>
                <w:spacing w:val="7"/>
              </w:rPr>
              <w:t>因误操作而导致的机</w:t>
            </w:r>
            <w:r>
              <w:t xml:space="preserve"> </w:t>
            </w:r>
            <w:r>
              <w:rPr>
                <w:spacing w:val="6"/>
              </w:rPr>
              <w:t>械设备损坏。</w:t>
            </w:r>
          </w:p>
        </w:tc>
      </w:tr>
      <w:tr w14:paraId="43615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428" w:type="dxa"/>
            <w:tcBorders>
              <w:left w:val="single" w:color="000000" w:sz="10" w:space="0"/>
            </w:tcBorders>
            <w:vAlign w:val="top"/>
          </w:tcPr>
          <w:p w14:paraId="6184C32B">
            <w:pPr>
              <w:pStyle w:val="6"/>
              <w:spacing w:before="251" w:line="228" w:lineRule="auto"/>
              <w:ind w:left="287"/>
            </w:pPr>
            <w:r>
              <w:rPr>
                <w:spacing w:val="6"/>
              </w:rPr>
              <w:t>火灾事故</w:t>
            </w:r>
          </w:p>
        </w:tc>
        <w:tc>
          <w:tcPr>
            <w:tcW w:w="1836" w:type="dxa"/>
            <w:vAlign w:val="top"/>
          </w:tcPr>
          <w:p w14:paraId="16B649DB">
            <w:pPr>
              <w:pStyle w:val="6"/>
              <w:spacing w:before="251" w:line="228" w:lineRule="auto"/>
              <w:ind w:left="106"/>
            </w:pPr>
            <w:r>
              <w:rPr>
                <w:spacing w:val="8"/>
              </w:rPr>
              <w:t>不发生火灾事故</w:t>
            </w:r>
          </w:p>
        </w:tc>
        <w:tc>
          <w:tcPr>
            <w:tcW w:w="2053" w:type="dxa"/>
            <w:vAlign w:val="top"/>
          </w:tcPr>
          <w:p w14:paraId="50A61D2C">
            <w:pPr>
              <w:pStyle w:val="6"/>
              <w:spacing w:before="130" w:line="226" w:lineRule="auto"/>
              <w:ind w:left="111" w:right="102"/>
            </w:pPr>
            <w:r>
              <w:rPr>
                <w:spacing w:val="28"/>
              </w:rPr>
              <w:t>不发生一般火灾事</w:t>
            </w:r>
            <w:r>
              <w:rPr>
                <w:spacing w:val="4"/>
              </w:rPr>
              <w:t xml:space="preserve"> </w:t>
            </w:r>
            <w:r>
              <w:t>故</w:t>
            </w:r>
          </w:p>
        </w:tc>
        <w:tc>
          <w:tcPr>
            <w:tcW w:w="2027" w:type="dxa"/>
            <w:vAlign w:val="top"/>
          </w:tcPr>
          <w:p w14:paraId="1A25BFB8">
            <w:pPr>
              <w:pStyle w:val="6"/>
              <w:spacing w:before="13" w:line="215" w:lineRule="auto"/>
              <w:ind w:left="114" w:right="96" w:hanging="1"/>
              <w:jc w:val="both"/>
            </w:pPr>
            <w:r>
              <w:t>控制易燃、易爆区域</w:t>
            </w:r>
            <w:r>
              <w:rPr>
                <w:spacing w:val="6"/>
              </w:rPr>
              <w:t xml:space="preserve"> </w:t>
            </w:r>
            <w:r>
              <w:t>作业范围及行为，不</w:t>
            </w:r>
            <w:r>
              <w:rPr>
                <w:spacing w:val="4"/>
              </w:rPr>
              <w:t xml:space="preserve"> </w:t>
            </w:r>
            <w:r>
              <w:rPr>
                <w:spacing w:val="8"/>
              </w:rPr>
              <w:t>发生火灾隐患情况</w:t>
            </w:r>
          </w:p>
        </w:tc>
        <w:tc>
          <w:tcPr>
            <w:tcW w:w="2154" w:type="dxa"/>
            <w:tcBorders>
              <w:right w:val="single" w:color="000000" w:sz="10" w:space="0"/>
            </w:tcBorders>
            <w:vAlign w:val="top"/>
          </w:tcPr>
          <w:p w14:paraId="4F08B453">
            <w:pPr>
              <w:pStyle w:val="6"/>
              <w:spacing w:before="13" w:line="215" w:lineRule="auto"/>
              <w:ind w:left="137" w:right="42" w:hanging="17"/>
              <w:jc w:val="both"/>
            </w:pPr>
            <w:r>
              <w:rPr>
                <w:spacing w:val="-3"/>
              </w:rPr>
              <w:t>规范用火、用电行为，</w:t>
            </w:r>
            <w:r>
              <w:rPr>
                <w:spacing w:val="1"/>
              </w:rPr>
              <w:t xml:space="preserve"> </w:t>
            </w:r>
            <w:r>
              <w:rPr>
                <w:spacing w:val="8"/>
              </w:rPr>
              <w:t>不留火灾隐患，不发</w:t>
            </w:r>
            <w:r>
              <w:rPr>
                <w:spacing w:val="6"/>
              </w:rPr>
              <w:t xml:space="preserve"> </w:t>
            </w:r>
            <w:r>
              <w:rPr>
                <w:spacing w:val="8"/>
              </w:rPr>
              <w:t>生违章使用明火情况</w:t>
            </w:r>
          </w:p>
        </w:tc>
      </w:tr>
      <w:tr w14:paraId="32455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428" w:type="dxa"/>
            <w:tcBorders>
              <w:left w:val="single" w:color="000000" w:sz="10" w:space="0"/>
            </w:tcBorders>
            <w:vAlign w:val="top"/>
          </w:tcPr>
          <w:p w14:paraId="6CAAAF25">
            <w:pPr>
              <w:pStyle w:val="6"/>
              <w:spacing w:before="135" w:line="226" w:lineRule="auto"/>
              <w:ind w:left="605" w:right="187" w:hanging="423"/>
            </w:pPr>
            <w:r>
              <w:rPr>
                <w:spacing w:val="8"/>
              </w:rPr>
              <w:t>环境污染事</w:t>
            </w:r>
            <w:r>
              <w:t xml:space="preserve"> 故</w:t>
            </w:r>
          </w:p>
        </w:tc>
        <w:tc>
          <w:tcPr>
            <w:tcW w:w="1836" w:type="dxa"/>
            <w:vAlign w:val="top"/>
          </w:tcPr>
          <w:p w14:paraId="3D739F5A">
            <w:pPr>
              <w:pStyle w:val="6"/>
              <w:spacing w:before="135" w:line="225" w:lineRule="auto"/>
              <w:ind w:left="103" w:right="105" w:firstLine="3"/>
            </w:pPr>
            <w:r>
              <w:rPr>
                <w:spacing w:val="30"/>
              </w:rPr>
              <w:t>不发生环境污染</w:t>
            </w:r>
            <w:r>
              <w:rPr>
                <w:spacing w:val="2"/>
              </w:rPr>
              <w:t xml:space="preserve"> </w:t>
            </w:r>
            <w:r>
              <w:rPr>
                <w:spacing w:val="4"/>
              </w:rPr>
              <w:t>事件</w:t>
            </w:r>
          </w:p>
        </w:tc>
        <w:tc>
          <w:tcPr>
            <w:tcW w:w="2053" w:type="dxa"/>
            <w:vAlign w:val="top"/>
          </w:tcPr>
          <w:p w14:paraId="3FD42746">
            <w:pPr>
              <w:pStyle w:val="6"/>
              <w:spacing w:before="135" w:line="225" w:lineRule="auto"/>
              <w:ind w:left="108" w:right="102" w:firstLine="3"/>
            </w:pPr>
            <w:r>
              <w:rPr>
                <w:spacing w:val="28"/>
              </w:rPr>
              <w:t>不发生影响环境的</w:t>
            </w:r>
            <w:r>
              <w:rPr>
                <w:spacing w:val="4"/>
              </w:rPr>
              <w:t xml:space="preserve"> 事件</w:t>
            </w:r>
          </w:p>
        </w:tc>
        <w:tc>
          <w:tcPr>
            <w:tcW w:w="2027" w:type="dxa"/>
            <w:vAlign w:val="top"/>
          </w:tcPr>
          <w:p w14:paraId="20EEDBA0">
            <w:pPr>
              <w:pStyle w:val="6"/>
              <w:spacing w:before="136" w:line="225" w:lineRule="auto"/>
              <w:ind w:left="115" w:right="96" w:firstLine="2"/>
            </w:pPr>
            <w:r>
              <w:rPr>
                <w:spacing w:val="25"/>
              </w:rPr>
              <w:t>不发生施工现场环</w:t>
            </w:r>
            <w:r>
              <w:rPr>
                <w:spacing w:val="2"/>
              </w:rPr>
              <w:t xml:space="preserve"> </w:t>
            </w:r>
            <w:r>
              <w:rPr>
                <w:spacing w:val="6"/>
              </w:rPr>
              <w:t>境问题</w:t>
            </w:r>
          </w:p>
        </w:tc>
        <w:tc>
          <w:tcPr>
            <w:tcW w:w="2154" w:type="dxa"/>
            <w:tcBorders>
              <w:right w:val="single" w:color="000000" w:sz="10" w:space="0"/>
            </w:tcBorders>
            <w:vAlign w:val="top"/>
          </w:tcPr>
          <w:p w14:paraId="19CBA706">
            <w:pPr>
              <w:pStyle w:val="6"/>
              <w:spacing w:before="15" w:line="222" w:lineRule="auto"/>
              <w:ind w:left="140"/>
            </w:pPr>
            <w:r>
              <w:rPr>
                <w:spacing w:val="7"/>
              </w:rPr>
              <w:t>不发生不环保行为，</w:t>
            </w:r>
          </w:p>
          <w:p w14:paraId="1DA43340">
            <w:pPr>
              <w:pStyle w:val="6"/>
              <w:spacing w:line="210" w:lineRule="auto"/>
              <w:ind w:left="665" w:right="118" w:hanging="525"/>
            </w:pPr>
            <w:r>
              <w:rPr>
                <w:spacing w:val="8"/>
              </w:rPr>
              <w:t>不随意丢弃施工、生</w:t>
            </w:r>
            <w:r>
              <w:rPr>
                <w:spacing w:val="4"/>
              </w:rPr>
              <w:t xml:space="preserve"> 活垃圾。</w:t>
            </w:r>
          </w:p>
        </w:tc>
      </w:tr>
      <w:tr w14:paraId="436EF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428" w:type="dxa"/>
            <w:tcBorders>
              <w:left w:val="single" w:color="000000" w:sz="10" w:space="0"/>
            </w:tcBorders>
            <w:vAlign w:val="top"/>
          </w:tcPr>
          <w:p w14:paraId="008DF055">
            <w:pPr>
              <w:pStyle w:val="6"/>
              <w:spacing w:before="259" w:line="228" w:lineRule="auto"/>
              <w:ind w:left="289"/>
            </w:pPr>
            <w:r>
              <w:rPr>
                <w:spacing w:val="6"/>
              </w:rPr>
              <w:t>交通事故</w:t>
            </w:r>
          </w:p>
        </w:tc>
        <w:tc>
          <w:tcPr>
            <w:tcW w:w="1836" w:type="dxa"/>
            <w:vAlign w:val="top"/>
          </w:tcPr>
          <w:p w14:paraId="61577AE5">
            <w:pPr>
              <w:pStyle w:val="6"/>
              <w:spacing w:before="19" w:line="213" w:lineRule="auto"/>
              <w:ind w:left="102" w:right="105" w:firstLine="4"/>
              <w:jc w:val="both"/>
            </w:pPr>
            <w:r>
              <w:rPr>
                <w:spacing w:val="30"/>
              </w:rPr>
              <w:t>不发生负主要责</w:t>
            </w:r>
            <w:r>
              <w:rPr>
                <w:spacing w:val="2"/>
              </w:rPr>
              <w:t xml:space="preserve"> </w:t>
            </w:r>
            <w:r>
              <w:rPr>
                <w:spacing w:val="31"/>
              </w:rPr>
              <w:t>任的一般交通事</w:t>
            </w:r>
            <w:r>
              <w:t xml:space="preserve"> </w:t>
            </w:r>
            <w:r>
              <w:rPr>
                <w:spacing w:val="1"/>
              </w:rPr>
              <w:t>故</w:t>
            </w:r>
          </w:p>
        </w:tc>
        <w:tc>
          <w:tcPr>
            <w:tcW w:w="2053" w:type="dxa"/>
            <w:vAlign w:val="top"/>
          </w:tcPr>
          <w:p w14:paraId="2775D553">
            <w:pPr>
              <w:pStyle w:val="6"/>
              <w:spacing w:before="138" w:line="225" w:lineRule="auto"/>
              <w:ind w:left="124" w:right="102" w:hanging="13"/>
            </w:pPr>
            <w:r>
              <w:rPr>
                <w:spacing w:val="23"/>
              </w:rPr>
              <w:t>不发生</w:t>
            </w:r>
            <w:r>
              <w:rPr>
                <w:spacing w:val="-56"/>
              </w:rPr>
              <w:t xml:space="preserve"> </w:t>
            </w:r>
            <w:r>
              <w:rPr>
                <w:spacing w:val="23"/>
              </w:rPr>
              <w:t>负主要责任</w:t>
            </w:r>
            <w:r>
              <w:t xml:space="preserve"> </w:t>
            </w:r>
            <w:r>
              <w:rPr>
                <w:spacing w:val="6"/>
              </w:rPr>
              <w:t>的一般交通事故</w:t>
            </w:r>
          </w:p>
        </w:tc>
        <w:tc>
          <w:tcPr>
            <w:tcW w:w="2027" w:type="dxa"/>
            <w:vAlign w:val="top"/>
          </w:tcPr>
          <w:p w14:paraId="55DAA6CB">
            <w:pPr>
              <w:pStyle w:val="6"/>
              <w:spacing w:before="259" w:line="228" w:lineRule="auto"/>
              <w:ind w:left="117"/>
            </w:pPr>
            <w:r>
              <w:rPr>
                <w:spacing w:val="8"/>
              </w:rPr>
              <w:t>不发生交通事故</w:t>
            </w:r>
          </w:p>
        </w:tc>
        <w:tc>
          <w:tcPr>
            <w:tcW w:w="2154" w:type="dxa"/>
            <w:tcBorders>
              <w:right w:val="single" w:color="000000" w:sz="10" w:space="0"/>
            </w:tcBorders>
            <w:vAlign w:val="top"/>
          </w:tcPr>
          <w:p w14:paraId="3A44141F">
            <w:pPr>
              <w:pStyle w:val="6"/>
              <w:spacing w:before="139" w:line="224" w:lineRule="auto"/>
              <w:ind w:left="558" w:right="118" w:hanging="422"/>
            </w:pPr>
            <w:r>
              <w:rPr>
                <w:spacing w:val="9"/>
              </w:rPr>
              <w:t>遵守交通规则，不发</w:t>
            </w:r>
            <w:r>
              <w:t xml:space="preserve"> </w:t>
            </w:r>
            <w:r>
              <w:rPr>
                <w:spacing w:val="7"/>
              </w:rPr>
              <w:t>生违章驾驶</w:t>
            </w:r>
          </w:p>
        </w:tc>
      </w:tr>
      <w:tr w14:paraId="29A3F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428" w:type="dxa"/>
            <w:tcBorders>
              <w:left w:val="single" w:color="000000" w:sz="10" w:space="0"/>
            </w:tcBorders>
            <w:vAlign w:val="top"/>
          </w:tcPr>
          <w:p w14:paraId="11DDC6D7">
            <w:pPr>
              <w:pStyle w:val="6"/>
              <w:spacing w:before="140" w:line="225" w:lineRule="auto"/>
              <w:ind w:left="389" w:right="187" w:hanging="207"/>
            </w:pPr>
            <w:r>
              <w:rPr>
                <w:spacing w:val="7"/>
              </w:rPr>
              <w:t>有影响的安</w:t>
            </w:r>
            <w:r>
              <w:rPr>
                <w:spacing w:val="3"/>
              </w:rPr>
              <w:t xml:space="preserve"> </w:t>
            </w:r>
            <w:r>
              <w:rPr>
                <w:spacing w:val="6"/>
              </w:rPr>
              <w:t>全事件</w:t>
            </w:r>
          </w:p>
        </w:tc>
        <w:tc>
          <w:tcPr>
            <w:tcW w:w="1836" w:type="dxa"/>
            <w:vAlign w:val="top"/>
          </w:tcPr>
          <w:p w14:paraId="6A5D8272">
            <w:pPr>
              <w:pStyle w:val="6"/>
              <w:spacing w:before="19" w:line="213" w:lineRule="auto"/>
              <w:ind w:left="102" w:right="105" w:firstLine="4"/>
              <w:jc w:val="both"/>
            </w:pPr>
            <w:r>
              <w:rPr>
                <w:spacing w:val="30"/>
              </w:rPr>
              <w:t>不发生对公司造</w:t>
            </w:r>
            <w:r>
              <w:rPr>
                <w:spacing w:val="2"/>
              </w:rPr>
              <w:t xml:space="preserve"> </w:t>
            </w:r>
            <w:r>
              <w:rPr>
                <w:spacing w:val="31"/>
              </w:rPr>
              <w:t>成影响的安全事</w:t>
            </w:r>
            <w:r>
              <w:t xml:space="preserve"> </w:t>
            </w:r>
            <w:r>
              <w:rPr>
                <w:spacing w:val="1"/>
              </w:rPr>
              <w:t>件</w:t>
            </w:r>
          </w:p>
        </w:tc>
        <w:tc>
          <w:tcPr>
            <w:tcW w:w="2053" w:type="dxa"/>
            <w:vAlign w:val="top"/>
          </w:tcPr>
          <w:p w14:paraId="34DA1E04">
            <w:pPr>
              <w:pStyle w:val="6"/>
              <w:spacing w:before="19" w:line="213" w:lineRule="auto"/>
              <w:ind w:left="108" w:right="102" w:firstLine="3"/>
              <w:jc w:val="both"/>
            </w:pPr>
            <w:r>
              <w:rPr>
                <w:spacing w:val="28"/>
              </w:rPr>
              <w:t>不发生对公司和项</w:t>
            </w:r>
            <w:r>
              <w:rPr>
                <w:spacing w:val="4"/>
              </w:rPr>
              <w:t xml:space="preserve"> </w:t>
            </w:r>
            <w:r>
              <w:rPr>
                <w:spacing w:val="29"/>
              </w:rPr>
              <w:t>目部造成影响的安</w:t>
            </w:r>
            <w:r>
              <w:t xml:space="preserve"> </w:t>
            </w:r>
            <w:r>
              <w:rPr>
                <w:spacing w:val="6"/>
              </w:rPr>
              <w:t>全事件</w:t>
            </w:r>
          </w:p>
        </w:tc>
        <w:tc>
          <w:tcPr>
            <w:tcW w:w="2027" w:type="dxa"/>
            <w:vAlign w:val="top"/>
          </w:tcPr>
          <w:p w14:paraId="0B40B6AF">
            <w:pPr>
              <w:pStyle w:val="6"/>
              <w:spacing w:before="19" w:line="213" w:lineRule="auto"/>
              <w:ind w:left="113" w:right="96" w:firstLine="4"/>
              <w:jc w:val="both"/>
            </w:pPr>
            <w:r>
              <w:rPr>
                <w:spacing w:val="16"/>
              </w:rPr>
              <w:t>不发生对项</w:t>
            </w:r>
            <w:r>
              <w:rPr>
                <w:spacing w:val="-26"/>
              </w:rPr>
              <w:t xml:space="preserve"> </w:t>
            </w:r>
            <w:r>
              <w:rPr>
                <w:spacing w:val="16"/>
              </w:rPr>
              <w:t>目部和</w:t>
            </w:r>
            <w:r>
              <w:t xml:space="preserve"> </w:t>
            </w:r>
            <w:r>
              <w:rPr>
                <w:spacing w:val="25"/>
              </w:rPr>
              <w:t>施工队有影响的安</w:t>
            </w:r>
            <w:r>
              <w:rPr>
                <w:spacing w:val="6"/>
              </w:rPr>
              <w:t xml:space="preserve"> </w:t>
            </w:r>
            <w:r>
              <w:rPr>
                <w:spacing w:val="7"/>
              </w:rPr>
              <w:t>全事件</w:t>
            </w:r>
          </w:p>
        </w:tc>
        <w:tc>
          <w:tcPr>
            <w:tcW w:w="2154" w:type="dxa"/>
            <w:tcBorders>
              <w:right w:val="single" w:color="000000" w:sz="10" w:space="0"/>
            </w:tcBorders>
            <w:vAlign w:val="top"/>
          </w:tcPr>
          <w:p w14:paraId="300145ED">
            <w:pPr>
              <w:pStyle w:val="6"/>
              <w:spacing w:before="140" w:line="225" w:lineRule="auto"/>
              <w:ind w:left="663" w:right="42" w:hanging="544"/>
            </w:pPr>
            <w:r>
              <w:rPr>
                <w:spacing w:val="-3"/>
              </w:rPr>
              <w:t>遵章守纪，和谐相处，</w:t>
            </w:r>
            <w:r>
              <w:rPr>
                <w:spacing w:val="3"/>
              </w:rPr>
              <w:t xml:space="preserve"> </w:t>
            </w:r>
            <w:r>
              <w:rPr>
                <w:spacing w:val="6"/>
              </w:rPr>
              <w:t>文明施工</w:t>
            </w:r>
          </w:p>
        </w:tc>
      </w:tr>
      <w:tr w14:paraId="78FB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428" w:type="dxa"/>
            <w:tcBorders>
              <w:left w:val="single" w:color="000000" w:sz="10" w:space="0"/>
            </w:tcBorders>
            <w:vAlign w:val="top"/>
          </w:tcPr>
          <w:p w14:paraId="740C267D">
            <w:pPr>
              <w:pStyle w:val="6"/>
              <w:spacing w:before="24" w:line="207" w:lineRule="auto"/>
              <w:ind w:left="496" w:right="295" w:hanging="211"/>
            </w:pPr>
            <w:r>
              <w:rPr>
                <w:spacing w:val="7"/>
              </w:rPr>
              <w:t>基建安全</w:t>
            </w:r>
            <w:r>
              <w:t xml:space="preserve"> </w:t>
            </w:r>
            <w:r>
              <w:rPr>
                <w:spacing w:val="4"/>
              </w:rPr>
              <w:t>事件</w:t>
            </w:r>
          </w:p>
        </w:tc>
        <w:tc>
          <w:tcPr>
            <w:tcW w:w="1836" w:type="dxa"/>
            <w:vAlign w:val="top"/>
          </w:tcPr>
          <w:p w14:paraId="43C0C0C1">
            <w:pPr>
              <w:pStyle w:val="6"/>
              <w:spacing w:before="24" w:line="207" w:lineRule="auto"/>
              <w:ind w:left="106" w:right="105"/>
            </w:pPr>
            <w:r>
              <w:rPr>
                <w:spacing w:val="30"/>
              </w:rPr>
              <w:t>不发生基建信息</w:t>
            </w:r>
            <w:r>
              <w:rPr>
                <w:spacing w:val="2"/>
              </w:rPr>
              <w:t xml:space="preserve"> </w:t>
            </w:r>
            <w:r>
              <w:rPr>
                <w:spacing w:val="6"/>
              </w:rPr>
              <w:t>安全事件</w:t>
            </w:r>
          </w:p>
        </w:tc>
        <w:tc>
          <w:tcPr>
            <w:tcW w:w="2053" w:type="dxa"/>
            <w:vAlign w:val="top"/>
          </w:tcPr>
          <w:p w14:paraId="04AC84E5">
            <w:pPr>
              <w:pStyle w:val="6"/>
              <w:spacing w:before="24" w:line="207" w:lineRule="auto"/>
              <w:ind w:left="108" w:right="102" w:firstLine="3"/>
            </w:pPr>
            <w:r>
              <w:rPr>
                <w:spacing w:val="28"/>
              </w:rPr>
              <w:t>不发生基建信息安</w:t>
            </w:r>
            <w:r>
              <w:rPr>
                <w:spacing w:val="4"/>
              </w:rPr>
              <w:t xml:space="preserve"> </w:t>
            </w:r>
            <w:r>
              <w:rPr>
                <w:spacing w:val="6"/>
              </w:rPr>
              <w:t>全事件</w:t>
            </w:r>
          </w:p>
        </w:tc>
        <w:tc>
          <w:tcPr>
            <w:tcW w:w="2027" w:type="dxa"/>
            <w:vAlign w:val="top"/>
          </w:tcPr>
          <w:p w14:paraId="1A9154EF">
            <w:pPr>
              <w:pStyle w:val="6"/>
              <w:spacing w:before="24" w:line="207" w:lineRule="auto"/>
              <w:ind w:left="122" w:right="96" w:hanging="5"/>
            </w:pPr>
            <w:r>
              <w:rPr>
                <w:spacing w:val="25"/>
              </w:rPr>
              <w:t>不发生影响基建信</w:t>
            </w:r>
            <w:r>
              <w:rPr>
                <w:spacing w:val="2"/>
              </w:rPr>
              <w:t xml:space="preserve"> </w:t>
            </w:r>
            <w:r>
              <w:rPr>
                <w:spacing w:val="6"/>
              </w:rPr>
              <w:t>息安全的事件</w:t>
            </w:r>
          </w:p>
        </w:tc>
        <w:tc>
          <w:tcPr>
            <w:tcW w:w="2154" w:type="dxa"/>
            <w:tcBorders>
              <w:right w:val="single" w:color="000000" w:sz="10" w:space="0"/>
            </w:tcBorders>
            <w:vAlign w:val="top"/>
          </w:tcPr>
          <w:p w14:paraId="6645EB19">
            <w:pPr>
              <w:pStyle w:val="6"/>
              <w:spacing w:before="24" w:line="207" w:lineRule="auto"/>
              <w:ind w:left="241" w:right="169" w:hanging="105"/>
            </w:pPr>
            <w:r>
              <w:rPr>
                <w:spacing w:val="3"/>
              </w:rPr>
              <w:t>及时上传基建信息，</w:t>
            </w:r>
            <w:r>
              <w:rPr>
                <w:spacing w:val="2"/>
              </w:rPr>
              <w:t xml:space="preserve"> </w:t>
            </w:r>
            <w:r>
              <w:rPr>
                <w:spacing w:val="8"/>
              </w:rPr>
              <w:t>遵守信息保密原则</w:t>
            </w:r>
          </w:p>
        </w:tc>
      </w:tr>
      <w:tr w14:paraId="4D119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trPr>
        <w:tc>
          <w:tcPr>
            <w:tcW w:w="1428" w:type="dxa"/>
            <w:tcBorders>
              <w:left w:val="single" w:color="000000" w:sz="10" w:space="0"/>
              <w:bottom w:val="single" w:color="000000" w:sz="10" w:space="0"/>
            </w:tcBorders>
            <w:vAlign w:val="top"/>
          </w:tcPr>
          <w:p w14:paraId="3996AAED">
            <w:pPr>
              <w:spacing w:line="278" w:lineRule="auto"/>
              <w:rPr>
                <w:rFonts w:ascii="Arial"/>
                <w:sz w:val="21"/>
              </w:rPr>
            </w:pPr>
          </w:p>
          <w:p w14:paraId="211D93EC">
            <w:pPr>
              <w:spacing w:line="279" w:lineRule="auto"/>
              <w:rPr>
                <w:rFonts w:ascii="Arial"/>
                <w:sz w:val="21"/>
              </w:rPr>
            </w:pPr>
          </w:p>
          <w:p w14:paraId="36D20E10">
            <w:pPr>
              <w:spacing w:line="279" w:lineRule="auto"/>
              <w:rPr>
                <w:rFonts w:ascii="Arial"/>
                <w:sz w:val="21"/>
              </w:rPr>
            </w:pPr>
          </w:p>
          <w:p w14:paraId="61422DE1">
            <w:pPr>
              <w:spacing w:line="279" w:lineRule="auto"/>
              <w:rPr>
                <w:rFonts w:ascii="Arial"/>
                <w:sz w:val="21"/>
              </w:rPr>
            </w:pPr>
          </w:p>
          <w:p w14:paraId="7011331E">
            <w:pPr>
              <w:pStyle w:val="6"/>
              <w:spacing w:before="65" w:line="228" w:lineRule="auto"/>
              <w:ind w:left="497"/>
            </w:pPr>
            <w:r>
              <w:rPr>
                <w:spacing w:val="4"/>
              </w:rPr>
              <w:t>其他</w:t>
            </w:r>
          </w:p>
        </w:tc>
        <w:tc>
          <w:tcPr>
            <w:tcW w:w="8070" w:type="dxa"/>
            <w:gridSpan w:val="4"/>
            <w:tcBorders>
              <w:bottom w:val="single" w:color="000000" w:sz="10" w:space="0"/>
              <w:right w:val="single" w:color="000000" w:sz="10" w:space="0"/>
            </w:tcBorders>
            <w:vAlign w:val="top"/>
          </w:tcPr>
          <w:p w14:paraId="24C1D9DC">
            <w:pPr>
              <w:pStyle w:val="6"/>
              <w:spacing w:before="67" w:line="228" w:lineRule="auto"/>
              <w:ind w:left="118"/>
            </w:pPr>
            <w:r>
              <w:rPr>
                <w:spacing w:val="7"/>
              </w:rPr>
              <w:t>1、不发生有损网省公司形象的事件；</w:t>
            </w:r>
          </w:p>
          <w:p w14:paraId="4BA59F21">
            <w:pPr>
              <w:pStyle w:val="6"/>
              <w:spacing w:before="75" w:line="261" w:lineRule="auto"/>
              <w:ind w:left="103" w:right="97" w:firstLine="2"/>
            </w:pPr>
            <w:r>
              <w:rPr>
                <w:spacing w:val="9"/>
              </w:rPr>
              <w:t>2、不发生与我方人员有关的刑事案件、民族问题、治安案件及与我方人员有关的赌博</w:t>
            </w:r>
            <w:r>
              <w:rPr>
                <w:spacing w:val="6"/>
              </w:rPr>
              <w:t xml:space="preserve"> </w:t>
            </w:r>
            <w:r>
              <w:rPr>
                <w:spacing w:val="8"/>
              </w:rPr>
              <w:t>迷信非法活动均为“零</w:t>
            </w:r>
            <w:r>
              <w:rPr>
                <w:spacing w:val="-71"/>
              </w:rPr>
              <w:t xml:space="preserve"> </w:t>
            </w:r>
            <w:r>
              <w:rPr>
                <w:spacing w:val="8"/>
              </w:rPr>
              <w:t>”；</w:t>
            </w:r>
          </w:p>
          <w:p w14:paraId="70F937CB">
            <w:pPr>
              <w:pStyle w:val="6"/>
              <w:spacing w:before="72" w:line="227" w:lineRule="auto"/>
              <w:ind w:left="107"/>
            </w:pPr>
            <w:r>
              <w:rPr>
                <w:spacing w:val="-2"/>
              </w:rPr>
              <w:t>3、不发生感染地方病、传染性疾病死亡事件；</w:t>
            </w:r>
          </w:p>
          <w:p w14:paraId="7799B035">
            <w:pPr>
              <w:pStyle w:val="6"/>
              <w:spacing w:before="75" w:line="228" w:lineRule="auto"/>
              <w:ind w:left="102"/>
            </w:pPr>
            <w:r>
              <w:rPr>
                <w:spacing w:val="7"/>
              </w:rPr>
              <w:t>4、不发生伤害野生动物的事件；</w:t>
            </w:r>
          </w:p>
          <w:p w14:paraId="7BA61307">
            <w:pPr>
              <w:pStyle w:val="6"/>
              <w:spacing w:before="72" w:line="261" w:lineRule="auto"/>
              <w:ind w:left="107" w:right="94"/>
            </w:pPr>
            <w:r>
              <w:rPr>
                <w:spacing w:val="8"/>
              </w:rPr>
              <w:t>5、安全培训率100%，实现“零</w:t>
            </w:r>
            <w:r>
              <w:rPr>
                <w:spacing w:val="-72"/>
              </w:rPr>
              <w:t xml:space="preserve"> </w:t>
            </w:r>
            <w:r>
              <w:rPr>
                <w:spacing w:val="8"/>
              </w:rPr>
              <w:t>”违章；/6、建立地震、雪灾等自然灾</w:t>
            </w:r>
            <w:r>
              <w:rPr>
                <w:spacing w:val="7"/>
              </w:rPr>
              <w:t>害应急机制，大</w:t>
            </w:r>
            <w:r>
              <w:t xml:space="preserve"> </w:t>
            </w:r>
            <w:r>
              <w:rPr>
                <w:spacing w:val="9"/>
              </w:rPr>
              <w:t>灾降临，反应及时、保障有力，将人员与财产损失降至最低；</w:t>
            </w:r>
          </w:p>
          <w:p w14:paraId="519218FD">
            <w:pPr>
              <w:pStyle w:val="6"/>
              <w:spacing w:before="75" w:line="228" w:lineRule="auto"/>
              <w:ind w:left="108"/>
            </w:pPr>
            <w:r>
              <w:rPr>
                <w:spacing w:val="7"/>
              </w:rPr>
              <w:t>7、实现安全零事故。</w:t>
            </w:r>
          </w:p>
        </w:tc>
      </w:tr>
    </w:tbl>
    <w:p w14:paraId="7DAE4F03">
      <w:pPr>
        <w:spacing w:line="370" w:lineRule="auto"/>
        <w:rPr>
          <w:rFonts w:ascii="Arial"/>
          <w:sz w:val="21"/>
        </w:rPr>
      </w:pPr>
    </w:p>
    <w:p w14:paraId="791A0491">
      <w:pPr>
        <w:pStyle w:val="2"/>
        <w:spacing w:before="98" w:line="219" w:lineRule="auto"/>
        <w:ind w:left="241"/>
        <w:outlineLvl w:val="1"/>
        <w:rPr>
          <w:sz w:val="30"/>
          <w:szCs w:val="30"/>
        </w:rPr>
      </w:pPr>
      <w:r>
        <w:rPr>
          <w:b/>
          <w:bCs/>
          <w:spacing w:val="-4"/>
          <w:sz w:val="30"/>
          <w:szCs w:val="30"/>
        </w:rPr>
        <w:t>6.2</w:t>
      </w:r>
      <w:r>
        <w:rPr>
          <w:spacing w:val="-4"/>
          <w:sz w:val="30"/>
          <w:szCs w:val="30"/>
        </w:rPr>
        <w:t xml:space="preserve"> </w:t>
      </w:r>
      <w:r>
        <w:rPr>
          <w:b/>
          <w:bCs/>
          <w:spacing w:val="-4"/>
          <w:sz w:val="30"/>
          <w:szCs w:val="30"/>
        </w:rPr>
        <w:t>安全管理组织机构</w:t>
      </w:r>
    </w:p>
    <w:p w14:paraId="55CE9822">
      <w:pPr>
        <w:spacing w:line="314" w:lineRule="auto"/>
        <w:rPr>
          <w:rFonts w:ascii="Arial"/>
          <w:sz w:val="21"/>
        </w:rPr>
      </w:pPr>
    </w:p>
    <w:p w14:paraId="6C63DC39">
      <w:pPr>
        <w:pStyle w:val="2"/>
        <w:spacing w:before="65" w:line="342" w:lineRule="auto"/>
        <w:ind w:left="236" w:right="155" w:firstLine="561"/>
        <w:jc w:val="both"/>
      </w:pPr>
      <w:r>
        <w:rPr>
          <w:spacing w:val="-1"/>
        </w:rPr>
        <w:t>项目部建立安全组织机构，由项目经理、副经理、总工、职能科室负责人、施工队长（班组长）、</w:t>
      </w:r>
      <w:r>
        <w:rPr>
          <w:spacing w:val="11"/>
        </w:rPr>
        <w:t xml:space="preserve"> 安全员组成，直接领导安全保证机构与安全监督机构，有效地管理</w:t>
      </w:r>
      <w:r>
        <w:rPr>
          <w:spacing w:val="10"/>
        </w:rPr>
        <w:t>和监督检查本工程的日常安全工</w:t>
      </w:r>
      <w:r>
        <w:t xml:space="preserve"> 作。</w:t>
      </w:r>
    </w:p>
    <w:p w14:paraId="63F879E3">
      <w:pPr>
        <w:spacing w:line="342" w:lineRule="auto"/>
        <w:sectPr>
          <w:footerReference r:id="rId124" w:type="default"/>
          <w:pgSz w:w="11906" w:h="16839"/>
          <w:pgMar w:top="400" w:right="1191" w:bottom="1211" w:left="1190" w:header="0" w:footer="965" w:gutter="0"/>
          <w:cols w:space="720" w:num="1"/>
        </w:sectPr>
      </w:pPr>
    </w:p>
    <w:p w14:paraId="2F3666EC">
      <w:pPr>
        <w:spacing w:line="248" w:lineRule="auto"/>
        <w:rPr>
          <w:rFonts w:ascii="Arial"/>
          <w:sz w:val="21"/>
        </w:rPr>
      </w:pPr>
    </w:p>
    <w:p w14:paraId="5B710D58">
      <w:pPr>
        <w:spacing w:line="248" w:lineRule="auto"/>
        <w:rPr>
          <w:rFonts w:ascii="Arial"/>
          <w:sz w:val="21"/>
        </w:rPr>
      </w:pPr>
    </w:p>
    <w:p w14:paraId="291E29EB">
      <w:pPr>
        <w:spacing w:line="248" w:lineRule="auto"/>
        <w:rPr>
          <w:rFonts w:ascii="Arial"/>
          <w:sz w:val="21"/>
        </w:rPr>
      </w:pPr>
    </w:p>
    <w:p w14:paraId="270711CD">
      <w:pPr>
        <w:spacing w:line="249" w:lineRule="auto"/>
        <w:rPr>
          <w:rFonts w:ascii="Arial"/>
          <w:sz w:val="21"/>
        </w:rPr>
      </w:pPr>
    </w:p>
    <w:p w14:paraId="030E251E">
      <w:pPr>
        <w:pStyle w:val="2"/>
        <w:spacing w:before="91" w:line="219" w:lineRule="auto"/>
        <w:ind w:left="299"/>
        <w:outlineLvl w:val="2"/>
        <w:rPr>
          <w:sz w:val="28"/>
          <w:szCs w:val="28"/>
        </w:rPr>
      </w:pPr>
      <w:r>
        <w:rPr>
          <w:b/>
          <w:bCs/>
          <w:spacing w:val="-5"/>
          <w:sz w:val="28"/>
          <w:szCs w:val="28"/>
        </w:rPr>
        <w:t>6.2.1</w:t>
      </w:r>
      <w:r>
        <w:rPr>
          <w:spacing w:val="-44"/>
          <w:sz w:val="28"/>
          <w:szCs w:val="28"/>
        </w:rPr>
        <w:t xml:space="preserve"> </w:t>
      </w:r>
      <w:r>
        <w:rPr>
          <w:b/>
          <w:bCs/>
          <w:spacing w:val="-5"/>
          <w:sz w:val="28"/>
          <w:szCs w:val="28"/>
        </w:rPr>
        <w:t>安全保证组织机构</w:t>
      </w:r>
    </w:p>
    <w:p w14:paraId="70D10E85">
      <w:pPr>
        <w:spacing w:before="5"/>
      </w:pPr>
    </w:p>
    <w:p w14:paraId="1233232C">
      <w:pPr>
        <w:spacing w:before="5"/>
      </w:pPr>
    </w:p>
    <w:p w14:paraId="406ADA7E">
      <w:pPr>
        <w:spacing w:before="5"/>
      </w:pPr>
    </w:p>
    <w:p w14:paraId="1336B5A5">
      <w:pPr>
        <w:spacing w:before="4"/>
      </w:pPr>
    </w:p>
    <w:p w14:paraId="68AE24A4">
      <w:pPr>
        <w:spacing w:before="4"/>
      </w:pPr>
    </w:p>
    <w:p w14:paraId="3983CC45">
      <w:pPr>
        <w:spacing w:before="4"/>
      </w:pPr>
    </w:p>
    <w:p w14:paraId="793777F8">
      <w:pPr>
        <w:sectPr>
          <w:footerReference r:id="rId125" w:type="default"/>
          <w:pgSz w:w="11906" w:h="16839"/>
          <w:pgMar w:top="400" w:right="1132" w:bottom="1211" w:left="1132" w:header="0" w:footer="965" w:gutter="0"/>
          <w:cols w:equalWidth="0" w:num="1">
            <w:col w:w="9642"/>
          </w:cols>
        </w:sectPr>
      </w:pPr>
    </w:p>
    <w:p w14:paraId="65DE3D15">
      <w:pPr>
        <w:pStyle w:val="2"/>
        <w:spacing w:before="41" w:line="184" w:lineRule="auto"/>
        <w:ind w:left="320"/>
        <w:rPr>
          <w:sz w:val="30"/>
          <w:szCs w:val="30"/>
        </w:rPr>
      </w:pPr>
      <w:r>
        <w:rPr>
          <w:b/>
          <w:bCs/>
          <w:spacing w:val="-14"/>
          <w:sz w:val="30"/>
          <w:szCs w:val="30"/>
        </w:rPr>
        <w:t>1.2</w:t>
      </w:r>
    </w:p>
    <w:p w14:paraId="190E5E6B">
      <w:pPr>
        <w:spacing w:line="251" w:lineRule="auto"/>
        <w:rPr>
          <w:rFonts w:ascii="Arial"/>
          <w:sz w:val="21"/>
        </w:rPr>
      </w:pPr>
    </w:p>
    <w:p w14:paraId="267B440C">
      <w:pPr>
        <w:spacing w:line="251" w:lineRule="auto"/>
        <w:rPr>
          <w:rFonts w:ascii="Arial"/>
          <w:sz w:val="21"/>
        </w:rPr>
      </w:pPr>
    </w:p>
    <w:p w14:paraId="19CEC1C3">
      <w:pPr>
        <w:spacing w:line="251" w:lineRule="auto"/>
        <w:rPr>
          <w:rFonts w:ascii="Arial"/>
          <w:sz w:val="21"/>
        </w:rPr>
      </w:pPr>
    </w:p>
    <w:p w14:paraId="38DD63EA">
      <w:pPr>
        <w:spacing w:line="252" w:lineRule="auto"/>
        <w:rPr>
          <w:rFonts w:ascii="Arial"/>
          <w:sz w:val="21"/>
        </w:rPr>
      </w:pPr>
    </w:p>
    <w:p w14:paraId="73D15547">
      <w:pPr>
        <w:spacing w:line="252" w:lineRule="auto"/>
        <w:rPr>
          <w:rFonts w:ascii="Arial"/>
          <w:sz w:val="21"/>
        </w:rPr>
      </w:pPr>
    </w:p>
    <w:p w14:paraId="3F6E7C00">
      <w:pPr>
        <w:pStyle w:val="2"/>
        <w:spacing w:before="91" w:line="185" w:lineRule="auto"/>
        <w:ind w:left="299"/>
        <w:outlineLvl w:val="2"/>
        <w:rPr>
          <w:sz w:val="28"/>
          <w:szCs w:val="28"/>
        </w:rPr>
      </w:pPr>
      <w:r>
        <w:rPr>
          <w:b/>
          <w:bCs/>
          <w:spacing w:val="-5"/>
          <w:sz w:val="28"/>
          <w:szCs w:val="28"/>
        </w:rPr>
        <w:t>6.2.2</w:t>
      </w:r>
      <w:r>
        <w:rPr>
          <w:spacing w:val="-46"/>
          <w:sz w:val="28"/>
          <w:szCs w:val="28"/>
        </w:rPr>
        <w:t xml:space="preserve"> </w:t>
      </w:r>
      <w:r>
        <w:rPr>
          <w:b/>
          <w:bCs/>
          <w:spacing w:val="-5"/>
          <w:sz w:val="28"/>
          <w:szCs w:val="28"/>
        </w:rPr>
        <w:t>安全监督组织机构</w:t>
      </w:r>
    </w:p>
    <w:p w14:paraId="0ECCEEF7">
      <w:pPr>
        <w:spacing w:line="14" w:lineRule="auto"/>
        <w:rPr>
          <w:rFonts w:ascii="Arial"/>
          <w:sz w:val="2"/>
        </w:rPr>
      </w:pPr>
      <w:r>
        <w:rPr>
          <w:rFonts w:ascii="Arial" w:hAnsi="Arial" w:eastAsia="Arial" w:cs="Arial"/>
          <w:sz w:val="2"/>
          <w:szCs w:val="2"/>
        </w:rPr>
        <w:br w:type="column"/>
      </w:r>
    </w:p>
    <w:p w14:paraId="1C4F5661">
      <w:pPr>
        <w:spacing w:line="275" w:lineRule="auto"/>
        <w:rPr>
          <w:rFonts w:ascii="Arial"/>
          <w:sz w:val="21"/>
        </w:rPr>
      </w:pPr>
    </w:p>
    <w:p w14:paraId="446FAD28">
      <w:pPr>
        <w:spacing w:line="275" w:lineRule="auto"/>
        <w:rPr>
          <w:rFonts w:ascii="Arial"/>
          <w:sz w:val="21"/>
        </w:rPr>
      </w:pPr>
    </w:p>
    <w:p w14:paraId="3A12F7E3">
      <w:pPr>
        <w:spacing w:line="276" w:lineRule="auto"/>
        <w:rPr>
          <w:rFonts w:ascii="Arial"/>
          <w:sz w:val="21"/>
        </w:rPr>
      </w:pPr>
    </w:p>
    <w:p w14:paraId="382B6287">
      <w:pPr>
        <w:spacing w:before="86" w:line="189" w:lineRule="auto"/>
        <w:rPr>
          <w:rFonts w:ascii="微软雅黑" w:hAnsi="微软雅黑" w:eastAsia="微软雅黑" w:cs="微软雅黑"/>
          <w:sz w:val="20"/>
          <w:szCs w:val="20"/>
        </w:rPr>
      </w:pPr>
      <w:r>
        <w:rPr>
          <w:rFonts w:ascii="微软雅黑" w:hAnsi="微软雅黑" w:eastAsia="微软雅黑" w:cs="微软雅黑"/>
          <w:b/>
          <w:bCs/>
          <w:spacing w:val="5"/>
          <w:sz w:val="20"/>
          <w:szCs w:val="20"/>
        </w:rPr>
        <w:t>图</w:t>
      </w:r>
      <w:r>
        <w:rPr>
          <w:rFonts w:ascii="微软雅黑" w:hAnsi="微软雅黑" w:eastAsia="微软雅黑" w:cs="微软雅黑"/>
          <w:b/>
          <w:bCs/>
          <w:spacing w:val="48"/>
          <w:w w:val="101"/>
          <w:sz w:val="20"/>
          <w:szCs w:val="20"/>
        </w:rPr>
        <w:t xml:space="preserve"> </w:t>
      </w:r>
      <w:r>
        <w:rPr>
          <w:rFonts w:ascii="Calibri" w:hAnsi="Calibri" w:eastAsia="Calibri" w:cs="Calibri"/>
          <w:b/>
          <w:bCs/>
          <w:spacing w:val="5"/>
          <w:sz w:val="20"/>
          <w:szCs w:val="20"/>
        </w:rPr>
        <w:t>6-1</w:t>
      </w:r>
      <w:r>
        <w:rPr>
          <w:rFonts w:ascii="Calibri" w:hAnsi="Calibri" w:eastAsia="Calibri" w:cs="Calibri"/>
          <w:b/>
          <w:bCs/>
          <w:spacing w:val="37"/>
          <w:sz w:val="20"/>
          <w:szCs w:val="20"/>
        </w:rPr>
        <w:t xml:space="preserve"> </w:t>
      </w:r>
      <w:r>
        <w:rPr>
          <w:rFonts w:ascii="微软雅黑" w:hAnsi="微软雅黑" w:eastAsia="微软雅黑" w:cs="微软雅黑"/>
          <w:b/>
          <w:bCs/>
          <w:spacing w:val="5"/>
          <w:sz w:val="20"/>
          <w:szCs w:val="20"/>
        </w:rPr>
        <w:t>安</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5"/>
          <w:sz w:val="20"/>
          <w:szCs w:val="20"/>
        </w:rPr>
        <w:t>全</w:t>
      </w:r>
      <w:r>
        <w:rPr>
          <w:rFonts w:ascii="微软雅黑" w:hAnsi="微软雅黑" w:eastAsia="微软雅黑" w:cs="微软雅黑"/>
          <w:b/>
          <w:bCs/>
          <w:spacing w:val="-25"/>
          <w:sz w:val="20"/>
          <w:szCs w:val="20"/>
        </w:rPr>
        <w:t xml:space="preserve"> </w:t>
      </w:r>
      <w:r>
        <w:rPr>
          <w:rFonts w:ascii="微软雅黑" w:hAnsi="微软雅黑" w:eastAsia="微软雅黑" w:cs="微软雅黑"/>
          <w:b/>
          <w:bCs/>
          <w:spacing w:val="5"/>
          <w:sz w:val="20"/>
          <w:szCs w:val="20"/>
        </w:rPr>
        <w:t>保</w:t>
      </w:r>
      <w:r>
        <w:rPr>
          <w:rFonts w:ascii="微软雅黑" w:hAnsi="微软雅黑" w:eastAsia="微软雅黑" w:cs="微软雅黑"/>
          <w:b/>
          <w:bCs/>
          <w:spacing w:val="-25"/>
          <w:sz w:val="20"/>
          <w:szCs w:val="20"/>
        </w:rPr>
        <w:t xml:space="preserve"> </w:t>
      </w:r>
      <w:r>
        <w:rPr>
          <w:rFonts w:ascii="微软雅黑" w:hAnsi="微软雅黑" w:eastAsia="微软雅黑" w:cs="微软雅黑"/>
          <w:b/>
          <w:bCs/>
          <w:spacing w:val="5"/>
          <w:sz w:val="20"/>
          <w:szCs w:val="20"/>
        </w:rPr>
        <w:t>证</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5"/>
          <w:sz w:val="20"/>
          <w:szCs w:val="20"/>
        </w:rPr>
        <w:t>组</w:t>
      </w:r>
      <w:r>
        <w:rPr>
          <w:rFonts w:ascii="微软雅黑" w:hAnsi="微软雅黑" w:eastAsia="微软雅黑" w:cs="微软雅黑"/>
          <w:b/>
          <w:bCs/>
          <w:spacing w:val="-25"/>
          <w:sz w:val="20"/>
          <w:szCs w:val="20"/>
        </w:rPr>
        <w:t xml:space="preserve"> </w:t>
      </w:r>
      <w:r>
        <w:rPr>
          <w:rFonts w:ascii="微软雅黑" w:hAnsi="微软雅黑" w:eastAsia="微软雅黑" w:cs="微软雅黑"/>
          <w:b/>
          <w:bCs/>
          <w:spacing w:val="5"/>
          <w:sz w:val="20"/>
          <w:szCs w:val="20"/>
        </w:rPr>
        <w:t>织</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5"/>
          <w:sz w:val="20"/>
          <w:szCs w:val="20"/>
        </w:rPr>
        <w:t>机</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5"/>
          <w:sz w:val="20"/>
          <w:szCs w:val="20"/>
        </w:rPr>
        <w:t>构</w:t>
      </w:r>
      <w:r>
        <w:rPr>
          <w:rFonts w:ascii="微软雅黑" w:hAnsi="微软雅黑" w:eastAsia="微软雅黑" w:cs="微软雅黑"/>
          <w:b/>
          <w:bCs/>
          <w:spacing w:val="-17"/>
          <w:sz w:val="20"/>
          <w:szCs w:val="20"/>
        </w:rPr>
        <w:t xml:space="preserve"> </w:t>
      </w:r>
      <w:r>
        <w:rPr>
          <w:rFonts w:ascii="微软雅黑" w:hAnsi="微软雅黑" w:eastAsia="微软雅黑" w:cs="微软雅黑"/>
          <w:b/>
          <w:bCs/>
          <w:spacing w:val="5"/>
          <w:sz w:val="20"/>
          <w:szCs w:val="20"/>
        </w:rPr>
        <w:t>图</w:t>
      </w:r>
    </w:p>
    <w:p w14:paraId="35F3FE3B">
      <w:pPr>
        <w:spacing w:line="189" w:lineRule="auto"/>
        <w:rPr>
          <w:rFonts w:ascii="微软雅黑" w:hAnsi="微软雅黑" w:eastAsia="微软雅黑" w:cs="微软雅黑"/>
          <w:sz w:val="20"/>
          <w:szCs w:val="20"/>
        </w:rPr>
        <w:sectPr>
          <w:type w:val="continuous"/>
          <w:pgSz w:w="11906" w:h="16839"/>
          <w:pgMar w:top="400" w:right="1132" w:bottom="1211" w:left="1132" w:header="0" w:footer="965" w:gutter="0"/>
          <w:cols w:equalWidth="0" w:num="2">
            <w:col w:w="3703" w:space="100"/>
            <w:col w:w="5840"/>
          </w:cols>
        </w:sectPr>
      </w:pPr>
    </w:p>
    <w:p w14:paraId="590A7844">
      <w:pPr>
        <w:spacing w:line="272" w:lineRule="auto"/>
        <w:rPr>
          <w:rFonts w:ascii="Arial"/>
          <w:sz w:val="21"/>
        </w:rPr>
      </w:pPr>
      <w:r>
        <w:pict>
          <v:shape id="_x0000_s1347" o:spid="_x0000_s1347" style="position:absolute;left:0pt;margin-left:14.25pt;margin-top:-202.95pt;height:0.75pt;width:454.4pt;z-index:252234752;mso-width-relative:page;mso-height-relative:page;" fillcolor="#000000" filled="t" stroked="f" coordsize="9087,15" path="m0,0l9087,0,9087,14,0,14,0,0xe">
            <v:fill on="t" focussize="0,0"/>
            <v:stroke on="f"/>
            <v:imagedata o:title=""/>
            <o:lock v:ext="edit"/>
          </v:shape>
        </w:pict>
      </w:r>
    </w:p>
    <w:p w14:paraId="3782DC14">
      <w:pPr>
        <w:spacing w:before="1" w:line="1275" w:lineRule="exact"/>
        <w:ind w:firstLine="3566"/>
      </w:pPr>
      <w:r>
        <w:rPr>
          <w:position w:val="-26"/>
        </w:rPr>
        <w:pict>
          <v:group id="_x0000_s1348" o:spid="_x0000_s1348" o:spt="203" style="height:64.3pt;width:142.85pt;" coordsize="2857,1286">
            <o:lock v:ext="edit"/>
            <v:shape id="_x0000_s1349" o:spid="_x0000_s1349" o:spt="75" type="#_x0000_t75" style="position:absolute;left:0;top:0;height:1286;width:2857;" filled="f" stroked="f" coordsize="21600,21600">
              <v:path/>
              <v:fill on="f" focussize="0,0"/>
              <v:stroke on="f"/>
              <v:imagedata r:id="rId601" o:title=""/>
              <o:lock v:ext="edit" aspectratio="t"/>
            </v:shape>
            <v:shape id="_x0000_s1350" o:spid="_x0000_s1350" o:spt="202" type="#_x0000_t202" style="position:absolute;left:-20;top:-20;height:1326;width:2897;" filled="f" stroked="f" coordsize="21600,21600">
              <v:path/>
              <v:fill on="f" focussize="0,0"/>
              <v:stroke on="f"/>
              <v:imagedata o:title=""/>
              <o:lock v:ext="edit" aspectratio="f"/>
              <v:textbox inset="0mm,0mm,0mm,0mm">
                <w:txbxContent>
                  <w:p w14:paraId="44D3F7DC">
                    <w:pPr>
                      <w:spacing w:before="157" w:line="222" w:lineRule="auto"/>
                      <w:ind w:left="520"/>
                      <w:rPr>
                        <w:rFonts w:ascii="仿宋" w:hAnsi="仿宋" w:eastAsia="仿宋" w:cs="仿宋"/>
                        <w:sz w:val="20"/>
                        <w:szCs w:val="20"/>
                      </w:rPr>
                    </w:pPr>
                    <w:r>
                      <w:rPr>
                        <w:rFonts w:ascii="仿宋" w:hAnsi="仿宋" w:eastAsia="仿宋" w:cs="仿宋"/>
                        <w:spacing w:val="7"/>
                        <w:sz w:val="20"/>
                        <w:szCs w:val="20"/>
                      </w:rPr>
                      <w:t>公司安全监察质量部</w:t>
                    </w:r>
                  </w:p>
                  <w:p w14:paraId="497E4C2B">
                    <w:pPr>
                      <w:spacing w:line="221" w:lineRule="auto"/>
                      <w:ind w:left="1047"/>
                      <w:rPr>
                        <w:rFonts w:ascii="仿宋" w:hAnsi="仿宋" w:eastAsia="仿宋" w:cs="仿宋"/>
                        <w:sz w:val="20"/>
                        <w:szCs w:val="20"/>
                      </w:rPr>
                    </w:pPr>
                    <w:r>
                      <w:rPr>
                        <w:rFonts w:ascii="仿宋" w:hAnsi="仿宋" w:eastAsia="仿宋" w:cs="仿宋"/>
                        <w:spacing w:val="-6"/>
                        <w:sz w:val="20"/>
                        <w:szCs w:val="20"/>
                      </w:rPr>
                      <w:t>主</w:t>
                    </w:r>
                    <w:r>
                      <w:rPr>
                        <w:rFonts w:ascii="仿宋" w:hAnsi="仿宋" w:eastAsia="仿宋" w:cs="仿宋"/>
                        <w:spacing w:val="13"/>
                        <w:sz w:val="20"/>
                        <w:szCs w:val="20"/>
                      </w:rPr>
                      <w:t xml:space="preserve">  </w:t>
                    </w:r>
                    <w:r>
                      <w:rPr>
                        <w:rFonts w:ascii="仿宋" w:hAnsi="仿宋" w:eastAsia="仿宋" w:cs="仿宋"/>
                        <w:spacing w:val="-6"/>
                        <w:sz w:val="20"/>
                        <w:szCs w:val="20"/>
                      </w:rPr>
                      <w:t>任：</w:t>
                    </w:r>
                  </w:p>
                  <w:p w14:paraId="2D6AD58B">
                    <w:pPr>
                      <w:spacing w:line="232" w:lineRule="auto"/>
                      <w:ind w:left="835"/>
                      <w:rPr>
                        <w:rFonts w:ascii="仿宋" w:hAnsi="仿宋" w:eastAsia="仿宋" w:cs="仿宋"/>
                        <w:sz w:val="20"/>
                        <w:szCs w:val="20"/>
                      </w:rPr>
                    </w:pPr>
                    <w:r>
                      <w:rPr>
                        <w:rFonts w:ascii="仿宋" w:hAnsi="仿宋" w:eastAsia="仿宋" w:cs="仿宋"/>
                        <w:spacing w:val="5"/>
                        <w:sz w:val="20"/>
                        <w:szCs w:val="20"/>
                      </w:rPr>
                      <w:t>专职安全员：</w:t>
                    </w:r>
                  </w:p>
                </w:txbxContent>
              </v:textbox>
            </v:shape>
            <w10:wrap type="none"/>
            <w10:anchorlock/>
          </v:group>
        </w:pict>
      </w:r>
    </w:p>
    <w:p w14:paraId="39D05A99">
      <w:pPr>
        <w:spacing w:line="932" w:lineRule="exact"/>
        <w:ind w:firstLine="3707"/>
      </w:pPr>
      <w:r>
        <w:drawing>
          <wp:anchor distT="0" distB="0" distL="0" distR="0" simplePos="0" relativeHeight="252233728" behindDoc="1" locked="0" layoutInCell="1" allowOverlap="1">
            <wp:simplePos x="0" y="0"/>
            <wp:positionH relativeFrom="column">
              <wp:posOffset>3161665</wp:posOffset>
            </wp:positionH>
            <wp:positionV relativeFrom="paragraph">
              <wp:posOffset>586740</wp:posOffset>
            </wp:positionV>
            <wp:extent cx="50800" cy="38100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602"/>
                    <a:stretch>
                      <a:fillRect/>
                    </a:stretch>
                  </pic:blipFill>
                  <pic:spPr>
                    <a:xfrm>
                      <a:off x="0" y="0"/>
                      <a:ext cx="50800" cy="381000"/>
                    </a:xfrm>
                    <a:prstGeom prst="rect">
                      <a:avLst/>
                    </a:prstGeom>
                  </pic:spPr>
                </pic:pic>
              </a:graphicData>
            </a:graphic>
          </wp:anchor>
        </w:drawing>
      </w:r>
      <w:r>
        <w:rPr>
          <w:position w:val="-18"/>
        </w:rPr>
        <w:pict>
          <v:group id="_x0000_s1351" o:spid="_x0000_s1351" o:spt="203" style="height:46.65pt;width:137.05pt;" coordsize="2741,933">
            <o:lock v:ext="edit"/>
            <v:shape id="_x0000_s1352" o:spid="_x0000_s1352" o:spt="75" type="#_x0000_t75" style="position:absolute;left:0;top:-10;height:943;width:2741;" filled="f" stroked="f" coordsize="21600,21600">
              <v:path/>
              <v:fill on="f" focussize="0,0"/>
              <v:stroke on="f"/>
              <v:imagedata r:id="rId603" o:title=""/>
              <o:lock v:ext="edit" aspectratio="t"/>
            </v:shape>
            <v:shape id="_x0000_s1353" o:spid="_x0000_s1353" o:spt="202" type="#_x0000_t202" style="position:absolute;left:-20;top:-30;height:983;width:2781;" filled="f" stroked="f" coordsize="21600,21600">
              <v:path/>
              <v:fill on="f" focussize="0,0"/>
              <v:stroke on="f"/>
              <v:imagedata o:title=""/>
              <o:lock v:ext="edit" aspectratio="f"/>
              <v:textbox inset="0mm,0mm,0mm,0mm">
                <w:txbxContent>
                  <w:p w14:paraId="7B1E1171">
                    <w:pPr>
                      <w:spacing w:before="91" w:line="227" w:lineRule="auto"/>
                      <w:ind w:left="776" w:right="814" w:firstLine="102"/>
                      <w:rPr>
                        <w:rFonts w:ascii="仿宋" w:hAnsi="仿宋" w:eastAsia="仿宋" w:cs="仿宋"/>
                        <w:sz w:val="20"/>
                        <w:szCs w:val="20"/>
                      </w:rPr>
                    </w:pPr>
                    <w:r>
                      <w:rPr>
                        <w:rFonts w:ascii="仿宋" w:hAnsi="仿宋" w:eastAsia="仿宋" w:cs="仿宋"/>
                        <w:spacing w:val="7"/>
                        <w:sz w:val="20"/>
                        <w:szCs w:val="20"/>
                      </w:rPr>
                      <w:t>施工项目部</w:t>
                    </w:r>
                    <w:r>
                      <w:rPr>
                        <w:rFonts w:ascii="仿宋" w:hAnsi="仿宋" w:eastAsia="仿宋" w:cs="仿宋"/>
                        <w:sz w:val="20"/>
                        <w:szCs w:val="20"/>
                      </w:rPr>
                      <w:t xml:space="preserve"> </w:t>
                    </w:r>
                    <w:r>
                      <w:rPr>
                        <w:rFonts w:ascii="仿宋" w:hAnsi="仿宋" w:eastAsia="仿宋" w:cs="仿宋"/>
                        <w:spacing w:val="-2"/>
                        <w:sz w:val="20"/>
                        <w:szCs w:val="20"/>
                      </w:rPr>
                      <w:t>专责安全员：</w:t>
                    </w:r>
                  </w:p>
                </w:txbxContent>
              </v:textbox>
            </v:shape>
            <w10:wrap type="none"/>
            <w10:anchorlock/>
          </v:group>
        </w:pict>
      </w:r>
    </w:p>
    <w:p w14:paraId="5D8F8B3D">
      <w:pPr>
        <w:spacing w:line="252" w:lineRule="auto"/>
        <w:rPr>
          <w:rFonts w:ascii="Arial"/>
          <w:sz w:val="21"/>
        </w:rPr>
      </w:pPr>
    </w:p>
    <w:p w14:paraId="5E1F82AD">
      <w:pPr>
        <w:spacing w:line="253" w:lineRule="auto"/>
        <w:rPr>
          <w:rFonts w:ascii="Arial"/>
          <w:sz w:val="21"/>
        </w:rPr>
      </w:pPr>
    </w:p>
    <w:p w14:paraId="768A750D">
      <w:pPr>
        <w:spacing w:before="1" w:line="477" w:lineRule="exact"/>
        <w:ind w:firstLine="2748"/>
      </w:pPr>
      <w:r>
        <w:rPr>
          <w:position w:val="-9"/>
        </w:rPr>
        <w:pict>
          <v:group id="_x0000_s1354" o:spid="_x0000_s1354" o:spt="203" style="height:23.9pt;width:218.9pt;" coordsize="4377,477">
            <o:lock v:ext="edit"/>
            <v:shape id="_x0000_s1355" o:spid="_x0000_s1355" o:spt="75" type="#_x0000_t75" style="position:absolute;left:0;top:0;height:477;width:4377;" filled="f" stroked="f" coordsize="21600,21600">
              <v:path/>
              <v:fill on="f" focussize="0,0"/>
              <v:stroke on="f"/>
              <v:imagedata r:id="rId604" o:title=""/>
              <o:lock v:ext="edit" aspectratio="t"/>
            </v:shape>
            <v:shape id="_x0000_s1356" o:spid="_x0000_s1356" o:spt="202" type="#_x0000_t202" style="position:absolute;left:-20;top:-20;height:517;width:4417;" filled="f" stroked="f" coordsize="21600,21600">
              <v:path/>
              <v:fill on="f" focussize="0,0"/>
              <v:stroke on="f"/>
              <v:imagedata o:title=""/>
              <o:lock v:ext="edit" aspectratio="f"/>
              <v:textbox inset="0mm,0mm,0mm,0mm">
                <w:txbxContent>
                  <w:p w14:paraId="2B5EECBC">
                    <w:pPr>
                      <w:spacing w:before="134" w:line="229" w:lineRule="auto"/>
                      <w:ind w:left="228"/>
                      <w:rPr>
                        <w:rFonts w:ascii="仿宋" w:hAnsi="仿宋" w:eastAsia="仿宋" w:cs="仿宋"/>
                        <w:sz w:val="20"/>
                        <w:szCs w:val="20"/>
                      </w:rPr>
                    </w:pPr>
                    <w:r>
                      <w:rPr>
                        <w:rFonts w:ascii="仿宋" w:hAnsi="仿宋" w:eastAsia="仿宋" w:cs="仿宋"/>
                        <w:spacing w:val="7"/>
                        <w:sz w:val="20"/>
                        <w:szCs w:val="20"/>
                      </w:rPr>
                      <w:t>各施工队（班组）</w:t>
                    </w:r>
                    <w:r>
                      <w:rPr>
                        <w:rFonts w:ascii="仿宋" w:hAnsi="仿宋" w:eastAsia="仿宋" w:cs="仿宋"/>
                        <w:spacing w:val="-60"/>
                        <w:sz w:val="20"/>
                        <w:szCs w:val="20"/>
                      </w:rPr>
                      <w:t xml:space="preserve"> </w:t>
                    </w:r>
                    <w:r>
                      <w:rPr>
                        <w:rFonts w:ascii="仿宋" w:hAnsi="仿宋" w:eastAsia="仿宋" w:cs="仿宋"/>
                        <w:spacing w:val="7"/>
                        <w:sz w:val="20"/>
                        <w:szCs w:val="20"/>
                      </w:rPr>
                      <w:t>、材料站、运输队安全员</w:t>
                    </w:r>
                  </w:p>
                </w:txbxContent>
              </v:textbox>
            </v:shape>
            <w10:wrap type="none"/>
            <w10:anchorlock/>
          </v:group>
        </w:pict>
      </w:r>
    </w:p>
    <w:p w14:paraId="5AC50871">
      <w:pPr>
        <w:spacing w:before="259" w:line="189" w:lineRule="auto"/>
        <w:ind w:left="3526"/>
        <w:rPr>
          <w:rFonts w:ascii="微软雅黑" w:hAnsi="微软雅黑" w:eastAsia="微软雅黑" w:cs="微软雅黑"/>
          <w:sz w:val="20"/>
          <w:szCs w:val="20"/>
        </w:rPr>
      </w:pPr>
      <w:r>
        <w:rPr>
          <w:rFonts w:ascii="微软雅黑" w:hAnsi="微软雅黑" w:eastAsia="微软雅黑" w:cs="微软雅黑"/>
          <w:b/>
          <w:bCs/>
          <w:spacing w:val="6"/>
          <w:sz w:val="20"/>
          <w:szCs w:val="20"/>
        </w:rPr>
        <w:t>图</w:t>
      </w:r>
      <w:r>
        <w:rPr>
          <w:rFonts w:ascii="微软雅黑" w:hAnsi="微软雅黑" w:eastAsia="微软雅黑" w:cs="微软雅黑"/>
          <w:b/>
          <w:bCs/>
          <w:spacing w:val="41"/>
          <w:sz w:val="20"/>
          <w:szCs w:val="20"/>
        </w:rPr>
        <w:t xml:space="preserve"> </w:t>
      </w:r>
      <w:r>
        <w:rPr>
          <w:rFonts w:ascii="Calibri" w:hAnsi="Calibri" w:eastAsia="Calibri" w:cs="Calibri"/>
          <w:b/>
          <w:bCs/>
          <w:spacing w:val="6"/>
          <w:sz w:val="20"/>
          <w:szCs w:val="20"/>
        </w:rPr>
        <w:t xml:space="preserve">6-2   </w:t>
      </w:r>
      <w:r>
        <w:rPr>
          <w:rFonts w:ascii="微软雅黑" w:hAnsi="微软雅黑" w:eastAsia="微软雅黑" w:cs="微软雅黑"/>
          <w:b/>
          <w:bCs/>
          <w:spacing w:val="6"/>
          <w:sz w:val="20"/>
          <w:szCs w:val="20"/>
        </w:rPr>
        <w:t>安</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6"/>
          <w:sz w:val="20"/>
          <w:szCs w:val="20"/>
        </w:rPr>
        <w:t>全</w:t>
      </w:r>
      <w:r>
        <w:rPr>
          <w:rFonts w:ascii="微软雅黑" w:hAnsi="微软雅黑" w:eastAsia="微软雅黑" w:cs="微软雅黑"/>
          <w:b/>
          <w:bCs/>
          <w:spacing w:val="-25"/>
          <w:sz w:val="20"/>
          <w:szCs w:val="20"/>
        </w:rPr>
        <w:t xml:space="preserve"> </w:t>
      </w:r>
      <w:r>
        <w:rPr>
          <w:rFonts w:ascii="微软雅黑" w:hAnsi="微软雅黑" w:eastAsia="微软雅黑" w:cs="微软雅黑"/>
          <w:b/>
          <w:bCs/>
          <w:spacing w:val="6"/>
          <w:sz w:val="20"/>
          <w:szCs w:val="20"/>
        </w:rPr>
        <w:t>监</w:t>
      </w:r>
      <w:r>
        <w:rPr>
          <w:rFonts w:ascii="微软雅黑" w:hAnsi="微软雅黑" w:eastAsia="微软雅黑" w:cs="微软雅黑"/>
          <w:b/>
          <w:bCs/>
          <w:spacing w:val="-27"/>
          <w:sz w:val="20"/>
          <w:szCs w:val="20"/>
        </w:rPr>
        <w:t xml:space="preserve"> </w:t>
      </w:r>
      <w:r>
        <w:rPr>
          <w:rFonts w:ascii="微软雅黑" w:hAnsi="微软雅黑" w:eastAsia="微软雅黑" w:cs="微软雅黑"/>
          <w:b/>
          <w:bCs/>
          <w:spacing w:val="6"/>
          <w:sz w:val="20"/>
          <w:szCs w:val="20"/>
        </w:rPr>
        <w:t>督</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6"/>
          <w:sz w:val="20"/>
          <w:szCs w:val="20"/>
        </w:rPr>
        <w:t>组</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6"/>
          <w:sz w:val="20"/>
          <w:szCs w:val="20"/>
        </w:rPr>
        <w:t>织</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6"/>
          <w:sz w:val="20"/>
          <w:szCs w:val="20"/>
        </w:rPr>
        <w:t>机</w:t>
      </w:r>
      <w:r>
        <w:rPr>
          <w:rFonts w:ascii="微软雅黑" w:hAnsi="微软雅黑" w:eastAsia="微软雅黑" w:cs="微软雅黑"/>
          <w:b/>
          <w:bCs/>
          <w:spacing w:val="-26"/>
          <w:sz w:val="20"/>
          <w:szCs w:val="20"/>
        </w:rPr>
        <w:t xml:space="preserve"> </w:t>
      </w:r>
      <w:r>
        <w:rPr>
          <w:rFonts w:ascii="微软雅黑" w:hAnsi="微软雅黑" w:eastAsia="微软雅黑" w:cs="微软雅黑"/>
          <w:b/>
          <w:bCs/>
          <w:spacing w:val="6"/>
          <w:sz w:val="20"/>
          <w:szCs w:val="20"/>
        </w:rPr>
        <w:t>构</w:t>
      </w:r>
      <w:r>
        <w:rPr>
          <w:rFonts w:ascii="微软雅黑" w:hAnsi="微软雅黑" w:eastAsia="微软雅黑" w:cs="微软雅黑"/>
          <w:b/>
          <w:bCs/>
          <w:spacing w:val="-16"/>
          <w:sz w:val="20"/>
          <w:szCs w:val="20"/>
        </w:rPr>
        <w:t xml:space="preserve"> </w:t>
      </w:r>
      <w:r>
        <w:rPr>
          <w:rFonts w:ascii="微软雅黑" w:hAnsi="微软雅黑" w:eastAsia="微软雅黑" w:cs="微软雅黑"/>
          <w:b/>
          <w:bCs/>
          <w:spacing w:val="6"/>
          <w:sz w:val="20"/>
          <w:szCs w:val="20"/>
        </w:rPr>
        <w:t>图</w:t>
      </w:r>
    </w:p>
    <w:p w14:paraId="168CEB36">
      <w:pPr>
        <w:spacing w:line="432" w:lineRule="auto"/>
        <w:rPr>
          <w:rFonts w:ascii="Arial"/>
          <w:sz w:val="21"/>
        </w:rPr>
      </w:pPr>
    </w:p>
    <w:p w14:paraId="71C1B2E2">
      <w:pPr>
        <w:pStyle w:val="2"/>
        <w:spacing w:before="98" w:line="219" w:lineRule="auto"/>
        <w:ind w:left="300"/>
        <w:outlineLvl w:val="1"/>
        <w:rPr>
          <w:sz w:val="30"/>
          <w:szCs w:val="30"/>
        </w:rPr>
      </w:pPr>
      <w:r>
        <w:rPr>
          <w:b/>
          <w:bCs/>
          <w:spacing w:val="-4"/>
          <w:sz w:val="30"/>
          <w:szCs w:val="30"/>
        </w:rPr>
        <w:t>6.3</w:t>
      </w:r>
      <w:r>
        <w:rPr>
          <w:spacing w:val="-4"/>
          <w:sz w:val="30"/>
          <w:szCs w:val="30"/>
        </w:rPr>
        <w:t xml:space="preserve"> </w:t>
      </w:r>
      <w:r>
        <w:rPr>
          <w:b/>
          <w:bCs/>
          <w:spacing w:val="-4"/>
          <w:sz w:val="30"/>
          <w:szCs w:val="30"/>
        </w:rPr>
        <w:t>安全管理主要职责</w:t>
      </w:r>
    </w:p>
    <w:p w14:paraId="029AC693">
      <w:pPr>
        <w:spacing w:before="54"/>
      </w:pPr>
    </w:p>
    <w:tbl>
      <w:tblPr>
        <w:tblStyle w:val="5"/>
        <w:tblW w:w="963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1721"/>
        <w:gridCol w:w="6901"/>
      </w:tblGrid>
      <w:tr w14:paraId="77204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014" w:type="dxa"/>
            <w:tcBorders>
              <w:top w:val="single" w:color="000000" w:sz="2" w:space="0"/>
              <w:left w:val="single" w:color="000000" w:sz="2" w:space="0"/>
            </w:tcBorders>
            <w:vAlign w:val="top"/>
          </w:tcPr>
          <w:p w14:paraId="6917C12D">
            <w:pPr>
              <w:pStyle w:val="6"/>
              <w:spacing w:before="124" w:line="229" w:lineRule="auto"/>
              <w:ind w:left="300"/>
            </w:pPr>
            <w:r>
              <w:rPr>
                <w:b/>
                <w:bCs/>
                <w:spacing w:val="4"/>
              </w:rPr>
              <w:t>序号</w:t>
            </w:r>
          </w:p>
        </w:tc>
        <w:tc>
          <w:tcPr>
            <w:tcW w:w="1721" w:type="dxa"/>
            <w:tcBorders>
              <w:top w:val="single" w:color="000000" w:sz="2" w:space="0"/>
            </w:tcBorders>
            <w:vAlign w:val="top"/>
          </w:tcPr>
          <w:p w14:paraId="51225BA4">
            <w:pPr>
              <w:pStyle w:val="6"/>
              <w:spacing w:before="124" w:line="228" w:lineRule="auto"/>
              <w:ind w:left="290"/>
            </w:pPr>
            <w:r>
              <w:rPr>
                <w:b/>
                <w:bCs/>
                <w:spacing w:val="5"/>
              </w:rPr>
              <w:t>责任人/部门</w:t>
            </w:r>
          </w:p>
        </w:tc>
        <w:tc>
          <w:tcPr>
            <w:tcW w:w="6901" w:type="dxa"/>
            <w:tcBorders>
              <w:top w:val="single" w:color="000000" w:sz="2" w:space="0"/>
              <w:right w:val="single" w:color="000000" w:sz="2" w:space="0"/>
            </w:tcBorders>
            <w:vAlign w:val="top"/>
          </w:tcPr>
          <w:p w14:paraId="4746AE2D">
            <w:pPr>
              <w:pStyle w:val="6"/>
              <w:spacing w:before="124" w:line="229" w:lineRule="auto"/>
              <w:ind w:left="3061"/>
            </w:pPr>
            <w:r>
              <w:rPr>
                <w:b/>
                <w:bCs/>
                <w:spacing w:val="-4"/>
              </w:rPr>
              <w:t>安全职责</w:t>
            </w:r>
          </w:p>
        </w:tc>
      </w:tr>
      <w:tr w14:paraId="056E8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0" w:hRule="atLeast"/>
        </w:trPr>
        <w:tc>
          <w:tcPr>
            <w:tcW w:w="1014" w:type="dxa"/>
            <w:tcBorders>
              <w:left w:val="single" w:color="000000" w:sz="2" w:space="0"/>
            </w:tcBorders>
            <w:vAlign w:val="top"/>
          </w:tcPr>
          <w:p w14:paraId="002C42B0">
            <w:pPr>
              <w:spacing w:line="252" w:lineRule="auto"/>
              <w:rPr>
                <w:rFonts w:ascii="Arial"/>
                <w:sz w:val="21"/>
              </w:rPr>
            </w:pPr>
          </w:p>
          <w:p w14:paraId="2C51EEF8">
            <w:pPr>
              <w:spacing w:line="252" w:lineRule="auto"/>
              <w:rPr>
                <w:rFonts w:ascii="Arial"/>
                <w:sz w:val="21"/>
              </w:rPr>
            </w:pPr>
          </w:p>
          <w:p w14:paraId="6F6093E3">
            <w:pPr>
              <w:spacing w:line="252" w:lineRule="auto"/>
              <w:rPr>
                <w:rFonts w:ascii="Arial"/>
                <w:sz w:val="21"/>
              </w:rPr>
            </w:pPr>
          </w:p>
          <w:p w14:paraId="465C44AF">
            <w:pPr>
              <w:spacing w:line="253" w:lineRule="auto"/>
              <w:rPr>
                <w:rFonts w:ascii="Arial"/>
                <w:sz w:val="21"/>
              </w:rPr>
            </w:pPr>
          </w:p>
          <w:p w14:paraId="6479F3F6">
            <w:pPr>
              <w:spacing w:line="253" w:lineRule="auto"/>
              <w:rPr>
                <w:rFonts w:ascii="Arial"/>
                <w:sz w:val="21"/>
              </w:rPr>
            </w:pPr>
          </w:p>
          <w:p w14:paraId="55765FEC">
            <w:pPr>
              <w:spacing w:line="253" w:lineRule="auto"/>
              <w:rPr>
                <w:rFonts w:ascii="Arial"/>
                <w:sz w:val="21"/>
              </w:rPr>
            </w:pPr>
          </w:p>
          <w:p w14:paraId="683F3CDF">
            <w:pPr>
              <w:spacing w:line="253" w:lineRule="auto"/>
              <w:rPr>
                <w:rFonts w:ascii="Arial"/>
                <w:sz w:val="21"/>
              </w:rPr>
            </w:pPr>
          </w:p>
          <w:p w14:paraId="604F8223">
            <w:pPr>
              <w:pStyle w:val="6"/>
              <w:spacing w:before="65" w:line="189" w:lineRule="auto"/>
              <w:ind w:left="475"/>
            </w:pPr>
            <w:r>
              <w:rPr>
                <w:b/>
                <w:bCs/>
                <w:spacing w:val="-3"/>
              </w:rPr>
              <w:t>1</w:t>
            </w:r>
          </w:p>
        </w:tc>
        <w:tc>
          <w:tcPr>
            <w:tcW w:w="1721" w:type="dxa"/>
            <w:vAlign w:val="top"/>
          </w:tcPr>
          <w:p w14:paraId="654F5855">
            <w:pPr>
              <w:spacing w:line="248" w:lineRule="auto"/>
              <w:rPr>
                <w:rFonts w:ascii="Arial"/>
                <w:sz w:val="21"/>
              </w:rPr>
            </w:pPr>
          </w:p>
          <w:p w14:paraId="0084CE79">
            <w:pPr>
              <w:spacing w:line="248" w:lineRule="auto"/>
              <w:rPr>
                <w:rFonts w:ascii="Arial"/>
                <w:sz w:val="21"/>
              </w:rPr>
            </w:pPr>
          </w:p>
          <w:p w14:paraId="7BDFD893">
            <w:pPr>
              <w:spacing w:line="248" w:lineRule="auto"/>
              <w:rPr>
                <w:rFonts w:ascii="Arial"/>
                <w:sz w:val="21"/>
              </w:rPr>
            </w:pPr>
          </w:p>
          <w:p w14:paraId="5C84D65D">
            <w:pPr>
              <w:spacing w:line="248" w:lineRule="auto"/>
              <w:rPr>
                <w:rFonts w:ascii="Arial"/>
                <w:sz w:val="21"/>
              </w:rPr>
            </w:pPr>
          </w:p>
          <w:p w14:paraId="5F98C0A6">
            <w:pPr>
              <w:spacing w:line="248" w:lineRule="auto"/>
              <w:rPr>
                <w:rFonts w:ascii="Arial"/>
                <w:sz w:val="21"/>
              </w:rPr>
            </w:pPr>
          </w:p>
          <w:p w14:paraId="5AC0FA71">
            <w:pPr>
              <w:spacing w:line="248" w:lineRule="auto"/>
              <w:rPr>
                <w:rFonts w:ascii="Arial"/>
                <w:sz w:val="21"/>
              </w:rPr>
            </w:pPr>
          </w:p>
          <w:p w14:paraId="125DC561">
            <w:pPr>
              <w:spacing w:line="248" w:lineRule="auto"/>
              <w:rPr>
                <w:rFonts w:ascii="Arial"/>
                <w:sz w:val="21"/>
              </w:rPr>
            </w:pPr>
          </w:p>
          <w:p w14:paraId="762C2383">
            <w:pPr>
              <w:pStyle w:val="6"/>
              <w:spacing w:before="65" w:line="228" w:lineRule="auto"/>
              <w:ind w:left="444"/>
            </w:pPr>
            <w:r>
              <w:rPr>
                <w:b/>
                <w:bCs/>
                <w:spacing w:val="5"/>
              </w:rPr>
              <w:t>项目经理</w:t>
            </w:r>
          </w:p>
        </w:tc>
        <w:tc>
          <w:tcPr>
            <w:tcW w:w="6901" w:type="dxa"/>
            <w:tcBorders>
              <w:right w:val="single" w:color="000000" w:sz="2" w:space="0"/>
            </w:tcBorders>
            <w:vAlign w:val="top"/>
          </w:tcPr>
          <w:p w14:paraId="5A56E0EF">
            <w:pPr>
              <w:pStyle w:val="6"/>
              <w:spacing w:before="12" w:line="221" w:lineRule="auto"/>
              <w:ind w:left="60"/>
            </w:pPr>
            <w:r>
              <w:rPr>
                <w:spacing w:val="8"/>
              </w:rPr>
              <w:t>1、负责施工项目部各项管理工作，是本项目部安全第一责任人。</w:t>
            </w:r>
          </w:p>
          <w:p w14:paraId="4AD32907">
            <w:pPr>
              <w:pStyle w:val="6"/>
              <w:spacing w:before="1" w:line="221" w:lineRule="auto"/>
              <w:ind w:left="44" w:right="6" w:firstLine="3"/>
            </w:pPr>
            <w:r>
              <w:rPr>
                <w:spacing w:val="10"/>
              </w:rPr>
              <w:t>2、组织建立本项目部安全管理体系，保证其正常运行，并主持项目部安全</w:t>
            </w:r>
            <w:r>
              <w:rPr>
                <w:spacing w:val="7"/>
              </w:rPr>
              <w:t xml:space="preserve"> </w:t>
            </w:r>
            <w:r>
              <w:rPr>
                <w:spacing w:val="3"/>
              </w:rPr>
              <w:t>会议。</w:t>
            </w:r>
          </w:p>
          <w:p w14:paraId="659825D6">
            <w:pPr>
              <w:pStyle w:val="6"/>
              <w:spacing w:line="221" w:lineRule="auto"/>
              <w:ind w:left="49"/>
            </w:pPr>
            <w:r>
              <w:rPr>
                <w:spacing w:val="9"/>
              </w:rPr>
              <w:t>3、组织确定本项目部的安全目标，制定保证目标实现的具体措施。</w:t>
            </w:r>
          </w:p>
          <w:p w14:paraId="1BCEB532">
            <w:pPr>
              <w:pStyle w:val="6"/>
              <w:spacing w:before="1" w:line="221" w:lineRule="auto"/>
              <w:ind w:left="44"/>
            </w:pPr>
            <w:r>
              <w:rPr>
                <w:spacing w:val="9"/>
              </w:rPr>
              <w:t>4、组织编制符合工程项目实际的项目管理实施规划（施工组织设计）、安</w:t>
            </w:r>
            <w:r>
              <w:rPr>
                <w:spacing w:val="6"/>
              </w:rPr>
              <w:t xml:space="preserve"> 全文明施工实施细则、工程施工强制性条文执行计划、现场应急处置方案等</w:t>
            </w:r>
            <w:r>
              <w:rPr>
                <w:spacing w:val="4"/>
              </w:rPr>
              <w:t xml:space="preserve"> </w:t>
            </w:r>
            <w:r>
              <w:rPr>
                <w:spacing w:val="7"/>
              </w:rPr>
              <w:t>项目管控文件，报监理项目部审查，业主项目部审批后，负责组织、实施。</w:t>
            </w:r>
          </w:p>
          <w:p w14:paraId="01BA0F4B">
            <w:pPr>
              <w:pStyle w:val="6"/>
              <w:spacing w:line="221" w:lineRule="auto"/>
              <w:jc w:val="right"/>
            </w:pPr>
            <w:r>
              <w:rPr>
                <w:spacing w:val="3"/>
              </w:rPr>
              <w:t>5、负责组织对</w:t>
            </w:r>
            <w:r>
              <w:rPr>
                <w:spacing w:val="-43"/>
              </w:rPr>
              <w:t xml:space="preserve"> </w:t>
            </w:r>
            <w:r>
              <w:t>XX</w:t>
            </w:r>
            <w:r>
              <w:rPr>
                <w:spacing w:val="-34"/>
              </w:rPr>
              <w:t xml:space="preserve"> </w:t>
            </w:r>
            <w:r>
              <w:rPr>
                <w:spacing w:val="3"/>
              </w:rPr>
              <w:t>商进场条件进行检查，对</w:t>
            </w:r>
            <w:r>
              <w:rPr>
                <w:spacing w:val="-40"/>
              </w:rPr>
              <w:t xml:space="preserve"> </w:t>
            </w:r>
            <w:r>
              <w:t>XX</w:t>
            </w:r>
            <w:r>
              <w:rPr>
                <w:spacing w:val="-25"/>
              </w:rPr>
              <w:t xml:space="preserve"> </w:t>
            </w:r>
            <w:r>
              <w:rPr>
                <w:spacing w:val="3"/>
              </w:rPr>
              <w:t>队伍实行</w:t>
            </w:r>
            <w:r>
              <w:rPr>
                <w:spacing w:val="2"/>
              </w:rPr>
              <w:t>全过程的安全管理。</w:t>
            </w:r>
          </w:p>
          <w:p w14:paraId="1BD5F996">
            <w:pPr>
              <w:pStyle w:val="6"/>
              <w:spacing w:before="1" w:line="221" w:lineRule="auto"/>
              <w:ind w:left="47" w:right="6"/>
            </w:pPr>
            <w:r>
              <w:rPr>
                <w:spacing w:val="10"/>
              </w:rPr>
              <w:t>6、保证安全技术措施经费的提取和使用，确保现场具备完善的安全文明施</w:t>
            </w:r>
            <w:r>
              <w:rPr>
                <w:spacing w:val="8"/>
              </w:rPr>
              <w:t xml:space="preserve"> </w:t>
            </w:r>
            <w:r>
              <w:rPr>
                <w:spacing w:val="4"/>
              </w:rPr>
              <w:t>工条件。</w:t>
            </w:r>
          </w:p>
          <w:p w14:paraId="13632DB2">
            <w:pPr>
              <w:pStyle w:val="6"/>
              <w:spacing w:before="1" w:line="221" w:lineRule="auto"/>
              <w:ind w:left="50"/>
            </w:pPr>
            <w:r>
              <w:rPr>
                <w:spacing w:val="4"/>
              </w:rPr>
              <w:t>7、定期组织开展安全检查、日常巡视检查，并对发现的问题组织整改落实，</w:t>
            </w:r>
            <w:r>
              <w:rPr>
                <w:spacing w:val="6"/>
              </w:rPr>
              <w:t xml:space="preserve"> </w:t>
            </w:r>
            <w:r>
              <w:rPr>
                <w:spacing w:val="5"/>
              </w:rPr>
              <w:t>实现闭环管理。</w:t>
            </w:r>
          </w:p>
          <w:p w14:paraId="3244B40E">
            <w:pPr>
              <w:pStyle w:val="6"/>
              <w:spacing w:before="1" w:line="221" w:lineRule="auto"/>
              <w:ind w:left="46" w:right="6"/>
            </w:pPr>
            <w:r>
              <w:rPr>
                <w:spacing w:val="10"/>
              </w:rPr>
              <w:t>8、负责组织对重要工序、危险作业和特殊作业项目开工前的安全文明施工</w:t>
            </w:r>
            <w:r>
              <w:rPr>
                <w:spacing w:val="9"/>
              </w:rPr>
              <w:t xml:space="preserve"> </w:t>
            </w:r>
            <w:r>
              <w:rPr>
                <w:spacing w:val="8"/>
              </w:rPr>
              <w:t>条件进行检查，落实并签证确认。</w:t>
            </w:r>
          </w:p>
          <w:p w14:paraId="4F3E36A3">
            <w:pPr>
              <w:pStyle w:val="6"/>
              <w:spacing w:line="221" w:lineRule="auto"/>
              <w:ind w:left="46"/>
            </w:pPr>
            <w:r>
              <w:rPr>
                <w:spacing w:val="9"/>
              </w:rPr>
              <w:t>9、组织落实安全文明施工标准化有关要求，促进相关工作的有效开展。</w:t>
            </w:r>
          </w:p>
          <w:p w14:paraId="604E88ED">
            <w:pPr>
              <w:pStyle w:val="6"/>
              <w:spacing w:line="202" w:lineRule="auto"/>
              <w:ind w:left="60"/>
            </w:pPr>
            <w:r>
              <w:rPr>
                <w:spacing w:val="8"/>
              </w:rPr>
              <w:t>10、参与或配合工程项目安全事故的调查处理工作。</w:t>
            </w:r>
          </w:p>
        </w:tc>
      </w:tr>
      <w:tr w14:paraId="3F52F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014" w:type="dxa"/>
            <w:tcBorders>
              <w:left w:val="single" w:color="000000" w:sz="2" w:space="0"/>
              <w:bottom w:val="single" w:color="000000" w:sz="2" w:space="0"/>
            </w:tcBorders>
            <w:vAlign w:val="top"/>
          </w:tcPr>
          <w:p w14:paraId="474390A6">
            <w:pPr>
              <w:pStyle w:val="6"/>
              <w:spacing w:before="168" w:line="189" w:lineRule="auto"/>
              <w:ind w:left="462"/>
            </w:pPr>
            <w:r>
              <w:rPr>
                <w:b/>
                <w:bCs/>
                <w:spacing w:val="-3"/>
              </w:rPr>
              <w:t>2</w:t>
            </w:r>
          </w:p>
        </w:tc>
        <w:tc>
          <w:tcPr>
            <w:tcW w:w="1721" w:type="dxa"/>
            <w:tcBorders>
              <w:bottom w:val="single" w:color="000000" w:sz="2" w:space="0"/>
            </w:tcBorders>
            <w:vAlign w:val="top"/>
          </w:tcPr>
          <w:p w14:paraId="5DB4AA42">
            <w:pPr>
              <w:pStyle w:val="6"/>
              <w:spacing w:before="134" w:line="228" w:lineRule="auto"/>
              <w:ind w:left="341"/>
            </w:pPr>
            <w:r>
              <w:rPr>
                <w:b/>
                <w:bCs/>
                <w:spacing w:val="5"/>
              </w:rPr>
              <w:t>项目副经理</w:t>
            </w:r>
          </w:p>
        </w:tc>
        <w:tc>
          <w:tcPr>
            <w:tcW w:w="6901" w:type="dxa"/>
            <w:tcBorders>
              <w:bottom w:val="single" w:color="000000" w:sz="2" w:space="0"/>
              <w:right w:val="single" w:color="000000" w:sz="2" w:space="0"/>
            </w:tcBorders>
            <w:vAlign w:val="top"/>
          </w:tcPr>
          <w:p w14:paraId="69DDE7B9">
            <w:pPr>
              <w:pStyle w:val="6"/>
              <w:spacing w:before="15" w:line="221" w:lineRule="auto"/>
              <w:jc w:val="right"/>
            </w:pPr>
            <w:r>
              <w:rPr>
                <w:spacing w:val="4"/>
              </w:rPr>
              <w:t>1、按照项目经理的要求，对职责范围内的安全管理体系正常有效</w:t>
            </w:r>
            <w:r>
              <w:rPr>
                <w:spacing w:val="3"/>
              </w:rPr>
              <w:t>运行负责。</w:t>
            </w:r>
          </w:p>
          <w:p w14:paraId="3665D243">
            <w:pPr>
              <w:pStyle w:val="6"/>
              <w:spacing w:line="202" w:lineRule="auto"/>
              <w:ind w:right="6"/>
              <w:jc w:val="right"/>
            </w:pPr>
            <w:r>
              <w:rPr>
                <w:spacing w:val="10"/>
              </w:rPr>
              <w:t>2、按照项目经理的要求，负责组织安全管理工作，对施工班组进行业务指</w:t>
            </w:r>
          </w:p>
        </w:tc>
      </w:tr>
    </w:tbl>
    <w:p w14:paraId="2B742147">
      <w:pPr>
        <w:spacing w:line="14" w:lineRule="auto"/>
        <w:rPr>
          <w:rFonts w:ascii="Arial"/>
          <w:sz w:val="2"/>
        </w:rPr>
      </w:pPr>
    </w:p>
    <w:p w14:paraId="7B0ABEAD">
      <w:pPr>
        <w:spacing w:line="14" w:lineRule="auto"/>
        <w:rPr>
          <w:rFonts w:ascii="Arial" w:hAnsi="Arial" w:eastAsia="Arial" w:cs="Arial"/>
          <w:sz w:val="2"/>
          <w:szCs w:val="2"/>
        </w:rPr>
        <w:sectPr>
          <w:type w:val="continuous"/>
          <w:pgSz w:w="11906" w:h="16839"/>
          <w:pgMar w:top="400" w:right="1132" w:bottom="1211" w:left="1132" w:header="0" w:footer="965" w:gutter="0"/>
          <w:cols w:equalWidth="0" w:num="1">
            <w:col w:w="9642"/>
          </w:cols>
        </w:sectPr>
      </w:pPr>
    </w:p>
    <w:p w14:paraId="1508DF79">
      <w:pPr>
        <w:spacing w:before="19"/>
      </w:pPr>
      <w:r>
        <w:pict>
          <v:shape id="_x0000_s1357" o:spid="_x0000_s1357" style="position:absolute;left:0pt;margin-left:70.9pt;margin-top:60.9pt;height:0.75pt;width:454.4pt;mso-position-horizontal-relative:page;mso-position-vertical-relative:page;z-index:252235776;mso-width-relative:page;mso-height-relative:page;" fillcolor="#000000" filled="t" stroked="f" coordsize="9087,15" o:allowincell="f" path="m0,0l9087,0,9087,14,0,14,0,0xe">
            <v:fill on="t" focussize="0,0"/>
            <v:stroke on="f"/>
            <v:imagedata o:title=""/>
            <o:lock v:ext="edit"/>
          </v:shape>
        </w:pict>
      </w:r>
    </w:p>
    <w:p w14:paraId="629BB39C">
      <w:pPr>
        <w:spacing w:before="19"/>
      </w:pPr>
    </w:p>
    <w:p w14:paraId="6EB90960">
      <w:pPr>
        <w:spacing w:before="18"/>
      </w:pPr>
    </w:p>
    <w:p w14:paraId="418D3DAB">
      <w:pPr>
        <w:spacing w:before="18"/>
      </w:pPr>
    </w:p>
    <w:tbl>
      <w:tblPr>
        <w:tblStyle w:val="5"/>
        <w:tblW w:w="963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1721"/>
        <w:gridCol w:w="6901"/>
      </w:tblGrid>
      <w:tr w14:paraId="32A2C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14" w:type="dxa"/>
            <w:tcBorders>
              <w:top w:val="single" w:color="000000" w:sz="2" w:space="0"/>
              <w:left w:val="single" w:color="000000" w:sz="2" w:space="0"/>
            </w:tcBorders>
            <w:vAlign w:val="top"/>
          </w:tcPr>
          <w:p w14:paraId="127AC057">
            <w:pPr>
              <w:pStyle w:val="6"/>
              <w:spacing w:before="128" w:line="229" w:lineRule="auto"/>
              <w:ind w:left="300"/>
            </w:pPr>
            <w:r>
              <w:rPr>
                <w:b/>
                <w:bCs/>
                <w:spacing w:val="4"/>
              </w:rPr>
              <w:t>序号</w:t>
            </w:r>
          </w:p>
        </w:tc>
        <w:tc>
          <w:tcPr>
            <w:tcW w:w="1721" w:type="dxa"/>
            <w:tcBorders>
              <w:top w:val="single" w:color="000000" w:sz="2" w:space="0"/>
            </w:tcBorders>
            <w:vAlign w:val="top"/>
          </w:tcPr>
          <w:p w14:paraId="156C42EF">
            <w:pPr>
              <w:pStyle w:val="6"/>
              <w:spacing w:before="128" w:line="228" w:lineRule="auto"/>
              <w:ind w:left="290"/>
            </w:pPr>
            <w:r>
              <w:rPr>
                <w:b/>
                <w:bCs/>
                <w:spacing w:val="5"/>
              </w:rPr>
              <w:t>责任人/部门</w:t>
            </w:r>
          </w:p>
        </w:tc>
        <w:tc>
          <w:tcPr>
            <w:tcW w:w="6901" w:type="dxa"/>
            <w:tcBorders>
              <w:top w:val="single" w:color="000000" w:sz="2" w:space="0"/>
              <w:right w:val="single" w:color="000000" w:sz="2" w:space="0"/>
            </w:tcBorders>
            <w:vAlign w:val="top"/>
          </w:tcPr>
          <w:p w14:paraId="481483E8">
            <w:pPr>
              <w:pStyle w:val="6"/>
              <w:spacing w:before="128" w:line="229" w:lineRule="auto"/>
              <w:ind w:left="3061"/>
            </w:pPr>
            <w:r>
              <w:rPr>
                <w:b/>
                <w:bCs/>
                <w:spacing w:val="-4"/>
              </w:rPr>
              <w:t>安全职责</w:t>
            </w:r>
          </w:p>
        </w:tc>
      </w:tr>
      <w:tr w14:paraId="58D05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4" w:hRule="atLeast"/>
        </w:trPr>
        <w:tc>
          <w:tcPr>
            <w:tcW w:w="1014" w:type="dxa"/>
            <w:tcBorders>
              <w:left w:val="single" w:color="000000" w:sz="2" w:space="0"/>
            </w:tcBorders>
            <w:vAlign w:val="top"/>
          </w:tcPr>
          <w:p w14:paraId="767EDE18">
            <w:pPr>
              <w:rPr>
                <w:rFonts w:ascii="Arial"/>
                <w:sz w:val="21"/>
              </w:rPr>
            </w:pPr>
          </w:p>
        </w:tc>
        <w:tc>
          <w:tcPr>
            <w:tcW w:w="1721" w:type="dxa"/>
            <w:vAlign w:val="top"/>
          </w:tcPr>
          <w:p w14:paraId="60E82E08">
            <w:pPr>
              <w:rPr>
                <w:rFonts w:ascii="Arial"/>
                <w:sz w:val="21"/>
              </w:rPr>
            </w:pPr>
          </w:p>
        </w:tc>
        <w:tc>
          <w:tcPr>
            <w:tcW w:w="6901" w:type="dxa"/>
            <w:tcBorders>
              <w:right w:val="single" w:color="000000" w:sz="2" w:space="0"/>
            </w:tcBorders>
            <w:vAlign w:val="top"/>
          </w:tcPr>
          <w:p w14:paraId="453FE5F2">
            <w:pPr>
              <w:pStyle w:val="6"/>
              <w:spacing w:before="9" w:line="222" w:lineRule="auto"/>
              <w:ind w:left="51"/>
            </w:pPr>
            <w:r>
              <w:rPr>
                <w:spacing w:val="-3"/>
              </w:rPr>
              <w:t>导。</w:t>
            </w:r>
          </w:p>
          <w:p w14:paraId="6202649E">
            <w:pPr>
              <w:pStyle w:val="6"/>
              <w:spacing w:before="1" w:line="221" w:lineRule="auto"/>
              <w:ind w:left="45" w:right="6" w:firstLine="4"/>
            </w:pPr>
            <w:r>
              <w:rPr>
                <w:spacing w:val="10"/>
              </w:rPr>
              <w:t>3、掌握分管范围内的施工过程中安全管理的总体情况，对安全管理的有关</w:t>
            </w:r>
            <w:r>
              <w:rPr>
                <w:spacing w:val="6"/>
              </w:rPr>
              <w:t xml:space="preserve"> </w:t>
            </w:r>
            <w:r>
              <w:rPr>
                <w:spacing w:val="7"/>
              </w:rPr>
              <w:t>要求执行情况进行检查、分析及纠偏；组织召开相关安全工作会议，安排部</w:t>
            </w:r>
            <w:r>
              <w:rPr>
                <w:spacing w:val="9"/>
              </w:rPr>
              <w:t xml:space="preserve"> </w:t>
            </w:r>
            <w:r>
              <w:rPr>
                <w:spacing w:val="6"/>
              </w:rPr>
              <w:t>署相应工作。</w:t>
            </w:r>
          </w:p>
          <w:p w14:paraId="3866CB3D">
            <w:pPr>
              <w:pStyle w:val="6"/>
              <w:spacing w:before="1" w:line="221" w:lineRule="auto"/>
              <w:ind w:left="48" w:right="6" w:hanging="4"/>
            </w:pPr>
            <w:r>
              <w:rPr>
                <w:spacing w:val="10"/>
              </w:rPr>
              <w:t>4、针对工程实施和安全检查中出现的问题，及时安排处理；重大问题提请</w:t>
            </w:r>
            <w:r>
              <w:rPr>
                <w:spacing w:val="11"/>
              </w:rPr>
              <w:t xml:space="preserve"> </w:t>
            </w:r>
            <w:r>
              <w:rPr>
                <w:spacing w:val="8"/>
              </w:rPr>
              <w:t>项目经理协调解决</w:t>
            </w:r>
          </w:p>
          <w:p w14:paraId="370CF38E">
            <w:pPr>
              <w:pStyle w:val="6"/>
              <w:spacing w:before="1" w:line="221" w:lineRule="auto"/>
              <w:ind w:left="46" w:right="6" w:firstLine="3"/>
            </w:pPr>
            <w:r>
              <w:rPr>
                <w:spacing w:val="10"/>
              </w:rPr>
              <w:t>5、组织落实分管范围内的安全文明施工标准化有关规定，促进安全管理工</w:t>
            </w:r>
            <w:r>
              <w:rPr>
                <w:spacing w:val="6"/>
              </w:rPr>
              <w:t xml:space="preserve"> 作有效开展。</w:t>
            </w:r>
          </w:p>
          <w:p w14:paraId="18EEE332">
            <w:pPr>
              <w:pStyle w:val="6"/>
              <w:spacing w:line="221" w:lineRule="auto"/>
              <w:ind w:left="47"/>
            </w:pPr>
            <w:r>
              <w:rPr>
                <w:spacing w:val="9"/>
              </w:rPr>
              <w:t>6、完成项目经理委派的安全专项管理工作，并对工作负全面责任。</w:t>
            </w:r>
          </w:p>
          <w:p w14:paraId="1D4884E2">
            <w:pPr>
              <w:pStyle w:val="6"/>
              <w:spacing w:before="1" w:line="206" w:lineRule="auto"/>
              <w:ind w:left="50"/>
            </w:pPr>
            <w:r>
              <w:rPr>
                <w:spacing w:val="8"/>
              </w:rPr>
              <w:t>7、参与或配合项目安全事故的调查处理工作。</w:t>
            </w:r>
          </w:p>
        </w:tc>
      </w:tr>
      <w:tr w14:paraId="425D2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4" w:hRule="atLeast"/>
        </w:trPr>
        <w:tc>
          <w:tcPr>
            <w:tcW w:w="1014" w:type="dxa"/>
            <w:tcBorders>
              <w:left w:val="single" w:color="000000" w:sz="2" w:space="0"/>
            </w:tcBorders>
            <w:vAlign w:val="top"/>
          </w:tcPr>
          <w:p w14:paraId="69D3BBBD">
            <w:pPr>
              <w:spacing w:line="262" w:lineRule="auto"/>
              <w:rPr>
                <w:rFonts w:ascii="Arial"/>
                <w:sz w:val="21"/>
              </w:rPr>
            </w:pPr>
          </w:p>
          <w:p w14:paraId="4F3E48E3">
            <w:pPr>
              <w:spacing w:line="263" w:lineRule="auto"/>
              <w:rPr>
                <w:rFonts w:ascii="Arial"/>
                <w:sz w:val="21"/>
              </w:rPr>
            </w:pPr>
          </w:p>
          <w:p w14:paraId="6AC04B49">
            <w:pPr>
              <w:spacing w:line="263" w:lineRule="auto"/>
              <w:rPr>
                <w:rFonts w:ascii="Arial"/>
                <w:sz w:val="21"/>
              </w:rPr>
            </w:pPr>
          </w:p>
          <w:p w14:paraId="233997C5">
            <w:pPr>
              <w:spacing w:line="263" w:lineRule="auto"/>
              <w:rPr>
                <w:rFonts w:ascii="Arial"/>
                <w:sz w:val="21"/>
              </w:rPr>
            </w:pPr>
          </w:p>
          <w:p w14:paraId="3CC3022B">
            <w:pPr>
              <w:pStyle w:val="6"/>
              <w:spacing w:before="65" w:line="189" w:lineRule="auto"/>
              <w:ind w:left="463"/>
            </w:pPr>
            <w:r>
              <w:rPr>
                <w:b/>
                <w:bCs/>
                <w:spacing w:val="-3"/>
              </w:rPr>
              <w:t>3</w:t>
            </w:r>
          </w:p>
        </w:tc>
        <w:tc>
          <w:tcPr>
            <w:tcW w:w="1721" w:type="dxa"/>
            <w:vAlign w:val="top"/>
          </w:tcPr>
          <w:p w14:paraId="4074AF5D">
            <w:pPr>
              <w:spacing w:line="254" w:lineRule="auto"/>
              <w:rPr>
                <w:rFonts w:ascii="Arial"/>
                <w:sz w:val="21"/>
              </w:rPr>
            </w:pPr>
          </w:p>
          <w:p w14:paraId="796FFBEF">
            <w:pPr>
              <w:spacing w:line="255" w:lineRule="auto"/>
              <w:rPr>
                <w:rFonts w:ascii="Arial"/>
                <w:sz w:val="21"/>
              </w:rPr>
            </w:pPr>
          </w:p>
          <w:p w14:paraId="5E848EE2">
            <w:pPr>
              <w:spacing w:line="255" w:lineRule="auto"/>
              <w:rPr>
                <w:rFonts w:ascii="Arial"/>
                <w:sz w:val="21"/>
              </w:rPr>
            </w:pPr>
          </w:p>
          <w:p w14:paraId="54F10345">
            <w:pPr>
              <w:spacing w:line="255" w:lineRule="auto"/>
              <w:rPr>
                <w:rFonts w:ascii="Arial"/>
                <w:sz w:val="21"/>
              </w:rPr>
            </w:pPr>
          </w:p>
          <w:p w14:paraId="72EF0658">
            <w:pPr>
              <w:pStyle w:val="6"/>
              <w:spacing w:before="65" w:line="228" w:lineRule="auto"/>
              <w:ind w:left="444"/>
            </w:pPr>
            <w:r>
              <w:rPr>
                <w:b/>
                <w:bCs/>
                <w:spacing w:val="5"/>
              </w:rPr>
              <w:t>项目总工</w:t>
            </w:r>
          </w:p>
        </w:tc>
        <w:tc>
          <w:tcPr>
            <w:tcW w:w="6901" w:type="dxa"/>
            <w:tcBorders>
              <w:right w:val="single" w:color="000000" w:sz="2" w:space="0"/>
            </w:tcBorders>
            <w:vAlign w:val="top"/>
          </w:tcPr>
          <w:p w14:paraId="1E3FD386">
            <w:pPr>
              <w:pStyle w:val="6"/>
              <w:spacing w:before="8" w:line="222" w:lineRule="auto"/>
              <w:ind w:left="44" w:right="6" w:firstLine="16"/>
            </w:pPr>
            <w:r>
              <w:rPr>
                <w:spacing w:val="10"/>
              </w:rPr>
              <w:t>1、贯彻执行公司、省级公司和施工企业颁发的安全规章制度、</w:t>
            </w:r>
            <w:r>
              <w:rPr>
                <w:spacing w:val="9"/>
              </w:rPr>
              <w:t>技术规范、</w:t>
            </w:r>
            <w:r>
              <w:t xml:space="preserve"> </w:t>
            </w:r>
            <w:r>
              <w:rPr>
                <w:spacing w:val="7"/>
              </w:rPr>
              <w:t>标准。组织编制符合工程实际的实施性文件和重大施工安全技术方案，并在</w:t>
            </w:r>
            <w:r>
              <w:rPr>
                <w:spacing w:val="10"/>
              </w:rPr>
              <w:t xml:space="preserve"> </w:t>
            </w:r>
            <w:r>
              <w:rPr>
                <w:spacing w:val="8"/>
              </w:rPr>
              <w:t>施工过程中负责技术指导。</w:t>
            </w:r>
          </w:p>
          <w:p w14:paraId="00BC54D6">
            <w:pPr>
              <w:pStyle w:val="6"/>
              <w:spacing w:before="1" w:line="221" w:lineRule="auto"/>
              <w:ind w:left="46" w:firstLine="1"/>
            </w:pPr>
            <w:r>
              <w:rPr>
                <w:spacing w:val="4"/>
              </w:rPr>
              <w:t>2、组织相关施工作业指导书、安全技术措施的编审工作；组织项目部安全、</w:t>
            </w:r>
            <w:r>
              <w:rPr>
                <w:spacing w:val="8"/>
              </w:rPr>
              <w:t xml:space="preserve"> </w:t>
            </w:r>
            <w:r>
              <w:rPr>
                <w:spacing w:val="6"/>
              </w:rPr>
              <w:t>技术等专业交底工作。</w:t>
            </w:r>
          </w:p>
          <w:p w14:paraId="030CB902">
            <w:pPr>
              <w:pStyle w:val="6"/>
              <w:spacing w:line="221" w:lineRule="auto"/>
              <w:ind w:left="49"/>
            </w:pPr>
            <w:r>
              <w:rPr>
                <w:spacing w:val="8"/>
              </w:rPr>
              <w:t>3、组织项目部安全教育培训工作。</w:t>
            </w:r>
          </w:p>
          <w:p w14:paraId="0259E5A0">
            <w:pPr>
              <w:pStyle w:val="6"/>
              <w:spacing w:before="1" w:line="221" w:lineRule="auto"/>
              <w:ind w:left="44" w:right="6"/>
            </w:pPr>
            <w:r>
              <w:rPr>
                <w:spacing w:val="10"/>
              </w:rPr>
              <w:t>4、定期组织项目专业管理人员检查或抽查工程安全管理情况，对存在的安</w:t>
            </w:r>
            <w:r>
              <w:rPr>
                <w:spacing w:val="11"/>
              </w:rPr>
              <w:t xml:space="preserve"> </w:t>
            </w:r>
            <w:r>
              <w:rPr>
                <w:spacing w:val="8"/>
              </w:rPr>
              <w:t>全问题或隐患，落实防范措施。</w:t>
            </w:r>
          </w:p>
          <w:p w14:paraId="1B94CEBD">
            <w:pPr>
              <w:pStyle w:val="6"/>
              <w:spacing w:line="221" w:lineRule="auto"/>
              <w:ind w:left="49"/>
            </w:pPr>
            <w:r>
              <w:rPr>
                <w:spacing w:val="8"/>
              </w:rPr>
              <w:t>5、参与或配合项目安全事故的调查处理工作。</w:t>
            </w:r>
          </w:p>
          <w:p w14:paraId="2D74526F">
            <w:pPr>
              <w:pStyle w:val="6"/>
              <w:spacing w:line="206" w:lineRule="auto"/>
              <w:ind w:left="47"/>
            </w:pPr>
            <w:r>
              <w:rPr>
                <w:spacing w:val="8"/>
              </w:rPr>
              <w:t>6、协助项目经理做好其他与安全相关的工作。</w:t>
            </w:r>
          </w:p>
        </w:tc>
      </w:tr>
      <w:tr w14:paraId="4FAE7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3" w:hRule="atLeast"/>
        </w:trPr>
        <w:tc>
          <w:tcPr>
            <w:tcW w:w="1014" w:type="dxa"/>
            <w:tcBorders>
              <w:left w:val="single" w:color="000000" w:sz="2" w:space="0"/>
            </w:tcBorders>
            <w:vAlign w:val="top"/>
          </w:tcPr>
          <w:p w14:paraId="11F5129A">
            <w:pPr>
              <w:spacing w:line="251" w:lineRule="auto"/>
              <w:rPr>
                <w:rFonts w:ascii="Arial"/>
                <w:sz w:val="21"/>
              </w:rPr>
            </w:pPr>
          </w:p>
          <w:p w14:paraId="48F97D48">
            <w:pPr>
              <w:spacing w:line="251" w:lineRule="auto"/>
              <w:rPr>
                <w:rFonts w:ascii="Arial"/>
                <w:sz w:val="21"/>
              </w:rPr>
            </w:pPr>
          </w:p>
          <w:p w14:paraId="488A7990">
            <w:pPr>
              <w:spacing w:line="251" w:lineRule="auto"/>
              <w:rPr>
                <w:rFonts w:ascii="Arial"/>
                <w:sz w:val="21"/>
              </w:rPr>
            </w:pPr>
          </w:p>
          <w:p w14:paraId="422911E0">
            <w:pPr>
              <w:spacing w:line="251" w:lineRule="auto"/>
              <w:rPr>
                <w:rFonts w:ascii="Arial"/>
                <w:sz w:val="21"/>
              </w:rPr>
            </w:pPr>
          </w:p>
          <w:p w14:paraId="3601D4FC">
            <w:pPr>
              <w:spacing w:line="251" w:lineRule="auto"/>
              <w:rPr>
                <w:rFonts w:ascii="Arial"/>
                <w:sz w:val="21"/>
              </w:rPr>
            </w:pPr>
          </w:p>
          <w:p w14:paraId="717B73DB">
            <w:pPr>
              <w:spacing w:line="251" w:lineRule="auto"/>
              <w:rPr>
                <w:rFonts w:ascii="Arial"/>
                <w:sz w:val="21"/>
              </w:rPr>
            </w:pPr>
          </w:p>
          <w:p w14:paraId="2A9F25C6">
            <w:pPr>
              <w:spacing w:line="251" w:lineRule="auto"/>
              <w:rPr>
                <w:rFonts w:ascii="Arial"/>
                <w:sz w:val="21"/>
              </w:rPr>
            </w:pPr>
          </w:p>
          <w:p w14:paraId="40BBC9D0">
            <w:pPr>
              <w:spacing w:line="251" w:lineRule="auto"/>
              <w:rPr>
                <w:rFonts w:ascii="Arial"/>
                <w:sz w:val="21"/>
              </w:rPr>
            </w:pPr>
          </w:p>
          <w:p w14:paraId="7534DDAB">
            <w:pPr>
              <w:pStyle w:val="6"/>
              <w:spacing w:before="65" w:line="189" w:lineRule="auto"/>
              <w:ind w:left="458"/>
            </w:pPr>
            <w:r>
              <w:rPr>
                <w:b/>
                <w:bCs/>
                <w:spacing w:val="-3"/>
              </w:rPr>
              <w:t>4</w:t>
            </w:r>
          </w:p>
        </w:tc>
        <w:tc>
          <w:tcPr>
            <w:tcW w:w="1721" w:type="dxa"/>
            <w:vAlign w:val="top"/>
          </w:tcPr>
          <w:p w14:paraId="21921172">
            <w:pPr>
              <w:spacing w:line="246" w:lineRule="auto"/>
              <w:rPr>
                <w:rFonts w:ascii="Arial"/>
                <w:sz w:val="21"/>
              </w:rPr>
            </w:pPr>
          </w:p>
          <w:p w14:paraId="1CE189B4">
            <w:pPr>
              <w:spacing w:line="247" w:lineRule="auto"/>
              <w:rPr>
                <w:rFonts w:ascii="Arial"/>
                <w:sz w:val="21"/>
              </w:rPr>
            </w:pPr>
          </w:p>
          <w:p w14:paraId="0C6B4DA4">
            <w:pPr>
              <w:spacing w:line="247" w:lineRule="auto"/>
              <w:rPr>
                <w:rFonts w:ascii="Arial"/>
                <w:sz w:val="21"/>
              </w:rPr>
            </w:pPr>
          </w:p>
          <w:p w14:paraId="06A9FC8F">
            <w:pPr>
              <w:spacing w:line="247" w:lineRule="auto"/>
              <w:rPr>
                <w:rFonts w:ascii="Arial"/>
                <w:sz w:val="21"/>
              </w:rPr>
            </w:pPr>
          </w:p>
          <w:p w14:paraId="1A0F9C64">
            <w:pPr>
              <w:spacing w:line="247" w:lineRule="auto"/>
              <w:rPr>
                <w:rFonts w:ascii="Arial"/>
                <w:sz w:val="21"/>
              </w:rPr>
            </w:pPr>
          </w:p>
          <w:p w14:paraId="6699E335">
            <w:pPr>
              <w:spacing w:line="247" w:lineRule="auto"/>
              <w:rPr>
                <w:rFonts w:ascii="Arial"/>
                <w:sz w:val="21"/>
              </w:rPr>
            </w:pPr>
          </w:p>
          <w:p w14:paraId="6D128349">
            <w:pPr>
              <w:spacing w:line="247" w:lineRule="auto"/>
              <w:rPr>
                <w:rFonts w:ascii="Arial"/>
                <w:sz w:val="21"/>
              </w:rPr>
            </w:pPr>
          </w:p>
          <w:p w14:paraId="7F3B90CD">
            <w:pPr>
              <w:spacing w:line="247" w:lineRule="auto"/>
              <w:rPr>
                <w:rFonts w:ascii="Arial"/>
                <w:sz w:val="21"/>
              </w:rPr>
            </w:pPr>
          </w:p>
          <w:p w14:paraId="62DA047D">
            <w:pPr>
              <w:pStyle w:val="6"/>
              <w:spacing w:before="65" w:line="228" w:lineRule="auto"/>
              <w:ind w:left="24"/>
            </w:pPr>
            <w:r>
              <w:rPr>
                <w:b/>
                <w:bCs/>
                <w:spacing w:val="7"/>
              </w:rPr>
              <w:t>项目部专职安全员</w:t>
            </w:r>
          </w:p>
        </w:tc>
        <w:tc>
          <w:tcPr>
            <w:tcW w:w="6901" w:type="dxa"/>
            <w:tcBorders>
              <w:right w:val="single" w:color="000000" w:sz="2" w:space="0"/>
            </w:tcBorders>
            <w:vAlign w:val="top"/>
          </w:tcPr>
          <w:p w14:paraId="1E784473">
            <w:pPr>
              <w:pStyle w:val="6"/>
              <w:spacing w:before="12" w:line="222" w:lineRule="auto"/>
              <w:ind w:left="47" w:right="6" w:firstLine="12"/>
            </w:pPr>
            <w:r>
              <w:rPr>
                <w:spacing w:val="10"/>
              </w:rPr>
              <w:t>1、协助项目经理全面负责施工过程中的安全文明施工和管理</w:t>
            </w:r>
            <w:r>
              <w:rPr>
                <w:spacing w:val="9"/>
              </w:rPr>
              <w:t>工作，确保施</w:t>
            </w:r>
            <w:r>
              <w:t xml:space="preserve"> </w:t>
            </w:r>
            <w:r>
              <w:rPr>
                <w:spacing w:val="7"/>
              </w:rPr>
              <w:t>工过程中的安全。</w:t>
            </w:r>
          </w:p>
          <w:p w14:paraId="6CFA2B9B">
            <w:pPr>
              <w:pStyle w:val="6"/>
              <w:spacing w:before="1" w:line="221" w:lineRule="auto"/>
              <w:ind w:left="44" w:right="6" w:firstLine="3"/>
            </w:pPr>
            <w:r>
              <w:rPr>
                <w:spacing w:val="10"/>
              </w:rPr>
              <w:t>2、贯彻执行公司、省级公司和施工企业颁发的规章制度、安全文明施工规</w:t>
            </w:r>
            <w:r>
              <w:rPr>
                <w:spacing w:val="7"/>
              </w:rPr>
              <w:t xml:space="preserve"> </w:t>
            </w:r>
            <w:r>
              <w:rPr>
                <w:spacing w:val="9"/>
              </w:rPr>
              <w:t>程规范，结合项目特点制定安全文明施工</w:t>
            </w:r>
          </w:p>
          <w:p w14:paraId="6BCAA6AB">
            <w:pPr>
              <w:pStyle w:val="6"/>
              <w:spacing w:line="221" w:lineRule="auto"/>
              <w:ind w:left="49"/>
            </w:pPr>
            <w:r>
              <w:rPr>
                <w:spacing w:val="8"/>
              </w:rPr>
              <w:t>3、管理制度，并监督指导施工现场落实。</w:t>
            </w:r>
          </w:p>
          <w:p w14:paraId="6BCD45AB">
            <w:pPr>
              <w:pStyle w:val="6"/>
              <w:spacing w:before="1" w:line="221" w:lineRule="auto"/>
              <w:ind w:left="46" w:right="41" w:hanging="2"/>
            </w:pPr>
            <w:r>
              <w:rPr>
                <w:spacing w:val="9"/>
              </w:rPr>
              <w:t>4、负责施工人员的安全教育和上岗培训，参加项目总工组织的安全交底。 参与有关安全技术措施等实施文件的编制，审查安全技术措施落实情况。</w:t>
            </w:r>
          </w:p>
          <w:p w14:paraId="61527C66">
            <w:pPr>
              <w:pStyle w:val="6"/>
              <w:spacing w:before="1" w:line="221" w:lineRule="auto"/>
              <w:ind w:left="45" w:right="6" w:firstLine="4"/>
            </w:pPr>
            <w:r>
              <w:rPr>
                <w:spacing w:val="10"/>
              </w:rPr>
              <w:t>5、负责制定工程项目基建安全工作目标计划。负责编制安全防护用品和安</w:t>
            </w:r>
            <w:r>
              <w:rPr>
                <w:spacing w:val="6"/>
              </w:rPr>
              <w:t xml:space="preserve"> </w:t>
            </w:r>
            <w:r>
              <w:rPr>
                <w:spacing w:val="9"/>
              </w:rPr>
              <w:t>全工器具的使用计划。负责建立项目安全管理台帐。</w:t>
            </w:r>
          </w:p>
          <w:p w14:paraId="42F892F2">
            <w:pPr>
              <w:pStyle w:val="6"/>
              <w:spacing w:before="1" w:line="221" w:lineRule="auto"/>
              <w:ind w:left="42" w:firstLine="4"/>
            </w:pPr>
            <w:r>
              <w:rPr>
                <w:spacing w:val="2"/>
              </w:rPr>
              <w:t>6、负责检查指导施工队、</w:t>
            </w:r>
            <w:r>
              <w:t>XX</w:t>
            </w:r>
            <w:r>
              <w:rPr>
                <w:spacing w:val="-21"/>
              </w:rPr>
              <w:t xml:space="preserve"> </w:t>
            </w:r>
            <w:r>
              <w:rPr>
                <w:spacing w:val="2"/>
              </w:rPr>
              <w:t>队伍安全施工措施的落实工作，并督促施工队、</w:t>
            </w:r>
            <w:r>
              <w:t xml:space="preserve"> XX</w:t>
            </w:r>
            <w:r>
              <w:rPr>
                <w:spacing w:val="-25"/>
              </w:rPr>
              <w:t xml:space="preserve"> </w:t>
            </w:r>
            <w:r>
              <w:rPr>
                <w:spacing w:val="5"/>
              </w:rPr>
              <w:t>队伍提高专业工作水平。</w:t>
            </w:r>
          </w:p>
          <w:p w14:paraId="0E3B459F">
            <w:pPr>
              <w:pStyle w:val="6"/>
              <w:spacing w:before="1" w:line="221" w:lineRule="auto"/>
              <w:ind w:left="50"/>
            </w:pPr>
            <w:r>
              <w:rPr>
                <w:spacing w:val="4"/>
              </w:rPr>
              <w:t>7、监督、检查施工场所的安全文明施工情况，组织召开安全专业工作例会，</w:t>
            </w:r>
            <w:r>
              <w:rPr>
                <w:spacing w:val="6"/>
              </w:rPr>
              <w:t xml:space="preserve"> </w:t>
            </w:r>
            <w:r>
              <w:rPr>
                <w:spacing w:val="5"/>
              </w:rPr>
              <w:t>总结安全工作。</w:t>
            </w:r>
          </w:p>
          <w:p w14:paraId="623951CC">
            <w:pPr>
              <w:pStyle w:val="6"/>
              <w:spacing w:before="1" w:line="221" w:lineRule="auto"/>
              <w:ind w:left="46" w:right="41"/>
            </w:pPr>
            <w:r>
              <w:rPr>
                <w:spacing w:val="9"/>
              </w:rPr>
              <w:t>8、参与或配合安全事故的调查处理工作，负责落实整改意见和防范措施。</w:t>
            </w:r>
            <w:r>
              <w:rPr>
                <w:spacing w:val="7"/>
              </w:rPr>
              <w:t xml:space="preserve"> </w:t>
            </w:r>
            <w:r>
              <w:rPr>
                <w:spacing w:val="9"/>
              </w:rPr>
              <w:t>有权制止和处罚施工现场违章作业和违章指挥行为。</w:t>
            </w:r>
          </w:p>
          <w:p w14:paraId="53EA39D0">
            <w:pPr>
              <w:pStyle w:val="6"/>
              <w:spacing w:before="1" w:line="221" w:lineRule="auto"/>
              <w:ind w:left="47" w:hanging="1"/>
            </w:pPr>
            <w:r>
              <w:rPr>
                <w:spacing w:val="4"/>
              </w:rPr>
              <w:t>9、督促并协助施工班组做好劳动防护用品、用具和重要工器具的定期试验、</w:t>
            </w:r>
            <w:r>
              <w:rPr>
                <w:spacing w:val="10"/>
              </w:rPr>
              <w:t xml:space="preserve"> </w:t>
            </w:r>
            <w:r>
              <w:rPr>
                <w:spacing w:val="3"/>
              </w:rPr>
              <w:t>鉴定工作。</w:t>
            </w:r>
          </w:p>
          <w:p w14:paraId="3E4CFFC2">
            <w:pPr>
              <w:pStyle w:val="6"/>
              <w:spacing w:line="203" w:lineRule="auto"/>
              <w:ind w:left="60"/>
            </w:pPr>
            <w:r>
              <w:rPr>
                <w:spacing w:val="8"/>
              </w:rPr>
              <w:t>10、开展安全文明施工的宣传和推广安全施工经验。</w:t>
            </w:r>
          </w:p>
        </w:tc>
      </w:tr>
      <w:tr w14:paraId="0B4F9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4" w:hRule="atLeast"/>
        </w:trPr>
        <w:tc>
          <w:tcPr>
            <w:tcW w:w="1014" w:type="dxa"/>
            <w:tcBorders>
              <w:left w:val="single" w:color="000000" w:sz="2" w:space="0"/>
              <w:bottom w:val="single" w:color="000000" w:sz="2" w:space="0"/>
            </w:tcBorders>
            <w:vAlign w:val="top"/>
          </w:tcPr>
          <w:p w14:paraId="0679D785">
            <w:pPr>
              <w:spacing w:line="270" w:lineRule="auto"/>
              <w:rPr>
                <w:rFonts w:ascii="Arial"/>
                <w:sz w:val="21"/>
              </w:rPr>
            </w:pPr>
          </w:p>
          <w:p w14:paraId="3CD69D42">
            <w:pPr>
              <w:spacing w:line="270" w:lineRule="auto"/>
              <w:rPr>
                <w:rFonts w:ascii="Arial"/>
                <w:sz w:val="21"/>
              </w:rPr>
            </w:pPr>
          </w:p>
          <w:p w14:paraId="4BE78853">
            <w:pPr>
              <w:spacing w:line="270" w:lineRule="auto"/>
              <w:rPr>
                <w:rFonts w:ascii="Arial"/>
                <w:sz w:val="21"/>
              </w:rPr>
            </w:pPr>
          </w:p>
          <w:p w14:paraId="2F6D8B29">
            <w:pPr>
              <w:spacing w:line="270" w:lineRule="auto"/>
              <w:rPr>
                <w:rFonts w:ascii="Arial"/>
                <w:sz w:val="21"/>
              </w:rPr>
            </w:pPr>
          </w:p>
          <w:p w14:paraId="0B421007">
            <w:pPr>
              <w:spacing w:line="270" w:lineRule="auto"/>
              <w:rPr>
                <w:rFonts w:ascii="Arial"/>
                <w:sz w:val="21"/>
              </w:rPr>
            </w:pPr>
          </w:p>
          <w:p w14:paraId="0EA013E2">
            <w:pPr>
              <w:spacing w:line="271" w:lineRule="auto"/>
              <w:rPr>
                <w:rFonts w:ascii="Arial"/>
                <w:sz w:val="21"/>
              </w:rPr>
            </w:pPr>
          </w:p>
          <w:p w14:paraId="09DEF632">
            <w:pPr>
              <w:spacing w:line="271" w:lineRule="auto"/>
              <w:rPr>
                <w:rFonts w:ascii="Arial"/>
                <w:sz w:val="21"/>
              </w:rPr>
            </w:pPr>
          </w:p>
          <w:p w14:paraId="6CF732A9">
            <w:pPr>
              <w:pStyle w:val="6"/>
              <w:spacing w:before="65" w:line="187" w:lineRule="auto"/>
              <w:ind w:left="463"/>
            </w:pPr>
            <w:r>
              <w:rPr>
                <w:b/>
                <w:bCs/>
                <w:spacing w:val="-3"/>
              </w:rPr>
              <w:t>5</w:t>
            </w:r>
          </w:p>
        </w:tc>
        <w:tc>
          <w:tcPr>
            <w:tcW w:w="1721" w:type="dxa"/>
            <w:tcBorders>
              <w:bottom w:val="single" w:color="000000" w:sz="2" w:space="0"/>
            </w:tcBorders>
            <w:vAlign w:val="top"/>
          </w:tcPr>
          <w:p w14:paraId="266D9A68">
            <w:pPr>
              <w:spacing w:line="265" w:lineRule="auto"/>
              <w:rPr>
                <w:rFonts w:ascii="Arial"/>
                <w:sz w:val="21"/>
              </w:rPr>
            </w:pPr>
          </w:p>
          <w:p w14:paraId="5B17802A">
            <w:pPr>
              <w:spacing w:line="265" w:lineRule="auto"/>
              <w:rPr>
                <w:rFonts w:ascii="Arial"/>
                <w:sz w:val="21"/>
              </w:rPr>
            </w:pPr>
          </w:p>
          <w:p w14:paraId="372DA07C">
            <w:pPr>
              <w:spacing w:line="265" w:lineRule="auto"/>
              <w:rPr>
                <w:rFonts w:ascii="Arial"/>
                <w:sz w:val="21"/>
              </w:rPr>
            </w:pPr>
          </w:p>
          <w:p w14:paraId="121685AF">
            <w:pPr>
              <w:spacing w:line="265" w:lineRule="auto"/>
              <w:rPr>
                <w:rFonts w:ascii="Arial"/>
                <w:sz w:val="21"/>
              </w:rPr>
            </w:pPr>
          </w:p>
          <w:p w14:paraId="48AEB656">
            <w:pPr>
              <w:spacing w:line="265" w:lineRule="auto"/>
              <w:rPr>
                <w:rFonts w:ascii="Arial"/>
                <w:sz w:val="21"/>
              </w:rPr>
            </w:pPr>
          </w:p>
          <w:p w14:paraId="1326BC07">
            <w:pPr>
              <w:spacing w:line="266" w:lineRule="auto"/>
              <w:rPr>
                <w:rFonts w:ascii="Arial"/>
                <w:sz w:val="21"/>
              </w:rPr>
            </w:pPr>
          </w:p>
          <w:p w14:paraId="497A86DF">
            <w:pPr>
              <w:spacing w:line="266" w:lineRule="auto"/>
              <w:rPr>
                <w:rFonts w:ascii="Arial"/>
                <w:sz w:val="21"/>
              </w:rPr>
            </w:pPr>
          </w:p>
          <w:p w14:paraId="6F8F9285">
            <w:pPr>
              <w:pStyle w:val="6"/>
              <w:spacing w:before="65" w:line="228" w:lineRule="auto"/>
              <w:ind w:left="339"/>
            </w:pPr>
            <w:r>
              <w:rPr>
                <w:b/>
                <w:bCs/>
                <w:spacing w:val="6"/>
              </w:rPr>
              <w:t>作业层班长</w:t>
            </w:r>
          </w:p>
        </w:tc>
        <w:tc>
          <w:tcPr>
            <w:tcW w:w="6901" w:type="dxa"/>
            <w:tcBorders>
              <w:bottom w:val="single" w:color="000000" w:sz="2" w:space="0"/>
              <w:right w:val="single" w:color="000000" w:sz="2" w:space="0"/>
            </w:tcBorders>
            <w:vAlign w:val="top"/>
          </w:tcPr>
          <w:p w14:paraId="1E699B1A">
            <w:pPr>
              <w:pStyle w:val="6"/>
              <w:spacing w:before="13" w:line="222" w:lineRule="auto"/>
              <w:ind w:left="46" w:right="6" w:firstLine="14"/>
            </w:pPr>
            <w:r>
              <w:rPr>
                <w:spacing w:val="8"/>
              </w:rPr>
              <w:t>1、负责施工队（班组）</w:t>
            </w:r>
            <w:r>
              <w:rPr>
                <w:spacing w:val="-40"/>
              </w:rPr>
              <w:t xml:space="preserve"> </w:t>
            </w:r>
            <w:r>
              <w:rPr>
                <w:spacing w:val="8"/>
              </w:rPr>
              <w:t>日常安全管理工作，对施工队（班组）人员在施工</w:t>
            </w:r>
            <w:r>
              <w:t xml:space="preserve"> </w:t>
            </w:r>
            <w:r>
              <w:rPr>
                <w:spacing w:val="8"/>
              </w:rPr>
              <w:t>过程中的安全与健康负直接管理责任。</w:t>
            </w:r>
          </w:p>
          <w:p w14:paraId="079DA301">
            <w:pPr>
              <w:pStyle w:val="6"/>
              <w:spacing w:before="1" w:line="221" w:lineRule="auto"/>
              <w:ind w:left="46" w:firstLine="1"/>
            </w:pPr>
            <w:r>
              <w:rPr>
                <w:spacing w:val="4"/>
              </w:rPr>
              <w:t>2、组织施工队（班组）人员进行安全学习，执行上级有关基建安全的规程、</w:t>
            </w:r>
            <w:r>
              <w:rPr>
                <w:spacing w:val="8"/>
              </w:rPr>
              <w:t xml:space="preserve"> </w:t>
            </w:r>
            <w:r>
              <w:rPr>
                <w:spacing w:val="7"/>
              </w:rPr>
              <w:t>规定、制度及措施，纠正并查处违章违纪行为。</w:t>
            </w:r>
          </w:p>
          <w:p w14:paraId="37AD9C78">
            <w:pPr>
              <w:pStyle w:val="6"/>
              <w:spacing w:line="221" w:lineRule="auto"/>
              <w:ind w:left="49"/>
            </w:pPr>
            <w:r>
              <w:rPr>
                <w:spacing w:val="9"/>
              </w:rPr>
              <w:t>3、负责新进人员和变换工种人员上岗前的安全</w:t>
            </w:r>
            <w:r>
              <w:rPr>
                <w:spacing w:val="8"/>
              </w:rPr>
              <w:t>教育培训。</w:t>
            </w:r>
          </w:p>
          <w:p w14:paraId="3E3B03EA">
            <w:pPr>
              <w:pStyle w:val="6"/>
              <w:spacing w:before="1" w:line="221" w:lineRule="auto"/>
              <w:ind w:left="45" w:right="6" w:hanging="1"/>
            </w:pPr>
            <w:r>
              <w:rPr>
                <w:spacing w:val="10"/>
              </w:rPr>
              <w:t>4、组织安全日活动，总结与布置施工队（班组）安全工作，并作好安全活</w:t>
            </w:r>
            <w:r>
              <w:rPr>
                <w:spacing w:val="11"/>
              </w:rPr>
              <w:t xml:space="preserve"> </w:t>
            </w:r>
            <w:r>
              <w:rPr>
                <w:spacing w:val="4"/>
              </w:rPr>
              <w:t>动记录。</w:t>
            </w:r>
          </w:p>
          <w:p w14:paraId="11B8E65C">
            <w:pPr>
              <w:pStyle w:val="6"/>
              <w:spacing w:before="1" w:line="221" w:lineRule="auto"/>
              <w:ind w:left="44" w:right="6" w:firstLine="5"/>
            </w:pPr>
            <w:r>
              <w:rPr>
                <w:spacing w:val="10"/>
              </w:rPr>
              <w:t>5、组织施工队（班组）人员开展风险识别、评价活动，制定并落实风险预</w:t>
            </w:r>
            <w:r>
              <w:rPr>
                <w:spacing w:val="6"/>
              </w:rPr>
              <w:t xml:space="preserve"> </w:t>
            </w:r>
            <w:r>
              <w:rPr>
                <w:spacing w:val="5"/>
              </w:rPr>
              <w:t>控措施。</w:t>
            </w:r>
          </w:p>
          <w:p w14:paraId="7CBD9D79">
            <w:pPr>
              <w:pStyle w:val="6"/>
              <w:spacing w:line="221" w:lineRule="auto"/>
              <w:ind w:left="47"/>
            </w:pPr>
            <w:r>
              <w:rPr>
                <w:spacing w:val="7"/>
              </w:rPr>
              <w:t>6、组织每天的“站班会</w:t>
            </w:r>
            <w:r>
              <w:rPr>
                <w:spacing w:val="-62"/>
              </w:rPr>
              <w:t xml:space="preserve"> </w:t>
            </w:r>
            <w:r>
              <w:rPr>
                <w:spacing w:val="7"/>
              </w:rPr>
              <w:t>”，班后进行安全小结。</w:t>
            </w:r>
          </w:p>
          <w:p w14:paraId="397199C3">
            <w:pPr>
              <w:pStyle w:val="6"/>
              <w:spacing w:before="1" w:line="221" w:lineRule="auto"/>
              <w:ind w:left="46" w:right="6" w:firstLine="4"/>
            </w:pPr>
            <w:r>
              <w:rPr>
                <w:spacing w:val="10"/>
              </w:rPr>
              <w:t>7、每天检查施工场所的安全文明施工状况，督促施工队（班组）人员正确</w:t>
            </w:r>
            <w:r>
              <w:rPr>
                <w:spacing w:val="5"/>
              </w:rPr>
              <w:t xml:space="preserve"> </w:t>
            </w:r>
            <w:r>
              <w:rPr>
                <w:spacing w:val="8"/>
              </w:rPr>
              <w:t>使用安全防护用品和用具。</w:t>
            </w:r>
          </w:p>
          <w:p w14:paraId="190A0E58">
            <w:pPr>
              <w:pStyle w:val="6"/>
              <w:spacing w:before="1" w:line="221" w:lineRule="auto"/>
              <w:ind w:left="46" w:right="6"/>
            </w:pPr>
            <w:r>
              <w:rPr>
                <w:spacing w:val="10"/>
              </w:rPr>
              <w:t>8、组织工程项目开工前的安全技术交底工作，对未参加交底或未在交底书</w:t>
            </w:r>
            <w:r>
              <w:rPr>
                <w:spacing w:val="9"/>
              </w:rPr>
              <w:t xml:space="preserve"> </w:t>
            </w:r>
            <w:r>
              <w:rPr>
                <w:spacing w:val="8"/>
              </w:rPr>
              <w:t>上签字的人员，不得安排参加该项目的施工。</w:t>
            </w:r>
          </w:p>
          <w:p w14:paraId="3BEF7FF5">
            <w:pPr>
              <w:pStyle w:val="6"/>
              <w:spacing w:before="1" w:line="221" w:lineRule="auto"/>
              <w:ind w:left="46"/>
            </w:pPr>
            <w:r>
              <w:rPr>
                <w:spacing w:val="9"/>
              </w:rPr>
              <w:t>9、负责施工项目开工前的安全文明施工条件的检查、落实并签证确认。</w:t>
            </w:r>
          </w:p>
          <w:p w14:paraId="56993210">
            <w:pPr>
              <w:pStyle w:val="6"/>
              <w:spacing w:line="221" w:lineRule="auto"/>
              <w:ind w:left="60"/>
            </w:pPr>
            <w:r>
              <w:rPr>
                <w:spacing w:val="8"/>
              </w:rPr>
              <w:t>10、实施安全工作与经济挂钩的管理办法，做到奖罚严明。</w:t>
            </w:r>
          </w:p>
          <w:p w14:paraId="586098DD">
            <w:pPr>
              <w:pStyle w:val="6"/>
              <w:spacing w:before="1" w:line="202" w:lineRule="auto"/>
              <w:ind w:right="6"/>
              <w:jc w:val="right"/>
            </w:pPr>
            <w:r>
              <w:rPr>
                <w:spacing w:val="7"/>
              </w:rPr>
              <w:t>11、配合施工队（班组）安全事故的调查，组</w:t>
            </w:r>
            <w:r>
              <w:rPr>
                <w:spacing w:val="6"/>
              </w:rPr>
              <w:t>织施工队（班组）人员分析事</w:t>
            </w:r>
          </w:p>
        </w:tc>
      </w:tr>
    </w:tbl>
    <w:p w14:paraId="48D411A0">
      <w:pPr>
        <w:rPr>
          <w:rFonts w:ascii="Arial"/>
          <w:sz w:val="21"/>
        </w:rPr>
      </w:pPr>
    </w:p>
    <w:p w14:paraId="4AB86B42">
      <w:pPr>
        <w:rPr>
          <w:rFonts w:ascii="Arial" w:hAnsi="Arial" w:eastAsia="Arial" w:cs="Arial"/>
          <w:sz w:val="21"/>
          <w:szCs w:val="21"/>
        </w:rPr>
        <w:sectPr>
          <w:footerReference r:id="rId126" w:type="default"/>
          <w:pgSz w:w="11906" w:h="16839"/>
          <w:pgMar w:top="400" w:right="1132" w:bottom="1211" w:left="1132" w:header="0" w:footer="965" w:gutter="0"/>
          <w:cols w:space="720" w:num="1"/>
        </w:sectPr>
      </w:pPr>
    </w:p>
    <w:p w14:paraId="37444E7F">
      <w:pPr>
        <w:spacing w:before="19"/>
      </w:pPr>
      <w:r>
        <w:pict>
          <v:shape id="_x0000_s1358" o:spid="_x0000_s1358" style="position:absolute;left:0pt;margin-left:70.9pt;margin-top:60.9pt;height:0.75pt;width:454.4pt;mso-position-horizontal-relative:page;mso-position-vertical-relative:page;z-index:252236800;mso-width-relative:page;mso-height-relative:page;" fillcolor="#000000" filled="t" stroked="f" coordsize="9087,15" o:allowincell="f" path="m0,0l9087,0,9087,14,0,14,0,0xe">
            <v:fill on="t" focussize="0,0"/>
            <v:stroke on="f"/>
            <v:imagedata o:title=""/>
            <o:lock v:ext="edit"/>
          </v:shape>
        </w:pict>
      </w:r>
    </w:p>
    <w:p w14:paraId="298CE3BC">
      <w:pPr>
        <w:spacing w:before="19"/>
      </w:pPr>
    </w:p>
    <w:p w14:paraId="3400FE9C">
      <w:pPr>
        <w:spacing w:before="18"/>
      </w:pPr>
    </w:p>
    <w:p w14:paraId="4AF000F4">
      <w:pPr>
        <w:spacing w:before="18"/>
      </w:pPr>
    </w:p>
    <w:tbl>
      <w:tblPr>
        <w:tblStyle w:val="5"/>
        <w:tblW w:w="963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1721"/>
        <w:gridCol w:w="6901"/>
      </w:tblGrid>
      <w:tr w14:paraId="67907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14" w:type="dxa"/>
            <w:tcBorders>
              <w:top w:val="single" w:color="000000" w:sz="2" w:space="0"/>
              <w:left w:val="single" w:color="000000" w:sz="2" w:space="0"/>
            </w:tcBorders>
            <w:vAlign w:val="top"/>
          </w:tcPr>
          <w:p w14:paraId="6D719145">
            <w:pPr>
              <w:pStyle w:val="6"/>
              <w:spacing w:before="128" w:line="229" w:lineRule="auto"/>
              <w:ind w:left="300"/>
            </w:pPr>
            <w:r>
              <w:rPr>
                <w:b/>
                <w:bCs/>
                <w:spacing w:val="4"/>
              </w:rPr>
              <w:t>序号</w:t>
            </w:r>
          </w:p>
        </w:tc>
        <w:tc>
          <w:tcPr>
            <w:tcW w:w="1721" w:type="dxa"/>
            <w:tcBorders>
              <w:top w:val="single" w:color="000000" w:sz="2" w:space="0"/>
            </w:tcBorders>
            <w:vAlign w:val="top"/>
          </w:tcPr>
          <w:p w14:paraId="125A611D">
            <w:pPr>
              <w:pStyle w:val="6"/>
              <w:spacing w:before="128" w:line="228" w:lineRule="auto"/>
              <w:ind w:left="290"/>
            </w:pPr>
            <w:r>
              <w:rPr>
                <w:b/>
                <w:bCs/>
                <w:spacing w:val="5"/>
              </w:rPr>
              <w:t>责任人/部门</w:t>
            </w:r>
          </w:p>
        </w:tc>
        <w:tc>
          <w:tcPr>
            <w:tcW w:w="6901" w:type="dxa"/>
            <w:tcBorders>
              <w:top w:val="single" w:color="000000" w:sz="2" w:space="0"/>
              <w:right w:val="single" w:color="000000" w:sz="2" w:space="0"/>
            </w:tcBorders>
            <w:vAlign w:val="top"/>
          </w:tcPr>
          <w:p w14:paraId="74DE5702">
            <w:pPr>
              <w:pStyle w:val="6"/>
              <w:spacing w:before="128" w:line="229" w:lineRule="auto"/>
              <w:ind w:left="3061"/>
            </w:pPr>
            <w:r>
              <w:rPr>
                <w:b/>
                <w:bCs/>
                <w:spacing w:val="-4"/>
              </w:rPr>
              <w:t>安全职责</w:t>
            </w:r>
          </w:p>
        </w:tc>
      </w:tr>
      <w:tr w14:paraId="7DA30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014" w:type="dxa"/>
            <w:tcBorders>
              <w:left w:val="single" w:color="000000" w:sz="2" w:space="0"/>
            </w:tcBorders>
            <w:vAlign w:val="top"/>
          </w:tcPr>
          <w:p w14:paraId="79D9368B">
            <w:pPr>
              <w:rPr>
                <w:rFonts w:ascii="Arial"/>
                <w:sz w:val="21"/>
              </w:rPr>
            </w:pPr>
          </w:p>
        </w:tc>
        <w:tc>
          <w:tcPr>
            <w:tcW w:w="1721" w:type="dxa"/>
            <w:vAlign w:val="top"/>
          </w:tcPr>
          <w:p w14:paraId="75407E55">
            <w:pPr>
              <w:rPr>
                <w:rFonts w:ascii="Arial"/>
                <w:sz w:val="21"/>
              </w:rPr>
            </w:pPr>
          </w:p>
        </w:tc>
        <w:tc>
          <w:tcPr>
            <w:tcW w:w="6901" w:type="dxa"/>
            <w:tcBorders>
              <w:right w:val="single" w:color="000000" w:sz="2" w:space="0"/>
            </w:tcBorders>
            <w:vAlign w:val="top"/>
          </w:tcPr>
          <w:p w14:paraId="28ADEC5F">
            <w:pPr>
              <w:pStyle w:val="6"/>
              <w:spacing w:before="9" w:line="228" w:lineRule="auto"/>
              <w:ind w:left="48"/>
            </w:pPr>
            <w:r>
              <w:rPr>
                <w:spacing w:val="9"/>
              </w:rPr>
              <w:t>故原因，落实处理意见，吸取教训，及时改进安全工作。</w:t>
            </w:r>
          </w:p>
        </w:tc>
      </w:tr>
      <w:tr w14:paraId="4CB7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4" w:hRule="atLeast"/>
        </w:trPr>
        <w:tc>
          <w:tcPr>
            <w:tcW w:w="1014" w:type="dxa"/>
            <w:tcBorders>
              <w:left w:val="single" w:color="000000" w:sz="2" w:space="0"/>
            </w:tcBorders>
            <w:vAlign w:val="top"/>
          </w:tcPr>
          <w:p w14:paraId="59048073">
            <w:pPr>
              <w:spacing w:line="311" w:lineRule="auto"/>
              <w:rPr>
                <w:rFonts w:ascii="Arial"/>
                <w:sz w:val="21"/>
              </w:rPr>
            </w:pPr>
          </w:p>
          <w:p w14:paraId="24D05FEA">
            <w:pPr>
              <w:spacing w:line="311" w:lineRule="auto"/>
              <w:rPr>
                <w:rFonts w:ascii="Arial"/>
                <w:sz w:val="21"/>
              </w:rPr>
            </w:pPr>
          </w:p>
          <w:p w14:paraId="7A2AC037">
            <w:pPr>
              <w:spacing w:line="311" w:lineRule="auto"/>
              <w:rPr>
                <w:rFonts w:ascii="Arial"/>
                <w:sz w:val="21"/>
              </w:rPr>
            </w:pPr>
          </w:p>
          <w:p w14:paraId="58C39CE7">
            <w:pPr>
              <w:pStyle w:val="6"/>
              <w:spacing w:before="65" w:line="189" w:lineRule="auto"/>
              <w:ind w:left="461"/>
            </w:pPr>
            <w:r>
              <w:rPr>
                <w:b/>
                <w:bCs/>
                <w:spacing w:val="-3"/>
              </w:rPr>
              <w:t>6</w:t>
            </w:r>
          </w:p>
        </w:tc>
        <w:tc>
          <w:tcPr>
            <w:tcW w:w="1721" w:type="dxa"/>
            <w:vAlign w:val="top"/>
          </w:tcPr>
          <w:p w14:paraId="0CCC29DF">
            <w:pPr>
              <w:spacing w:line="300" w:lineRule="auto"/>
              <w:rPr>
                <w:rFonts w:ascii="Arial"/>
                <w:sz w:val="21"/>
              </w:rPr>
            </w:pPr>
          </w:p>
          <w:p w14:paraId="2E6D4FB4">
            <w:pPr>
              <w:spacing w:line="300" w:lineRule="auto"/>
              <w:rPr>
                <w:rFonts w:ascii="Arial"/>
                <w:sz w:val="21"/>
              </w:rPr>
            </w:pPr>
          </w:p>
          <w:p w14:paraId="497CF2C4">
            <w:pPr>
              <w:spacing w:line="300" w:lineRule="auto"/>
              <w:rPr>
                <w:rFonts w:ascii="Arial"/>
                <w:sz w:val="21"/>
              </w:rPr>
            </w:pPr>
          </w:p>
          <w:p w14:paraId="1360F3B1">
            <w:pPr>
              <w:pStyle w:val="6"/>
              <w:spacing w:before="65" w:line="229" w:lineRule="auto"/>
              <w:ind w:left="337"/>
            </w:pPr>
            <w:r>
              <w:rPr>
                <w:b/>
                <w:bCs/>
                <w:spacing w:val="6"/>
              </w:rPr>
              <w:t>班组安全员</w:t>
            </w:r>
          </w:p>
        </w:tc>
        <w:tc>
          <w:tcPr>
            <w:tcW w:w="6901" w:type="dxa"/>
            <w:tcBorders>
              <w:right w:val="single" w:color="000000" w:sz="2" w:space="0"/>
            </w:tcBorders>
            <w:vAlign w:val="top"/>
          </w:tcPr>
          <w:p w14:paraId="248228A8">
            <w:pPr>
              <w:pStyle w:val="6"/>
              <w:spacing w:before="10" w:line="222" w:lineRule="auto"/>
              <w:ind w:left="46" w:right="6" w:firstLine="14"/>
            </w:pPr>
            <w:r>
              <w:rPr>
                <w:spacing w:val="10"/>
              </w:rPr>
              <w:t>1、协助施工队（班组）长组织学习、贯彻基建安全工作规程</w:t>
            </w:r>
            <w:r>
              <w:rPr>
                <w:spacing w:val="9"/>
              </w:rPr>
              <w:t>、规定和上级</w:t>
            </w:r>
            <w:r>
              <w:t xml:space="preserve"> </w:t>
            </w:r>
            <w:r>
              <w:rPr>
                <w:spacing w:val="8"/>
              </w:rPr>
              <w:t>有关安全工作的指示与要求。</w:t>
            </w:r>
          </w:p>
          <w:p w14:paraId="2BF715E1">
            <w:pPr>
              <w:pStyle w:val="6"/>
              <w:spacing w:line="221" w:lineRule="auto"/>
              <w:ind w:left="47"/>
            </w:pPr>
            <w:r>
              <w:rPr>
                <w:spacing w:val="9"/>
              </w:rPr>
              <w:t>2、协助施工队（班组）长进行施工队（班组）安全建设，开展安全活动。</w:t>
            </w:r>
          </w:p>
          <w:p w14:paraId="0BF2E5F3">
            <w:pPr>
              <w:pStyle w:val="6"/>
              <w:spacing w:before="1" w:line="221" w:lineRule="auto"/>
              <w:ind w:left="47" w:right="6" w:firstLine="1"/>
            </w:pPr>
            <w:r>
              <w:rPr>
                <w:spacing w:val="10"/>
              </w:rPr>
              <w:t>3、协助施工队（班组）长组织安全文明施工。有权制止和纠正违章作业行</w:t>
            </w:r>
            <w:r>
              <w:rPr>
                <w:spacing w:val="6"/>
              </w:rPr>
              <w:t xml:space="preserve"> </w:t>
            </w:r>
            <w:r>
              <w:rPr>
                <w:spacing w:val="-1"/>
              </w:rPr>
              <w:t>为。</w:t>
            </w:r>
          </w:p>
          <w:p w14:paraId="7D43324A">
            <w:pPr>
              <w:pStyle w:val="6"/>
              <w:spacing w:line="221" w:lineRule="auto"/>
              <w:ind w:left="44"/>
            </w:pPr>
            <w:r>
              <w:rPr>
                <w:spacing w:val="9"/>
              </w:rPr>
              <w:t>4、协助施工队（班组）长进行安全文明施工的宣传教育。</w:t>
            </w:r>
          </w:p>
          <w:p w14:paraId="0A78AB5B">
            <w:pPr>
              <w:pStyle w:val="6"/>
              <w:spacing w:before="1" w:line="221" w:lineRule="auto"/>
              <w:ind w:left="44" w:right="6" w:firstLine="5"/>
            </w:pPr>
            <w:r>
              <w:rPr>
                <w:spacing w:val="10"/>
              </w:rPr>
              <w:t>5、检查作业场所的安全文明施工状况，督促施工队（班组）人员执行安全</w:t>
            </w:r>
            <w:r>
              <w:rPr>
                <w:spacing w:val="6"/>
              </w:rPr>
              <w:t xml:space="preserve"> </w:t>
            </w:r>
            <w:r>
              <w:rPr>
                <w:spacing w:val="9"/>
              </w:rPr>
              <w:t>施工措施及正确使用安全防护用品、工器具。</w:t>
            </w:r>
          </w:p>
          <w:p w14:paraId="6FF7C207">
            <w:pPr>
              <w:pStyle w:val="6"/>
              <w:spacing w:line="205" w:lineRule="auto"/>
              <w:ind w:left="47"/>
            </w:pPr>
            <w:r>
              <w:rPr>
                <w:spacing w:val="9"/>
              </w:rPr>
              <w:t>6、协助施工队（班组）长做好安全活动记录；保管有关安全资料。</w:t>
            </w:r>
          </w:p>
        </w:tc>
      </w:tr>
      <w:tr w14:paraId="24AD0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3" w:hRule="atLeast"/>
        </w:trPr>
        <w:tc>
          <w:tcPr>
            <w:tcW w:w="1014" w:type="dxa"/>
            <w:tcBorders>
              <w:left w:val="single" w:color="000000" w:sz="2" w:space="0"/>
            </w:tcBorders>
            <w:vAlign w:val="top"/>
          </w:tcPr>
          <w:p w14:paraId="5F898EE3">
            <w:pPr>
              <w:spacing w:line="269" w:lineRule="auto"/>
              <w:rPr>
                <w:rFonts w:ascii="Arial"/>
                <w:sz w:val="21"/>
              </w:rPr>
            </w:pPr>
          </w:p>
          <w:p w14:paraId="3B12D3C3">
            <w:pPr>
              <w:spacing w:line="270" w:lineRule="auto"/>
              <w:rPr>
                <w:rFonts w:ascii="Arial"/>
                <w:sz w:val="21"/>
              </w:rPr>
            </w:pPr>
          </w:p>
          <w:p w14:paraId="782871E3">
            <w:pPr>
              <w:spacing w:line="270" w:lineRule="auto"/>
              <w:rPr>
                <w:rFonts w:ascii="Arial"/>
                <w:sz w:val="21"/>
              </w:rPr>
            </w:pPr>
          </w:p>
          <w:p w14:paraId="77EBE8C6">
            <w:pPr>
              <w:spacing w:line="270" w:lineRule="auto"/>
              <w:rPr>
                <w:rFonts w:ascii="Arial"/>
                <w:sz w:val="21"/>
              </w:rPr>
            </w:pPr>
          </w:p>
          <w:p w14:paraId="2C2AD70A">
            <w:pPr>
              <w:spacing w:line="270" w:lineRule="auto"/>
              <w:rPr>
                <w:rFonts w:ascii="Arial"/>
                <w:sz w:val="21"/>
              </w:rPr>
            </w:pPr>
          </w:p>
          <w:p w14:paraId="07C353A7">
            <w:pPr>
              <w:spacing w:line="270" w:lineRule="auto"/>
              <w:rPr>
                <w:rFonts w:ascii="Arial"/>
                <w:sz w:val="21"/>
              </w:rPr>
            </w:pPr>
          </w:p>
          <w:p w14:paraId="6E8F5093">
            <w:pPr>
              <w:spacing w:line="270" w:lineRule="auto"/>
              <w:rPr>
                <w:rFonts w:ascii="Arial"/>
                <w:sz w:val="21"/>
              </w:rPr>
            </w:pPr>
          </w:p>
          <w:p w14:paraId="52F0CFF5">
            <w:pPr>
              <w:pStyle w:val="6"/>
              <w:spacing w:before="65" w:line="187" w:lineRule="auto"/>
              <w:ind w:left="464"/>
            </w:pPr>
            <w:r>
              <w:rPr>
                <w:b/>
                <w:bCs/>
                <w:spacing w:val="-3"/>
              </w:rPr>
              <w:t>7</w:t>
            </w:r>
          </w:p>
        </w:tc>
        <w:tc>
          <w:tcPr>
            <w:tcW w:w="1721" w:type="dxa"/>
            <w:vAlign w:val="top"/>
          </w:tcPr>
          <w:p w14:paraId="73F72782">
            <w:pPr>
              <w:spacing w:line="265" w:lineRule="auto"/>
              <w:rPr>
                <w:rFonts w:ascii="Arial"/>
                <w:sz w:val="21"/>
              </w:rPr>
            </w:pPr>
          </w:p>
          <w:p w14:paraId="7D157034">
            <w:pPr>
              <w:spacing w:line="265" w:lineRule="auto"/>
              <w:rPr>
                <w:rFonts w:ascii="Arial"/>
                <w:sz w:val="21"/>
              </w:rPr>
            </w:pPr>
          </w:p>
          <w:p w14:paraId="43F6A6A0">
            <w:pPr>
              <w:spacing w:line="265" w:lineRule="auto"/>
              <w:rPr>
                <w:rFonts w:ascii="Arial"/>
                <w:sz w:val="21"/>
              </w:rPr>
            </w:pPr>
          </w:p>
          <w:p w14:paraId="61AE06C8">
            <w:pPr>
              <w:spacing w:line="265" w:lineRule="auto"/>
              <w:rPr>
                <w:rFonts w:ascii="Arial"/>
                <w:sz w:val="21"/>
              </w:rPr>
            </w:pPr>
          </w:p>
          <w:p w14:paraId="5705C528">
            <w:pPr>
              <w:spacing w:line="265" w:lineRule="auto"/>
              <w:rPr>
                <w:rFonts w:ascii="Arial"/>
                <w:sz w:val="21"/>
              </w:rPr>
            </w:pPr>
          </w:p>
          <w:p w14:paraId="6AB6DFAB">
            <w:pPr>
              <w:spacing w:line="265" w:lineRule="auto"/>
              <w:rPr>
                <w:rFonts w:ascii="Arial"/>
                <w:sz w:val="21"/>
              </w:rPr>
            </w:pPr>
          </w:p>
          <w:p w14:paraId="13C17ADC">
            <w:pPr>
              <w:spacing w:line="265" w:lineRule="auto"/>
              <w:rPr>
                <w:rFonts w:ascii="Arial"/>
                <w:sz w:val="21"/>
              </w:rPr>
            </w:pPr>
          </w:p>
          <w:p w14:paraId="06C03276">
            <w:pPr>
              <w:pStyle w:val="6"/>
              <w:spacing w:before="65" w:line="229" w:lineRule="auto"/>
              <w:ind w:left="440"/>
            </w:pPr>
            <w:r>
              <w:rPr>
                <w:b/>
                <w:bCs/>
                <w:spacing w:val="6"/>
              </w:rPr>
              <w:t>施工人员</w:t>
            </w:r>
          </w:p>
        </w:tc>
        <w:tc>
          <w:tcPr>
            <w:tcW w:w="6901" w:type="dxa"/>
            <w:tcBorders>
              <w:right w:val="single" w:color="000000" w:sz="2" w:space="0"/>
            </w:tcBorders>
            <w:vAlign w:val="top"/>
          </w:tcPr>
          <w:p w14:paraId="507325B9">
            <w:pPr>
              <w:pStyle w:val="6"/>
              <w:spacing w:before="10" w:line="222" w:lineRule="auto"/>
              <w:ind w:left="45" w:right="6" w:firstLine="15"/>
            </w:pPr>
            <w:r>
              <w:rPr>
                <w:spacing w:val="8"/>
              </w:rPr>
              <w:t>1、学习基建安全工作的有关规程、规定、制度和措施，</w:t>
            </w:r>
            <w:r>
              <w:rPr>
                <w:spacing w:val="-40"/>
              </w:rPr>
              <w:t xml:space="preserve"> </w:t>
            </w:r>
            <w:r>
              <w:rPr>
                <w:spacing w:val="8"/>
              </w:rPr>
              <w:t>自觉遵章守纪，不</w:t>
            </w:r>
            <w:r>
              <w:t xml:space="preserve"> </w:t>
            </w:r>
            <w:r>
              <w:rPr>
                <w:spacing w:val="5"/>
              </w:rPr>
              <w:t>违章作业。</w:t>
            </w:r>
          </w:p>
          <w:p w14:paraId="587F42D2">
            <w:pPr>
              <w:pStyle w:val="6"/>
              <w:spacing w:line="221" w:lineRule="auto"/>
              <w:ind w:left="47"/>
            </w:pPr>
            <w:r>
              <w:rPr>
                <w:spacing w:val="9"/>
              </w:rPr>
              <w:t>2、正确使用安全防护用品、工器具，并在使用前进行可靠性检查。</w:t>
            </w:r>
          </w:p>
          <w:p w14:paraId="2E5F9976">
            <w:pPr>
              <w:pStyle w:val="6"/>
              <w:spacing w:line="221" w:lineRule="auto"/>
              <w:ind w:left="49"/>
            </w:pPr>
            <w:r>
              <w:rPr>
                <w:spacing w:val="9"/>
              </w:rPr>
              <w:t>3、参加施工项目开工前的安全技术交底，并在交底书上</w:t>
            </w:r>
            <w:r>
              <w:rPr>
                <w:spacing w:val="8"/>
              </w:rPr>
              <w:t>签字。</w:t>
            </w:r>
          </w:p>
          <w:p w14:paraId="1249DCE9">
            <w:pPr>
              <w:pStyle w:val="6"/>
              <w:spacing w:before="1" w:line="221" w:lineRule="auto"/>
              <w:ind w:left="46" w:right="6" w:hanging="2"/>
            </w:pPr>
            <w:r>
              <w:rPr>
                <w:spacing w:val="10"/>
              </w:rPr>
              <w:t>4、作业前检查工作场所，落实安全防护措施，确保不伤害自己，不伤害他</w:t>
            </w:r>
            <w:r>
              <w:rPr>
                <w:spacing w:val="11"/>
              </w:rPr>
              <w:t xml:space="preserve"> </w:t>
            </w:r>
            <w:r>
              <w:rPr>
                <w:spacing w:val="9"/>
              </w:rPr>
              <w:t>人，不被他人伤害，下班前及时清扫整理作业场所。</w:t>
            </w:r>
          </w:p>
          <w:p w14:paraId="441E3BD2">
            <w:pPr>
              <w:pStyle w:val="6"/>
              <w:spacing w:line="221" w:lineRule="auto"/>
              <w:ind w:left="49"/>
            </w:pPr>
            <w:r>
              <w:rPr>
                <w:spacing w:val="9"/>
              </w:rPr>
              <w:t>5、严禁操作自己不熟悉的或非本专业使用的机械设备及工器具。</w:t>
            </w:r>
          </w:p>
          <w:p w14:paraId="1B5A3B55">
            <w:pPr>
              <w:pStyle w:val="6"/>
              <w:spacing w:before="1" w:line="221" w:lineRule="auto"/>
              <w:jc w:val="right"/>
            </w:pPr>
            <w:r>
              <w:rPr>
                <w:spacing w:val="4"/>
              </w:rPr>
              <w:t>6、爱护安全设施，未经项目部专职安全员批准，不得拆除或挪用安全设施。</w:t>
            </w:r>
          </w:p>
          <w:p w14:paraId="35D47211">
            <w:pPr>
              <w:pStyle w:val="6"/>
              <w:spacing w:before="3" w:line="221" w:lineRule="auto"/>
              <w:ind w:left="46" w:firstLine="4"/>
            </w:pPr>
            <w:r>
              <w:rPr>
                <w:spacing w:val="9"/>
              </w:rPr>
              <w:t>7、施工中发现不安全隐患应妥善处理或向上级报告。对无安全施工措施和</w:t>
            </w:r>
            <w:r>
              <w:rPr>
                <w:spacing w:val="18"/>
              </w:rPr>
              <w:t xml:space="preserve"> </w:t>
            </w:r>
            <w:r>
              <w:rPr>
                <w:spacing w:val="7"/>
              </w:rPr>
              <w:t>未经安全交底的施工项目，有权拒绝施工并可越级</w:t>
            </w:r>
            <w:r>
              <w:rPr>
                <w:spacing w:val="6"/>
              </w:rPr>
              <w:t>报告；有权对施工现场的</w:t>
            </w:r>
            <w:r>
              <w:t xml:space="preserve"> </w:t>
            </w:r>
            <w:r>
              <w:rPr>
                <w:spacing w:val="7"/>
              </w:rPr>
              <w:t>作业条件、作业程序和作业方式中存在的安全问题提出批评、检举和控告；</w:t>
            </w:r>
            <w:r>
              <w:rPr>
                <w:spacing w:val="15"/>
              </w:rPr>
              <w:t xml:space="preserve"> </w:t>
            </w:r>
            <w:r>
              <w:rPr>
                <w:spacing w:val="7"/>
              </w:rPr>
              <w:t>有权拒绝违章指挥和强令冒险作业；有权制止他人</w:t>
            </w:r>
            <w:r>
              <w:rPr>
                <w:spacing w:val="6"/>
              </w:rPr>
              <w:t>违章；在施工中发生危及</w:t>
            </w:r>
            <w:r>
              <w:t xml:space="preserve"> </w:t>
            </w:r>
            <w:r>
              <w:rPr>
                <w:spacing w:val="7"/>
              </w:rPr>
              <w:t>人身安全的紧急情况时，有权立即停止作业或者在</w:t>
            </w:r>
            <w:r>
              <w:rPr>
                <w:spacing w:val="6"/>
              </w:rPr>
              <w:t>采取必要的应急措施后撤</w:t>
            </w:r>
            <w:r>
              <w:t xml:space="preserve"> </w:t>
            </w:r>
            <w:r>
              <w:rPr>
                <w:spacing w:val="6"/>
              </w:rPr>
              <w:t>离危险区域。</w:t>
            </w:r>
          </w:p>
          <w:p w14:paraId="04F1E046">
            <w:pPr>
              <w:pStyle w:val="6"/>
              <w:spacing w:before="1" w:line="221" w:lineRule="auto"/>
              <w:ind w:left="46"/>
            </w:pPr>
            <w:r>
              <w:rPr>
                <w:spacing w:val="9"/>
              </w:rPr>
              <w:t>8、参加安全活动，积极提出改进安全工作的</w:t>
            </w:r>
            <w:r>
              <w:rPr>
                <w:spacing w:val="8"/>
              </w:rPr>
              <w:t>建议。</w:t>
            </w:r>
          </w:p>
          <w:p w14:paraId="5602B76A">
            <w:pPr>
              <w:pStyle w:val="6"/>
              <w:spacing w:before="2" w:line="212" w:lineRule="auto"/>
              <w:ind w:left="46" w:right="6"/>
            </w:pPr>
            <w:r>
              <w:rPr>
                <w:spacing w:val="10"/>
              </w:rPr>
              <w:t>9、发生人身事故时应立即抢救伤者，保护事故现场并及时报告；接受事故</w:t>
            </w:r>
            <w:r>
              <w:rPr>
                <w:spacing w:val="9"/>
              </w:rPr>
              <w:t xml:space="preserve"> 调查时必须如实反映情况；分析事故时积极提出改进意见和防范措施</w:t>
            </w:r>
          </w:p>
        </w:tc>
      </w:tr>
      <w:tr w14:paraId="2BCF7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3" w:hRule="atLeast"/>
        </w:trPr>
        <w:tc>
          <w:tcPr>
            <w:tcW w:w="1014" w:type="dxa"/>
            <w:tcBorders>
              <w:left w:val="single" w:color="000000" w:sz="2" w:space="0"/>
            </w:tcBorders>
            <w:vAlign w:val="top"/>
          </w:tcPr>
          <w:p w14:paraId="3F518977">
            <w:pPr>
              <w:spacing w:line="260" w:lineRule="auto"/>
              <w:rPr>
                <w:rFonts w:ascii="Arial"/>
                <w:sz w:val="21"/>
              </w:rPr>
            </w:pPr>
          </w:p>
          <w:p w14:paraId="6A830FBE">
            <w:pPr>
              <w:spacing w:line="260" w:lineRule="auto"/>
              <w:rPr>
                <w:rFonts w:ascii="Arial"/>
                <w:sz w:val="21"/>
              </w:rPr>
            </w:pPr>
          </w:p>
          <w:p w14:paraId="3C440BA2">
            <w:pPr>
              <w:spacing w:line="260" w:lineRule="auto"/>
              <w:rPr>
                <w:rFonts w:ascii="Arial"/>
                <w:sz w:val="21"/>
              </w:rPr>
            </w:pPr>
          </w:p>
          <w:p w14:paraId="4CDEDD33">
            <w:pPr>
              <w:spacing w:line="260" w:lineRule="auto"/>
              <w:rPr>
                <w:rFonts w:ascii="Arial"/>
                <w:sz w:val="21"/>
              </w:rPr>
            </w:pPr>
          </w:p>
          <w:p w14:paraId="712E2DF1">
            <w:pPr>
              <w:spacing w:line="260" w:lineRule="auto"/>
              <w:rPr>
                <w:rFonts w:ascii="Arial"/>
                <w:sz w:val="21"/>
              </w:rPr>
            </w:pPr>
          </w:p>
          <w:p w14:paraId="23B08C46">
            <w:pPr>
              <w:spacing w:line="260" w:lineRule="auto"/>
              <w:rPr>
                <w:rFonts w:ascii="Arial"/>
                <w:sz w:val="21"/>
              </w:rPr>
            </w:pPr>
          </w:p>
          <w:p w14:paraId="61245816">
            <w:pPr>
              <w:spacing w:line="261" w:lineRule="auto"/>
              <w:rPr>
                <w:rFonts w:ascii="Arial"/>
                <w:sz w:val="21"/>
              </w:rPr>
            </w:pPr>
          </w:p>
          <w:p w14:paraId="2B2C265F">
            <w:pPr>
              <w:spacing w:line="261" w:lineRule="auto"/>
              <w:rPr>
                <w:rFonts w:ascii="Arial"/>
                <w:sz w:val="21"/>
              </w:rPr>
            </w:pPr>
          </w:p>
          <w:p w14:paraId="6C3897AE">
            <w:pPr>
              <w:spacing w:line="261" w:lineRule="auto"/>
              <w:rPr>
                <w:rFonts w:ascii="Arial"/>
                <w:sz w:val="21"/>
              </w:rPr>
            </w:pPr>
          </w:p>
          <w:p w14:paraId="2B5E91B1">
            <w:pPr>
              <w:spacing w:line="261" w:lineRule="auto"/>
              <w:rPr>
                <w:rFonts w:ascii="Arial"/>
                <w:sz w:val="21"/>
              </w:rPr>
            </w:pPr>
          </w:p>
          <w:p w14:paraId="1AC210E7">
            <w:pPr>
              <w:pStyle w:val="6"/>
              <w:spacing w:before="65" w:line="189" w:lineRule="auto"/>
              <w:ind w:left="460"/>
            </w:pPr>
            <w:r>
              <w:rPr>
                <w:b/>
                <w:bCs/>
                <w:spacing w:val="-3"/>
              </w:rPr>
              <w:t>8</w:t>
            </w:r>
          </w:p>
        </w:tc>
        <w:tc>
          <w:tcPr>
            <w:tcW w:w="1721" w:type="dxa"/>
            <w:vAlign w:val="top"/>
          </w:tcPr>
          <w:p w14:paraId="5C7BE232">
            <w:pPr>
              <w:spacing w:line="257" w:lineRule="auto"/>
              <w:rPr>
                <w:rFonts w:ascii="Arial"/>
                <w:sz w:val="21"/>
              </w:rPr>
            </w:pPr>
          </w:p>
          <w:p w14:paraId="07EA0A9F">
            <w:pPr>
              <w:spacing w:line="257" w:lineRule="auto"/>
              <w:rPr>
                <w:rFonts w:ascii="Arial"/>
                <w:sz w:val="21"/>
              </w:rPr>
            </w:pPr>
          </w:p>
          <w:p w14:paraId="1A8225FF">
            <w:pPr>
              <w:spacing w:line="257" w:lineRule="auto"/>
              <w:rPr>
                <w:rFonts w:ascii="Arial"/>
                <w:sz w:val="21"/>
              </w:rPr>
            </w:pPr>
          </w:p>
          <w:p w14:paraId="65187DF9">
            <w:pPr>
              <w:spacing w:line="257" w:lineRule="auto"/>
              <w:rPr>
                <w:rFonts w:ascii="Arial"/>
                <w:sz w:val="21"/>
              </w:rPr>
            </w:pPr>
          </w:p>
          <w:p w14:paraId="38108236">
            <w:pPr>
              <w:spacing w:line="257" w:lineRule="auto"/>
              <w:rPr>
                <w:rFonts w:ascii="Arial"/>
                <w:sz w:val="21"/>
              </w:rPr>
            </w:pPr>
          </w:p>
          <w:p w14:paraId="3EB60EE8">
            <w:pPr>
              <w:spacing w:line="257" w:lineRule="auto"/>
              <w:rPr>
                <w:rFonts w:ascii="Arial"/>
                <w:sz w:val="21"/>
              </w:rPr>
            </w:pPr>
          </w:p>
          <w:p w14:paraId="31ED6CA1">
            <w:pPr>
              <w:spacing w:line="257" w:lineRule="auto"/>
              <w:rPr>
                <w:rFonts w:ascii="Arial"/>
                <w:sz w:val="21"/>
              </w:rPr>
            </w:pPr>
          </w:p>
          <w:p w14:paraId="3D321CE1">
            <w:pPr>
              <w:spacing w:line="257" w:lineRule="auto"/>
              <w:rPr>
                <w:rFonts w:ascii="Arial"/>
                <w:sz w:val="21"/>
              </w:rPr>
            </w:pPr>
          </w:p>
          <w:p w14:paraId="70ADB657">
            <w:pPr>
              <w:spacing w:line="258" w:lineRule="auto"/>
              <w:rPr>
                <w:rFonts w:ascii="Arial"/>
                <w:sz w:val="21"/>
              </w:rPr>
            </w:pPr>
          </w:p>
          <w:p w14:paraId="41C6FF15">
            <w:pPr>
              <w:spacing w:line="258" w:lineRule="auto"/>
              <w:rPr>
                <w:rFonts w:ascii="Arial"/>
                <w:sz w:val="21"/>
              </w:rPr>
            </w:pPr>
          </w:p>
          <w:p w14:paraId="39F3E55C">
            <w:pPr>
              <w:pStyle w:val="6"/>
              <w:spacing w:before="65" w:line="228" w:lineRule="auto"/>
              <w:ind w:left="548"/>
            </w:pPr>
            <w:r>
              <w:rPr>
                <w:b/>
                <w:bCs/>
                <w:spacing w:val="5"/>
              </w:rPr>
              <w:t>质量员</w:t>
            </w:r>
          </w:p>
        </w:tc>
        <w:tc>
          <w:tcPr>
            <w:tcW w:w="6901" w:type="dxa"/>
            <w:tcBorders>
              <w:right w:val="single" w:color="000000" w:sz="2" w:space="0"/>
            </w:tcBorders>
            <w:vAlign w:val="top"/>
          </w:tcPr>
          <w:p w14:paraId="12818D06">
            <w:pPr>
              <w:pStyle w:val="6"/>
              <w:spacing w:before="12" w:line="222" w:lineRule="auto"/>
              <w:ind w:left="60"/>
            </w:pPr>
            <w:r>
              <w:rPr>
                <w:spacing w:val="8"/>
              </w:rPr>
              <w:t>1、负责制定安全工作目标计划，经审定后组织贯彻实施。</w:t>
            </w:r>
          </w:p>
          <w:p w14:paraId="26514C7F">
            <w:pPr>
              <w:pStyle w:val="6"/>
              <w:spacing w:line="221" w:lineRule="auto"/>
              <w:jc w:val="right"/>
            </w:pPr>
            <w:r>
              <w:rPr>
                <w:spacing w:val="4"/>
              </w:rPr>
              <w:t>2、参加编制安全技术措施计划、项目部安全奖惩制度，经批准后监督实施。</w:t>
            </w:r>
          </w:p>
          <w:p w14:paraId="55FF2C7B">
            <w:pPr>
              <w:pStyle w:val="6"/>
              <w:spacing w:before="1" w:line="221" w:lineRule="auto"/>
              <w:ind w:left="7" w:right="1292" w:firstLine="41"/>
            </w:pPr>
            <w:r>
              <w:rPr>
                <w:spacing w:val="9"/>
              </w:rPr>
              <w:t>3、协助项目总工，组织开展职业健康安全和环保知识的教育</w:t>
            </w:r>
            <w:r>
              <w:rPr>
                <w:spacing w:val="6"/>
              </w:rPr>
              <w:t xml:space="preserve"> </w:t>
            </w:r>
            <w:r>
              <w:rPr>
                <w:spacing w:val="9"/>
              </w:rPr>
              <w:t>培训工作。负责组织进行新入厂人员的第二级安全教育。</w:t>
            </w:r>
          </w:p>
          <w:p w14:paraId="3A38D217">
            <w:pPr>
              <w:pStyle w:val="6"/>
              <w:spacing w:before="1" w:line="221" w:lineRule="auto"/>
              <w:ind w:left="49" w:hanging="5"/>
            </w:pPr>
            <w:r>
              <w:rPr>
                <w:spacing w:val="10"/>
              </w:rPr>
              <w:t>4、负责一般施工项目安全技术措施及环境保护措</w:t>
            </w:r>
            <w:r>
              <w:rPr>
                <w:spacing w:val="9"/>
              </w:rPr>
              <w:t>施的审核工作，并对措施</w:t>
            </w:r>
            <w:r>
              <w:t xml:space="preserve"> </w:t>
            </w:r>
            <w:r>
              <w:rPr>
                <w:spacing w:val="7"/>
              </w:rPr>
              <w:t>的执行情况进行监督检查。参加本工程季节性施工措施的制定和审核工作，</w:t>
            </w:r>
            <w:r>
              <w:rPr>
                <w:spacing w:val="11"/>
              </w:rPr>
              <w:t xml:space="preserve"> </w:t>
            </w:r>
            <w:r>
              <w:rPr>
                <w:spacing w:val="5"/>
              </w:rPr>
              <w:t>并监督落实。</w:t>
            </w:r>
          </w:p>
          <w:p w14:paraId="2B4C99C5">
            <w:pPr>
              <w:pStyle w:val="6"/>
              <w:spacing w:line="221" w:lineRule="auto"/>
              <w:ind w:left="49"/>
            </w:pPr>
            <w:r>
              <w:rPr>
                <w:spacing w:val="9"/>
              </w:rPr>
              <w:t>5、进行现场巡查，掌握各班组施工动态，有权制止和处罚现</w:t>
            </w:r>
          </w:p>
          <w:p w14:paraId="3C0F2955">
            <w:pPr>
              <w:pStyle w:val="6"/>
              <w:spacing w:before="1" w:line="221" w:lineRule="auto"/>
              <w:ind w:left="24" w:right="6" w:hanging="16"/>
            </w:pPr>
            <w:r>
              <w:rPr>
                <w:spacing w:val="8"/>
              </w:rPr>
              <w:t>场违章作业和违章指挥行为；对存在严重事故隐患的施工现场，有权责令立</w:t>
            </w:r>
            <w:r>
              <w:rPr>
                <w:spacing w:val="13"/>
              </w:rPr>
              <w:t xml:space="preserve"> </w:t>
            </w:r>
            <w:r>
              <w:rPr>
                <w:spacing w:val="9"/>
              </w:rPr>
              <w:t>即停工。对危险作业和特殊作业，应进行全过</w:t>
            </w:r>
            <w:r>
              <w:rPr>
                <w:spacing w:val="8"/>
              </w:rPr>
              <w:t>程和全方位监护。</w:t>
            </w:r>
          </w:p>
          <w:p w14:paraId="7E88F1B5">
            <w:pPr>
              <w:pStyle w:val="6"/>
              <w:spacing w:before="1" w:line="221" w:lineRule="auto"/>
              <w:ind w:left="47"/>
            </w:pPr>
            <w:r>
              <w:rPr>
                <w:spacing w:val="9"/>
              </w:rPr>
              <w:t>6、负责对项目部驻地环境和饮食卫生情况进行监督管</w:t>
            </w:r>
            <w:r>
              <w:rPr>
                <w:spacing w:val="8"/>
              </w:rPr>
              <w:t>理。</w:t>
            </w:r>
          </w:p>
          <w:p w14:paraId="7C8415BD">
            <w:pPr>
              <w:pStyle w:val="6"/>
              <w:spacing w:line="221" w:lineRule="auto"/>
              <w:ind w:left="50"/>
            </w:pPr>
            <w:r>
              <w:rPr>
                <w:spacing w:val="8"/>
              </w:rPr>
              <w:t>7、负责消防和危险物品管理的安全监督工作。</w:t>
            </w:r>
          </w:p>
          <w:p w14:paraId="6A2219F1">
            <w:pPr>
              <w:pStyle w:val="6"/>
              <w:spacing w:before="2" w:line="221" w:lineRule="auto"/>
              <w:ind w:left="10" w:right="1292" w:firstLine="35"/>
            </w:pPr>
            <w:r>
              <w:rPr>
                <w:spacing w:val="9"/>
              </w:rPr>
              <w:t>8、负责监督和协助相关人员做好职业防护用品、用具的购置</w:t>
            </w:r>
            <w:r>
              <w:rPr>
                <w:spacing w:val="10"/>
              </w:rPr>
              <w:t xml:space="preserve"> </w:t>
            </w:r>
            <w:r>
              <w:rPr>
                <w:spacing w:val="8"/>
              </w:rPr>
              <w:t>发放和检验、试验工作。</w:t>
            </w:r>
          </w:p>
          <w:p w14:paraId="128CEE22">
            <w:pPr>
              <w:pStyle w:val="6"/>
              <w:spacing w:before="1" w:line="221" w:lineRule="auto"/>
              <w:ind w:left="44" w:right="6" w:firstLine="1"/>
            </w:pPr>
            <w:r>
              <w:rPr>
                <w:spacing w:val="10"/>
              </w:rPr>
              <w:t>9、负责督促和监督相关人员做好机动车辆和施工机具的维护保养和定期检</w:t>
            </w:r>
            <w:r>
              <w:rPr>
                <w:spacing w:val="9"/>
              </w:rPr>
              <w:t xml:space="preserve"> </w:t>
            </w:r>
            <w:r>
              <w:rPr>
                <w:spacing w:val="7"/>
              </w:rPr>
              <w:t>验、试验工作。</w:t>
            </w:r>
          </w:p>
          <w:p w14:paraId="086DD109">
            <w:pPr>
              <w:pStyle w:val="6"/>
              <w:spacing w:line="221" w:lineRule="auto"/>
              <w:ind w:left="60"/>
            </w:pPr>
            <w:r>
              <w:rPr>
                <w:spacing w:val="8"/>
              </w:rPr>
              <w:t>10、负责协助本项目部领导组织召开安全工作例会和安全工作分析会。</w:t>
            </w:r>
          </w:p>
          <w:p w14:paraId="6C6BECEB">
            <w:pPr>
              <w:pStyle w:val="6"/>
              <w:spacing w:before="2" w:line="221" w:lineRule="auto"/>
              <w:ind w:left="52" w:right="4" w:firstLine="8"/>
            </w:pPr>
            <w:r>
              <w:rPr>
                <w:spacing w:val="6"/>
              </w:rPr>
              <w:t>11、参加本项目部安全大检查工作，对发现的问题，按“三定</w:t>
            </w:r>
            <w:r>
              <w:rPr>
                <w:spacing w:val="-72"/>
              </w:rPr>
              <w:t xml:space="preserve"> </w:t>
            </w:r>
            <w:r>
              <w:rPr>
                <w:spacing w:val="6"/>
              </w:rPr>
              <w:t>”</w:t>
            </w:r>
            <w:r>
              <w:rPr>
                <w:spacing w:val="5"/>
              </w:rPr>
              <w:t>原则督促整</w:t>
            </w:r>
            <w:r>
              <w:t xml:space="preserve"> </w:t>
            </w:r>
            <w:r>
              <w:rPr>
                <w:spacing w:val="8"/>
              </w:rPr>
              <w:t>改落实，并负责做好相关记录。</w:t>
            </w:r>
          </w:p>
          <w:p w14:paraId="35F8B272">
            <w:pPr>
              <w:pStyle w:val="6"/>
              <w:spacing w:line="221" w:lineRule="auto"/>
              <w:ind w:left="60"/>
            </w:pPr>
            <w:r>
              <w:rPr>
                <w:spacing w:val="8"/>
              </w:rPr>
              <w:t>12、参加安全技术交底工作，并监督安全技术措施的执行。</w:t>
            </w:r>
          </w:p>
          <w:p w14:paraId="4E9C2296">
            <w:pPr>
              <w:pStyle w:val="6"/>
              <w:spacing w:before="1" w:line="221" w:lineRule="auto"/>
              <w:ind w:left="60"/>
            </w:pPr>
            <w:r>
              <w:rPr>
                <w:spacing w:val="8"/>
              </w:rPr>
              <w:t>13、负责对劳务</w:t>
            </w:r>
            <w:r>
              <w:rPr>
                <w:spacing w:val="-40"/>
              </w:rPr>
              <w:t xml:space="preserve"> </w:t>
            </w:r>
            <w:r>
              <w:t>XX</w:t>
            </w:r>
            <w:r>
              <w:rPr>
                <w:spacing w:val="-37"/>
              </w:rPr>
              <w:t xml:space="preserve"> </w:t>
            </w:r>
            <w:r>
              <w:rPr>
                <w:spacing w:val="8"/>
              </w:rPr>
              <w:t>方的安全工作进行监督、检</w:t>
            </w:r>
            <w:r>
              <w:rPr>
                <w:spacing w:val="7"/>
              </w:rPr>
              <w:t>查与指导。</w:t>
            </w:r>
          </w:p>
          <w:p w14:paraId="0AAAB032">
            <w:pPr>
              <w:pStyle w:val="6"/>
              <w:spacing w:line="221" w:lineRule="auto"/>
              <w:ind w:left="60"/>
            </w:pPr>
            <w:r>
              <w:rPr>
                <w:spacing w:val="8"/>
              </w:rPr>
              <w:t>14、负责对班组安全管理工作进行监督、检查、指导。</w:t>
            </w:r>
          </w:p>
          <w:p w14:paraId="5BC80382">
            <w:pPr>
              <w:pStyle w:val="6"/>
              <w:spacing w:line="203" w:lineRule="auto"/>
              <w:ind w:left="60"/>
            </w:pPr>
            <w:r>
              <w:rPr>
                <w:spacing w:val="8"/>
              </w:rPr>
              <w:t>15、负责事故统计、分析和上报工作；参加事故调查处理工作。</w:t>
            </w:r>
          </w:p>
        </w:tc>
      </w:tr>
      <w:tr w14:paraId="1AEBD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1014" w:type="dxa"/>
            <w:tcBorders>
              <w:left w:val="single" w:color="000000" w:sz="2" w:space="0"/>
              <w:bottom w:val="single" w:color="000000" w:sz="2" w:space="0"/>
            </w:tcBorders>
            <w:vAlign w:val="top"/>
          </w:tcPr>
          <w:p w14:paraId="03D8F10A">
            <w:pPr>
              <w:spacing w:line="340" w:lineRule="auto"/>
              <w:rPr>
                <w:rFonts w:ascii="Arial"/>
                <w:sz w:val="21"/>
              </w:rPr>
            </w:pPr>
          </w:p>
          <w:p w14:paraId="6ACDC8EC">
            <w:pPr>
              <w:pStyle w:val="6"/>
              <w:spacing w:before="65" w:line="189" w:lineRule="auto"/>
              <w:ind w:left="460"/>
            </w:pPr>
            <w:r>
              <w:rPr>
                <w:b/>
                <w:bCs/>
                <w:spacing w:val="-3"/>
              </w:rPr>
              <w:t>9</w:t>
            </w:r>
          </w:p>
        </w:tc>
        <w:tc>
          <w:tcPr>
            <w:tcW w:w="1721" w:type="dxa"/>
            <w:tcBorders>
              <w:bottom w:val="single" w:color="000000" w:sz="2" w:space="0"/>
            </w:tcBorders>
            <w:vAlign w:val="top"/>
          </w:tcPr>
          <w:p w14:paraId="6DD8A796">
            <w:pPr>
              <w:spacing w:line="307" w:lineRule="auto"/>
              <w:rPr>
                <w:rFonts w:ascii="Arial"/>
                <w:sz w:val="21"/>
              </w:rPr>
            </w:pPr>
          </w:p>
          <w:p w14:paraId="6FE42C9F">
            <w:pPr>
              <w:pStyle w:val="6"/>
              <w:spacing w:before="65" w:line="228" w:lineRule="auto"/>
              <w:ind w:left="337"/>
            </w:pPr>
            <w:r>
              <w:rPr>
                <w:b/>
                <w:bCs/>
                <w:spacing w:val="6"/>
              </w:rPr>
              <w:t>施工技术员</w:t>
            </w:r>
          </w:p>
        </w:tc>
        <w:tc>
          <w:tcPr>
            <w:tcW w:w="6901" w:type="dxa"/>
            <w:tcBorders>
              <w:bottom w:val="single" w:color="000000" w:sz="2" w:space="0"/>
              <w:right w:val="single" w:color="000000" w:sz="2" w:space="0"/>
            </w:tcBorders>
            <w:vAlign w:val="top"/>
          </w:tcPr>
          <w:p w14:paraId="5C4872DB">
            <w:pPr>
              <w:pStyle w:val="6"/>
              <w:spacing w:before="13" w:line="222" w:lineRule="auto"/>
              <w:ind w:left="47" w:right="6" w:firstLine="13"/>
            </w:pPr>
            <w:r>
              <w:rPr>
                <w:spacing w:val="10"/>
              </w:rPr>
              <w:t>1、负责组织管理施工活动及进行生产调度的同时，把安全保</w:t>
            </w:r>
            <w:r>
              <w:rPr>
                <w:spacing w:val="9"/>
              </w:rPr>
              <w:t>证所需费用的</w:t>
            </w:r>
            <w:r>
              <w:t xml:space="preserve"> </w:t>
            </w:r>
            <w:r>
              <w:rPr>
                <w:spacing w:val="5"/>
              </w:rPr>
              <w:t>落到实处。</w:t>
            </w:r>
          </w:p>
          <w:p w14:paraId="7C1E1D3C">
            <w:pPr>
              <w:pStyle w:val="6"/>
              <w:spacing w:before="1" w:line="212" w:lineRule="auto"/>
              <w:ind w:left="44" w:right="6" w:firstLine="3"/>
            </w:pPr>
            <w:r>
              <w:rPr>
                <w:spacing w:val="10"/>
              </w:rPr>
              <w:t>2、负责编制在施工组织设计和施工方案的同时，组织编制安全文明施工措</w:t>
            </w:r>
            <w:r>
              <w:rPr>
                <w:spacing w:val="7"/>
              </w:rPr>
              <w:t xml:space="preserve"> </w:t>
            </w:r>
            <w:r>
              <w:rPr>
                <w:spacing w:val="9"/>
              </w:rPr>
              <w:t>施和环境保护措施，并在施工中监督落实情况。</w:t>
            </w:r>
          </w:p>
        </w:tc>
      </w:tr>
    </w:tbl>
    <w:p w14:paraId="749D9B44">
      <w:pPr>
        <w:rPr>
          <w:rFonts w:ascii="Arial"/>
          <w:sz w:val="21"/>
        </w:rPr>
      </w:pPr>
    </w:p>
    <w:p w14:paraId="29854362">
      <w:pPr>
        <w:rPr>
          <w:rFonts w:ascii="Arial" w:hAnsi="Arial" w:eastAsia="Arial" w:cs="Arial"/>
          <w:sz w:val="21"/>
          <w:szCs w:val="21"/>
        </w:rPr>
        <w:sectPr>
          <w:footerReference r:id="rId127" w:type="default"/>
          <w:pgSz w:w="11906" w:h="16839"/>
          <w:pgMar w:top="400" w:right="1132" w:bottom="1211" w:left="1132" w:header="0" w:footer="965" w:gutter="0"/>
          <w:cols w:space="720" w:num="1"/>
        </w:sectPr>
      </w:pPr>
    </w:p>
    <w:p w14:paraId="38B00E3C">
      <w:pPr>
        <w:spacing w:before="19"/>
      </w:pPr>
      <w:r>
        <w:pict>
          <v:shape id="_x0000_s1359" o:spid="_x0000_s1359" style="position:absolute;left:0pt;margin-left:70.9pt;margin-top:60.9pt;height:0.75pt;width:454.4pt;mso-position-horizontal-relative:page;mso-position-vertical-relative:page;z-index:252237824;mso-width-relative:page;mso-height-relative:page;" fillcolor="#000000" filled="t" stroked="f" coordsize="9087,15" o:allowincell="f" path="m0,0l9087,0,9087,14,0,14,0,0xe">
            <v:fill on="t" focussize="0,0"/>
            <v:stroke on="f"/>
            <v:imagedata o:title=""/>
            <o:lock v:ext="edit"/>
          </v:shape>
        </w:pict>
      </w:r>
    </w:p>
    <w:p w14:paraId="44250D7E">
      <w:pPr>
        <w:spacing w:before="19"/>
      </w:pPr>
    </w:p>
    <w:p w14:paraId="19978349">
      <w:pPr>
        <w:spacing w:before="18"/>
      </w:pPr>
    </w:p>
    <w:p w14:paraId="3CCCAEB9">
      <w:pPr>
        <w:spacing w:before="18"/>
      </w:pPr>
    </w:p>
    <w:tbl>
      <w:tblPr>
        <w:tblStyle w:val="5"/>
        <w:tblW w:w="963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1721"/>
        <w:gridCol w:w="6901"/>
      </w:tblGrid>
      <w:tr w14:paraId="73D82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14" w:type="dxa"/>
            <w:tcBorders>
              <w:top w:val="single" w:color="000000" w:sz="2" w:space="0"/>
              <w:left w:val="single" w:color="000000" w:sz="2" w:space="0"/>
            </w:tcBorders>
            <w:vAlign w:val="top"/>
          </w:tcPr>
          <w:p w14:paraId="37FF664E">
            <w:pPr>
              <w:pStyle w:val="6"/>
              <w:spacing w:before="128" w:line="229" w:lineRule="auto"/>
              <w:ind w:left="300"/>
            </w:pPr>
            <w:r>
              <w:rPr>
                <w:b/>
                <w:bCs/>
                <w:spacing w:val="4"/>
              </w:rPr>
              <w:t>序号</w:t>
            </w:r>
          </w:p>
        </w:tc>
        <w:tc>
          <w:tcPr>
            <w:tcW w:w="1721" w:type="dxa"/>
            <w:tcBorders>
              <w:top w:val="single" w:color="000000" w:sz="2" w:space="0"/>
            </w:tcBorders>
            <w:vAlign w:val="top"/>
          </w:tcPr>
          <w:p w14:paraId="49A8543D">
            <w:pPr>
              <w:pStyle w:val="6"/>
              <w:spacing w:before="128" w:line="228" w:lineRule="auto"/>
              <w:ind w:left="290"/>
            </w:pPr>
            <w:r>
              <w:rPr>
                <w:b/>
                <w:bCs/>
                <w:spacing w:val="5"/>
              </w:rPr>
              <w:t>责任人/部门</w:t>
            </w:r>
          </w:p>
        </w:tc>
        <w:tc>
          <w:tcPr>
            <w:tcW w:w="6901" w:type="dxa"/>
            <w:tcBorders>
              <w:top w:val="single" w:color="000000" w:sz="2" w:space="0"/>
              <w:right w:val="single" w:color="000000" w:sz="2" w:space="0"/>
            </w:tcBorders>
            <w:vAlign w:val="top"/>
          </w:tcPr>
          <w:p w14:paraId="7E5F773A">
            <w:pPr>
              <w:pStyle w:val="6"/>
              <w:spacing w:before="128" w:line="229" w:lineRule="auto"/>
              <w:ind w:left="3061"/>
            </w:pPr>
            <w:r>
              <w:rPr>
                <w:b/>
                <w:bCs/>
                <w:spacing w:val="-4"/>
              </w:rPr>
              <w:t>安全职责</w:t>
            </w:r>
          </w:p>
        </w:tc>
      </w:tr>
      <w:tr w14:paraId="60D29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1014" w:type="dxa"/>
            <w:tcBorders>
              <w:left w:val="single" w:color="000000" w:sz="2" w:space="0"/>
            </w:tcBorders>
            <w:vAlign w:val="top"/>
          </w:tcPr>
          <w:p w14:paraId="393EFB78">
            <w:pPr>
              <w:rPr>
                <w:rFonts w:ascii="Arial"/>
                <w:sz w:val="21"/>
              </w:rPr>
            </w:pPr>
          </w:p>
        </w:tc>
        <w:tc>
          <w:tcPr>
            <w:tcW w:w="1721" w:type="dxa"/>
            <w:vAlign w:val="top"/>
          </w:tcPr>
          <w:p w14:paraId="7DC262AF">
            <w:pPr>
              <w:rPr>
                <w:rFonts w:ascii="Arial"/>
                <w:sz w:val="21"/>
              </w:rPr>
            </w:pPr>
          </w:p>
        </w:tc>
        <w:tc>
          <w:tcPr>
            <w:tcW w:w="6901" w:type="dxa"/>
            <w:tcBorders>
              <w:right w:val="single" w:color="000000" w:sz="2" w:space="0"/>
            </w:tcBorders>
            <w:vAlign w:val="top"/>
          </w:tcPr>
          <w:p w14:paraId="0AEB2F75">
            <w:pPr>
              <w:pStyle w:val="6"/>
              <w:spacing w:before="9" w:line="222" w:lineRule="auto"/>
              <w:ind w:left="49"/>
            </w:pPr>
            <w:r>
              <w:rPr>
                <w:spacing w:val="8"/>
              </w:rPr>
              <w:t>3、负责现场总平面的规划、布置与管理。</w:t>
            </w:r>
          </w:p>
          <w:p w14:paraId="126CA3C7">
            <w:pPr>
              <w:pStyle w:val="6"/>
              <w:spacing w:line="221" w:lineRule="auto"/>
              <w:ind w:left="44"/>
            </w:pPr>
            <w:r>
              <w:rPr>
                <w:spacing w:val="9"/>
              </w:rPr>
              <w:t>4、负责生产调度会上总结、汇报和安排安全文明施工工作。</w:t>
            </w:r>
          </w:p>
          <w:p w14:paraId="6209D2F4">
            <w:pPr>
              <w:pStyle w:val="6"/>
              <w:spacing w:line="214" w:lineRule="auto"/>
              <w:ind w:left="46" w:right="6" w:firstLine="3"/>
            </w:pPr>
            <w:r>
              <w:rPr>
                <w:spacing w:val="10"/>
              </w:rPr>
              <w:t>5、在推行和采用新技术、新工艺、新材料和新设备时，应组织制订安全操</w:t>
            </w:r>
            <w:r>
              <w:rPr>
                <w:spacing w:val="6"/>
              </w:rPr>
              <w:t xml:space="preserve"> </w:t>
            </w:r>
            <w:r>
              <w:rPr>
                <w:spacing w:val="8"/>
              </w:rPr>
              <w:t>作规程，并负责组织培训。</w:t>
            </w:r>
          </w:p>
        </w:tc>
      </w:tr>
      <w:tr w14:paraId="1A9F0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3" w:hRule="atLeast"/>
        </w:trPr>
        <w:tc>
          <w:tcPr>
            <w:tcW w:w="1014" w:type="dxa"/>
            <w:tcBorders>
              <w:left w:val="single" w:color="000000" w:sz="2" w:space="0"/>
            </w:tcBorders>
            <w:vAlign w:val="top"/>
          </w:tcPr>
          <w:p w14:paraId="6D935B72">
            <w:pPr>
              <w:spacing w:line="292" w:lineRule="auto"/>
              <w:rPr>
                <w:rFonts w:ascii="Arial"/>
                <w:sz w:val="21"/>
              </w:rPr>
            </w:pPr>
          </w:p>
          <w:p w14:paraId="0CD4FA59">
            <w:pPr>
              <w:spacing w:line="292" w:lineRule="auto"/>
              <w:rPr>
                <w:rFonts w:ascii="Arial"/>
                <w:sz w:val="21"/>
              </w:rPr>
            </w:pPr>
          </w:p>
          <w:p w14:paraId="680E9C57">
            <w:pPr>
              <w:spacing w:line="292" w:lineRule="auto"/>
              <w:rPr>
                <w:rFonts w:ascii="Arial"/>
                <w:sz w:val="21"/>
              </w:rPr>
            </w:pPr>
          </w:p>
          <w:p w14:paraId="6ACE782F">
            <w:pPr>
              <w:spacing w:line="293" w:lineRule="auto"/>
              <w:rPr>
                <w:rFonts w:ascii="Arial"/>
                <w:sz w:val="21"/>
              </w:rPr>
            </w:pPr>
          </w:p>
          <w:p w14:paraId="6CBCCB59">
            <w:pPr>
              <w:pStyle w:val="6"/>
              <w:spacing w:before="65" w:line="190" w:lineRule="auto"/>
              <w:ind w:left="422"/>
            </w:pPr>
            <w:r>
              <w:rPr>
                <w:b/>
                <w:bCs/>
                <w:spacing w:val="-8"/>
              </w:rPr>
              <w:t>10</w:t>
            </w:r>
          </w:p>
        </w:tc>
        <w:tc>
          <w:tcPr>
            <w:tcW w:w="1721" w:type="dxa"/>
            <w:vAlign w:val="top"/>
          </w:tcPr>
          <w:p w14:paraId="61019F62">
            <w:pPr>
              <w:spacing w:line="284" w:lineRule="auto"/>
              <w:rPr>
                <w:rFonts w:ascii="Arial"/>
                <w:sz w:val="21"/>
              </w:rPr>
            </w:pPr>
          </w:p>
          <w:p w14:paraId="7B614E5D">
            <w:pPr>
              <w:spacing w:line="284" w:lineRule="auto"/>
              <w:rPr>
                <w:rFonts w:ascii="Arial"/>
                <w:sz w:val="21"/>
              </w:rPr>
            </w:pPr>
          </w:p>
          <w:p w14:paraId="1764F13A">
            <w:pPr>
              <w:spacing w:line="285" w:lineRule="auto"/>
              <w:rPr>
                <w:rFonts w:ascii="Arial"/>
                <w:sz w:val="21"/>
              </w:rPr>
            </w:pPr>
          </w:p>
          <w:p w14:paraId="5158568E">
            <w:pPr>
              <w:spacing w:line="285" w:lineRule="auto"/>
              <w:rPr>
                <w:rFonts w:ascii="Arial"/>
                <w:sz w:val="21"/>
              </w:rPr>
            </w:pPr>
          </w:p>
          <w:p w14:paraId="23ED1FB0">
            <w:pPr>
              <w:pStyle w:val="6"/>
              <w:spacing w:before="65" w:line="226" w:lineRule="auto"/>
              <w:ind w:left="546"/>
            </w:pPr>
            <w:r>
              <w:rPr>
                <w:b/>
                <w:bCs/>
                <w:spacing w:val="5"/>
              </w:rPr>
              <w:t>造价员</w:t>
            </w:r>
          </w:p>
        </w:tc>
        <w:tc>
          <w:tcPr>
            <w:tcW w:w="6901" w:type="dxa"/>
            <w:tcBorders>
              <w:right w:val="single" w:color="000000" w:sz="2" w:space="0"/>
            </w:tcBorders>
            <w:vAlign w:val="top"/>
          </w:tcPr>
          <w:p w14:paraId="583DC44B">
            <w:pPr>
              <w:pStyle w:val="6"/>
              <w:spacing w:before="9" w:line="222" w:lineRule="auto"/>
              <w:ind w:left="45" w:right="6" w:firstLine="15"/>
            </w:pPr>
            <w:r>
              <w:rPr>
                <w:spacing w:val="10"/>
              </w:rPr>
              <w:t>1、负责在进行施工计划、预算定额管理的同时，把施工安全</w:t>
            </w:r>
            <w:r>
              <w:rPr>
                <w:spacing w:val="9"/>
              </w:rPr>
              <w:t>放在首位，安</w:t>
            </w:r>
            <w:r>
              <w:t xml:space="preserve"> </w:t>
            </w:r>
            <w:r>
              <w:rPr>
                <w:spacing w:val="8"/>
              </w:rPr>
              <w:t>排有关施工安全工作。</w:t>
            </w:r>
          </w:p>
          <w:p w14:paraId="4EC6CC9D">
            <w:pPr>
              <w:pStyle w:val="6"/>
              <w:spacing w:line="221" w:lineRule="auto"/>
              <w:ind w:left="47"/>
            </w:pPr>
            <w:r>
              <w:rPr>
                <w:spacing w:val="9"/>
              </w:rPr>
              <w:t>2、在编制、安排施工计划及工程施工综合进度时，应根据工</w:t>
            </w:r>
          </w:p>
          <w:p w14:paraId="1FACF835">
            <w:pPr>
              <w:pStyle w:val="6"/>
              <w:spacing w:before="1" w:line="221" w:lineRule="auto"/>
              <w:ind w:left="8" w:right="6"/>
            </w:pPr>
            <w:r>
              <w:rPr>
                <w:spacing w:val="8"/>
              </w:rPr>
              <w:t>程施工和季节性施工特点以及均衡循序作业的要求，协同技术科做好安全措</w:t>
            </w:r>
            <w:r>
              <w:rPr>
                <w:spacing w:val="13"/>
              </w:rPr>
              <w:t xml:space="preserve"> </w:t>
            </w:r>
            <w:r>
              <w:rPr>
                <w:spacing w:val="8"/>
              </w:rPr>
              <w:t>施的编制，并与施工计划与措施同时下达。</w:t>
            </w:r>
          </w:p>
          <w:p w14:paraId="3C546A87">
            <w:pPr>
              <w:pStyle w:val="6"/>
              <w:spacing w:before="1" w:line="221" w:lineRule="auto"/>
              <w:ind w:left="45" w:right="6" w:firstLine="4"/>
            </w:pPr>
            <w:r>
              <w:rPr>
                <w:spacing w:val="10"/>
              </w:rPr>
              <w:t>3、在检查、总结施工计划完成情况时，同时检查、总结安全费用的计划和</w:t>
            </w:r>
            <w:r>
              <w:rPr>
                <w:spacing w:val="6"/>
              </w:rPr>
              <w:t xml:space="preserve"> </w:t>
            </w:r>
            <w:r>
              <w:rPr>
                <w:spacing w:val="5"/>
              </w:rPr>
              <w:t>执行情况。</w:t>
            </w:r>
          </w:p>
          <w:p w14:paraId="31934AF3">
            <w:pPr>
              <w:pStyle w:val="6"/>
              <w:spacing w:line="221" w:lineRule="auto"/>
              <w:jc w:val="right"/>
            </w:pPr>
            <w:r>
              <w:rPr>
                <w:spacing w:val="4"/>
              </w:rPr>
              <w:t>4、在财务管理中单独列出安全措施补助、文明施工措施项目费用清单备查。</w:t>
            </w:r>
          </w:p>
          <w:p w14:paraId="38B8ED97">
            <w:pPr>
              <w:pStyle w:val="6"/>
              <w:spacing w:before="1" w:line="221" w:lineRule="auto"/>
              <w:ind w:left="49" w:right="6"/>
            </w:pPr>
            <w:r>
              <w:rPr>
                <w:spacing w:val="10"/>
              </w:rPr>
              <w:t>5、负责贯彻执行国家和上级及我公司有关仓储物资及危险品安全管理的规</w:t>
            </w:r>
            <w:r>
              <w:rPr>
                <w:spacing w:val="6"/>
              </w:rPr>
              <w:t xml:space="preserve"> </w:t>
            </w:r>
            <w:r>
              <w:rPr>
                <w:spacing w:val="8"/>
              </w:rPr>
              <w:t>定，负责做好易燃、易爆物品的安全管理工作。</w:t>
            </w:r>
          </w:p>
          <w:p w14:paraId="1594D230">
            <w:pPr>
              <w:pStyle w:val="6"/>
              <w:spacing w:line="205" w:lineRule="auto"/>
              <w:ind w:left="47"/>
            </w:pPr>
            <w:r>
              <w:rPr>
                <w:spacing w:val="9"/>
              </w:rPr>
              <w:t>6、严格执行防火安全责任制，做好仓库的防火安全工</w:t>
            </w:r>
            <w:r>
              <w:rPr>
                <w:spacing w:val="8"/>
              </w:rPr>
              <w:t>作。</w:t>
            </w:r>
          </w:p>
        </w:tc>
      </w:tr>
      <w:tr w14:paraId="62DB4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1014" w:type="dxa"/>
            <w:tcBorders>
              <w:left w:val="single" w:color="000000" w:sz="2" w:space="0"/>
            </w:tcBorders>
            <w:vAlign w:val="top"/>
          </w:tcPr>
          <w:p w14:paraId="57980958">
            <w:pPr>
              <w:spacing w:line="339" w:lineRule="auto"/>
              <w:rPr>
                <w:rFonts w:ascii="Arial"/>
                <w:sz w:val="21"/>
              </w:rPr>
            </w:pPr>
          </w:p>
          <w:p w14:paraId="5C6E9995">
            <w:pPr>
              <w:pStyle w:val="6"/>
              <w:spacing w:before="65" w:line="189" w:lineRule="auto"/>
              <w:ind w:left="422"/>
            </w:pPr>
            <w:r>
              <w:rPr>
                <w:b/>
                <w:bCs/>
                <w:spacing w:val="-8"/>
              </w:rPr>
              <w:t>11</w:t>
            </w:r>
          </w:p>
        </w:tc>
        <w:tc>
          <w:tcPr>
            <w:tcW w:w="1721" w:type="dxa"/>
            <w:vAlign w:val="top"/>
          </w:tcPr>
          <w:p w14:paraId="14727FCC">
            <w:pPr>
              <w:spacing w:line="306" w:lineRule="auto"/>
              <w:rPr>
                <w:rFonts w:ascii="Arial"/>
                <w:sz w:val="21"/>
              </w:rPr>
            </w:pPr>
          </w:p>
          <w:p w14:paraId="33753338">
            <w:pPr>
              <w:pStyle w:val="6"/>
              <w:spacing w:before="65" w:line="228" w:lineRule="auto"/>
              <w:ind w:left="340"/>
            </w:pPr>
            <w:r>
              <w:rPr>
                <w:b/>
                <w:bCs/>
                <w:spacing w:val="6"/>
              </w:rPr>
              <w:t>综合管理员</w:t>
            </w:r>
          </w:p>
        </w:tc>
        <w:tc>
          <w:tcPr>
            <w:tcW w:w="6901" w:type="dxa"/>
            <w:tcBorders>
              <w:right w:val="single" w:color="000000" w:sz="2" w:space="0"/>
            </w:tcBorders>
            <w:vAlign w:val="top"/>
          </w:tcPr>
          <w:p w14:paraId="266D62C8">
            <w:pPr>
              <w:pStyle w:val="6"/>
              <w:spacing w:before="13" w:line="222" w:lineRule="auto"/>
              <w:ind w:left="60"/>
            </w:pPr>
            <w:r>
              <w:rPr>
                <w:spacing w:val="8"/>
              </w:rPr>
              <w:t>1、负责组织职工年度体检；为作业人员办理意外伤害险。</w:t>
            </w:r>
          </w:p>
          <w:p w14:paraId="3FD546B1">
            <w:pPr>
              <w:pStyle w:val="6"/>
              <w:spacing w:line="221" w:lineRule="auto"/>
              <w:ind w:left="47"/>
            </w:pPr>
            <w:r>
              <w:rPr>
                <w:spacing w:val="9"/>
              </w:rPr>
              <w:t>2、负责夏季防暑、防蚊虫、防毒蛇药品及物品的采购与供应。</w:t>
            </w:r>
          </w:p>
          <w:p w14:paraId="7961A646">
            <w:pPr>
              <w:pStyle w:val="6"/>
              <w:spacing w:line="221" w:lineRule="auto"/>
              <w:jc w:val="right"/>
            </w:pPr>
            <w:r>
              <w:rPr>
                <w:spacing w:val="4"/>
              </w:rPr>
              <w:t>3、负责对爆破物资的采购、运输、储存、领退等工作进行安全监督、检查。</w:t>
            </w:r>
          </w:p>
          <w:p w14:paraId="38528E4F">
            <w:pPr>
              <w:pStyle w:val="6"/>
              <w:spacing w:line="203" w:lineRule="auto"/>
              <w:jc w:val="right"/>
            </w:pPr>
            <w:r>
              <w:rPr>
                <w:spacing w:val="4"/>
              </w:rPr>
              <w:t>4、负责项目部安全保卫工作，并对施工现场的安全保卫工作进行监督指导。</w:t>
            </w:r>
          </w:p>
        </w:tc>
      </w:tr>
      <w:tr w14:paraId="16778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1014" w:type="dxa"/>
            <w:tcBorders>
              <w:left w:val="single" w:color="000000" w:sz="2" w:space="0"/>
            </w:tcBorders>
            <w:vAlign w:val="top"/>
          </w:tcPr>
          <w:p w14:paraId="60A66B64">
            <w:pPr>
              <w:spacing w:line="459" w:lineRule="auto"/>
              <w:rPr>
                <w:rFonts w:ascii="Arial"/>
                <w:sz w:val="21"/>
              </w:rPr>
            </w:pPr>
          </w:p>
          <w:p w14:paraId="5CA49462">
            <w:pPr>
              <w:pStyle w:val="6"/>
              <w:spacing w:before="65" w:line="189" w:lineRule="auto"/>
              <w:ind w:left="422"/>
            </w:pPr>
            <w:r>
              <w:rPr>
                <w:b/>
                <w:bCs/>
                <w:spacing w:val="-8"/>
              </w:rPr>
              <w:t>12</w:t>
            </w:r>
          </w:p>
        </w:tc>
        <w:tc>
          <w:tcPr>
            <w:tcW w:w="1721" w:type="dxa"/>
            <w:vAlign w:val="top"/>
          </w:tcPr>
          <w:p w14:paraId="5FFBE3B1">
            <w:pPr>
              <w:spacing w:line="426" w:lineRule="auto"/>
              <w:rPr>
                <w:rFonts w:ascii="Arial"/>
                <w:sz w:val="21"/>
              </w:rPr>
            </w:pPr>
          </w:p>
          <w:p w14:paraId="49720172">
            <w:pPr>
              <w:pStyle w:val="6"/>
              <w:spacing w:before="65" w:line="227" w:lineRule="auto"/>
              <w:ind w:left="546"/>
            </w:pPr>
            <w:r>
              <w:rPr>
                <w:b/>
                <w:bCs/>
                <w:spacing w:val="5"/>
              </w:rPr>
              <w:t>机运队</w:t>
            </w:r>
          </w:p>
        </w:tc>
        <w:tc>
          <w:tcPr>
            <w:tcW w:w="6901" w:type="dxa"/>
            <w:tcBorders>
              <w:right w:val="single" w:color="000000" w:sz="2" w:space="0"/>
            </w:tcBorders>
            <w:vAlign w:val="top"/>
          </w:tcPr>
          <w:p w14:paraId="678E1F3D">
            <w:pPr>
              <w:pStyle w:val="6"/>
              <w:spacing w:before="13" w:line="222" w:lineRule="auto"/>
              <w:ind w:left="60"/>
            </w:pPr>
            <w:r>
              <w:rPr>
                <w:spacing w:val="8"/>
              </w:rPr>
              <w:t>1、负责做好施工机械用、管、修、租过程中的安全管理工作。</w:t>
            </w:r>
          </w:p>
          <w:p w14:paraId="2CEB63EC">
            <w:pPr>
              <w:pStyle w:val="6"/>
              <w:spacing w:line="221" w:lineRule="auto"/>
              <w:ind w:left="47"/>
            </w:pPr>
            <w:r>
              <w:rPr>
                <w:spacing w:val="9"/>
              </w:rPr>
              <w:t>2、负责组织编制施工机械安全操作规程，负责组织机械操作</w:t>
            </w:r>
          </w:p>
          <w:p w14:paraId="55EDFE20">
            <w:pPr>
              <w:pStyle w:val="6"/>
              <w:spacing w:line="221" w:lineRule="auto"/>
              <w:ind w:left="11"/>
            </w:pPr>
            <w:r>
              <w:rPr>
                <w:spacing w:val="9"/>
              </w:rPr>
              <w:t>安装、维修、检验等有关人员的安全技术教育、教训、考试及取证工作。</w:t>
            </w:r>
          </w:p>
          <w:p w14:paraId="4D90FFDC">
            <w:pPr>
              <w:pStyle w:val="6"/>
              <w:spacing w:line="221" w:lineRule="auto"/>
              <w:ind w:left="49"/>
            </w:pPr>
            <w:r>
              <w:rPr>
                <w:spacing w:val="9"/>
              </w:rPr>
              <w:t>3、负责车辆的日常维护、保养、维修以及施工</w:t>
            </w:r>
            <w:r>
              <w:rPr>
                <w:spacing w:val="8"/>
              </w:rPr>
              <w:t>运输工作。</w:t>
            </w:r>
          </w:p>
          <w:p w14:paraId="4E39C9B1">
            <w:pPr>
              <w:pStyle w:val="6"/>
              <w:spacing w:before="1" w:line="202" w:lineRule="auto"/>
              <w:ind w:left="44"/>
            </w:pPr>
            <w:r>
              <w:rPr>
                <w:spacing w:val="8"/>
              </w:rPr>
              <w:t>4、负责交通安全教育及日常考核工作。</w:t>
            </w:r>
          </w:p>
        </w:tc>
      </w:tr>
      <w:tr w14:paraId="2E865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014" w:type="dxa"/>
            <w:tcBorders>
              <w:left w:val="single" w:color="000000" w:sz="2" w:space="0"/>
              <w:bottom w:val="single" w:color="000000" w:sz="2" w:space="0"/>
            </w:tcBorders>
            <w:vAlign w:val="top"/>
          </w:tcPr>
          <w:p w14:paraId="7F82685E">
            <w:pPr>
              <w:pStyle w:val="6"/>
              <w:spacing w:before="286" w:line="190" w:lineRule="auto"/>
              <w:ind w:left="422"/>
            </w:pPr>
            <w:r>
              <w:rPr>
                <w:b/>
                <w:bCs/>
                <w:spacing w:val="-8"/>
              </w:rPr>
              <w:t>13</w:t>
            </w:r>
          </w:p>
        </w:tc>
        <w:tc>
          <w:tcPr>
            <w:tcW w:w="1721" w:type="dxa"/>
            <w:tcBorders>
              <w:bottom w:val="single" w:color="000000" w:sz="2" w:space="0"/>
            </w:tcBorders>
            <w:vAlign w:val="top"/>
          </w:tcPr>
          <w:p w14:paraId="7ABF9C3E">
            <w:pPr>
              <w:pStyle w:val="6"/>
              <w:spacing w:before="255" w:line="228" w:lineRule="auto"/>
              <w:ind w:left="548"/>
            </w:pPr>
            <w:r>
              <w:rPr>
                <w:b/>
                <w:bCs/>
                <w:spacing w:val="5"/>
              </w:rPr>
              <w:t>协调员</w:t>
            </w:r>
          </w:p>
        </w:tc>
        <w:tc>
          <w:tcPr>
            <w:tcW w:w="6901" w:type="dxa"/>
            <w:tcBorders>
              <w:bottom w:val="single" w:color="000000" w:sz="2" w:space="0"/>
              <w:right w:val="single" w:color="000000" w:sz="2" w:space="0"/>
            </w:tcBorders>
            <w:vAlign w:val="top"/>
          </w:tcPr>
          <w:p w14:paraId="2D53F6B3">
            <w:pPr>
              <w:pStyle w:val="6"/>
              <w:spacing w:before="13" w:line="222" w:lineRule="auto"/>
              <w:ind w:left="46" w:right="57" w:firstLine="14"/>
            </w:pPr>
            <w:r>
              <w:rPr>
                <w:spacing w:val="8"/>
              </w:rPr>
              <w:t>1、积极努力与地方各级部门、当地群众建立良好、和谐的外界施工环境，</w:t>
            </w:r>
            <w:r>
              <w:rPr>
                <w:spacing w:val="9"/>
              </w:rPr>
              <w:t xml:space="preserve"> 赢得最大化的支持，负责保障工地出入的顺</w:t>
            </w:r>
            <w:r>
              <w:rPr>
                <w:spacing w:val="8"/>
              </w:rPr>
              <w:t>畅；</w:t>
            </w:r>
          </w:p>
          <w:p w14:paraId="3C8575A7">
            <w:pPr>
              <w:pStyle w:val="6"/>
              <w:spacing w:line="205" w:lineRule="auto"/>
              <w:ind w:left="47"/>
            </w:pPr>
            <w:r>
              <w:rPr>
                <w:spacing w:val="9"/>
              </w:rPr>
              <w:t>2、负责联合地方公安部门开展线路防盗、防破坏保护工作。</w:t>
            </w:r>
          </w:p>
        </w:tc>
      </w:tr>
    </w:tbl>
    <w:p w14:paraId="0DDE3BEA">
      <w:pPr>
        <w:spacing w:line="371" w:lineRule="auto"/>
        <w:rPr>
          <w:rFonts w:ascii="Arial"/>
          <w:sz w:val="21"/>
        </w:rPr>
      </w:pPr>
    </w:p>
    <w:p w14:paraId="14D72E12">
      <w:pPr>
        <w:pStyle w:val="2"/>
        <w:spacing w:before="98" w:line="220" w:lineRule="auto"/>
        <w:ind w:left="300"/>
        <w:outlineLvl w:val="1"/>
        <w:rPr>
          <w:sz w:val="30"/>
          <w:szCs w:val="30"/>
        </w:rPr>
      </w:pPr>
      <w:r>
        <w:rPr>
          <w:b/>
          <w:bCs/>
          <w:spacing w:val="-4"/>
          <w:sz w:val="30"/>
          <w:szCs w:val="30"/>
        </w:rPr>
        <w:t>6.4</w:t>
      </w:r>
      <w:r>
        <w:rPr>
          <w:spacing w:val="-4"/>
          <w:sz w:val="30"/>
          <w:szCs w:val="30"/>
        </w:rPr>
        <w:t xml:space="preserve"> </w:t>
      </w:r>
      <w:r>
        <w:rPr>
          <w:b/>
          <w:bCs/>
          <w:spacing w:val="-4"/>
          <w:sz w:val="30"/>
          <w:szCs w:val="30"/>
        </w:rPr>
        <w:t>安全控制重点措施</w:t>
      </w:r>
    </w:p>
    <w:p w14:paraId="4E18E5E8">
      <w:pPr>
        <w:spacing w:line="252" w:lineRule="auto"/>
        <w:rPr>
          <w:rFonts w:ascii="Arial"/>
          <w:sz w:val="21"/>
        </w:rPr>
      </w:pPr>
    </w:p>
    <w:p w14:paraId="207827C5">
      <w:pPr>
        <w:pStyle w:val="2"/>
        <w:spacing w:before="91" w:line="221" w:lineRule="auto"/>
        <w:ind w:left="299"/>
        <w:outlineLvl w:val="2"/>
        <w:rPr>
          <w:sz w:val="28"/>
          <w:szCs w:val="28"/>
        </w:rPr>
      </w:pPr>
      <w:r>
        <w:rPr>
          <w:b/>
          <w:bCs/>
          <w:spacing w:val="-5"/>
          <w:sz w:val="28"/>
          <w:szCs w:val="28"/>
        </w:rPr>
        <w:t>6.4.1</w:t>
      </w:r>
      <w:r>
        <w:rPr>
          <w:spacing w:val="-58"/>
          <w:sz w:val="28"/>
          <w:szCs w:val="28"/>
        </w:rPr>
        <w:t xml:space="preserve"> </w:t>
      </w:r>
      <w:r>
        <w:rPr>
          <w:b/>
          <w:bCs/>
          <w:spacing w:val="-5"/>
          <w:sz w:val="28"/>
          <w:szCs w:val="28"/>
        </w:rPr>
        <w:t>组织措施</w:t>
      </w:r>
    </w:p>
    <w:p w14:paraId="42B44674">
      <w:pPr>
        <w:pStyle w:val="2"/>
        <w:spacing w:before="200" w:line="342" w:lineRule="auto"/>
        <w:ind w:left="294" w:right="231" w:firstLine="422"/>
        <w:jc w:val="both"/>
      </w:pPr>
      <w:r>
        <w:rPr>
          <w:spacing w:val="11"/>
        </w:rPr>
        <w:t>建立全方位的安全管理组织机构，其中包括安全管理组织机构</w:t>
      </w:r>
      <w:r>
        <w:rPr>
          <w:spacing w:val="10"/>
        </w:rPr>
        <w:t>、安全文明施工领导小组、事故</w:t>
      </w:r>
      <w:r>
        <w:t xml:space="preserve"> </w:t>
      </w:r>
      <w:r>
        <w:rPr>
          <w:spacing w:val="7"/>
        </w:rPr>
        <w:t xml:space="preserve">应急领导小组、防汛应急领导小组、环保与水保领导小组等，并明确各组织机构成员的职责与权限， </w:t>
      </w:r>
      <w:r>
        <w:rPr>
          <w:spacing w:val="10"/>
        </w:rPr>
        <w:t>确保组织机构有效运行。通过强有力的领导</w:t>
      </w:r>
      <w:r>
        <w:rPr>
          <w:spacing w:val="9"/>
        </w:rPr>
        <w:t>施政和严密的组织措施确保安全文明施工与环保。</w:t>
      </w:r>
    </w:p>
    <w:p w14:paraId="40EE4827">
      <w:pPr>
        <w:pStyle w:val="2"/>
        <w:spacing w:before="117" w:line="220" w:lineRule="auto"/>
        <w:ind w:left="299"/>
        <w:outlineLvl w:val="2"/>
        <w:rPr>
          <w:sz w:val="28"/>
          <w:szCs w:val="28"/>
        </w:rPr>
      </w:pPr>
      <w:r>
        <w:rPr>
          <w:b/>
          <w:bCs/>
          <w:spacing w:val="-6"/>
          <w:sz w:val="28"/>
          <w:szCs w:val="28"/>
        </w:rPr>
        <w:t>6.4.2</w:t>
      </w:r>
      <w:r>
        <w:rPr>
          <w:spacing w:val="-49"/>
          <w:sz w:val="28"/>
          <w:szCs w:val="28"/>
        </w:rPr>
        <w:t xml:space="preserve"> </w:t>
      </w:r>
      <w:r>
        <w:rPr>
          <w:b/>
          <w:bCs/>
          <w:spacing w:val="-6"/>
          <w:sz w:val="28"/>
          <w:szCs w:val="28"/>
        </w:rPr>
        <w:t>管理措施</w:t>
      </w:r>
    </w:p>
    <w:p w14:paraId="050725A1">
      <w:pPr>
        <w:pStyle w:val="2"/>
        <w:spacing w:before="201" w:line="337" w:lineRule="auto"/>
        <w:ind w:left="294" w:right="285" w:firstLine="524"/>
      </w:pPr>
      <w:r>
        <w:rPr>
          <w:spacing w:val="8"/>
        </w:rPr>
        <w:t>在施工过程中，应遵守项目法人和监理部、上级主管部门及公司本部制定的安全管理办法及安</w:t>
      </w:r>
      <w:r>
        <w:rPr>
          <w:spacing w:val="7"/>
        </w:rPr>
        <w:t xml:space="preserve"> </w:t>
      </w:r>
      <w:r>
        <w:rPr>
          <w:spacing w:val="9"/>
        </w:rPr>
        <w:t>全管理细则，建立健全本工程的各项安全管理制度，主要内容见下表。</w:t>
      </w:r>
    </w:p>
    <w:p w14:paraId="43ABED7C">
      <w:pPr>
        <w:pStyle w:val="2"/>
        <w:spacing w:before="32" w:line="227" w:lineRule="auto"/>
        <w:ind w:left="3466"/>
      </w:pPr>
      <w:r>
        <w:rPr>
          <w:b/>
          <w:bCs/>
          <w:spacing w:val="6"/>
        </w:rPr>
        <w:t>表</w:t>
      </w:r>
      <w:r>
        <w:rPr>
          <w:spacing w:val="-31"/>
        </w:rPr>
        <w:t xml:space="preserve"> </w:t>
      </w:r>
      <w:r>
        <w:rPr>
          <w:b/>
          <w:bCs/>
          <w:spacing w:val="6"/>
        </w:rPr>
        <w:t>6-3</w:t>
      </w:r>
      <w:r>
        <w:rPr>
          <w:spacing w:val="6"/>
        </w:rPr>
        <w:t xml:space="preserve"> </w:t>
      </w:r>
      <w:r>
        <w:rPr>
          <w:b/>
          <w:bCs/>
          <w:spacing w:val="6"/>
        </w:rPr>
        <w:t>本工程安全管理的主要制度</w:t>
      </w:r>
    </w:p>
    <w:p w14:paraId="445A7E40">
      <w:pPr>
        <w:spacing w:line="48" w:lineRule="exact"/>
      </w:pPr>
    </w:p>
    <w:tbl>
      <w:tblPr>
        <w:tblStyle w:val="5"/>
        <w:tblW w:w="8951" w:type="dxa"/>
        <w:tblInd w:w="3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2720"/>
        <w:gridCol w:w="5594"/>
      </w:tblGrid>
      <w:tr w14:paraId="45D12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37" w:type="dxa"/>
            <w:tcBorders>
              <w:top w:val="single" w:color="000000" w:sz="2" w:space="0"/>
              <w:left w:val="single" w:color="000000" w:sz="2" w:space="0"/>
            </w:tcBorders>
            <w:vAlign w:val="top"/>
          </w:tcPr>
          <w:p w14:paraId="1927C57A">
            <w:pPr>
              <w:pStyle w:val="6"/>
              <w:spacing w:before="130" w:line="229" w:lineRule="auto"/>
              <w:ind w:left="112"/>
            </w:pPr>
            <w:r>
              <w:rPr>
                <w:b/>
                <w:bCs/>
                <w:spacing w:val="4"/>
              </w:rPr>
              <w:t>序号</w:t>
            </w:r>
          </w:p>
        </w:tc>
        <w:tc>
          <w:tcPr>
            <w:tcW w:w="2720" w:type="dxa"/>
            <w:tcBorders>
              <w:top w:val="single" w:color="000000" w:sz="2" w:space="0"/>
            </w:tcBorders>
            <w:vAlign w:val="top"/>
          </w:tcPr>
          <w:p w14:paraId="0DA4C797">
            <w:pPr>
              <w:pStyle w:val="6"/>
              <w:spacing w:before="130" w:line="228" w:lineRule="auto"/>
              <w:ind w:left="943"/>
            </w:pPr>
            <w:r>
              <w:rPr>
                <w:b/>
                <w:bCs/>
                <w:spacing w:val="6"/>
              </w:rPr>
              <w:t>主要制度</w:t>
            </w:r>
          </w:p>
        </w:tc>
        <w:tc>
          <w:tcPr>
            <w:tcW w:w="5594" w:type="dxa"/>
            <w:tcBorders>
              <w:top w:val="single" w:color="000000" w:sz="2" w:space="0"/>
              <w:right w:val="single" w:color="000000" w:sz="2" w:space="0"/>
            </w:tcBorders>
            <w:vAlign w:val="top"/>
          </w:tcPr>
          <w:p w14:paraId="21DC0F56">
            <w:pPr>
              <w:pStyle w:val="6"/>
              <w:spacing w:before="129" w:line="228" w:lineRule="auto"/>
              <w:ind w:left="2224"/>
            </w:pPr>
            <w:r>
              <w:rPr>
                <w:b/>
                <w:bCs/>
                <w:spacing w:val="-9"/>
              </w:rPr>
              <w:t>主</w:t>
            </w:r>
            <w:r>
              <w:rPr>
                <w:spacing w:val="15"/>
              </w:rPr>
              <w:t xml:space="preserve"> </w:t>
            </w:r>
            <w:r>
              <w:rPr>
                <w:b/>
                <w:bCs/>
                <w:spacing w:val="-9"/>
              </w:rPr>
              <w:t>要</w:t>
            </w:r>
            <w:r>
              <w:rPr>
                <w:spacing w:val="41"/>
              </w:rPr>
              <w:t xml:space="preserve"> </w:t>
            </w:r>
            <w:r>
              <w:rPr>
                <w:b/>
                <w:bCs/>
                <w:spacing w:val="-9"/>
              </w:rPr>
              <w:t>内</w:t>
            </w:r>
            <w:r>
              <w:rPr>
                <w:spacing w:val="19"/>
              </w:rPr>
              <w:t xml:space="preserve"> </w:t>
            </w:r>
            <w:r>
              <w:rPr>
                <w:b/>
                <w:bCs/>
                <w:spacing w:val="-9"/>
              </w:rPr>
              <w:t>容</w:t>
            </w:r>
          </w:p>
        </w:tc>
      </w:tr>
      <w:tr w14:paraId="590D0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atLeast"/>
        </w:trPr>
        <w:tc>
          <w:tcPr>
            <w:tcW w:w="637" w:type="dxa"/>
            <w:tcBorders>
              <w:left w:val="single" w:color="000000" w:sz="2" w:space="0"/>
              <w:bottom w:val="single" w:color="000000" w:sz="2" w:space="0"/>
            </w:tcBorders>
            <w:vAlign w:val="top"/>
          </w:tcPr>
          <w:p w14:paraId="5C640BB9">
            <w:pPr>
              <w:spacing w:line="256" w:lineRule="auto"/>
              <w:rPr>
                <w:rFonts w:ascii="Arial"/>
                <w:sz w:val="21"/>
              </w:rPr>
            </w:pPr>
          </w:p>
          <w:p w14:paraId="2A0E00A0">
            <w:pPr>
              <w:spacing w:line="256" w:lineRule="auto"/>
              <w:rPr>
                <w:rFonts w:ascii="Arial"/>
                <w:sz w:val="21"/>
              </w:rPr>
            </w:pPr>
          </w:p>
          <w:p w14:paraId="26D12D34">
            <w:pPr>
              <w:pStyle w:val="6"/>
              <w:spacing w:before="65" w:line="189" w:lineRule="auto"/>
              <w:ind w:left="286"/>
            </w:pPr>
            <w:r>
              <w:t>1</w:t>
            </w:r>
          </w:p>
        </w:tc>
        <w:tc>
          <w:tcPr>
            <w:tcW w:w="2720" w:type="dxa"/>
            <w:tcBorders>
              <w:bottom w:val="single" w:color="000000" w:sz="2" w:space="0"/>
            </w:tcBorders>
            <w:vAlign w:val="top"/>
          </w:tcPr>
          <w:p w14:paraId="6B8E9B1D">
            <w:pPr>
              <w:spacing w:line="479" w:lineRule="auto"/>
              <w:rPr>
                <w:rFonts w:ascii="Arial"/>
                <w:sz w:val="21"/>
              </w:rPr>
            </w:pPr>
          </w:p>
          <w:p w14:paraId="20C2710D">
            <w:pPr>
              <w:pStyle w:val="6"/>
              <w:spacing w:before="65" w:line="228" w:lineRule="auto"/>
              <w:ind w:left="737"/>
            </w:pPr>
            <w:r>
              <w:rPr>
                <w:spacing w:val="7"/>
              </w:rPr>
              <w:t>安全责任制度</w:t>
            </w:r>
          </w:p>
        </w:tc>
        <w:tc>
          <w:tcPr>
            <w:tcW w:w="5594" w:type="dxa"/>
            <w:tcBorders>
              <w:bottom w:val="single" w:color="000000" w:sz="2" w:space="0"/>
              <w:right w:val="single" w:color="000000" w:sz="2" w:space="0"/>
            </w:tcBorders>
            <w:vAlign w:val="top"/>
          </w:tcPr>
          <w:p w14:paraId="7801C082">
            <w:pPr>
              <w:pStyle w:val="6"/>
              <w:spacing w:before="28" w:line="233" w:lineRule="auto"/>
              <w:ind w:left="10" w:firstLine="2"/>
              <w:jc w:val="both"/>
            </w:pPr>
            <w:r>
              <w:rPr>
                <w:spacing w:val="5"/>
              </w:rPr>
              <w:t>建立以项目经理为组长，专业人员及施工负责人参加的</w:t>
            </w:r>
            <w:r>
              <w:rPr>
                <w:spacing w:val="4"/>
              </w:rPr>
              <w:t>工地安</w:t>
            </w:r>
            <w:r>
              <w:t xml:space="preserve"> </w:t>
            </w:r>
            <w:r>
              <w:rPr>
                <w:spacing w:val="5"/>
              </w:rPr>
              <w:t>全监察领导小组，从行政领导、安全思想、安全技术及生活后</w:t>
            </w:r>
            <w:r>
              <w:t xml:space="preserve"> </w:t>
            </w:r>
            <w:r>
              <w:rPr>
                <w:spacing w:val="5"/>
              </w:rPr>
              <w:t>勤上为安全工作提供保障；严格执行安全工作“三项机制</w:t>
            </w:r>
            <w:r>
              <w:rPr>
                <w:spacing w:val="-60"/>
              </w:rPr>
              <w:t xml:space="preserve"> </w:t>
            </w:r>
            <w:r>
              <w:rPr>
                <w:spacing w:val="5"/>
              </w:rPr>
              <w:t>”，</w:t>
            </w:r>
            <w:r>
              <w:t xml:space="preserve"> </w:t>
            </w:r>
            <w:r>
              <w:rPr>
                <w:spacing w:val="5"/>
              </w:rPr>
              <w:t>即安全风险、安全监督制约、安全教育激励机制，将安全责任</w:t>
            </w:r>
            <w:r>
              <w:rPr>
                <w:spacing w:val="2"/>
              </w:rPr>
              <w:t xml:space="preserve"> </w:t>
            </w:r>
            <w:r>
              <w:rPr>
                <w:spacing w:val="7"/>
              </w:rPr>
              <w:t>落实到施工中的每一个人。</w:t>
            </w:r>
          </w:p>
        </w:tc>
      </w:tr>
    </w:tbl>
    <w:p w14:paraId="2C93A84A">
      <w:pPr>
        <w:rPr>
          <w:rFonts w:ascii="Arial"/>
          <w:sz w:val="21"/>
        </w:rPr>
      </w:pPr>
    </w:p>
    <w:p w14:paraId="6A8E2632">
      <w:pPr>
        <w:rPr>
          <w:rFonts w:ascii="Arial" w:hAnsi="Arial" w:eastAsia="Arial" w:cs="Arial"/>
          <w:sz w:val="21"/>
          <w:szCs w:val="21"/>
        </w:rPr>
        <w:sectPr>
          <w:footerReference r:id="rId128" w:type="default"/>
          <w:pgSz w:w="11906" w:h="16839"/>
          <w:pgMar w:top="400" w:right="1132" w:bottom="1211" w:left="1132" w:header="0" w:footer="965" w:gutter="0"/>
          <w:cols w:space="720" w:num="1"/>
        </w:sectPr>
      </w:pPr>
    </w:p>
    <w:p w14:paraId="505F9650">
      <w:pPr>
        <w:spacing w:before="19"/>
      </w:pPr>
      <w:r>
        <w:pict>
          <v:shape id="_x0000_s1360" o:spid="_x0000_s1360" style="position:absolute;left:0pt;margin-left:70.9pt;margin-top:60.9pt;height:0.75pt;width:454.4pt;mso-position-horizontal-relative:page;mso-position-vertical-relative:page;z-index:252238848;mso-width-relative:page;mso-height-relative:page;" fillcolor="#000000" filled="t" stroked="f" coordsize="9087,15" o:allowincell="f" path="m0,0l9087,0,9087,14,0,14,0,0xe">
            <v:fill on="t" focussize="0,0"/>
            <v:stroke on="f"/>
            <v:imagedata o:title=""/>
            <o:lock v:ext="edit"/>
          </v:shape>
        </w:pict>
      </w:r>
    </w:p>
    <w:p w14:paraId="2F4530FB">
      <w:pPr>
        <w:spacing w:before="19"/>
      </w:pPr>
    </w:p>
    <w:p w14:paraId="1EDEAF16">
      <w:pPr>
        <w:spacing w:before="18"/>
      </w:pPr>
    </w:p>
    <w:p w14:paraId="57060F11">
      <w:pPr>
        <w:spacing w:before="18"/>
      </w:pPr>
    </w:p>
    <w:tbl>
      <w:tblPr>
        <w:tblStyle w:val="5"/>
        <w:tblW w:w="8951" w:type="dxa"/>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2720"/>
        <w:gridCol w:w="5594"/>
      </w:tblGrid>
      <w:tr w14:paraId="15A37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6" w:hRule="atLeast"/>
        </w:trPr>
        <w:tc>
          <w:tcPr>
            <w:tcW w:w="637" w:type="dxa"/>
            <w:tcBorders>
              <w:top w:val="single" w:color="000000" w:sz="2" w:space="0"/>
              <w:left w:val="single" w:color="000000" w:sz="2" w:space="0"/>
            </w:tcBorders>
            <w:vAlign w:val="top"/>
          </w:tcPr>
          <w:p w14:paraId="5BCBABF1">
            <w:pPr>
              <w:spacing w:line="261" w:lineRule="auto"/>
              <w:rPr>
                <w:rFonts w:ascii="Arial"/>
                <w:sz w:val="21"/>
              </w:rPr>
            </w:pPr>
          </w:p>
          <w:p w14:paraId="2695F81B">
            <w:pPr>
              <w:spacing w:line="261" w:lineRule="auto"/>
              <w:rPr>
                <w:rFonts w:ascii="Arial"/>
                <w:sz w:val="21"/>
              </w:rPr>
            </w:pPr>
          </w:p>
          <w:p w14:paraId="6E23303D">
            <w:pPr>
              <w:pStyle w:val="6"/>
              <w:spacing w:before="65" w:line="189" w:lineRule="auto"/>
              <w:ind w:left="273"/>
            </w:pPr>
            <w:r>
              <w:t>2</w:t>
            </w:r>
          </w:p>
        </w:tc>
        <w:tc>
          <w:tcPr>
            <w:tcW w:w="2720" w:type="dxa"/>
            <w:tcBorders>
              <w:top w:val="single" w:color="000000" w:sz="2" w:space="0"/>
            </w:tcBorders>
            <w:vAlign w:val="top"/>
          </w:tcPr>
          <w:p w14:paraId="1214866D">
            <w:pPr>
              <w:spacing w:line="244" w:lineRule="auto"/>
              <w:rPr>
                <w:rFonts w:ascii="Arial"/>
                <w:sz w:val="21"/>
              </w:rPr>
            </w:pPr>
          </w:p>
          <w:p w14:paraId="578D59AC">
            <w:pPr>
              <w:spacing w:line="245" w:lineRule="auto"/>
              <w:rPr>
                <w:rFonts w:ascii="Arial"/>
                <w:sz w:val="21"/>
              </w:rPr>
            </w:pPr>
          </w:p>
          <w:p w14:paraId="6BA799F7">
            <w:pPr>
              <w:pStyle w:val="6"/>
              <w:spacing w:before="65" w:line="228" w:lineRule="auto"/>
              <w:ind w:left="317"/>
            </w:pPr>
            <w:r>
              <w:rPr>
                <w:spacing w:val="8"/>
              </w:rPr>
              <w:t>安全施工教育培训制度</w:t>
            </w:r>
          </w:p>
        </w:tc>
        <w:tc>
          <w:tcPr>
            <w:tcW w:w="5594" w:type="dxa"/>
            <w:tcBorders>
              <w:top w:val="single" w:color="000000" w:sz="2" w:space="0"/>
              <w:right w:val="single" w:color="000000" w:sz="2" w:space="0"/>
            </w:tcBorders>
            <w:vAlign w:val="top"/>
          </w:tcPr>
          <w:p w14:paraId="1E7E6856">
            <w:pPr>
              <w:pStyle w:val="6"/>
              <w:spacing w:before="38" w:line="234" w:lineRule="auto"/>
              <w:ind w:left="10" w:firstLine="2"/>
              <w:jc w:val="both"/>
            </w:pPr>
            <w:r>
              <w:rPr>
                <w:spacing w:val="4"/>
              </w:rPr>
              <w:t>工程开工前，对全体施工人员进行《电力建设安全工作规程》</w:t>
            </w:r>
            <w:r>
              <w:rPr>
                <w:spacing w:val="18"/>
              </w:rPr>
              <w:t xml:space="preserve"> </w:t>
            </w:r>
            <w:r>
              <w:rPr>
                <w:spacing w:val="10"/>
              </w:rPr>
              <w:t>《电力建设职业健康安全与环境管理工作规定》</w:t>
            </w:r>
            <w:r>
              <w:rPr>
                <w:spacing w:val="-42"/>
              </w:rPr>
              <w:t xml:space="preserve"> </w:t>
            </w:r>
            <w:r>
              <w:rPr>
                <w:spacing w:val="10"/>
              </w:rPr>
              <w:t>的学习和考</w:t>
            </w:r>
            <w:r>
              <w:t xml:space="preserve"> </w:t>
            </w:r>
            <w:r>
              <w:rPr>
                <w:spacing w:val="-1"/>
              </w:rPr>
              <w:t>试。施工期间，采用多种形式，对职工进行经常性的安全教育，</w:t>
            </w:r>
            <w:r>
              <w:rPr>
                <w:spacing w:val="3"/>
              </w:rPr>
              <w:t xml:space="preserve"> </w:t>
            </w:r>
            <w:r>
              <w:rPr>
                <w:spacing w:val="-1"/>
              </w:rPr>
              <w:t>提高其安全意识。在施工中，特殊工种人员必须经过严格培训，</w:t>
            </w:r>
            <w:r>
              <w:rPr>
                <w:spacing w:val="3"/>
              </w:rPr>
              <w:t xml:space="preserve"> </w:t>
            </w:r>
            <w:r>
              <w:rPr>
                <w:spacing w:val="6"/>
              </w:rPr>
              <w:t>并经考试合格后，持证上岗。</w:t>
            </w:r>
          </w:p>
        </w:tc>
      </w:tr>
      <w:tr w14:paraId="1F477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37" w:type="dxa"/>
            <w:tcBorders>
              <w:left w:val="single" w:color="000000" w:sz="2" w:space="0"/>
            </w:tcBorders>
            <w:vAlign w:val="top"/>
          </w:tcPr>
          <w:p w14:paraId="2B4CB8DC">
            <w:pPr>
              <w:spacing w:line="254" w:lineRule="auto"/>
              <w:rPr>
                <w:rFonts w:ascii="Arial"/>
                <w:sz w:val="21"/>
              </w:rPr>
            </w:pPr>
          </w:p>
          <w:p w14:paraId="3015CAA2">
            <w:pPr>
              <w:pStyle w:val="6"/>
              <w:spacing w:before="65" w:line="189" w:lineRule="auto"/>
              <w:ind w:left="275"/>
            </w:pPr>
            <w:r>
              <w:t>3</w:t>
            </w:r>
          </w:p>
        </w:tc>
        <w:tc>
          <w:tcPr>
            <w:tcW w:w="2720" w:type="dxa"/>
            <w:vAlign w:val="top"/>
          </w:tcPr>
          <w:p w14:paraId="3D0B55AB">
            <w:pPr>
              <w:spacing w:line="253" w:lineRule="auto"/>
              <w:rPr>
                <w:rFonts w:ascii="Arial"/>
                <w:sz w:val="21"/>
              </w:rPr>
            </w:pPr>
          </w:p>
          <w:p w14:paraId="1C9A89FB">
            <w:pPr>
              <w:pStyle w:val="6"/>
              <w:spacing w:before="58" w:line="219" w:lineRule="auto"/>
              <w:ind w:left="464"/>
              <w:rPr>
                <w:sz w:val="18"/>
                <w:szCs w:val="18"/>
              </w:rPr>
            </w:pPr>
            <w:r>
              <w:rPr>
                <w:spacing w:val="-2"/>
                <w:sz w:val="18"/>
                <w:szCs w:val="18"/>
              </w:rPr>
              <w:t>安全施工措施管理制度</w:t>
            </w:r>
          </w:p>
        </w:tc>
        <w:tc>
          <w:tcPr>
            <w:tcW w:w="5594" w:type="dxa"/>
            <w:tcBorders>
              <w:right w:val="single" w:color="000000" w:sz="2" w:space="0"/>
            </w:tcBorders>
            <w:vAlign w:val="top"/>
          </w:tcPr>
          <w:p w14:paraId="56D0C67D">
            <w:pPr>
              <w:pStyle w:val="6"/>
              <w:spacing w:before="26" w:line="230" w:lineRule="auto"/>
              <w:ind w:left="10" w:right="4" w:firstLine="2"/>
              <w:jc w:val="both"/>
            </w:pPr>
            <w:r>
              <w:rPr>
                <w:spacing w:val="6"/>
              </w:rPr>
              <w:t>各分部工程作业指导书以及重要公路跨越、高压电力线不停电</w:t>
            </w:r>
            <w:r>
              <w:rPr>
                <w:spacing w:val="4"/>
              </w:rPr>
              <w:t xml:space="preserve"> </w:t>
            </w:r>
            <w:r>
              <w:rPr>
                <w:spacing w:val="6"/>
              </w:rPr>
              <w:t>跨越等有关施工方案，必须按规定进行编制、审核、报批，经</w:t>
            </w:r>
            <w:r>
              <w:rPr>
                <w:spacing w:val="9"/>
              </w:rPr>
              <w:t xml:space="preserve"> </w:t>
            </w:r>
            <w:r>
              <w:rPr>
                <w:spacing w:val="8"/>
              </w:rPr>
              <w:t>监理工程师同意并进行交底后执行。</w:t>
            </w:r>
          </w:p>
        </w:tc>
      </w:tr>
      <w:tr w14:paraId="4B93A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37" w:type="dxa"/>
            <w:tcBorders>
              <w:left w:val="single" w:color="000000" w:sz="2" w:space="0"/>
            </w:tcBorders>
            <w:vAlign w:val="top"/>
          </w:tcPr>
          <w:p w14:paraId="127B5245">
            <w:pPr>
              <w:spacing w:line="254" w:lineRule="auto"/>
              <w:rPr>
                <w:rFonts w:ascii="Arial"/>
                <w:sz w:val="21"/>
              </w:rPr>
            </w:pPr>
          </w:p>
          <w:p w14:paraId="2E680097">
            <w:pPr>
              <w:pStyle w:val="6"/>
              <w:spacing w:before="65" w:line="189" w:lineRule="auto"/>
              <w:ind w:left="270"/>
            </w:pPr>
            <w:r>
              <w:t>4</w:t>
            </w:r>
          </w:p>
        </w:tc>
        <w:tc>
          <w:tcPr>
            <w:tcW w:w="2720" w:type="dxa"/>
            <w:vAlign w:val="top"/>
          </w:tcPr>
          <w:p w14:paraId="4310AE55">
            <w:pPr>
              <w:spacing w:line="253" w:lineRule="auto"/>
              <w:rPr>
                <w:rFonts w:ascii="Arial"/>
                <w:sz w:val="21"/>
              </w:rPr>
            </w:pPr>
          </w:p>
          <w:p w14:paraId="501D2C9D">
            <w:pPr>
              <w:pStyle w:val="6"/>
              <w:spacing w:before="59" w:line="219" w:lineRule="auto"/>
              <w:ind w:left="644"/>
              <w:rPr>
                <w:sz w:val="18"/>
                <w:szCs w:val="18"/>
              </w:rPr>
            </w:pPr>
            <w:r>
              <w:rPr>
                <w:spacing w:val="-2"/>
                <w:sz w:val="18"/>
                <w:szCs w:val="18"/>
              </w:rPr>
              <w:t>安全工作检查制度</w:t>
            </w:r>
          </w:p>
        </w:tc>
        <w:tc>
          <w:tcPr>
            <w:tcW w:w="5594" w:type="dxa"/>
            <w:tcBorders>
              <w:right w:val="single" w:color="000000" w:sz="2" w:space="0"/>
            </w:tcBorders>
            <w:vAlign w:val="top"/>
          </w:tcPr>
          <w:p w14:paraId="5F5B1967">
            <w:pPr>
              <w:pStyle w:val="6"/>
              <w:spacing w:before="29" w:line="229" w:lineRule="auto"/>
              <w:ind w:left="9" w:right="4" w:firstLine="1"/>
              <w:jc w:val="both"/>
            </w:pPr>
            <w:r>
              <w:rPr>
                <w:spacing w:val="6"/>
              </w:rPr>
              <w:t>专职安全员负责工地的日常安全监督、检查工作；项目经理每</w:t>
            </w:r>
            <w:r>
              <w:rPr>
                <w:spacing w:val="8"/>
              </w:rPr>
              <w:t xml:space="preserve"> </w:t>
            </w:r>
            <w:r>
              <w:rPr>
                <w:spacing w:val="6"/>
              </w:rPr>
              <w:t>月组织一次安全检查；施工队长每日进行安全巡查，发现问题</w:t>
            </w:r>
            <w:r>
              <w:rPr>
                <w:spacing w:val="7"/>
              </w:rPr>
              <w:t xml:space="preserve"> </w:t>
            </w:r>
            <w:r>
              <w:rPr>
                <w:spacing w:val="6"/>
              </w:rPr>
              <w:t>及时整改。</w:t>
            </w:r>
          </w:p>
        </w:tc>
      </w:tr>
      <w:tr w14:paraId="77053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637" w:type="dxa"/>
            <w:tcBorders>
              <w:left w:val="single" w:color="000000" w:sz="2" w:space="0"/>
            </w:tcBorders>
            <w:vAlign w:val="top"/>
          </w:tcPr>
          <w:p w14:paraId="6F5C5B0D">
            <w:pPr>
              <w:spacing w:line="257" w:lineRule="auto"/>
              <w:rPr>
                <w:rFonts w:ascii="Arial"/>
                <w:sz w:val="21"/>
              </w:rPr>
            </w:pPr>
          </w:p>
          <w:p w14:paraId="2D9C7F8F">
            <w:pPr>
              <w:pStyle w:val="6"/>
              <w:spacing w:before="65" w:line="187" w:lineRule="auto"/>
              <w:ind w:left="275"/>
            </w:pPr>
            <w:r>
              <w:t>5</w:t>
            </w:r>
          </w:p>
        </w:tc>
        <w:tc>
          <w:tcPr>
            <w:tcW w:w="2720" w:type="dxa"/>
            <w:vAlign w:val="top"/>
          </w:tcPr>
          <w:p w14:paraId="61DFABF3">
            <w:pPr>
              <w:spacing w:line="255" w:lineRule="auto"/>
              <w:rPr>
                <w:rFonts w:ascii="Arial"/>
                <w:sz w:val="21"/>
              </w:rPr>
            </w:pPr>
          </w:p>
          <w:p w14:paraId="2B43A96A">
            <w:pPr>
              <w:pStyle w:val="6"/>
              <w:spacing w:before="59" w:line="219" w:lineRule="auto"/>
              <w:ind w:left="644"/>
              <w:rPr>
                <w:sz w:val="18"/>
                <w:szCs w:val="18"/>
              </w:rPr>
            </w:pPr>
            <w:r>
              <w:rPr>
                <w:spacing w:val="-2"/>
                <w:sz w:val="18"/>
                <w:szCs w:val="18"/>
              </w:rPr>
              <w:t>安全工作例会制度</w:t>
            </w:r>
          </w:p>
        </w:tc>
        <w:tc>
          <w:tcPr>
            <w:tcW w:w="5594" w:type="dxa"/>
            <w:tcBorders>
              <w:right w:val="single" w:color="000000" w:sz="2" w:space="0"/>
            </w:tcBorders>
            <w:vAlign w:val="top"/>
          </w:tcPr>
          <w:p w14:paraId="74870F15">
            <w:pPr>
              <w:pStyle w:val="6"/>
              <w:spacing w:before="30" w:line="229" w:lineRule="auto"/>
              <w:ind w:left="9" w:right="4" w:firstLine="4"/>
              <w:jc w:val="both"/>
            </w:pPr>
            <w:r>
              <w:rPr>
                <w:spacing w:val="6"/>
              </w:rPr>
              <w:t>项目经理部每月召开一次有专职安全员、施工技术人员及施工</w:t>
            </w:r>
            <w:r>
              <w:rPr>
                <w:spacing w:val="5"/>
              </w:rPr>
              <w:t xml:space="preserve"> </w:t>
            </w:r>
            <w:r>
              <w:rPr>
                <w:spacing w:val="6"/>
              </w:rPr>
              <w:t>队长参加的安全工作会议，总结现场的安全情况，提出改进措</w:t>
            </w:r>
            <w:r>
              <w:rPr>
                <w:spacing w:val="9"/>
              </w:rPr>
              <w:t xml:space="preserve"> </w:t>
            </w:r>
            <w:r>
              <w:rPr>
                <w:spacing w:val="8"/>
              </w:rPr>
              <w:t>施，并布置近期的安全工作。</w:t>
            </w:r>
          </w:p>
        </w:tc>
      </w:tr>
      <w:tr w14:paraId="727CC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37" w:type="dxa"/>
            <w:tcBorders>
              <w:left w:val="single" w:color="000000" w:sz="2" w:space="0"/>
            </w:tcBorders>
            <w:vAlign w:val="top"/>
          </w:tcPr>
          <w:p w14:paraId="14D26760">
            <w:pPr>
              <w:pStyle w:val="6"/>
              <w:spacing w:before="191" w:line="189" w:lineRule="auto"/>
              <w:ind w:left="273"/>
            </w:pPr>
            <w:r>
              <w:t>6</w:t>
            </w:r>
          </w:p>
        </w:tc>
        <w:tc>
          <w:tcPr>
            <w:tcW w:w="2720" w:type="dxa"/>
            <w:vAlign w:val="top"/>
          </w:tcPr>
          <w:p w14:paraId="57B97C01">
            <w:pPr>
              <w:pStyle w:val="6"/>
              <w:spacing w:before="186" w:line="219" w:lineRule="auto"/>
              <w:ind w:left="735"/>
              <w:rPr>
                <w:sz w:val="18"/>
                <w:szCs w:val="18"/>
              </w:rPr>
            </w:pPr>
            <w:r>
              <w:rPr>
                <w:spacing w:val="-2"/>
                <w:sz w:val="18"/>
                <w:szCs w:val="18"/>
              </w:rPr>
              <w:t>安全工作票制度</w:t>
            </w:r>
          </w:p>
        </w:tc>
        <w:tc>
          <w:tcPr>
            <w:tcW w:w="5594" w:type="dxa"/>
            <w:tcBorders>
              <w:right w:val="single" w:color="000000" w:sz="2" w:space="0"/>
            </w:tcBorders>
            <w:vAlign w:val="top"/>
          </w:tcPr>
          <w:p w14:paraId="3A8D1E6C">
            <w:pPr>
              <w:pStyle w:val="6"/>
              <w:spacing w:before="29" w:line="224" w:lineRule="auto"/>
              <w:ind w:left="15" w:right="4" w:hanging="6"/>
            </w:pPr>
            <w:r>
              <w:rPr>
                <w:spacing w:val="6"/>
              </w:rPr>
              <w:t>任何施工必须严格执行安全工作票制度，安全工作票的内容填</w:t>
            </w:r>
            <w:r>
              <w:rPr>
                <w:spacing w:val="9"/>
              </w:rPr>
              <w:t xml:space="preserve"> 写必须与危险点控制相结合，填写、签发、宣读必须规范。</w:t>
            </w:r>
          </w:p>
        </w:tc>
      </w:tr>
      <w:tr w14:paraId="41DD6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637" w:type="dxa"/>
            <w:tcBorders>
              <w:left w:val="single" w:color="000000" w:sz="2" w:space="0"/>
            </w:tcBorders>
            <w:vAlign w:val="top"/>
          </w:tcPr>
          <w:p w14:paraId="32B00F8C">
            <w:pPr>
              <w:spacing w:line="388" w:lineRule="auto"/>
              <w:rPr>
                <w:rFonts w:ascii="Arial"/>
                <w:sz w:val="21"/>
              </w:rPr>
            </w:pPr>
          </w:p>
          <w:p w14:paraId="7CC13C69">
            <w:pPr>
              <w:pStyle w:val="6"/>
              <w:spacing w:before="65" w:line="187" w:lineRule="auto"/>
              <w:ind w:left="276"/>
            </w:pPr>
            <w:r>
              <w:t>7</w:t>
            </w:r>
          </w:p>
        </w:tc>
        <w:tc>
          <w:tcPr>
            <w:tcW w:w="2720" w:type="dxa"/>
            <w:vAlign w:val="top"/>
          </w:tcPr>
          <w:p w14:paraId="5F4BF198">
            <w:pPr>
              <w:spacing w:line="384" w:lineRule="auto"/>
              <w:rPr>
                <w:rFonts w:ascii="Arial"/>
                <w:sz w:val="21"/>
              </w:rPr>
            </w:pPr>
          </w:p>
          <w:p w14:paraId="45EA336B">
            <w:pPr>
              <w:pStyle w:val="6"/>
              <w:spacing w:before="59" w:line="219" w:lineRule="auto"/>
              <w:ind w:left="284"/>
              <w:rPr>
                <w:sz w:val="18"/>
                <w:szCs w:val="18"/>
              </w:rPr>
            </w:pPr>
            <w:r>
              <w:rPr>
                <w:spacing w:val="-1"/>
                <w:sz w:val="18"/>
                <w:szCs w:val="18"/>
              </w:rPr>
              <w:t>安全防护用品管理使用制度</w:t>
            </w:r>
          </w:p>
        </w:tc>
        <w:tc>
          <w:tcPr>
            <w:tcW w:w="5594" w:type="dxa"/>
            <w:tcBorders>
              <w:right w:val="single" w:color="000000" w:sz="2" w:space="0"/>
            </w:tcBorders>
            <w:vAlign w:val="top"/>
          </w:tcPr>
          <w:p w14:paraId="01DF8162">
            <w:pPr>
              <w:pStyle w:val="6"/>
              <w:spacing w:before="28" w:line="232" w:lineRule="auto"/>
              <w:ind w:left="8" w:right="4" w:firstLine="1"/>
              <w:jc w:val="both"/>
            </w:pPr>
            <w:r>
              <w:rPr>
                <w:spacing w:val="14"/>
              </w:rPr>
              <w:t>所有参加施工人员要按岗位配齐劳动保护用品，加强对安全</w:t>
            </w:r>
            <w:r>
              <w:rPr>
                <w:spacing w:val="4"/>
              </w:rPr>
              <w:t xml:space="preserve"> </w:t>
            </w:r>
            <w:r>
              <w:rPr>
                <w:spacing w:val="6"/>
              </w:rPr>
              <w:t>帽、全方位防冲击安全带及其它防护用品的管理和使用。强调</w:t>
            </w:r>
            <w:r>
              <w:rPr>
                <w:spacing w:val="8"/>
              </w:rPr>
              <w:t xml:space="preserve"> </w:t>
            </w:r>
            <w:r>
              <w:rPr>
                <w:spacing w:val="6"/>
              </w:rPr>
              <w:t>进入施工现场必须正确佩戴安全帽，高处作业人员必须正确使</w:t>
            </w:r>
            <w:r>
              <w:rPr>
                <w:spacing w:val="10"/>
              </w:rPr>
              <w:t xml:space="preserve"> </w:t>
            </w:r>
            <w:r>
              <w:rPr>
                <w:spacing w:val="9"/>
              </w:rPr>
              <w:t>用全方位防冲击安全带、安全自锁器、速差自控器。</w:t>
            </w:r>
          </w:p>
        </w:tc>
      </w:tr>
      <w:tr w14:paraId="283A9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637" w:type="dxa"/>
            <w:tcBorders>
              <w:left w:val="single" w:color="000000" w:sz="2" w:space="0"/>
            </w:tcBorders>
            <w:vAlign w:val="top"/>
          </w:tcPr>
          <w:p w14:paraId="03435C4F">
            <w:pPr>
              <w:pStyle w:val="6"/>
              <w:spacing w:before="160" w:line="189" w:lineRule="auto"/>
              <w:ind w:left="272"/>
            </w:pPr>
            <w:r>
              <w:t>8</w:t>
            </w:r>
          </w:p>
        </w:tc>
        <w:tc>
          <w:tcPr>
            <w:tcW w:w="2720" w:type="dxa"/>
            <w:vAlign w:val="top"/>
          </w:tcPr>
          <w:p w14:paraId="530C8744">
            <w:pPr>
              <w:pStyle w:val="6"/>
              <w:spacing w:before="152" w:line="220" w:lineRule="auto"/>
              <w:ind w:left="463"/>
              <w:rPr>
                <w:sz w:val="18"/>
                <w:szCs w:val="18"/>
              </w:rPr>
            </w:pPr>
            <w:r>
              <w:rPr>
                <w:spacing w:val="-1"/>
                <w:sz w:val="18"/>
                <w:szCs w:val="18"/>
              </w:rPr>
              <w:t>危险作业安全监护制度</w:t>
            </w:r>
          </w:p>
        </w:tc>
        <w:tc>
          <w:tcPr>
            <w:tcW w:w="5594" w:type="dxa"/>
            <w:tcBorders>
              <w:right w:val="single" w:color="000000" w:sz="2" w:space="0"/>
            </w:tcBorders>
            <w:vAlign w:val="top"/>
          </w:tcPr>
          <w:p w14:paraId="13357FD7">
            <w:pPr>
              <w:pStyle w:val="6"/>
              <w:spacing w:before="127" w:line="228" w:lineRule="auto"/>
              <w:ind w:left="12"/>
            </w:pPr>
            <w:r>
              <w:rPr>
                <w:spacing w:val="-20"/>
              </w:rPr>
              <w:t>危险作业必须设专人监护，监护人须尽职尽</w:t>
            </w:r>
            <w:r>
              <w:rPr>
                <w:spacing w:val="-21"/>
              </w:rPr>
              <w:t>责。</w:t>
            </w:r>
          </w:p>
        </w:tc>
      </w:tr>
      <w:tr w14:paraId="1090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atLeast"/>
        </w:trPr>
        <w:tc>
          <w:tcPr>
            <w:tcW w:w="637" w:type="dxa"/>
            <w:tcBorders>
              <w:left w:val="single" w:color="000000" w:sz="2" w:space="0"/>
            </w:tcBorders>
            <w:vAlign w:val="top"/>
          </w:tcPr>
          <w:p w14:paraId="1FB34000">
            <w:pPr>
              <w:spacing w:line="322" w:lineRule="auto"/>
              <w:rPr>
                <w:rFonts w:ascii="Arial"/>
                <w:sz w:val="21"/>
              </w:rPr>
            </w:pPr>
          </w:p>
          <w:p w14:paraId="372226B7">
            <w:pPr>
              <w:spacing w:line="322" w:lineRule="auto"/>
              <w:rPr>
                <w:rFonts w:ascii="Arial"/>
                <w:sz w:val="21"/>
              </w:rPr>
            </w:pPr>
          </w:p>
          <w:p w14:paraId="509B1F29">
            <w:pPr>
              <w:pStyle w:val="6"/>
              <w:spacing w:before="65" w:line="189" w:lineRule="auto"/>
              <w:ind w:left="272"/>
            </w:pPr>
            <w:r>
              <w:t>9</w:t>
            </w:r>
          </w:p>
        </w:tc>
        <w:tc>
          <w:tcPr>
            <w:tcW w:w="2720" w:type="dxa"/>
            <w:vAlign w:val="top"/>
          </w:tcPr>
          <w:p w14:paraId="515940AD">
            <w:pPr>
              <w:spacing w:line="321" w:lineRule="auto"/>
              <w:rPr>
                <w:rFonts w:ascii="Arial"/>
                <w:sz w:val="21"/>
              </w:rPr>
            </w:pPr>
          </w:p>
          <w:p w14:paraId="286191AF">
            <w:pPr>
              <w:spacing w:line="322" w:lineRule="auto"/>
              <w:rPr>
                <w:rFonts w:ascii="Arial"/>
                <w:sz w:val="21"/>
              </w:rPr>
            </w:pPr>
          </w:p>
          <w:p w14:paraId="168F1D2F">
            <w:pPr>
              <w:pStyle w:val="6"/>
              <w:spacing w:before="58" w:line="220" w:lineRule="auto"/>
              <w:ind w:left="824"/>
              <w:rPr>
                <w:sz w:val="18"/>
                <w:szCs w:val="18"/>
              </w:rPr>
            </w:pPr>
            <w:r>
              <w:rPr>
                <w:spacing w:val="-2"/>
                <w:sz w:val="18"/>
                <w:szCs w:val="18"/>
              </w:rPr>
              <w:t>安全奖惩制度</w:t>
            </w:r>
          </w:p>
        </w:tc>
        <w:tc>
          <w:tcPr>
            <w:tcW w:w="5594" w:type="dxa"/>
            <w:tcBorders>
              <w:right w:val="single" w:color="000000" w:sz="2" w:space="0"/>
            </w:tcBorders>
            <w:vAlign w:val="top"/>
          </w:tcPr>
          <w:p w14:paraId="01F9F597">
            <w:pPr>
              <w:pStyle w:val="6"/>
              <w:spacing w:before="33" w:line="234" w:lineRule="auto"/>
              <w:ind w:left="9" w:right="4" w:hanging="1"/>
              <w:jc w:val="both"/>
            </w:pPr>
            <w:r>
              <w:rPr>
                <w:spacing w:val="6"/>
              </w:rPr>
              <w:t>将各级各部门安全生产责任制落到实处，强化安全施工生产与</w:t>
            </w:r>
            <w:r>
              <w:rPr>
                <w:spacing w:val="10"/>
              </w:rPr>
              <w:t xml:space="preserve"> </w:t>
            </w:r>
            <w:r>
              <w:rPr>
                <w:spacing w:val="6"/>
              </w:rPr>
              <w:t>经济挂钩的管理手段，推广安全施工的先进经验，表彰先进单</w:t>
            </w:r>
            <w:r>
              <w:rPr>
                <w:spacing w:val="9"/>
              </w:rPr>
              <w:t xml:space="preserve"> </w:t>
            </w:r>
            <w:r>
              <w:rPr>
                <w:spacing w:val="6"/>
              </w:rPr>
              <w:t>位及个人；努力消除施工生产中的习惯性违章；教育事故责任 者、违章人员及广大职工，进一步提高全员安全素质，加强安</w:t>
            </w:r>
            <w:r>
              <w:rPr>
                <w:spacing w:val="9"/>
              </w:rPr>
              <w:t xml:space="preserve"> </w:t>
            </w:r>
            <w:r>
              <w:rPr>
                <w:spacing w:val="6"/>
              </w:rPr>
              <w:t>全文化建设，保证职工生命财产安全与健康，确保施工生产任</w:t>
            </w:r>
            <w:r>
              <w:rPr>
                <w:spacing w:val="9"/>
              </w:rPr>
              <w:t xml:space="preserve"> </w:t>
            </w:r>
            <w:r>
              <w:rPr>
                <w:spacing w:val="7"/>
              </w:rPr>
              <w:t>务的顺利开展。</w:t>
            </w:r>
          </w:p>
        </w:tc>
      </w:tr>
      <w:tr w14:paraId="22377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37" w:type="dxa"/>
            <w:tcBorders>
              <w:left w:val="single" w:color="000000" w:sz="2" w:space="0"/>
            </w:tcBorders>
            <w:vAlign w:val="top"/>
          </w:tcPr>
          <w:p w14:paraId="024B3250">
            <w:pPr>
              <w:pStyle w:val="6"/>
              <w:spacing w:before="191" w:line="190" w:lineRule="auto"/>
              <w:ind w:left="234"/>
            </w:pPr>
            <w:r>
              <w:rPr>
                <w:spacing w:val="-7"/>
              </w:rPr>
              <w:t>10</w:t>
            </w:r>
          </w:p>
        </w:tc>
        <w:tc>
          <w:tcPr>
            <w:tcW w:w="2720" w:type="dxa"/>
            <w:vAlign w:val="top"/>
          </w:tcPr>
          <w:p w14:paraId="56974302">
            <w:pPr>
              <w:pStyle w:val="6"/>
              <w:spacing w:before="160" w:line="228" w:lineRule="auto"/>
              <w:ind w:left="632"/>
            </w:pPr>
            <w:r>
              <w:rPr>
                <w:spacing w:val="8"/>
              </w:rPr>
              <w:t>安全保证金制度</w:t>
            </w:r>
          </w:p>
        </w:tc>
        <w:tc>
          <w:tcPr>
            <w:tcW w:w="5594" w:type="dxa"/>
            <w:tcBorders>
              <w:right w:val="single" w:color="000000" w:sz="2" w:space="0"/>
            </w:tcBorders>
            <w:vAlign w:val="top"/>
          </w:tcPr>
          <w:p w14:paraId="58172AC1">
            <w:pPr>
              <w:pStyle w:val="6"/>
              <w:spacing w:before="29" w:line="224" w:lineRule="auto"/>
              <w:ind w:left="11" w:right="4" w:firstLine="1"/>
            </w:pPr>
            <w:r>
              <w:rPr>
                <w:spacing w:val="6"/>
              </w:rPr>
              <w:t xml:space="preserve">建立安全风险机制，各级人员按规定交纳安全保证金，工程结 </w:t>
            </w:r>
            <w:r>
              <w:rPr>
                <w:spacing w:val="8"/>
              </w:rPr>
              <w:t>束后通过考核、评比，实行奖优罚劣。</w:t>
            </w:r>
          </w:p>
        </w:tc>
      </w:tr>
      <w:tr w14:paraId="4EEB0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37" w:type="dxa"/>
            <w:tcBorders>
              <w:left w:val="single" w:color="000000" w:sz="2" w:space="0"/>
            </w:tcBorders>
            <w:vAlign w:val="top"/>
          </w:tcPr>
          <w:p w14:paraId="1B60436F">
            <w:pPr>
              <w:pStyle w:val="6"/>
              <w:spacing w:before="193" w:line="189" w:lineRule="auto"/>
              <w:ind w:left="234"/>
            </w:pPr>
            <w:r>
              <w:rPr>
                <w:spacing w:val="-7"/>
              </w:rPr>
              <w:t>11</w:t>
            </w:r>
          </w:p>
        </w:tc>
        <w:tc>
          <w:tcPr>
            <w:tcW w:w="2720" w:type="dxa"/>
            <w:vAlign w:val="top"/>
          </w:tcPr>
          <w:p w14:paraId="0F0F2E37">
            <w:pPr>
              <w:pStyle w:val="6"/>
              <w:spacing w:before="160" w:line="227" w:lineRule="auto"/>
              <w:ind w:left="837"/>
            </w:pPr>
            <w:r>
              <w:rPr>
                <w:spacing w:val="7"/>
              </w:rPr>
              <w:t>站班会制度</w:t>
            </w:r>
          </w:p>
        </w:tc>
        <w:tc>
          <w:tcPr>
            <w:tcW w:w="5594" w:type="dxa"/>
            <w:tcBorders>
              <w:right w:val="single" w:color="000000" w:sz="2" w:space="0"/>
            </w:tcBorders>
            <w:vAlign w:val="top"/>
          </w:tcPr>
          <w:p w14:paraId="4A6E15B0">
            <w:pPr>
              <w:pStyle w:val="6"/>
              <w:spacing w:before="31" w:line="223" w:lineRule="auto"/>
              <w:ind w:left="10" w:right="4"/>
            </w:pPr>
            <w:r>
              <w:rPr>
                <w:spacing w:val="6"/>
              </w:rPr>
              <w:t>每天上班前必须进行安全讲话制度，宣读工作票，讲解当天工</w:t>
            </w:r>
            <w:r>
              <w:rPr>
                <w:spacing w:val="9"/>
              </w:rPr>
              <w:t xml:space="preserve"> 作安全注意事项，消灭施工隐患，确保安全施工。</w:t>
            </w:r>
          </w:p>
        </w:tc>
      </w:tr>
      <w:tr w14:paraId="68782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637" w:type="dxa"/>
            <w:tcBorders>
              <w:left w:val="single" w:color="000000" w:sz="2" w:space="0"/>
            </w:tcBorders>
            <w:vAlign w:val="top"/>
          </w:tcPr>
          <w:p w14:paraId="19B17ED7">
            <w:pPr>
              <w:spacing w:line="256" w:lineRule="auto"/>
              <w:rPr>
                <w:rFonts w:ascii="Arial"/>
                <w:sz w:val="21"/>
              </w:rPr>
            </w:pPr>
          </w:p>
          <w:p w14:paraId="5CD20268">
            <w:pPr>
              <w:pStyle w:val="6"/>
              <w:spacing w:before="65" w:line="189" w:lineRule="auto"/>
              <w:ind w:left="234"/>
            </w:pPr>
            <w:r>
              <w:rPr>
                <w:spacing w:val="-7"/>
              </w:rPr>
              <w:t>12</w:t>
            </w:r>
          </w:p>
        </w:tc>
        <w:tc>
          <w:tcPr>
            <w:tcW w:w="2720" w:type="dxa"/>
            <w:vAlign w:val="top"/>
          </w:tcPr>
          <w:p w14:paraId="74D644A5">
            <w:pPr>
              <w:pStyle w:val="6"/>
              <w:spacing w:before="160" w:line="235" w:lineRule="auto"/>
              <w:ind w:left="1254" w:right="98" w:hanging="1151"/>
            </w:pPr>
            <w:r>
              <w:rPr>
                <w:spacing w:val="8"/>
              </w:rPr>
              <w:t>文明施工与环境保护管理制</w:t>
            </w:r>
            <w:r>
              <w:rPr>
                <w:spacing w:val="10"/>
              </w:rPr>
              <w:t xml:space="preserve"> </w:t>
            </w:r>
            <w:r>
              <w:rPr>
                <w:spacing w:val="1"/>
              </w:rPr>
              <w:t>度</w:t>
            </w:r>
          </w:p>
        </w:tc>
        <w:tc>
          <w:tcPr>
            <w:tcW w:w="5594" w:type="dxa"/>
            <w:tcBorders>
              <w:right w:val="single" w:color="000000" w:sz="2" w:space="0"/>
            </w:tcBorders>
            <w:vAlign w:val="top"/>
          </w:tcPr>
          <w:p w14:paraId="2D351ED2">
            <w:pPr>
              <w:pStyle w:val="6"/>
              <w:spacing w:before="30" w:line="229" w:lineRule="auto"/>
              <w:ind w:left="9" w:right="4"/>
              <w:jc w:val="both"/>
            </w:pPr>
            <w:r>
              <w:rPr>
                <w:spacing w:val="6"/>
              </w:rPr>
              <w:t>加强项目部的日常施工管理，实行文明施工。组建一支文明的</w:t>
            </w:r>
            <w:r>
              <w:rPr>
                <w:spacing w:val="9"/>
              </w:rPr>
              <w:t xml:space="preserve"> </w:t>
            </w:r>
            <w:r>
              <w:rPr>
                <w:spacing w:val="6"/>
              </w:rPr>
              <w:t>施工队伍，建立环保监控体系，保护植被，减少空气污染、水</w:t>
            </w:r>
            <w:r>
              <w:rPr>
                <w:spacing w:val="9"/>
              </w:rPr>
              <w:t xml:space="preserve"> </w:t>
            </w:r>
            <w:r>
              <w:rPr>
                <w:spacing w:val="8"/>
              </w:rPr>
              <w:t>源污染、噪声污染，树立良好的施工形象。</w:t>
            </w:r>
          </w:p>
        </w:tc>
      </w:tr>
      <w:tr w14:paraId="04271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37" w:type="dxa"/>
            <w:tcBorders>
              <w:left w:val="single" w:color="000000" w:sz="2" w:space="0"/>
            </w:tcBorders>
            <w:vAlign w:val="top"/>
          </w:tcPr>
          <w:p w14:paraId="296C0AA5">
            <w:pPr>
              <w:pStyle w:val="6"/>
              <w:spacing w:before="194" w:line="190" w:lineRule="auto"/>
              <w:ind w:left="234"/>
            </w:pPr>
            <w:r>
              <w:rPr>
                <w:spacing w:val="-7"/>
              </w:rPr>
              <w:t>13</w:t>
            </w:r>
          </w:p>
        </w:tc>
        <w:tc>
          <w:tcPr>
            <w:tcW w:w="2720" w:type="dxa"/>
            <w:vAlign w:val="top"/>
          </w:tcPr>
          <w:p w14:paraId="4E27591B">
            <w:pPr>
              <w:pStyle w:val="6"/>
              <w:spacing w:before="187" w:line="219" w:lineRule="auto"/>
              <w:ind w:left="462"/>
              <w:rPr>
                <w:sz w:val="18"/>
                <w:szCs w:val="18"/>
              </w:rPr>
            </w:pPr>
            <w:r>
              <w:rPr>
                <w:spacing w:val="-1"/>
                <w:sz w:val="18"/>
                <w:szCs w:val="18"/>
              </w:rPr>
              <w:t>生活卫生监督管理制度</w:t>
            </w:r>
          </w:p>
        </w:tc>
        <w:tc>
          <w:tcPr>
            <w:tcW w:w="5594" w:type="dxa"/>
            <w:tcBorders>
              <w:right w:val="single" w:color="000000" w:sz="2" w:space="0"/>
            </w:tcBorders>
            <w:vAlign w:val="top"/>
          </w:tcPr>
          <w:p w14:paraId="71514F05">
            <w:pPr>
              <w:pStyle w:val="6"/>
              <w:spacing w:before="29" w:line="224" w:lineRule="auto"/>
              <w:ind w:left="13" w:right="6" w:hanging="2"/>
            </w:pPr>
            <w:r>
              <w:rPr>
                <w:spacing w:val="6"/>
              </w:rPr>
              <w:t>规范工程施工生活卫生工作，保障施工人员的饮食卫生，树立</w:t>
            </w:r>
            <w:r>
              <w:rPr>
                <w:spacing w:val="5"/>
              </w:rPr>
              <w:t xml:space="preserve"> </w:t>
            </w:r>
            <w:r>
              <w:rPr>
                <w:spacing w:val="7"/>
              </w:rPr>
              <w:t>项目部良好的形象。</w:t>
            </w:r>
          </w:p>
        </w:tc>
      </w:tr>
      <w:tr w14:paraId="75F3B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637" w:type="dxa"/>
            <w:tcBorders>
              <w:left w:val="single" w:color="000000" w:sz="2" w:space="0"/>
            </w:tcBorders>
            <w:vAlign w:val="top"/>
          </w:tcPr>
          <w:p w14:paraId="17649CA0">
            <w:pPr>
              <w:spacing w:line="258" w:lineRule="auto"/>
              <w:rPr>
                <w:rFonts w:ascii="Arial"/>
                <w:sz w:val="21"/>
              </w:rPr>
            </w:pPr>
          </w:p>
          <w:p w14:paraId="30BFF82A">
            <w:pPr>
              <w:pStyle w:val="6"/>
              <w:spacing w:before="65" w:line="189" w:lineRule="auto"/>
              <w:ind w:left="234"/>
            </w:pPr>
            <w:r>
              <w:rPr>
                <w:spacing w:val="-7"/>
              </w:rPr>
              <w:t>14</w:t>
            </w:r>
          </w:p>
        </w:tc>
        <w:tc>
          <w:tcPr>
            <w:tcW w:w="2720" w:type="dxa"/>
            <w:vAlign w:val="top"/>
          </w:tcPr>
          <w:p w14:paraId="37E35E45">
            <w:pPr>
              <w:pStyle w:val="6"/>
              <w:spacing w:before="291" w:line="228" w:lineRule="auto"/>
              <w:ind w:left="154"/>
            </w:pPr>
            <w:r>
              <w:rPr>
                <w:spacing w:val="7"/>
              </w:rPr>
              <w:t>施工队及劳务</w:t>
            </w:r>
            <w:r>
              <w:rPr>
                <w:spacing w:val="-31"/>
              </w:rPr>
              <w:t xml:space="preserve"> </w:t>
            </w:r>
            <w:r>
              <w:t>XX</w:t>
            </w:r>
            <w:r>
              <w:rPr>
                <w:spacing w:val="-36"/>
              </w:rPr>
              <w:t xml:space="preserve"> </w:t>
            </w:r>
            <w:r>
              <w:rPr>
                <w:spacing w:val="7"/>
              </w:rPr>
              <w:t>管理制度</w:t>
            </w:r>
          </w:p>
        </w:tc>
        <w:tc>
          <w:tcPr>
            <w:tcW w:w="5594" w:type="dxa"/>
            <w:tcBorders>
              <w:right w:val="single" w:color="000000" w:sz="2" w:space="0"/>
            </w:tcBorders>
            <w:vAlign w:val="top"/>
          </w:tcPr>
          <w:p w14:paraId="5D9D1D6B">
            <w:pPr>
              <w:pStyle w:val="6"/>
              <w:spacing w:before="30" w:line="229" w:lineRule="auto"/>
              <w:ind w:left="9" w:right="6"/>
              <w:jc w:val="both"/>
            </w:pPr>
            <w:r>
              <w:rPr>
                <w:spacing w:val="9"/>
              </w:rPr>
              <w:t>加强施工队及劳务</w:t>
            </w:r>
            <w:r>
              <w:rPr>
                <w:spacing w:val="-22"/>
              </w:rPr>
              <w:t xml:space="preserve"> </w:t>
            </w:r>
            <w:r>
              <w:t>XX</w:t>
            </w:r>
            <w:r>
              <w:rPr>
                <w:spacing w:val="-35"/>
              </w:rPr>
              <w:t xml:space="preserve"> </w:t>
            </w:r>
            <w:r>
              <w:rPr>
                <w:spacing w:val="9"/>
              </w:rPr>
              <w:t>管理，安全、优质、高效、顺利地进行</w:t>
            </w:r>
            <w:r>
              <w:t xml:space="preserve"> </w:t>
            </w:r>
            <w:r>
              <w:rPr>
                <w:spacing w:val="6"/>
              </w:rPr>
              <w:t>施工生产活动，项目部对施工队及劳务人员的安全施工负有监</w:t>
            </w:r>
            <w:r>
              <w:rPr>
                <w:spacing w:val="7"/>
              </w:rPr>
              <w:t xml:space="preserve"> </w:t>
            </w:r>
            <w:r>
              <w:rPr>
                <w:spacing w:val="8"/>
              </w:rPr>
              <w:t>督和指导责任，严禁以包代管、以罚代管。</w:t>
            </w:r>
          </w:p>
        </w:tc>
      </w:tr>
      <w:tr w14:paraId="4D9C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637" w:type="dxa"/>
            <w:tcBorders>
              <w:left w:val="single" w:color="000000" w:sz="2" w:space="0"/>
            </w:tcBorders>
            <w:vAlign w:val="top"/>
          </w:tcPr>
          <w:p w14:paraId="4FC13734">
            <w:pPr>
              <w:spacing w:line="256" w:lineRule="auto"/>
              <w:rPr>
                <w:rFonts w:ascii="Arial"/>
                <w:sz w:val="21"/>
              </w:rPr>
            </w:pPr>
          </w:p>
          <w:p w14:paraId="5E108812">
            <w:pPr>
              <w:pStyle w:val="6"/>
              <w:spacing w:before="65" w:line="190" w:lineRule="auto"/>
              <w:ind w:left="234"/>
            </w:pPr>
            <w:r>
              <w:rPr>
                <w:spacing w:val="-7"/>
              </w:rPr>
              <w:t>15</w:t>
            </w:r>
          </w:p>
        </w:tc>
        <w:tc>
          <w:tcPr>
            <w:tcW w:w="2720" w:type="dxa"/>
            <w:vAlign w:val="top"/>
          </w:tcPr>
          <w:p w14:paraId="0AB6EC60">
            <w:pPr>
              <w:pStyle w:val="6"/>
              <w:spacing w:before="292" w:line="228" w:lineRule="auto"/>
              <w:ind w:left="523"/>
            </w:pPr>
            <w:r>
              <w:rPr>
                <w:spacing w:val="8"/>
              </w:rPr>
              <w:t>现场应急处置方案</w:t>
            </w:r>
          </w:p>
        </w:tc>
        <w:tc>
          <w:tcPr>
            <w:tcW w:w="5594" w:type="dxa"/>
            <w:tcBorders>
              <w:right w:val="single" w:color="000000" w:sz="2" w:space="0"/>
            </w:tcBorders>
            <w:vAlign w:val="top"/>
          </w:tcPr>
          <w:p w14:paraId="189E2EC7">
            <w:pPr>
              <w:pStyle w:val="6"/>
              <w:spacing w:before="34" w:line="228" w:lineRule="auto"/>
              <w:ind w:left="11" w:right="4" w:firstLine="2"/>
              <w:jc w:val="both"/>
            </w:pPr>
            <w:r>
              <w:rPr>
                <w:spacing w:val="6"/>
              </w:rPr>
              <w:t>项目部成立现场应急处置小组，针对突发事故或重大疫情及时</w:t>
            </w:r>
            <w:r>
              <w:rPr>
                <w:spacing w:val="5"/>
              </w:rPr>
              <w:t xml:space="preserve"> </w:t>
            </w:r>
            <w:r>
              <w:rPr>
                <w:spacing w:val="6"/>
              </w:rPr>
              <w:t>启动应急处置方案，迅速抢救伤者、患者，保护事故现场，减</w:t>
            </w:r>
            <w:r>
              <w:rPr>
                <w:spacing w:val="8"/>
              </w:rPr>
              <w:t xml:space="preserve"> 少事故损失，采取措施防止事故进一步扩大。</w:t>
            </w:r>
          </w:p>
        </w:tc>
      </w:tr>
      <w:tr w14:paraId="4499E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5" w:hRule="atLeast"/>
        </w:trPr>
        <w:tc>
          <w:tcPr>
            <w:tcW w:w="637" w:type="dxa"/>
            <w:tcBorders>
              <w:left w:val="single" w:color="000000" w:sz="2" w:space="0"/>
              <w:bottom w:val="single" w:color="000000" w:sz="2" w:space="0"/>
            </w:tcBorders>
            <w:vAlign w:val="top"/>
          </w:tcPr>
          <w:p w14:paraId="198C1051">
            <w:pPr>
              <w:spacing w:line="322" w:lineRule="auto"/>
              <w:rPr>
                <w:rFonts w:ascii="Arial"/>
                <w:sz w:val="21"/>
              </w:rPr>
            </w:pPr>
          </w:p>
          <w:p w14:paraId="0B5478DF">
            <w:pPr>
              <w:spacing w:line="323" w:lineRule="auto"/>
              <w:rPr>
                <w:rFonts w:ascii="Arial"/>
                <w:sz w:val="21"/>
              </w:rPr>
            </w:pPr>
          </w:p>
          <w:p w14:paraId="6BABD61A">
            <w:pPr>
              <w:pStyle w:val="6"/>
              <w:spacing w:before="65" w:line="190" w:lineRule="auto"/>
              <w:ind w:left="234"/>
            </w:pPr>
            <w:r>
              <w:rPr>
                <w:spacing w:val="-7"/>
              </w:rPr>
              <w:t>16</w:t>
            </w:r>
          </w:p>
        </w:tc>
        <w:tc>
          <w:tcPr>
            <w:tcW w:w="2720" w:type="dxa"/>
            <w:tcBorders>
              <w:bottom w:val="single" w:color="000000" w:sz="2" w:space="0"/>
            </w:tcBorders>
            <w:vAlign w:val="top"/>
          </w:tcPr>
          <w:p w14:paraId="7842E545">
            <w:pPr>
              <w:spacing w:line="306" w:lineRule="auto"/>
              <w:rPr>
                <w:rFonts w:ascii="Arial"/>
                <w:sz w:val="21"/>
              </w:rPr>
            </w:pPr>
          </w:p>
          <w:p w14:paraId="445EA02E">
            <w:pPr>
              <w:spacing w:line="307" w:lineRule="auto"/>
              <w:rPr>
                <w:rFonts w:ascii="Arial"/>
                <w:sz w:val="21"/>
              </w:rPr>
            </w:pPr>
          </w:p>
          <w:p w14:paraId="55010444">
            <w:pPr>
              <w:pStyle w:val="6"/>
              <w:spacing w:before="65" w:line="228" w:lineRule="auto"/>
              <w:ind w:left="735"/>
            </w:pPr>
            <w:r>
              <w:rPr>
                <w:spacing w:val="7"/>
              </w:rPr>
              <w:t>车辆管理制度</w:t>
            </w:r>
          </w:p>
        </w:tc>
        <w:tc>
          <w:tcPr>
            <w:tcW w:w="5594" w:type="dxa"/>
            <w:tcBorders>
              <w:bottom w:val="single" w:color="000000" w:sz="2" w:space="0"/>
              <w:right w:val="single" w:color="000000" w:sz="2" w:space="0"/>
            </w:tcBorders>
            <w:vAlign w:val="top"/>
          </w:tcPr>
          <w:p w14:paraId="12A58942">
            <w:pPr>
              <w:pStyle w:val="6"/>
              <w:spacing w:before="33" w:line="234" w:lineRule="auto"/>
              <w:ind w:left="9"/>
              <w:jc w:val="both"/>
            </w:pPr>
            <w:r>
              <w:rPr>
                <w:spacing w:val="4"/>
              </w:rPr>
              <w:t>做好车辆的日常维护和保养，坚持勤检查、勤保</w:t>
            </w:r>
            <w:r>
              <w:rPr>
                <w:spacing w:val="3"/>
              </w:rPr>
              <w:t>养制度，自觉</w:t>
            </w:r>
            <w:r>
              <w:t xml:space="preserve"> </w:t>
            </w:r>
            <w:r>
              <w:rPr>
                <w:spacing w:val="2"/>
              </w:rPr>
              <w:t>做到“</w:t>
            </w:r>
            <w:r>
              <w:rPr>
                <w:spacing w:val="-74"/>
              </w:rPr>
              <w:t xml:space="preserve"> </w:t>
            </w:r>
            <w:r>
              <w:rPr>
                <w:spacing w:val="2"/>
              </w:rPr>
              <w:t>出车前检查、行车途中检查、返回驻地后检查</w:t>
            </w:r>
            <w:r>
              <w:rPr>
                <w:spacing w:val="-73"/>
              </w:rPr>
              <w:t xml:space="preserve"> </w:t>
            </w:r>
            <w:r>
              <w:rPr>
                <w:spacing w:val="1"/>
              </w:rPr>
              <w:t>”。每月</w:t>
            </w:r>
            <w:r>
              <w:t xml:space="preserve"> </w:t>
            </w:r>
            <w:r>
              <w:rPr>
                <w:spacing w:val="9"/>
              </w:rPr>
              <w:t>对项目部、</w:t>
            </w:r>
            <w:r>
              <w:t>XX</w:t>
            </w:r>
            <w:r>
              <w:rPr>
                <w:spacing w:val="-22"/>
              </w:rPr>
              <w:t xml:space="preserve"> </w:t>
            </w:r>
            <w:r>
              <w:rPr>
                <w:spacing w:val="9"/>
              </w:rPr>
              <w:t>单位的所有车辆执行月安全检查制度，对车容</w:t>
            </w:r>
            <w:r>
              <w:t xml:space="preserve"> </w:t>
            </w:r>
            <w:r>
              <w:rPr>
                <w:spacing w:val="-1"/>
              </w:rPr>
              <w:t>车貌、发动机、车架部分做好安全检查，严禁客货混装、超载、</w:t>
            </w:r>
            <w:r>
              <w:rPr>
                <w:spacing w:val="4"/>
              </w:rPr>
              <w:t xml:space="preserve"> 超速、超员，对检查情况做好检查记录，发现问题及时下</w:t>
            </w:r>
            <w:r>
              <w:rPr>
                <w:spacing w:val="3"/>
              </w:rPr>
              <w:t>达整</w:t>
            </w:r>
            <w:r>
              <w:t xml:space="preserve"> </w:t>
            </w:r>
            <w:r>
              <w:rPr>
                <w:spacing w:val="6"/>
              </w:rPr>
              <w:t>改通知书，确保车辆安全运营。</w:t>
            </w:r>
          </w:p>
        </w:tc>
      </w:tr>
    </w:tbl>
    <w:p w14:paraId="1559E45D">
      <w:pPr>
        <w:rPr>
          <w:rFonts w:ascii="Arial"/>
          <w:sz w:val="21"/>
        </w:rPr>
      </w:pPr>
    </w:p>
    <w:p w14:paraId="476664A0">
      <w:pPr>
        <w:rPr>
          <w:rFonts w:ascii="Arial" w:hAnsi="Arial" w:eastAsia="Arial" w:cs="Arial"/>
          <w:sz w:val="21"/>
          <w:szCs w:val="21"/>
        </w:rPr>
        <w:sectPr>
          <w:footerReference r:id="rId129" w:type="default"/>
          <w:pgSz w:w="11906" w:h="16839"/>
          <w:pgMar w:top="400" w:right="1400" w:bottom="1211" w:left="1418" w:header="0" w:footer="965" w:gutter="0"/>
          <w:cols w:space="720" w:num="1"/>
        </w:sectPr>
      </w:pPr>
    </w:p>
    <w:p w14:paraId="11AD8560">
      <w:pPr>
        <w:spacing w:before="19"/>
      </w:pPr>
      <w:r>
        <w:pict>
          <v:shape id="_x0000_s1361" o:spid="_x0000_s1361" style="position:absolute;left:0pt;margin-left:70.9pt;margin-top:60.9pt;height:0.75pt;width:454.4pt;mso-position-horizontal-relative:page;mso-position-vertical-relative:page;z-index:252239872;mso-width-relative:page;mso-height-relative:page;" fillcolor="#000000" filled="t" stroked="f" coordsize="9087,15" o:allowincell="f" path="m0,0l9087,0,9087,14,0,14,0,0xe">
            <v:fill on="t" focussize="0,0"/>
            <v:stroke on="f"/>
            <v:imagedata o:title=""/>
            <o:lock v:ext="edit"/>
          </v:shape>
        </w:pict>
      </w:r>
    </w:p>
    <w:p w14:paraId="7D8C105D">
      <w:pPr>
        <w:spacing w:before="19"/>
      </w:pPr>
    </w:p>
    <w:p w14:paraId="3293B29D">
      <w:pPr>
        <w:spacing w:before="18"/>
      </w:pPr>
    </w:p>
    <w:p w14:paraId="58790A0C">
      <w:pPr>
        <w:spacing w:before="18"/>
      </w:pPr>
    </w:p>
    <w:tbl>
      <w:tblPr>
        <w:tblStyle w:val="5"/>
        <w:tblW w:w="8960"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2720"/>
        <w:gridCol w:w="5603"/>
      </w:tblGrid>
      <w:tr w14:paraId="2B065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637" w:type="dxa"/>
            <w:tcBorders>
              <w:top w:val="single" w:color="000000" w:sz="2" w:space="0"/>
              <w:left w:val="single" w:color="000000" w:sz="2" w:space="0"/>
            </w:tcBorders>
            <w:vAlign w:val="top"/>
          </w:tcPr>
          <w:p w14:paraId="7540837A">
            <w:pPr>
              <w:spacing w:line="392" w:lineRule="auto"/>
              <w:rPr>
                <w:rFonts w:ascii="Arial"/>
                <w:sz w:val="21"/>
              </w:rPr>
            </w:pPr>
          </w:p>
          <w:p w14:paraId="6DBBF03B">
            <w:pPr>
              <w:pStyle w:val="6"/>
              <w:spacing w:before="65" w:line="190" w:lineRule="auto"/>
              <w:ind w:left="234"/>
            </w:pPr>
            <w:r>
              <w:rPr>
                <w:spacing w:val="-7"/>
              </w:rPr>
              <w:t>17</w:t>
            </w:r>
          </w:p>
        </w:tc>
        <w:tc>
          <w:tcPr>
            <w:tcW w:w="2720" w:type="dxa"/>
            <w:tcBorders>
              <w:top w:val="single" w:color="000000" w:sz="2" w:space="0"/>
            </w:tcBorders>
            <w:vAlign w:val="top"/>
          </w:tcPr>
          <w:p w14:paraId="08B21393">
            <w:pPr>
              <w:spacing w:line="361" w:lineRule="auto"/>
              <w:rPr>
                <w:rFonts w:ascii="Arial"/>
                <w:sz w:val="21"/>
              </w:rPr>
            </w:pPr>
          </w:p>
          <w:p w14:paraId="503E0287">
            <w:pPr>
              <w:pStyle w:val="6"/>
              <w:spacing w:before="65" w:line="227" w:lineRule="auto"/>
              <w:ind w:left="632"/>
            </w:pPr>
            <w:r>
              <w:rPr>
                <w:spacing w:val="8"/>
              </w:rPr>
              <w:t>安全责任书制度</w:t>
            </w:r>
          </w:p>
        </w:tc>
        <w:tc>
          <w:tcPr>
            <w:tcW w:w="5603" w:type="dxa"/>
            <w:tcBorders>
              <w:top w:val="single" w:color="000000" w:sz="2" w:space="0"/>
              <w:right w:val="single" w:color="000000" w:sz="2" w:space="0"/>
            </w:tcBorders>
            <w:vAlign w:val="top"/>
          </w:tcPr>
          <w:p w14:paraId="0C4EEE0D">
            <w:pPr>
              <w:pStyle w:val="6"/>
              <w:spacing w:before="36" w:line="233" w:lineRule="auto"/>
              <w:ind w:left="11" w:firstLine="3"/>
              <w:jc w:val="both"/>
            </w:pPr>
            <w:r>
              <w:rPr>
                <w:spacing w:val="5"/>
              </w:rPr>
              <w:t>凡公司承揽的工程，必须实行项目制管理。公司经理与项目经 理签订安全责任书，项目经理与施工队长签订安全责任书，施</w:t>
            </w:r>
            <w:r>
              <w:rPr>
                <w:spacing w:val="10"/>
              </w:rPr>
              <w:t xml:space="preserve"> </w:t>
            </w:r>
            <w:r>
              <w:rPr>
                <w:spacing w:val="7"/>
              </w:rPr>
              <w:t>工队长与施工人员签订安全责任书，明确双方的</w:t>
            </w:r>
            <w:r>
              <w:rPr>
                <w:spacing w:val="6"/>
              </w:rPr>
              <w:t>权利和义务，</w:t>
            </w:r>
            <w:r>
              <w:t xml:space="preserve"> </w:t>
            </w:r>
            <w:r>
              <w:rPr>
                <w:spacing w:val="7"/>
              </w:rPr>
              <w:t>增强了安全文明施工的意识。</w:t>
            </w:r>
          </w:p>
        </w:tc>
      </w:tr>
      <w:tr w14:paraId="7650C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37" w:type="dxa"/>
            <w:tcBorders>
              <w:left w:val="single" w:color="000000" w:sz="2" w:space="0"/>
            </w:tcBorders>
            <w:vAlign w:val="top"/>
          </w:tcPr>
          <w:p w14:paraId="71611766">
            <w:pPr>
              <w:spacing w:line="251" w:lineRule="auto"/>
              <w:rPr>
                <w:rFonts w:ascii="Arial"/>
                <w:sz w:val="21"/>
              </w:rPr>
            </w:pPr>
          </w:p>
          <w:p w14:paraId="4D625E87">
            <w:pPr>
              <w:pStyle w:val="6"/>
              <w:spacing w:before="65" w:line="190" w:lineRule="auto"/>
              <w:ind w:left="234"/>
            </w:pPr>
            <w:r>
              <w:rPr>
                <w:spacing w:val="-7"/>
              </w:rPr>
              <w:t>18</w:t>
            </w:r>
          </w:p>
        </w:tc>
        <w:tc>
          <w:tcPr>
            <w:tcW w:w="2720" w:type="dxa"/>
            <w:vAlign w:val="top"/>
          </w:tcPr>
          <w:p w14:paraId="4DA7291E">
            <w:pPr>
              <w:pStyle w:val="6"/>
              <w:spacing w:before="286" w:line="228" w:lineRule="auto"/>
              <w:ind w:left="221"/>
            </w:pPr>
            <w:r>
              <w:rPr>
                <w:spacing w:val="7"/>
              </w:rPr>
              <w:t>防尘、防毒安全管理制度</w:t>
            </w:r>
          </w:p>
        </w:tc>
        <w:tc>
          <w:tcPr>
            <w:tcW w:w="5603" w:type="dxa"/>
            <w:tcBorders>
              <w:right w:val="single" w:color="000000" w:sz="2" w:space="0"/>
            </w:tcBorders>
            <w:vAlign w:val="top"/>
          </w:tcPr>
          <w:p w14:paraId="457B7B00">
            <w:pPr>
              <w:pStyle w:val="6"/>
              <w:spacing w:before="26" w:line="230" w:lineRule="auto"/>
              <w:ind w:left="10" w:right="15"/>
              <w:jc w:val="both"/>
            </w:pPr>
            <w:r>
              <w:rPr>
                <w:spacing w:val="6"/>
              </w:rPr>
              <w:t>根据公司职业健康安全管理体系，项目部为了预防和控制施工 过程中可能造成的伤害、破坏人体机能或造成人身某些器官发</w:t>
            </w:r>
            <w:r>
              <w:rPr>
                <w:spacing w:val="5"/>
              </w:rPr>
              <w:t xml:space="preserve"> </w:t>
            </w:r>
            <w:r>
              <w:rPr>
                <w:spacing w:val="8"/>
              </w:rPr>
              <w:t>生病变的有毒、有害物质，特制定该制度。</w:t>
            </w:r>
          </w:p>
        </w:tc>
      </w:tr>
      <w:tr w14:paraId="39CFE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637" w:type="dxa"/>
            <w:tcBorders>
              <w:left w:val="single" w:color="000000" w:sz="2" w:space="0"/>
            </w:tcBorders>
            <w:vAlign w:val="top"/>
          </w:tcPr>
          <w:p w14:paraId="01A5CE39">
            <w:pPr>
              <w:spacing w:line="320" w:lineRule="auto"/>
              <w:rPr>
                <w:rFonts w:ascii="Arial"/>
                <w:sz w:val="21"/>
              </w:rPr>
            </w:pPr>
          </w:p>
          <w:p w14:paraId="0E8DACBA">
            <w:pPr>
              <w:spacing w:line="320" w:lineRule="auto"/>
              <w:rPr>
                <w:rFonts w:ascii="Arial"/>
                <w:sz w:val="21"/>
              </w:rPr>
            </w:pPr>
          </w:p>
          <w:p w14:paraId="4EA7CF3A">
            <w:pPr>
              <w:pStyle w:val="6"/>
              <w:spacing w:before="65" w:line="190" w:lineRule="auto"/>
              <w:ind w:left="234"/>
            </w:pPr>
            <w:r>
              <w:rPr>
                <w:spacing w:val="-7"/>
              </w:rPr>
              <w:t>19</w:t>
            </w:r>
          </w:p>
        </w:tc>
        <w:tc>
          <w:tcPr>
            <w:tcW w:w="2720" w:type="dxa"/>
            <w:vAlign w:val="top"/>
          </w:tcPr>
          <w:p w14:paraId="271ABB3D">
            <w:pPr>
              <w:spacing w:line="304" w:lineRule="auto"/>
              <w:rPr>
                <w:rFonts w:ascii="Arial"/>
                <w:sz w:val="21"/>
              </w:rPr>
            </w:pPr>
          </w:p>
          <w:p w14:paraId="323AE0C0">
            <w:pPr>
              <w:spacing w:line="304" w:lineRule="auto"/>
              <w:rPr>
                <w:rFonts w:ascii="Arial"/>
                <w:sz w:val="21"/>
              </w:rPr>
            </w:pPr>
          </w:p>
          <w:p w14:paraId="7F72F251">
            <w:pPr>
              <w:pStyle w:val="6"/>
              <w:spacing w:before="65" w:line="228" w:lineRule="auto"/>
              <w:ind w:left="526"/>
            </w:pPr>
            <w:r>
              <w:rPr>
                <w:spacing w:val="8"/>
              </w:rPr>
              <w:t>消防保卫管理制度</w:t>
            </w:r>
          </w:p>
        </w:tc>
        <w:tc>
          <w:tcPr>
            <w:tcW w:w="5603" w:type="dxa"/>
            <w:tcBorders>
              <w:right w:val="single" w:color="000000" w:sz="2" w:space="0"/>
            </w:tcBorders>
            <w:vAlign w:val="top"/>
          </w:tcPr>
          <w:p w14:paraId="453984DB">
            <w:pPr>
              <w:pStyle w:val="6"/>
              <w:spacing w:before="25" w:line="235" w:lineRule="auto"/>
              <w:ind w:left="9" w:firstLine="3"/>
              <w:jc w:val="both"/>
            </w:pPr>
            <w:r>
              <w:rPr>
                <w:spacing w:val="6"/>
              </w:rPr>
              <w:t>工地、材料站、办公区域、生活区域应制定详细的消防管理制</w:t>
            </w:r>
            <w:r>
              <w:t xml:space="preserve"> </w:t>
            </w:r>
            <w:r>
              <w:rPr>
                <w:spacing w:val="6"/>
              </w:rPr>
              <w:t>度，划分责任区，配备必要的消防器材。同时要严格遵守林区</w:t>
            </w:r>
            <w:r>
              <w:rPr>
                <w:spacing w:val="3"/>
              </w:rPr>
              <w:t xml:space="preserve"> </w:t>
            </w:r>
            <w:r>
              <w:rPr>
                <w:spacing w:val="7"/>
              </w:rPr>
              <w:t>施工的各项管理规定，做好重点区域的防火工</w:t>
            </w:r>
            <w:r>
              <w:rPr>
                <w:spacing w:val="6"/>
              </w:rPr>
              <w:t>作。项目部、工</w:t>
            </w:r>
            <w:r>
              <w:t xml:space="preserve"> </w:t>
            </w:r>
            <w:r>
              <w:rPr>
                <w:spacing w:val="-8"/>
              </w:rPr>
              <w:t>地、材料站必须建立治安保卫管理制度，要求配备专门的治安保卫</w:t>
            </w:r>
            <w:r>
              <w:rPr>
                <w:spacing w:val="17"/>
              </w:rPr>
              <w:t xml:space="preserve"> </w:t>
            </w:r>
            <w:r>
              <w:rPr>
                <w:spacing w:val="-8"/>
              </w:rPr>
              <w:t>人员进行上岗执勤，确保工地、材料站、项目部免遭不法分子的破</w:t>
            </w:r>
            <w:r>
              <w:rPr>
                <w:spacing w:val="17"/>
              </w:rPr>
              <w:t xml:space="preserve"> </w:t>
            </w:r>
            <w:r>
              <w:rPr>
                <w:spacing w:val="-7"/>
              </w:rPr>
              <w:t>坏和盗窃。</w:t>
            </w:r>
          </w:p>
        </w:tc>
      </w:tr>
      <w:tr w14:paraId="13203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637" w:type="dxa"/>
            <w:tcBorders>
              <w:left w:val="single" w:color="000000" w:sz="2" w:space="0"/>
              <w:bottom w:val="single" w:color="000000" w:sz="2" w:space="0"/>
            </w:tcBorders>
            <w:vAlign w:val="top"/>
          </w:tcPr>
          <w:p w14:paraId="7FA37C31">
            <w:pPr>
              <w:pStyle w:val="6"/>
              <w:spacing w:before="193" w:line="189" w:lineRule="auto"/>
              <w:ind w:left="221"/>
            </w:pPr>
            <w:r>
              <w:rPr>
                <w:spacing w:val="-1"/>
              </w:rPr>
              <w:t>20</w:t>
            </w:r>
          </w:p>
        </w:tc>
        <w:tc>
          <w:tcPr>
            <w:tcW w:w="2720" w:type="dxa"/>
            <w:tcBorders>
              <w:bottom w:val="single" w:color="000000" w:sz="2" w:space="0"/>
            </w:tcBorders>
            <w:vAlign w:val="top"/>
          </w:tcPr>
          <w:p w14:paraId="1EE767DA">
            <w:pPr>
              <w:pStyle w:val="6"/>
              <w:spacing w:before="160" w:line="227" w:lineRule="auto"/>
              <w:ind w:left="7"/>
            </w:pPr>
            <w:r>
              <w:rPr>
                <w:spacing w:val="9"/>
              </w:rPr>
              <w:t>机械工器具安全管理制度</w:t>
            </w:r>
          </w:p>
        </w:tc>
        <w:tc>
          <w:tcPr>
            <w:tcW w:w="5603" w:type="dxa"/>
            <w:tcBorders>
              <w:bottom w:val="single" w:color="000000" w:sz="2" w:space="0"/>
              <w:right w:val="single" w:color="000000" w:sz="2" w:space="0"/>
            </w:tcBorders>
            <w:vAlign w:val="top"/>
          </w:tcPr>
          <w:p w14:paraId="7FDA6EBD">
            <w:pPr>
              <w:pStyle w:val="6"/>
              <w:spacing w:before="30" w:line="224" w:lineRule="auto"/>
              <w:ind w:left="12" w:right="13"/>
            </w:pPr>
            <w:r>
              <w:rPr>
                <w:spacing w:val="6"/>
              </w:rPr>
              <w:t xml:space="preserve">建立健全机械、工器具的采购、保养、检验等制度，对自制的 </w:t>
            </w:r>
            <w:r>
              <w:rPr>
                <w:spacing w:val="9"/>
              </w:rPr>
              <w:t>工器具要按规范要求设计进行试验鉴定合格后方可使用。</w:t>
            </w:r>
          </w:p>
        </w:tc>
      </w:tr>
    </w:tbl>
    <w:p w14:paraId="128B7911">
      <w:pPr>
        <w:spacing w:line="284" w:lineRule="auto"/>
        <w:rPr>
          <w:rFonts w:ascii="Arial"/>
          <w:sz w:val="21"/>
        </w:rPr>
      </w:pPr>
    </w:p>
    <w:p w14:paraId="7CDAC3C4">
      <w:pPr>
        <w:pStyle w:val="2"/>
        <w:spacing w:before="98" w:line="220" w:lineRule="auto"/>
        <w:ind w:left="77"/>
        <w:outlineLvl w:val="1"/>
        <w:rPr>
          <w:sz w:val="30"/>
          <w:szCs w:val="30"/>
        </w:rPr>
      </w:pPr>
      <w:r>
        <w:rPr>
          <w:b/>
          <w:bCs/>
          <w:spacing w:val="-3"/>
          <w:sz w:val="30"/>
          <w:szCs w:val="30"/>
        </w:rPr>
        <w:t>6.5</w:t>
      </w:r>
      <w:r>
        <w:rPr>
          <w:spacing w:val="-3"/>
          <w:sz w:val="30"/>
          <w:szCs w:val="30"/>
        </w:rPr>
        <w:t xml:space="preserve"> </w:t>
      </w:r>
      <w:r>
        <w:rPr>
          <w:b/>
          <w:bCs/>
          <w:spacing w:val="-3"/>
          <w:sz w:val="30"/>
          <w:szCs w:val="30"/>
        </w:rPr>
        <w:t>危险点、薄弱环节分析预测及预防措施</w:t>
      </w:r>
    </w:p>
    <w:p w14:paraId="3860596C">
      <w:pPr>
        <w:spacing w:line="272" w:lineRule="auto"/>
        <w:rPr>
          <w:rFonts w:ascii="Arial"/>
          <w:sz w:val="21"/>
        </w:rPr>
      </w:pPr>
    </w:p>
    <w:p w14:paraId="1D3512C9">
      <w:pPr>
        <w:pStyle w:val="2"/>
        <w:spacing w:before="65" w:line="448" w:lineRule="auto"/>
        <w:ind w:left="83" w:right="63" w:firstLine="547"/>
        <w:jc w:val="both"/>
      </w:pPr>
      <w:r>
        <w:rPr>
          <w:spacing w:val="7"/>
        </w:rPr>
        <w:t>通过认真剖析施工招标文件和深入现场踏堪调研，总结出本线路工程的特点，进而对施工中危</w:t>
      </w:r>
      <w:r>
        <w:rPr>
          <w:spacing w:val="12"/>
        </w:rPr>
        <w:t xml:space="preserve"> </w:t>
      </w:r>
      <w:r>
        <w:rPr>
          <w:spacing w:val="10"/>
        </w:rPr>
        <w:t>险点、薄弱环节进行预测和分析，并同时制定相应的控制措施，做到防患于未然，确保本工程安全</w:t>
      </w:r>
      <w:r>
        <w:rPr>
          <w:spacing w:val="18"/>
        </w:rPr>
        <w:t xml:space="preserve"> </w:t>
      </w:r>
      <w:r>
        <w:rPr>
          <w:spacing w:val="4"/>
        </w:rPr>
        <w:t>目标的实现。</w:t>
      </w:r>
    </w:p>
    <w:p w14:paraId="32F6F7A4">
      <w:pPr>
        <w:pStyle w:val="2"/>
        <w:spacing w:before="1" w:line="220" w:lineRule="auto"/>
        <w:ind w:left="77"/>
        <w:rPr>
          <w:sz w:val="28"/>
          <w:szCs w:val="28"/>
        </w:rPr>
      </w:pPr>
      <w:r>
        <w:rPr>
          <w:b/>
          <w:bCs/>
          <w:spacing w:val="-4"/>
          <w:sz w:val="28"/>
          <w:szCs w:val="28"/>
        </w:rPr>
        <w:t>6.5.1</w:t>
      </w:r>
      <w:r>
        <w:rPr>
          <w:spacing w:val="-51"/>
          <w:sz w:val="28"/>
          <w:szCs w:val="28"/>
        </w:rPr>
        <w:t xml:space="preserve"> </w:t>
      </w:r>
      <w:r>
        <w:rPr>
          <w:b/>
          <w:bCs/>
          <w:spacing w:val="-4"/>
          <w:sz w:val="28"/>
          <w:szCs w:val="28"/>
        </w:rPr>
        <w:t>安全风险预测及控制措施</w:t>
      </w:r>
    </w:p>
    <w:p w14:paraId="1CEB3449">
      <w:pPr>
        <w:spacing w:line="96" w:lineRule="auto"/>
        <w:rPr>
          <w:rFonts w:ascii="Arial"/>
          <w:sz w:val="2"/>
        </w:rPr>
      </w:pPr>
    </w:p>
    <w:tbl>
      <w:tblPr>
        <w:tblStyle w:val="5"/>
        <w:tblW w:w="9101"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1691"/>
        <w:gridCol w:w="6626"/>
      </w:tblGrid>
      <w:tr w14:paraId="451D3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784" w:type="dxa"/>
            <w:tcBorders>
              <w:top w:val="single" w:color="000000" w:sz="10" w:space="0"/>
              <w:left w:val="single" w:color="000000" w:sz="10" w:space="0"/>
            </w:tcBorders>
            <w:vAlign w:val="top"/>
          </w:tcPr>
          <w:p w14:paraId="0C06BDC0">
            <w:pPr>
              <w:pStyle w:val="6"/>
              <w:spacing w:before="57" w:line="229" w:lineRule="auto"/>
              <w:ind w:left="171"/>
            </w:pPr>
            <w:r>
              <w:rPr>
                <w:b/>
                <w:bCs/>
                <w:spacing w:val="4"/>
              </w:rPr>
              <w:t>序号</w:t>
            </w:r>
          </w:p>
        </w:tc>
        <w:tc>
          <w:tcPr>
            <w:tcW w:w="1691" w:type="dxa"/>
            <w:tcBorders>
              <w:top w:val="single" w:color="000000" w:sz="10" w:space="0"/>
            </w:tcBorders>
            <w:vAlign w:val="top"/>
          </w:tcPr>
          <w:p w14:paraId="65522277">
            <w:pPr>
              <w:pStyle w:val="6"/>
              <w:spacing w:before="17" w:line="228" w:lineRule="auto"/>
              <w:ind w:left="424"/>
            </w:pPr>
            <w:r>
              <w:rPr>
                <w:b/>
                <w:bCs/>
                <w:spacing w:val="6"/>
              </w:rPr>
              <w:t>风险预测</w:t>
            </w:r>
          </w:p>
        </w:tc>
        <w:tc>
          <w:tcPr>
            <w:tcW w:w="6626" w:type="dxa"/>
            <w:tcBorders>
              <w:top w:val="single" w:color="000000" w:sz="10" w:space="0"/>
              <w:right w:val="single" w:color="000000" w:sz="10" w:space="0"/>
            </w:tcBorders>
            <w:vAlign w:val="top"/>
          </w:tcPr>
          <w:p w14:paraId="78BF2B8F">
            <w:pPr>
              <w:pStyle w:val="6"/>
              <w:spacing w:before="58" w:line="228" w:lineRule="auto"/>
              <w:ind w:left="2895"/>
            </w:pPr>
            <w:r>
              <w:rPr>
                <w:b/>
                <w:bCs/>
                <w:spacing w:val="6"/>
              </w:rPr>
              <w:t>控制措施</w:t>
            </w:r>
          </w:p>
        </w:tc>
      </w:tr>
      <w:tr w14:paraId="23D1B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7" w:hRule="atLeast"/>
        </w:trPr>
        <w:tc>
          <w:tcPr>
            <w:tcW w:w="784" w:type="dxa"/>
            <w:tcBorders>
              <w:left w:val="single" w:color="000000" w:sz="10" w:space="0"/>
              <w:bottom w:val="single" w:color="000000" w:sz="10" w:space="0"/>
            </w:tcBorders>
            <w:vAlign w:val="top"/>
          </w:tcPr>
          <w:p w14:paraId="016614CB">
            <w:pPr>
              <w:spacing w:line="294" w:lineRule="auto"/>
              <w:rPr>
                <w:rFonts w:ascii="Arial"/>
                <w:sz w:val="21"/>
              </w:rPr>
            </w:pPr>
          </w:p>
          <w:p w14:paraId="36B31F2D">
            <w:pPr>
              <w:spacing w:line="294" w:lineRule="auto"/>
              <w:rPr>
                <w:rFonts w:ascii="Arial"/>
                <w:sz w:val="21"/>
              </w:rPr>
            </w:pPr>
          </w:p>
          <w:p w14:paraId="79B619D4">
            <w:pPr>
              <w:spacing w:line="294" w:lineRule="auto"/>
              <w:rPr>
                <w:rFonts w:ascii="Arial"/>
                <w:sz w:val="21"/>
              </w:rPr>
            </w:pPr>
          </w:p>
          <w:p w14:paraId="5811F205">
            <w:pPr>
              <w:spacing w:line="295" w:lineRule="auto"/>
              <w:rPr>
                <w:rFonts w:ascii="Arial"/>
                <w:sz w:val="21"/>
              </w:rPr>
            </w:pPr>
          </w:p>
          <w:p w14:paraId="081F2C32">
            <w:pPr>
              <w:pStyle w:val="6"/>
              <w:spacing w:before="65" w:line="189" w:lineRule="auto"/>
              <w:ind w:left="346"/>
            </w:pPr>
            <w:r>
              <w:t>1</w:t>
            </w:r>
          </w:p>
        </w:tc>
        <w:tc>
          <w:tcPr>
            <w:tcW w:w="1691" w:type="dxa"/>
            <w:tcBorders>
              <w:bottom w:val="single" w:color="000000" w:sz="10" w:space="0"/>
            </w:tcBorders>
            <w:vAlign w:val="top"/>
          </w:tcPr>
          <w:p w14:paraId="11F14EC2">
            <w:pPr>
              <w:spacing w:line="333" w:lineRule="auto"/>
              <w:rPr>
                <w:rFonts w:ascii="Arial"/>
                <w:sz w:val="21"/>
              </w:rPr>
            </w:pPr>
          </w:p>
          <w:p w14:paraId="38142A30">
            <w:pPr>
              <w:spacing w:line="334" w:lineRule="auto"/>
              <w:rPr>
                <w:rFonts w:ascii="Arial"/>
                <w:sz w:val="21"/>
              </w:rPr>
            </w:pPr>
          </w:p>
          <w:p w14:paraId="1C832C46">
            <w:pPr>
              <w:pStyle w:val="6"/>
              <w:spacing w:before="65" w:line="223" w:lineRule="auto"/>
              <w:ind w:left="104" w:right="111" w:firstLine="419"/>
              <w:jc w:val="both"/>
            </w:pPr>
            <w:r>
              <w:rPr>
                <w:spacing w:val="10"/>
              </w:rPr>
              <w:t>施工人员容</w:t>
            </w:r>
            <w:r>
              <w:t xml:space="preserve"> </w:t>
            </w:r>
            <w:r>
              <w:rPr>
                <w:spacing w:val="10"/>
              </w:rPr>
              <w:t>易有抢任务赶工</w:t>
            </w:r>
            <w:r>
              <w:t xml:space="preserve"> </w:t>
            </w:r>
            <w:r>
              <w:rPr>
                <w:spacing w:val="10"/>
              </w:rPr>
              <w:t>期而忽视安全的</w:t>
            </w:r>
            <w:r>
              <w:t xml:space="preserve"> </w:t>
            </w:r>
            <w:r>
              <w:rPr>
                <w:spacing w:val="10"/>
              </w:rPr>
              <w:t>思想，从而导致</w:t>
            </w:r>
            <w:r>
              <w:t xml:space="preserve"> </w:t>
            </w:r>
            <w:r>
              <w:rPr>
                <w:spacing w:val="6"/>
              </w:rPr>
              <w:t>事故的发生。</w:t>
            </w:r>
          </w:p>
        </w:tc>
        <w:tc>
          <w:tcPr>
            <w:tcW w:w="6626" w:type="dxa"/>
            <w:tcBorders>
              <w:bottom w:val="single" w:color="000000" w:sz="10" w:space="0"/>
              <w:right w:val="single" w:color="000000" w:sz="10" w:space="0"/>
            </w:tcBorders>
            <w:vAlign w:val="top"/>
          </w:tcPr>
          <w:p w14:paraId="672267A7">
            <w:pPr>
              <w:pStyle w:val="6"/>
              <w:spacing w:before="15" w:line="222" w:lineRule="auto"/>
              <w:ind w:left="107" w:right="98" w:firstLine="15"/>
            </w:pPr>
            <w:r>
              <w:rPr>
                <w:spacing w:val="9"/>
              </w:rPr>
              <w:t>1）项目经理部要树立牢固的安全施工意识，根据工程进展情况开展有</w:t>
            </w:r>
            <w:r>
              <w:t xml:space="preserve"> </w:t>
            </w:r>
            <w:r>
              <w:rPr>
                <w:spacing w:val="6"/>
              </w:rPr>
              <w:t>针对性的安全教育活动，在驻地或施工现场张贴安全标语或悬挂安全警</w:t>
            </w:r>
            <w:r>
              <w:rPr>
                <w:spacing w:val="17"/>
              </w:rPr>
              <w:t xml:space="preserve"> </w:t>
            </w:r>
            <w:r>
              <w:rPr>
                <w:spacing w:val="9"/>
              </w:rPr>
              <w:t>示牌。认真落实各项安全措施，并严格进行安全考核。</w:t>
            </w:r>
          </w:p>
          <w:p w14:paraId="5DED01CF">
            <w:pPr>
              <w:pStyle w:val="6"/>
              <w:spacing w:before="1" w:line="221" w:lineRule="auto"/>
              <w:ind w:left="113" w:right="98" w:hanging="3"/>
            </w:pPr>
            <w:r>
              <w:rPr>
                <w:spacing w:val="9"/>
              </w:rPr>
              <w:t>2）项目经理每月组织召开一次本施工段的安全工作会议，研究施工中</w:t>
            </w:r>
            <w:r>
              <w:rPr>
                <w:spacing w:val="12"/>
              </w:rPr>
              <w:t xml:space="preserve"> </w:t>
            </w:r>
            <w:r>
              <w:rPr>
                <w:spacing w:val="6"/>
              </w:rPr>
              <w:t>出现的安全问题及解决办法。根据工程进度提出下月的安全措施，布置</w:t>
            </w:r>
            <w:r>
              <w:rPr>
                <w:spacing w:val="11"/>
              </w:rPr>
              <w:t xml:space="preserve"> </w:t>
            </w:r>
            <w:r>
              <w:rPr>
                <w:spacing w:val="8"/>
              </w:rPr>
              <w:t>下月的安全工作，并组织每月的安全检查。</w:t>
            </w:r>
          </w:p>
          <w:p w14:paraId="33DA8542">
            <w:pPr>
              <w:pStyle w:val="6"/>
              <w:spacing w:before="1" w:line="221" w:lineRule="auto"/>
              <w:ind w:left="111" w:right="43"/>
            </w:pPr>
            <w:r>
              <w:rPr>
                <w:spacing w:val="5"/>
              </w:rPr>
              <w:t>3）各施工队坚持每周一次有组织、有内容、有要求的安全</w:t>
            </w:r>
            <w:r>
              <w:rPr>
                <w:spacing w:val="4"/>
              </w:rPr>
              <w:t>活动日制度，</w:t>
            </w:r>
            <w:r>
              <w:t xml:space="preserve"> </w:t>
            </w:r>
            <w:r>
              <w:rPr>
                <w:spacing w:val="6"/>
              </w:rPr>
              <w:t>并认真填写记录，以备考查。所有参加施工人员都必须参加安全活动日</w:t>
            </w:r>
            <w:r>
              <w:rPr>
                <w:spacing w:val="12"/>
              </w:rPr>
              <w:t xml:space="preserve"> </w:t>
            </w:r>
            <w:r>
              <w:rPr>
                <w:spacing w:val="9"/>
              </w:rPr>
              <w:t>的活动，任何人不准占用安全活动日进行其</w:t>
            </w:r>
            <w:r>
              <w:rPr>
                <w:spacing w:val="8"/>
              </w:rPr>
              <w:t>它活动。</w:t>
            </w:r>
          </w:p>
          <w:p w14:paraId="40A54551">
            <w:pPr>
              <w:pStyle w:val="6"/>
              <w:spacing w:line="212" w:lineRule="auto"/>
              <w:ind w:left="107" w:right="108" w:hanging="1"/>
            </w:pPr>
            <w:r>
              <w:rPr>
                <w:spacing w:val="9"/>
              </w:rPr>
              <w:t>4）各项施工作业必须选派责任心强的安全员进行现场安全监护，发现</w:t>
            </w:r>
            <w:r>
              <w:rPr>
                <w:spacing w:val="15"/>
              </w:rPr>
              <w:t xml:space="preserve"> </w:t>
            </w:r>
            <w:r>
              <w:rPr>
                <w:spacing w:val="9"/>
              </w:rPr>
              <w:t>有不安全现象立即停止他们的工作，直到隐患消除。</w:t>
            </w:r>
          </w:p>
        </w:tc>
      </w:tr>
    </w:tbl>
    <w:p w14:paraId="2866A815">
      <w:pPr>
        <w:pStyle w:val="2"/>
        <w:spacing w:before="176" w:line="221" w:lineRule="auto"/>
        <w:ind w:left="77"/>
        <w:outlineLvl w:val="2"/>
        <w:rPr>
          <w:sz w:val="28"/>
          <w:szCs w:val="28"/>
        </w:rPr>
      </w:pPr>
      <w:r>
        <w:rPr>
          <w:b/>
          <w:bCs/>
          <w:spacing w:val="-3"/>
          <w:sz w:val="28"/>
          <w:szCs w:val="28"/>
        </w:rPr>
        <w:t>6.5.2</w:t>
      </w:r>
      <w:r>
        <w:rPr>
          <w:spacing w:val="-59"/>
          <w:sz w:val="28"/>
          <w:szCs w:val="28"/>
        </w:rPr>
        <w:t xml:space="preserve"> </w:t>
      </w:r>
      <w:r>
        <w:rPr>
          <w:b/>
          <w:bCs/>
          <w:spacing w:val="-3"/>
          <w:sz w:val="28"/>
          <w:szCs w:val="28"/>
        </w:rPr>
        <w:t>主要工序危险点（源）预测及控制措施</w:t>
      </w:r>
    </w:p>
    <w:p w14:paraId="7F6D282A">
      <w:pPr>
        <w:spacing w:line="100" w:lineRule="auto"/>
        <w:rPr>
          <w:rFonts w:ascii="Arial"/>
          <w:sz w:val="2"/>
        </w:rPr>
      </w:pPr>
    </w:p>
    <w:tbl>
      <w:tblPr>
        <w:tblStyle w:val="5"/>
        <w:tblW w:w="91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707"/>
        <w:gridCol w:w="842"/>
        <w:gridCol w:w="6852"/>
      </w:tblGrid>
      <w:tr w14:paraId="3D457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70" w:type="dxa"/>
            <w:tcBorders>
              <w:top w:val="single" w:color="000000" w:sz="10" w:space="0"/>
              <w:left w:val="single" w:color="000000" w:sz="10" w:space="0"/>
            </w:tcBorders>
            <w:vAlign w:val="top"/>
          </w:tcPr>
          <w:p w14:paraId="1FDB3D3E">
            <w:pPr>
              <w:pStyle w:val="6"/>
              <w:spacing w:before="90" w:line="229" w:lineRule="auto"/>
              <w:ind w:left="166"/>
            </w:pPr>
            <w:r>
              <w:rPr>
                <w:b/>
                <w:bCs/>
                <w:spacing w:val="4"/>
              </w:rPr>
              <w:t>序号</w:t>
            </w:r>
          </w:p>
        </w:tc>
        <w:tc>
          <w:tcPr>
            <w:tcW w:w="1549" w:type="dxa"/>
            <w:gridSpan w:val="2"/>
            <w:tcBorders>
              <w:top w:val="single" w:color="000000" w:sz="10" w:space="0"/>
            </w:tcBorders>
            <w:vAlign w:val="top"/>
          </w:tcPr>
          <w:p w14:paraId="7013E645">
            <w:pPr>
              <w:pStyle w:val="6"/>
              <w:spacing w:before="90" w:line="229" w:lineRule="auto"/>
              <w:ind w:left="354"/>
            </w:pPr>
            <w:r>
              <w:rPr>
                <w:b/>
                <w:bCs/>
                <w:spacing w:val="6"/>
              </w:rPr>
              <w:t>主要工序</w:t>
            </w:r>
          </w:p>
        </w:tc>
        <w:tc>
          <w:tcPr>
            <w:tcW w:w="6852" w:type="dxa"/>
            <w:tcBorders>
              <w:top w:val="single" w:color="000000" w:sz="10" w:space="0"/>
              <w:right w:val="single" w:color="000000" w:sz="10" w:space="0"/>
            </w:tcBorders>
            <w:vAlign w:val="top"/>
          </w:tcPr>
          <w:p w14:paraId="438DE1D2">
            <w:pPr>
              <w:pStyle w:val="6"/>
              <w:spacing w:before="91" w:line="228" w:lineRule="auto"/>
              <w:ind w:left="2065"/>
            </w:pPr>
            <w:r>
              <w:rPr>
                <w:b/>
                <w:bCs/>
                <w:spacing w:val="7"/>
              </w:rPr>
              <w:t>危险点（源）预测及控制措施</w:t>
            </w:r>
          </w:p>
        </w:tc>
      </w:tr>
      <w:tr w14:paraId="63E41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6" w:hRule="atLeast"/>
        </w:trPr>
        <w:tc>
          <w:tcPr>
            <w:tcW w:w="770" w:type="dxa"/>
            <w:vMerge w:val="restart"/>
            <w:tcBorders>
              <w:left w:val="single" w:color="000000" w:sz="10" w:space="0"/>
              <w:bottom w:val="nil"/>
            </w:tcBorders>
            <w:vAlign w:val="top"/>
          </w:tcPr>
          <w:p w14:paraId="310C00D0">
            <w:pPr>
              <w:spacing w:line="276" w:lineRule="auto"/>
              <w:rPr>
                <w:rFonts w:ascii="Arial"/>
                <w:sz w:val="21"/>
              </w:rPr>
            </w:pPr>
          </w:p>
          <w:p w14:paraId="72B8F705">
            <w:pPr>
              <w:spacing w:line="277" w:lineRule="auto"/>
              <w:rPr>
                <w:rFonts w:ascii="Arial"/>
                <w:sz w:val="21"/>
              </w:rPr>
            </w:pPr>
          </w:p>
          <w:p w14:paraId="59B0BBFE">
            <w:pPr>
              <w:spacing w:line="277" w:lineRule="auto"/>
              <w:rPr>
                <w:rFonts w:ascii="Arial"/>
                <w:sz w:val="21"/>
              </w:rPr>
            </w:pPr>
          </w:p>
          <w:p w14:paraId="296F0CFF">
            <w:pPr>
              <w:spacing w:line="277" w:lineRule="auto"/>
              <w:rPr>
                <w:rFonts w:ascii="Arial"/>
                <w:sz w:val="21"/>
              </w:rPr>
            </w:pPr>
          </w:p>
          <w:p w14:paraId="7F16084B">
            <w:pPr>
              <w:spacing w:line="277" w:lineRule="auto"/>
              <w:rPr>
                <w:rFonts w:ascii="Arial"/>
                <w:sz w:val="21"/>
              </w:rPr>
            </w:pPr>
          </w:p>
          <w:p w14:paraId="657A66CA">
            <w:pPr>
              <w:pStyle w:val="6"/>
              <w:spacing w:before="66" w:line="189" w:lineRule="auto"/>
              <w:ind w:left="338"/>
            </w:pPr>
            <w:r>
              <w:t>1</w:t>
            </w:r>
          </w:p>
        </w:tc>
        <w:tc>
          <w:tcPr>
            <w:tcW w:w="707" w:type="dxa"/>
            <w:vMerge w:val="restart"/>
            <w:tcBorders>
              <w:bottom w:val="nil"/>
            </w:tcBorders>
            <w:textDirection w:val="tbRlV"/>
            <w:vAlign w:val="top"/>
          </w:tcPr>
          <w:p w14:paraId="3CE8C64E">
            <w:pPr>
              <w:pStyle w:val="6"/>
              <w:spacing w:before="256" w:line="219" w:lineRule="auto"/>
              <w:ind w:left="854"/>
            </w:pPr>
            <w:r>
              <w:rPr>
                <w:spacing w:val="8"/>
              </w:rPr>
              <w:t>基</w:t>
            </w:r>
            <w:r>
              <w:rPr>
                <w:spacing w:val="74"/>
              </w:rPr>
              <w:t xml:space="preserve"> </w:t>
            </w:r>
            <w:r>
              <w:rPr>
                <w:spacing w:val="8"/>
              </w:rPr>
              <w:t>础</w:t>
            </w:r>
            <w:r>
              <w:rPr>
                <w:spacing w:val="73"/>
              </w:rPr>
              <w:t xml:space="preserve"> </w:t>
            </w:r>
            <w:r>
              <w:rPr>
                <w:spacing w:val="8"/>
              </w:rPr>
              <w:t>施</w:t>
            </w:r>
            <w:r>
              <w:rPr>
                <w:spacing w:val="73"/>
              </w:rPr>
              <w:t xml:space="preserve"> </w:t>
            </w:r>
            <w:r>
              <w:rPr>
                <w:spacing w:val="8"/>
              </w:rPr>
              <w:t>工</w:t>
            </w:r>
          </w:p>
        </w:tc>
        <w:tc>
          <w:tcPr>
            <w:tcW w:w="842" w:type="dxa"/>
            <w:textDirection w:val="tbRlV"/>
            <w:vAlign w:val="top"/>
          </w:tcPr>
          <w:p w14:paraId="37902EE0">
            <w:pPr>
              <w:spacing w:line="246" w:lineRule="auto"/>
              <w:rPr>
                <w:rFonts w:ascii="Arial"/>
                <w:sz w:val="21"/>
              </w:rPr>
            </w:pPr>
          </w:p>
          <w:p w14:paraId="3E6FB617">
            <w:pPr>
              <w:pStyle w:val="6"/>
              <w:spacing w:before="67" w:line="218" w:lineRule="auto"/>
              <w:ind w:left="278"/>
            </w:pPr>
            <w:r>
              <w:rPr>
                <w:spacing w:val="8"/>
              </w:rPr>
              <w:t>基</w:t>
            </w:r>
            <w:r>
              <w:rPr>
                <w:spacing w:val="74"/>
              </w:rPr>
              <w:t xml:space="preserve"> </w:t>
            </w:r>
            <w:r>
              <w:rPr>
                <w:spacing w:val="8"/>
              </w:rPr>
              <w:t>础</w:t>
            </w:r>
            <w:r>
              <w:rPr>
                <w:spacing w:val="71"/>
              </w:rPr>
              <w:t xml:space="preserve"> </w:t>
            </w:r>
            <w:r>
              <w:rPr>
                <w:spacing w:val="8"/>
              </w:rPr>
              <w:t>开</w:t>
            </w:r>
            <w:r>
              <w:rPr>
                <w:spacing w:val="73"/>
              </w:rPr>
              <w:t xml:space="preserve"> </w:t>
            </w:r>
            <w:r>
              <w:rPr>
                <w:spacing w:val="8"/>
              </w:rPr>
              <w:t>挖</w:t>
            </w:r>
          </w:p>
        </w:tc>
        <w:tc>
          <w:tcPr>
            <w:tcW w:w="6852" w:type="dxa"/>
            <w:tcBorders>
              <w:right w:val="single" w:color="000000" w:sz="10" w:space="0"/>
            </w:tcBorders>
            <w:vAlign w:val="top"/>
          </w:tcPr>
          <w:p w14:paraId="0819F209">
            <w:pPr>
              <w:pStyle w:val="6"/>
              <w:spacing w:before="89" w:line="344" w:lineRule="auto"/>
              <w:ind w:left="109" w:right="97" w:firstLine="435"/>
              <w:jc w:val="both"/>
            </w:pPr>
            <w:r>
              <w:rPr>
                <w:spacing w:val="9"/>
              </w:rPr>
              <w:t>1、根据现场土质条件确定坑口的开挖坡度，防止基坑坍塌；</w:t>
            </w:r>
            <w:r>
              <w:rPr>
                <w:spacing w:val="8"/>
              </w:rPr>
              <w:t>坑口严</w:t>
            </w:r>
            <w:r>
              <w:t xml:space="preserve"> </w:t>
            </w:r>
            <w:r>
              <w:rPr>
                <w:spacing w:val="7"/>
              </w:rPr>
              <w:t>禁堆放物品，坑口堆土要及时清理；两人同时开挖不得相靠太近；向坑外</w:t>
            </w:r>
            <w:r>
              <w:rPr>
                <w:spacing w:val="5"/>
              </w:rPr>
              <w:t xml:space="preserve"> </w:t>
            </w:r>
            <w:r>
              <w:rPr>
                <w:spacing w:val="7"/>
              </w:rPr>
              <w:t>抛土时防止土石块回落伤人；作业人员不得在坑内休息；坑内作业人员必</w:t>
            </w:r>
            <w:r>
              <w:rPr>
                <w:spacing w:val="5"/>
              </w:rPr>
              <w:t xml:space="preserve"> </w:t>
            </w:r>
            <w:r>
              <w:rPr>
                <w:spacing w:val="9"/>
              </w:rPr>
              <w:t>须戴安全帽；基坑开挖时，设安全监护人和采取安全措施。</w:t>
            </w:r>
          </w:p>
        </w:tc>
      </w:tr>
      <w:tr w14:paraId="39F6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770" w:type="dxa"/>
            <w:vMerge w:val="continue"/>
            <w:tcBorders>
              <w:top w:val="nil"/>
              <w:left w:val="single" w:color="000000" w:sz="10" w:space="0"/>
              <w:bottom w:val="single" w:color="000000" w:sz="10" w:space="0"/>
            </w:tcBorders>
            <w:vAlign w:val="top"/>
          </w:tcPr>
          <w:p w14:paraId="2A6BDCE0">
            <w:pPr>
              <w:rPr>
                <w:rFonts w:ascii="Arial"/>
                <w:sz w:val="21"/>
              </w:rPr>
            </w:pPr>
          </w:p>
        </w:tc>
        <w:tc>
          <w:tcPr>
            <w:tcW w:w="707" w:type="dxa"/>
            <w:vMerge w:val="continue"/>
            <w:tcBorders>
              <w:top w:val="nil"/>
              <w:bottom w:val="single" w:color="000000" w:sz="10" w:space="0"/>
            </w:tcBorders>
            <w:textDirection w:val="tbRlV"/>
            <w:vAlign w:val="top"/>
          </w:tcPr>
          <w:p w14:paraId="55834BAC">
            <w:pPr>
              <w:rPr>
                <w:rFonts w:ascii="Arial"/>
                <w:sz w:val="21"/>
              </w:rPr>
            </w:pPr>
          </w:p>
        </w:tc>
        <w:tc>
          <w:tcPr>
            <w:tcW w:w="842" w:type="dxa"/>
            <w:tcBorders>
              <w:bottom w:val="single" w:color="000000" w:sz="10" w:space="0"/>
            </w:tcBorders>
            <w:textDirection w:val="tbRlV"/>
            <w:vAlign w:val="top"/>
          </w:tcPr>
          <w:p w14:paraId="7C20919C">
            <w:pPr>
              <w:spacing w:line="246" w:lineRule="auto"/>
              <w:rPr>
                <w:rFonts w:ascii="Arial"/>
                <w:sz w:val="21"/>
              </w:rPr>
            </w:pPr>
          </w:p>
          <w:p w14:paraId="1A918E0B">
            <w:pPr>
              <w:pStyle w:val="6"/>
              <w:spacing w:before="67" w:line="216" w:lineRule="auto"/>
              <w:ind w:left="103"/>
            </w:pPr>
            <w:r>
              <w:rPr>
                <w:spacing w:val="8"/>
              </w:rPr>
              <w:t>支</w:t>
            </w:r>
            <w:r>
              <w:rPr>
                <w:spacing w:val="71"/>
              </w:rPr>
              <w:t xml:space="preserve"> </w:t>
            </w:r>
            <w:r>
              <w:rPr>
                <w:spacing w:val="8"/>
              </w:rPr>
              <w:t>模</w:t>
            </w:r>
            <w:r>
              <w:rPr>
                <w:spacing w:val="73"/>
              </w:rPr>
              <w:t xml:space="preserve"> </w:t>
            </w:r>
            <w:r>
              <w:rPr>
                <w:spacing w:val="8"/>
              </w:rPr>
              <w:t>拆</w:t>
            </w:r>
          </w:p>
        </w:tc>
        <w:tc>
          <w:tcPr>
            <w:tcW w:w="6852" w:type="dxa"/>
            <w:tcBorders>
              <w:bottom w:val="single" w:color="000000" w:sz="10" w:space="0"/>
              <w:right w:val="single" w:color="000000" w:sz="10" w:space="0"/>
            </w:tcBorders>
            <w:vAlign w:val="top"/>
          </w:tcPr>
          <w:p w14:paraId="5D79728E">
            <w:pPr>
              <w:pStyle w:val="6"/>
              <w:spacing w:before="104" w:line="322" w:lineRule="auto"/>
              <w:ind w:left="114" w:right="97" w:firstLine="413"/>
              <w:jc w:val="both"/>
            </w:pPr>
            <w:r>
              <w:rPr>
                <w:spacing w:val="7"/>
              </w:rPr>
              <w:t>模板有棱刺或变形须经校正后方可使用；在支模、拆模时模板</w:t>
            </w:r>
            <w:r>
              <w:rPr>
                <w:spacing w:val="6"/>
              </w:rPr>
              <w:t>不得随</w:t>
            </w:r>
            <w:r>
              <w:t xml:space="preserve"> </w:t>
            </w:r>
            <w:r>
              <w:rPr>
                <w:spacing w:val="7"/>
              </w:rPr>
              <w:t>意抛掷乱放；坑内施工人员必须戴好安全帽，现场模板摆放整齐，卡子集</w:t>
            </w:r>
            <w:r>
              <w:t xml:space="preserve"> </w:t>
            </w:r>
            <w:r>
              <w:rPr>
                <w:spacing w:val="3"/>
              </w:rPr>
              <w:t>中放置。</w:t>
            </w:r>
          </w:p>
        </w:tc>
      </w:tr>
    </w:tbl>
    <w:p w14:paraId="4F47584A">
      <w:pPr>
        <w:rPr>
          <w:rFonts w:ascii="Arial"/>
          <w:sz w:val="21"/>
        </w:rPr>
      </w:pPr>
    </w:p>
    <w:p w14:paraId="26B87CD7">
      <w:pPr>
        <w:rPr>
          <w:rFonts w:ascii="Arial" w:hAnsi="Arial" w:eastAsia="Arial" w:cs="Arial"/>
          <w:sz w:val="21"/>
          <w:szCs w:val="21"/>
        </w:rPr>
        <w:sectPr>
          <w:footerReference r:id="rId130" w:type="default"/>
          <w:pgSz w:w="11906" w:h="16839"/>
          <w:pgMar w:top="400" w:right="1354" w:bottom="1211" w:left="1354" w:header="0" w:footer="965" w:gutter="0"/>
          <w:cols w:space="720" w:num="1"/>
        </w:sectPr>
      </w:pPr>
    </w:p>
    <w:p w14:paraId="128A670E">
      <w:pPr>
        <w:spacing w:before="19"/>
      </w:pPr>
      <w:r>
        <w:pict>
          <v:shape id="_x0000_s1362" o:spid="_x0000_s1362" style="position:absolute;left:0pt;margin-left:70.9pt;margin-top:60.9pt;height:0.75pt;width:454.4pt;mso-position-horizontal-relative:page;mso-position-vertical-relative:page;z-index:252240896;mso-width-relative:page;mso-height-relative:page;" fillcolor="#000000" filled="t" stroked="f" coordsize="9087,15" o:allowincell="f" path="m0,0l9087,0,9087,14,0,14,0,0xe">
            <v:fill on="t" focussize="0,0"/>
            <v:stroke on="f"/>
            <v:imagedata o:title=""/>
            <o:lock v:ext="edit"/>
          </v:shape>
        </w:pict>
      </w:r>
    </w:p>
    <w:p w14:paraId="511E22AE">
      <w:pPr>
        <w:spacing w:before="19"/>
      </w:pPr>
    </w:p>
    <w:p w14:paraId="69A95E93">
      <w:pPr>
        <w:spacing w:before="18"/>
      </w:pPr>
    </w:p>
    <w:p w14:paraId="44A0E756">
      <w:pPr>
        <w:spacing w:before="18"/>
      </w:pPr>
    </w:p>
    <w:tbl>
      <w:tblPr>
        <w:tblStyle w:val="5"/>
        <w:tblW w:w="91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707"/>
        <w:gridCol w:w="842"/>
        <w:gridCol w:w="6852"/>
      </w:tblGrid>
      <w:tr w14:paraId="02B22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770" w:type="dxa"/>
            <w:vMerge w:val="restart"/>
            <w:tcBorders>
              <w:top w:val="single" w:color="000000" w:sz="10" w:space="0"/>
              <w:left w:val="single" w:color="000000" w:sz="10" w:space="0"/>
              <w:bottom w:val="nil"/>
            </w:tcBorders>
            <w:vAlign w:val="top"/>
          </w:tcPr>
          <w:p w14:paraId="11DA793C">
            <w:pPr>
              <w:rPr>
                <w:rFonts w:ascii="Arial"/>
                <w:sz w:val="21"/>
              </w:rPr>
            </w:pPr>
          </w:p>
        </w:tc>
        <w:tc>
          <w:tcPr>
            <w:tcW w:w="707" w:type="dxa"/>
            <w:vMerge w:val="restart"/>
            <w:tcBorders>
              <w:top w:val="single" w:color="000000" w:sz="10" w:space="0"/>
              <w:bottom w:val="nil"/>
            </w:tcBorders>
            <w:vAlign w:val="top"/>
          </w:tcPr>
          <w:p w14:paraId="532098A6">
            <w:pPr>
              <w:rPr>
                <w:rFonts w:ascii="Arial"/>
                <w:sz w:val="21"/>
              </w:rPr>
            </w:pPr>
          </w:p>
        </w:tc>
        <w:tc>
          <w:tcPr>
            <w:tcW w:w="842" w:type="dxa"/>
            <w:tcBorders>
              <w:top w:val="single" w:color="000000" w:sz="10" w:space="0"/>
            </w:tcBorders>
            <w:vAlign w:val="top"/>
          </w:tcPr>
          <w:p w14:paraId="1A34DA42">
            <w:pPr>
              <w:pStyle w:val="6"/>
              <w:spacing w:before="69" w:line="228" w:lineRule="auto"/>
              <w:ind w:left="314"/>
            </w:pPr>
            <w:r>
              <w:rPr>
                <w:spacing w:val="1"/>
              </w:rPr>
              <w:t>模</w:t>
            </w:r>
          </w:p>
        </w:tc>
        <w:tc>
          <w:tcPr>
            <w:tcW w:w="6852" w:type="dxa"/>
            <w:tcBorders>
              <w:top w:val="single" w:color="000000" w:sz="10" w:space="0"/>
              <w:right w:val="single" w:color="000000" w:sz="10" w:space="0"/>
            </w:tcBorders>
            <w:vAlign w:val="top"/>
          </w:tcPr>
          <w:p w14:paraId="4F8DEEED">
            <w:pPr>
              <w:rPr>
                <w:rFonts w:ascii="Arial"/>
                <w:sz w:val="21"/>
              </w:rPr>
            </w:pPr>
          </w:p>
        </w:tc>
      </w:tr>
      <w:tr w14:paraId="43425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770" w:type="dxa"/>
            <w:vMerge w:val="continue"/>
            <w:tcBorders>
              <w:top w:val="nil"/>
              <w:left w:val="single" w:color="000000" w:sz="10" w:space="0"/>
            </w:tcBorders>
            <w:vAlign w:val="top"/>
          </w:tcPr>
          <w:p w14:paraId="6BDAFDFE">
            <w:pPr>
              <w:rPr>
                <w:rFonts w:ascii="Arial"/>
                <w:sz w:val="21"/>
              </w:rPr>
            </w:pPr>
          </w:p>
        </w:tc>
        <w:tc>
          <w:tcPr>
            <w:tcW w:w="707" w:type="dxa"/>
            <w:vMerge w:val="continue"/>
            <w:tcBorders>
              <w:top w:val="nil"/>
            </w:tcBorders>
            <w:vAlign w:val="top"/>
          </w:tcPr>
          <w:p w14:paraId="28A10DFE">
            <w:pPr>
              <w:rPr>
                <w:rFonts w:ascii="Arial"/>
                <w:sz w:val="21"/>
              </w:rPr>
            </w:pPr>
          </w:p>
        </w:tc>
        <w:tc>
          <w:tcPr>
            <w:tcW w:w="842" w:type="dxa"/>
            <w:textDirection w:val="tbRlV"/>
            <w:vAlign w:val="top"/>
          </w:tcPr>
          <w:p w14:paraId="36A8A587">
            <w:pPr>
              <w:pStyle w:val="6"/>
              <w:spacing w:before="299" w:line="217" w:lineRule="auto"/>
              <w:ind w:left="88"/>
            </w:pPr>
            <w:r>
              <w:rPr>
                <w:spacing w:val="8"/>
              </w:rPr>
              <w:t>混</w:t>
            </w:r>
            <w:r>
              <w:rPr>
                <w:spacing w:val="73"/>
              </w:rPr>
              <w:t xml:space="preserve"> </w:t>
            </w:r>
            <w:r>
              <w:rPr>
                <w:spacing w:val="8"/>
              </w:rPr>
              <w:t>凝</w:t>
            </w:r>
            <w:r>
              <w:rPr>
                <w:spacing w:val="73"/>
              </w:rPr>
              <w:t xml:space="preserve"> </w:t>
            </w:r>
            <w:r>
              <w:rPr>
                <w:spacing w:val="8"/>
              </w:rPr>
              <w:t>土</w:t>
            </w:r>
            <w:r>
              <w:rPr>
                <w:spacing w:val="72"/>
              </w:rPr>
              <w:t xml:space="preserve"> </w:t>
            </w:r>
            <w:r>
              <w:rPr>
                <w:spacing w:val="8"/>
              </w:rPr>
              <w:t>浇</w:t>
            </w:r>
            <w:r>
              <w:rPr>
                <w:spacing w:val="73"/>
              </w:rPr>
              <w:t xml:space="preserve"> </w:t>
            </w:r>
            <w:r>
              <w:rPr>
                <w:spacing w:val="8"/>
              </w:rPr>
              <w:t>制</w:t>
            </w:r>
          </w:p>
        </w:tc>
        <w:tc>
          <w:tcPr>
            <w:tcW w:w="6852" w:type="dxa"/>
            <w:tcBorders>
              <w:right w:val="single" w:color="000000" w:sz="10" w:space="0"/>
            </w:tcBorders>
            <w:vAlign w:val="top"/>
          </w:tcPr>
          <w:p w14:paraId="042C55A5">
            <w:pPr>
              <w:spacing w:line="401" w:lineRule="auto"/>
              <w:rPr>
                <w:rFonts w:ascii="Arial"/>
                <w:sz w:val="21"/>
              </w:rPr>
            </w:pPr>
          </w:p>
          <w:p w14:paraId="08D2BB17">
            <w:pPr>
              <w:pStyle w:val="6"/>
              <w:spacing w:before="65" w:line="342" w:lineRule="auto"/>
              <w:ind w:left="109" w:right="42" w:firstLine="419"/>
              <w:jc w:val="both"/>
            </w:pPr>
            <w:r>
              <w:rPr>
                <w:spacing w:val="7"/>
              </w:rPr>
              <w:t>机电设备使用前进行全面检查，并做好可靠接地；浇筑前检查</w:t>
            </w:r>
            <w:r>
              <w:rPr>
                <w:spacing w:val="6"/>
              </w:rPr>
              <w:t>模板和</w:t>
            </w:r>
            <w:r>
              <w:t xml:space="preserve"> </w:t>
            </w:r>
            <w:r>
              <w:rPr>
                <w:spacing w:val="2"/>
              </w:rPr>
              <w:t>浇筑平台是否牢固；坑下捣固人员穿雨衣、雨靴，戴安全帽，戴保护眼镜，</w:t>
            </w:r>
            <w:r>
              <w:rPr>
                <w:spacing w:val="17"/>
              </w:rPr>
              <w:t xml:space="preserve"> </w:t>
            </w:r>
            <w:r>
              <w:rPr>
                <w:spacing w:val="8"/>
              </w:rPr>
              <w:t>坑内振捣要防落物伤人，防四周塌方。</w:t>
            </w:r>
          </w:p>
        </w:tc>
      </w:tr>
      <w:tr w14:paraId="4AEA5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70" w:type="dxa"/>
            <w:vMerge w:val="restart"/>
            <w:tcBorders>
              <w:left w:val="single" w:color="000000" w:sz="10" w:space="0"/>
              <w:bottom w:val="nil"/>
            </w:tcBorders>
            <w:vAlign w:val="top"/>
          </w:tcPr>
          <w:p w14:paraId="50F51156">
            <w:pPr>
              <w:spacing w:line="252" w:lineRule="auto"/>
              <w:rPr>
                <w:rFonts w:ascii="Arial"/>
                <w:sz w:val="21"/>
              </w:rPr>
            </w:pPr>
          </w:p>
          <w:p w14:paraId="7458EBA8">
            <w:pPr>
              <w:spacing w:line="252" w:lineRule="auto"/>
              <w:rPr>
                <w:rFonts w:ascii="Arial"/>
                <w:sz w:val="21"/>
              </w:rPr>
            </w:pPr>
          </w:p>
          <w:p w14:paraId="680E1F8E">
            <w:pPr>
              <w:spacing w:line="253" w:lineRule="auto"/>
              <w:rPr>
                <w:rFonts w:ascii="Arial"/>
                <w:sz w:val="21"/>
              </w:rPr>
            </w:pPr>
          </w:p>
          <w:p w14:paraId="37B3789B">
            <w:pPr>
              <w:spacing w:line="253" w:lineRule="auto"/>
              <w:rPr>
                <w:rFonts w:ascii="Arial"/>
                <w:sz w:val="21"/>
              </w:rPr>
            </w:pPr>
          </w:p>
          <w:p w14:paraId="4340B08C">
            <w:pPr>
              <w:spacing w:line="253" w:lineRule="auto"/>
              <w:rPr>
                <w:rFonts w:ascii="Arial"/>
                <w:sz w:val="21"/>
              </w:rPr>
            </w:pPr>
          </w:p>
          <w:p w14:paraId="361BE1E5">
            <w:pPr>
              <w:spacing w:line="253" w:lineRule="auto"/>
              <w:rPr>
                <w:rFonts w:ascii="Arial"/>
                <w:sz w:val="21"/>
              </w:rPr>
            </w:pPr>
          </w:p>
          <w:p w14:paraId="64F5406D">
            <w:pPr>
              <w:spacing w:line="253" w:lineRule="auto"/>
              <w:rPr>
                <w:rFonts w:ascii="Arial"/>
                <w:sz w:val="21"/>
              </w:rPr>
            </w:pPr>
          </w:p>
          <w:p w14:paraId="520A4DDF">
            <w:pPr>
              <w:spacing w:line="253" w:lineRule="auto"/>
              <w:rPr>
                <w:rFonts w:ascii="Arial"/>
                <w:sz w:val="21"/>
              </w:rPr>
            </w:pPr>
          </w:p>
          <w:p w14:paraId="07F6FA33">
            <w:pPr>
              <w:spacing w:line="253" w:lineRule="auto"/>
              <w:rPr>
                <w:rFonts w:ascii="Arial"/>
                <w:sz w:val="21"/>
              </w:rPr>
            </w:pPr>
          </w:p>
          <w:p w14:paraId="20A63E4A">
            <w:pPr>
              <w:spacing w:line="253" w:lineRule="auto"/>
              <w:rPr>
                <w:rFonts w:ascii="Arial"/>
                <w:sz w:val="21"/>
              </w:rPr>
            </w:pPr>
          </w:p>
          <w:p w14:paraId="4867C747">
            <w:pPr>
              <w:pStyle w:val="6"/>
              <w:spacing w:before="65" w:line="189" w:lineRule="auto"/>
              <w:ind w:left="325"/>
            </w:pPr>
            <w:r>
              <w:t>2</w:t>
            </w:r>
          </w:p>
        </w:tc>
        <w:tc>
          <w:tcPr>
            <w:tcW w:w="707" w:type="dxa"/>
            <w:vMerge w:val="restart"/>
            <w:tcBorders>
              <w:bottom w:val="nil"/>
            </w:tcBorders>
            <w:textDirection w:val="tbRlV"/>
            <w:vAlign w:val="top"/>
          </w:tcPr>
          <w:p w14:paraId="1D00B77B">
            <w:pPr>
              <w:pStyle w:val="6"/>
              <w:spacing w:before="256" w:line="216" w:lineRule="auto"/>
              <w:ind w:left="2007"/>
            </w:pPr>
            <w:r>
              <w:rPr>
                <w:spacing w:val="8"/>
              </w:rPr>
              <w:t>杆</w:t>
            </w:r>
            <w:r>
              <w:rPr>
                <w:spacing w:val="72"/>
              </w:rPr>
              <w:t xml:space="preserve"> </w:t>
            </w:r>
            <w:r>
              <w:rPr>
                <w:spacing w:val="8"/>
              </w:rPr>
              <w:t>塔</w:t>
            </w:r>
            <w:r>
              <w:rPr>
                <w:spacing w:val="73"/>
              </w:rPr>
              <w:t xml:space="preserve"> </w:t>
            </w:r>
            <w:r>
              <w:rPr>
                <w:spacing w:val="8"/>
              </w:rPr>
              <w:t>组</w:t>
            </w:r>
            <w:r>
              <w:rPr>
                <w:spacing w:val="73"/>
              </w:rPr>
              <w:t xml:space="preserve"> </w:t>
            </w:r>
            <w:r>
              <w:rPr>
                <w:spacing w:val="8"/>
              </w:rPr>
              <w:t>立</w:t>
            </w:r>
          </w:p>
        </w:tc>
        <w:tc>
          <w:tcPr>
            <w:tcW w:w="842" w:type="dxa"/>
            <w:textDirection w:val="tbRlV"/>
            <w:vAlign w:val="top"/>
          </w:tcPr>
          <w:p w14:paraId="72A3781D">
            <w:pPr>
              <w:spacing w:line="246" w:lineRule="auto"/>
              <w:rPr>
                <w:rFonts w:ascii="Arial"/>
                <w:sz w:val="21"/>
              </w:rPr>
            </w:pPr>
          </w:p>
          <w:p w14:paraId="7B8D5291">
            <w:pPr>
              <w:pStyle w:val="6"/>
              <w:spacing w:before="67" w:line="216" w:lineRule="auto"/>
              <w:ind w:left="92"/>
            </w:pPr>
            <w:r>
              <w:rPr>
                <w:spacing w:val="8"/>
              </w:rPr>
              <w:t>地</w:t>
            </w:r>
            <w:r>
              <w:rPr>
                <w:spacing w:val="72"/>
              </w:rPr>
              <w:t xml:space="preserve"> </w:t>
            </w:r>
            <w:r>
              <w:rPr>
                <w:spacing w:val="8"/>
              </w:rPr>
              <w:t>面</w:t>
            </w:r>
            <w:r>
              <w:rPr>
                <w:spacing w:val="73"/>
              </w:rPr>
              <w:t xml:space="preserve"> </w:t>
            </w:r>
            <w:r>
              <w:rPr>
                <w:spacing w:val="8"/>
              </w:rPr>
              <w:t>组</w:t>
            </w:r>
            <w:r>
              <w:rPr>
                <w:spacing w:val="73"/>
              </w:rPr>
              <w:t xml:space="preserve"> </w:t>
            </w:r>
            <w:r>
              <w:rPr>
                <w:spacing w:val="8"/>
              </w:rPr>
              <w:t>装</w:t>
            </w:r>
          </w:p>
        </w:tc>
        <w:tc>
          <w:tcPr>
            <w:tcW w:w="6852" w:type="dxa"/>
            <w:tcBorders>
              <w:right w:val="single" w:color="000000" w:sz="10" w:space="0"/>
            </w:tcBorders>
            <w:vAlign w:val="top"/>
          </w:tcPr>
          <w:p w14:paraId="79147C8E">
            <w:pPr>
              <w:pStyle w:val="6"/>
              <w:spacing w:before="282" w:line="341" w:lineRule="auto"/>
              <w:ind w:left="109" w:right="97" w:firstLine="420"/>
              <w:jc w:val="both"/>
            </w:pPr>
            <w:r>
              <w:rPr>
                <w:spacing w:val="7"/>
              </w:rPr>
              <w:t>搬运塔材时步调一致；螺栓扳手使用前检查是否打滑；安装螺</w:t>
            </w:r>
            <w:r>
              <w:rPr>
                <w:spacing w:val="6"/>
              </w:rPr>
              <w:t>栓时严</w:t>
            </w:r>
            <w:r>
              <w:t xml:space="preserve"> </w:t>
            </w:r>
            <w:r>
              <w:rPr>
                <w:spacing w:val="7"/>
              </w:rPr>
              <w:t>禁用手指插入螺孔找正；抬装塔材时应防砸脚；传递工具和材料时不得抛</w:t>
            </w:r>
            <w:r>
              <w:rPr>
                <w:spacing w:val="5"/>
              </w:rPr>
              <w:t xml:space="preserve"> </w:t>
            </w:r>
            <w:r>
              <w:rPr>
                <w:spacing w:val="9"/>
              </w:rPr>
              <w:t>扔；撬动塔材时防止撬杠伤人；螺栓安装困难时严禁强行组装。</w:t>
            </w:r>
          </w:p>
        </w:tc>
      </w:tr>
      <w:tr w14:paraId="57ED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770" w:type="dxa"/>
            <w:vMerge w:val="continue"/>
            <w:tcBorders>
              <w:top w:val="nil"/>
              <w:left w:val="single" w:color="000000" w:sz="10" w:space="0"/>
              <w:bottom w:val="nil"/>
            </w:tcBorders>
            <w:vAlign w:val="top"/>
          </w:tcPr>
          <w:p w14:paraId="6D9E2BE4">
            <w:pPr>
              <w:rPr>
                <w:rFonts w:ascii="Arial"/>
                <w:sz w:val="21"/>
              </w:rPr>
            </w:pPr>
          </w:p>
        </w:tc>
        <w:tc>
          <w:tcPr>
            <w:tcW w:w="707" w:type="dxa"/>
            <w:vMerge w:val="continue"/>
            <w:tcBorders>
              <w:top w:val="nil"/>
              <w:bottom w:val="nil"/>
            </w:tcBorders>
            <w:textDirection w:val="tbRlV"/>
            <w:vAlign w:val="top"/>
          </w:tcPr>
          <w:p w14:paraId="67882584">
            <w:pPr>
              <w:rPr>
                <w:rFonts w:ascii="Arial"/>
                <w:sz w:val="21"/>
              </w:rPr>
            </w:pPr>
          </w:p>
        </w:tc>
        <w:tc>
          <w:tcPr>
            <w:tcW w:w="842" w:type="dxa"/>
            <w:textDirection w:val="tbRlV"/>
            <w:vAlign w:val="top"/>
          </w:tcPr>
          <w:p w14:paraId="4A80B21D">
            <w:pPr>
              <w:spacing w:line="246" w:lineRule="auto"/>
              <w:rPr>
                <w:rFonts w:ascii="Arial"/>
                <w:sz w:val="21"/>
              </w:rPr>
            </w:pPr>
          </w:p>
          <w:p w14:paraId="29343BB1">
            <w:pPr>
              <w:pStyle w:val="6"/>
              <w:spacing w:before="67" w:line="216" w:lineRule="auto"/>
              <w:ind w:left="284"/>
            </w:pPr>
            <w:r>
              <w:rPr>
                <w:spacing w:val="8"/>
              </w:rPr>
              <w:t>高</w:t>
            </w:r>
            <w:r>
              <w:rPr>
                <w:spacing w:val="74"/>
              </w:rPr>
              <w:t xml:space="preserve"> </w:t>
            </w:r>
            <w:r>
              <w:rPr>
                <w:spacing w:val="8"/>
              </w:rPr>
              <w:t>处</w:t>
            </w:r>
            <w:r>
              <w:rPr>
                <w:spacing w:val="71"/>
              </w:rPr>
              <w:t xml:space="preserve"> </w:t>
            </w:r>
            <w:r>
              <w:rPr>
                <w:spacing w:val="8"/>
              </w:rPr>
              <w:t>作</w:t>
            </w:r>
            <w:r>
              <w:rPr>
                <w:spacing w:val="73"/>
              </w:rPr>
              <w:t xml:space="preserve"> </w:t>
            </w:r>
            <w:r>
              <w:rPr>
                <w:spacing w:val="8"/>
              </w:rPr>
              <w:t>业</w:t>
            </w:r>
          </w:p>
        </w:tc>
        <w:tc>
          <w:tcPr>
            <w:tcW w:w="6852" w:type="dxa"/>
            <w:tcBorders>
              <w:right w:val="single" w:color="000000" w:sz="10" w:space="0"/>
            </w:tcBorders>
            <w:vAlign w:val="top"/>
          </w:tcPr>
          <w:p w14:paraId="18C4BD66">
            <w:pPr>
              <w:pStyle w:val="6"/>
              <w:spacing w:before="92" w:line="333" w:lineRule="auto"/>
              <w:ind w:left="109" w:right="97" w:firstLine="445"/>
              <w:jc w:val="both"/>
            </w:pPr>
            <w:r>
              <w:rPr>
                <w:spacing w:val="6"/>
              </w:rPr>
              <w:t>吊车起吊过程中严禁臂下站人；登高作业前带好工器具；高处作业系</w:t>
            </w:r>
            <w:r>
              <w:rPr>
                <w:spacing w:val="4"/>
              </w:rPr>
              <w:t xml:space="preserve"> </w:t>
            </w:r>
            <w:r>
              <w:rPr>
                <w:spacing w:val="7"/>
              </w:rPr>
              <w:t>牢安全带、二道防线，戴好安全帽；高处作业一定要分清先后次序；拿好</w:t>
            </w:r>
            <w:r>
              <w:rPr>
                <w:spacing w:val="3"/>
              </w:rPr>
              <w:t xml:space="preserve"> </w:t>
            </w:r>
            <w:r>
              <w:rPr>
                <w:spacing w:val="7"/>
              </w:rPr>
              <w:t>工器具防止坠落伤人；塔上不留活铁防止坠落伤人；高处作业人员必须持</w:t>
            </w:r>
            <w:r>
              <w:rPr>
                <w:spacing w:val="5"/>
              </w:rPr>
              <w:t xml:space="preserve"> </w:t>
            </w:r>
            <w:r>
              <w:rPr>
                <w:spacing w:val="7"/>
              </w:rPr>
              <w:t>证上岗；防止高处坠落及物体打击；停工或过夜要有防倒措施；雨季登塔</w:t>
            </w:r>
            <w:r>
              <w:rPr>
                <w:spacing w:val="3"/>
              </w:rPr>
              <w:t xml:space="preserve"> </w:t>
            </w:r>
            <w:r>
              <w:rPr>
                <w:spacing w:val="8"/>
              </w:rPr>
              <w:t>作业施工有防滑措施。</w:t>
            </w:r>
          </w:p>
        </w:tc>
      </w:tr>
      <w:tr w14:paraId="20FB4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770" w:type="dxa"/>
            <w:vMerge w:val="continue"/>
            <w:tcBorders>
              <w:top w:val="nil"/>
              <w:left w:val="single" w:color="000000" w:sz="10" w:space="0"/>
            </w:tcBorders>
            <w:vAlign w:val="top"/>
          </w:tcPr>
          <w:p w14:paraId="04B5F410">
            <w:pPr>
              <w:rPr>
                <w:rFonts w:ascii="Arial"/>
                <w:sz w:val="21"/>
              </w:rPr>
            </w:pPr>
          </w:p>
        </w:tc>
        <w:tc>
          <w:tcPr>
            <w:tcW w:w="707" w:type="dxa"/>
            <w:vMerge w:val="continue"/>
            <w:tcBorders>
              <w:top w:val="nil"/>
            </w:tcBorders>
            <w:textDirection w:val="tbRlV"/>
            <w:vAlign w:val="top"/>
          </w:tcPr>
          <w:p w14:paraId="03352FFD">
            <w:pPr>
              <w:rPr>
                <w:rFonts w:ascii="Arial"/>
                <w:sz w:val="21"/>
              </w:rPr>
            </w:pPr>
          </w:p>
        </w:tc>
        <w:tc>
          <w:tcPr>
            <w:tcW w:w="842" w:type="dxa"/>
            <w:textDirection w:val="tbRlV"/>
            <w:vAlign w:val="top"/>
          </w:tcPr>
          <w:p w14:paraId="02B02B01">
            <w:pPr>
              <w:spacing w:line="246" w:lineRule="auto"/>
              <w:rPr>
                <w:rFonts w:ascii="Arial"/>
                <w:sz w:val="21"/>
              </w:rPr>
            </w:pPr>
          </w:p>
          <w:p w14:paraId="344B2BFA">
            <w:pPr>
              <w:pStyle w:val="6"/>
              <w:spacing w:before="67" w:line="217" w:lineRule="auto"/>
              <w:ind w:left="288"/>
            </w:pPr>
            <w:r>
              <w:rPr>
                <w:spacing w:val="8"/>
              </w:rPr>
              <w:t>起</w:t>
            </w:r>
            <w:r>
              <w:rPr>
                <w:spacing w:val="74"/>
              </w:rPr>
              <w:t xml:space="preserve"> </w:t>
            </w:r>
            <w:r>
              <w:rPr>
                <w:spacing w:val="8"/>
              </w:rPr>
              <w:t>吊</w:t>
            </w:r>
            <w:r>
              <w:rPr>
                <w:spacing w:val="71"/>
              </w:rPr>
              <w:t xml:space="preserve"> </w:t>
            </w:r>
            <w:r>
              <w:rPr>
                <w:spacing w:val="8"/>
              </w:rPr>
              <w:t>作</w:t>
            </w:r>
            <w:r>
              <w:rPr>
                <w:spacing w:val="73"/>
              </w:rPr>
              <w:t xml:space="preserve"> </w:t>
            </w:r>
            <w:r>
              <w:rPr>
                <w:spacing w:val="8"/>
              </w:rPr>
              <w:t>业</w:t>
            </w:r>
          </w:p>
        </w:tc>
        <w:tc>
          <w:tcPr>
            <w:tcW w:w="6852" w:type="dxa"/>
            <w:tcBorders>
              <w:right w:val="single" w:color="000000" w:sz="10" w:space="0"/>
            </w:tcBorders>
            <w:vAlign w:val="top"/>
          </w:tcPr>
          <w:p w14:paraId="5F51B897">
            <w:pPr>
              <w:pStyle w:val="6"/>
              <w:spacing w:before="97" w:line="332" w:lineRule="auto"/>
              <w:ind w:left="109" w:right="97" w:firstLine="421"/>
              <w:jc w:val="both"/>
            </w:pPr>
            <w:r>
              <w:rPr>
                <w:spacing w:val="7"/>
              </w:rPr>
              <w:t>现场严格按照施工方案规定的平面布置；地锚的埋深及马</w:t>
            </w:r>
            <w:r>
              <w:rPr>
                <w:spacing w:val="6"/>
              </w:rPr>
              <w:t>道角度要符</w:t>
            </w:r>
            <w:r>
              <w:t xml:space="preserve"> </w:t>
            </w:r>
            <w:r>
              <w:rPr>
                <w:spacing w:val="7"/>
              </w:rPr>
              <w:t>合要求；施工工器具规格按方案执行，严禁以小代大；施工连接部分确保</w:t>
            </w:r>
            <w:r>
              <w:rPr>
                <w:spacing w:val="3"/>
              </w:rPr>
              <w:t xml:space="preserve"> </w:t>
            </w:r>
            <w:r>
              <w:rPr>
                <w:spacing w:val="7"/>
              </w:rPr>
              <w:t>无误，符合规定；锚具规格必须符合方案要求；进入起吊现场一切行动听</w:t>
            </w:r>
            <w:r>
              <w:rPr>
                <w:spacing w:val="5"/>
              </w:rPr>
              <w:t xml:space="preserve"> </w:t>
            </w:r>
            <w:r>
              <w:rPr>
                <w:spacing w:val="7"/>
              </w:rPr>
              <w:t>指挥；施工人员必须正确戴好安全帽；所有工器具已作安全试验并且外观</w:t>
            </w:r>
            <w:r>
              <w:rPr>
                <w:spacing w:val="5"/>
              </w:rPr>
              <w:t xml:space="preserve"> 检查良好。</w:t>
            </w:r>
          </w:p>
        </w:tc>
      </w:tr>
      <w:tr w14:paraId="7FD92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770" w:type="dxa"/>
            <w:vMerge w:val="restart"/>
            <w:tcBorders>
              <w:left w:val="single" w:color="000000" w:sz="10" w:space="0"/>
              <w:bottom w:val="nil"/>
            </w:tcBorders>
            <w:vAlign w:val="top"/>
          </w:tcPr>
          <w:p w14:paraId="2273F4EC">
            <w:pPr>
              <w:spacing w:line="253" w:lineRule="auto"/>
              <w:rPr>
                <w:rFonts w:ascii="Arial"/>
                <w:sz w:val="21"/>
              </w:rPr>
            </w:pPr>
          </w:p>
          <w:p w14:paraId="226346F9">
            <w:pPr>
              <w:spacing w:line="253" w:lineRule="auto"/>
              <w:rPr>
                <w:rFonts w:ascii="Arial"/>
                <w:sz w:val="21"/>
              </w:rPr>
            </w:pPr>
          </w:p>
          <w:p w14:paraId="6D49D85F">
            <w:pPr>
              <w:spacing w:line="253" w:lineRule="auto"/>
              <w:rPr>
                <w:rFonts w:ascii="Arial"/>
                <w:sz w:val="21"/>
              </w:rPr>
            </w:pPr>
          </w:p>
          <w:p w14:paraId="43D80046">
            <w:pPr>
              <w:spacing w:line="253" w:lineRule="auto"/>
              <w:rPr>
                <w:rFonts w:ascii="Arial"/>
                <w:sz w:val="21"/>
              </w:rPr>
            </w:pPr>
          </w:p>
          <w:p w14:paraId="15C2E7E6">
            <w:pPr>
              <w:spacing w:line="253" w:lineRule="auto"/>
              <w:rPr>
                <w:rFonts w:ascii="Arial"/>
                <w:sz w:val="21"/>
              </w:rPr>
            </w:pPr>
          </w:p>
          <w:p w14:paraId="5DC017B8">
            <w:pPr>
              <w:spacing w:line="253" w:lineRule="auto"/>
              <w:rPr>
                <w:rFonts w:ascii="Arial"/>
                <w:sz w:val="21"/>
              </w:rPr>
            </w:pPr>
          </w:p>
          <w:p w14:paraId="7CD1A80C">
            <w:pPr>
              <w:spacing w:line="254" w:lineRule="auto"/>
              <w:rPr>
                <w:rFonts w:ascii="Arial"/>
                <w:sz w:val="21"/>
              </w:rPr>
            </w:pPr>
          </w:p>
          <w:p w14:paraId="0EF0AC13">
            <w:pPr>
              <w:spacing w:line="254" w:lineRule="auto"/>
              <w:rPr>
                <w:rFonts w:ascii="Arial"/>
                <w:sz w:val="21"/>
              </w:rPr>
            </w:pPr>
          </w:p>
          <w:p w14:paraId="3B3BDD1F">
            <w:pPr>
              <w:spacing w:line="254" w:lineRule="auto"/>
              <w:rPr>
                <w:rFonts w:ascii="Arial"/>
                <w:sz w:val="21"/>
              </w:rPr>
            </w:pPr>
          </w:p>
          <w:p w14:paraId="11C1BB43">
            <w:pPr>
              <w:spacing w:line="254" w:lineRule="auto"/>
              <w:rPr>
                <w:rFonts w:ascii="Arial"/>
                <w:sz w:val="21"/>
              </w:rPr>
            </w:pPr>
          </w:p>
          <w:p w14:paraId="1E55A363">
            <w:pPr>
              <w:pStyle w:val="6"/>
              <w:spacing w:before="65" w:line="189" w:lineRule="auto"/>
              <w:ind w:left="327"/>
            </w:pPr>
            <w:r>
              <w:t>3</w:t>
            </w:r>
          </w:p>
        </w:tc>
        <w:tc>
          <w:tcPr>
            <w:tcW w:w="707" w:type="dxa"/>
            <w:vMerge w:val="restart"/>
            <w:tcBorders>
              <w:bottom w:val="nil"/>
            </w:tcBorders>
            <w:textDirection w:val="tbRlV"/>
            <w:vAlign w:val="top"/>
          </w:tcPr>
          <w:p w14:paraId="47386772">
            <w:pPr>
              <w:pStyle w:val="6"/>
              <w:spacing w:before="256" w:line="217" w:lineRule="auto"/>
              <w:ind w:left="1821"/>
            </w:pPr>
            <w:r>
              <w:rPr>
                <w:spacing w:val="8"/>
              </w:rPr>
              <w:t>架</w:t>
            </w:r>
            <w:r>
              <w:rPr>
                <w:spacing w:val="74"/>
              </w:rPr>
              <w:t xml:space="preserve"> </w:t>
            </w:r>
            <w:r>
              <w:rPr>
                <w:spacing w:val="8"/>
              </w:rPr>
              <w:t>线</w:t>
            </w:r>
            <w:r>
              <w:rPr>
                <w:spacing w:val="71"/>
              </w:rPr>
              <w:t xml:space="preserve"> </w:t>
            </w:r>
            <w:r>
              <w:rPr>
                <w:spacing w:val="8"/>
              </w:rPr>
              <w:t>工</w:t>
            </w:r>
            <w:r>
              <w:rPr>
                <w:spacing w:val="73"/>
              </w:rPr>
              <w:t xml:space="preserve"> </w:t>
            </w:r>
            <w:r>
              <w:rPr>
                <w:spacing w:val="8"/>
              </w:rPr>
              <w:t>程</w:t>
            </w:r>
          </w:p>
        </w:tc>
        <w:tc>
          <w:tcPr>
            <w:tcW w:w="842" w:type="dxa"/>
            <w:textDirection w:val="tbRlV"/>
            <w:vAlign w:val="top"/>
          </w:tcPr>
          <w:p w14:paraId="4DD81C54">
            <w:pPr>
              <w:spacing w:line="246" w:lineRule="auto"/>
              <w:rPr>
                <w:rFonts w:ascii="Arial"/>
                <w:sz w:val="21"/>
              </w:rPr>
            </w:pPr>
          </w:p>
          <w:p w14:paraId="4590345A">
            <w:pPr>
              <w:pStyle w:val="6"/>
              <w:spacing w:before="67" w:line="216" w:lineRule="auto"/>
              <w:ind w:left="292"/>
            </w:pPr>
            <w:r>
              <w:rPr>
                <w:spacing w:val="8"/>
              </w:rPr>
              <w:t>带</w:t>
            </w:r>
            <w:r>
              <w:rPr>
                <w:spacing w:val="74"/>
              </w:rPr>
              <w:t xml:space="preserve"> </w:t>
            </w:r>
            <w:r>
              <w:rPr>
                <w:spacing w:val="8"/>
              </w:rPr>
              <w:t>电</w:t>
            </w:r>
            <w:r>
              <w:rPr>
                <w:spacing w:val="71"/>
              </w:rPr>
              <w:t xml:space="preserve"> </w:t>
            </w:r>
            <w:r>
              <w:rPr>
                <w:spacing w:val="8"/>
              </w:rPr>
              <w:t>作</w:t>
            </w:r>
            <w:r>
              <w:rPr>
                <w:spacing w:val="73"/>
              </w:rPr>
              <w:t xml:space="preserve"> </w:t>
            </w:r>
            <w:r>
              <w:rPr>
                <w:spacing w:val="8"/>
              </w:rPr>
              <w:t>业</w:t>
            </w:r>
          </w:p>
        </w:tc>
        <w:tc>
          <w:tcPr>
            <w:tcW w:w="6852" w:type="dxa"/>
            <w:tcBorders>
              <w:right w:val="single" w:color="000000" w:sz="10" w:space="0"/>
            </w:tcBorders>
            <w:vAlign w:val="top"/>
          </w:tcPr>
          <w:p w14:paraId="075D09D9">
            <w:pPr>
              <w:pStyle w:val="6"/>
              <w:spacing w:before="104" w:line="331" w:lineRule="auto"/>
              <w:ind w:left="109" w:right="99" w:firstLine="422"/>
            </w:pPr>
            <w:r>
              <w:rPr>
                <w:spacing w:val="9"/>
              </w:rPr>
              <w:t>必须对不停电的作业点做现场调查，根据现场调查情况制定施工方</w:t>
            </w:r>
            <w:r>
              <w:rPr>
                <w:spacing w:val="7"/>
              </w:rPr>
              <w:t xml:space="preserve">  案；书面向运行单位提出不停电申请且手续齐全；在不停电申请批准后即</w:t>
            </w:r>
            <w:r>
              <w:rPr>
                <w:spacing w:val="2"/>
              </w:rPr>
              <w:t xml:space="preserve"> </w:t>
            </w:r>
            <w:r>
              <w:rPr>
                <w:spacing w:val="7"/>
              </w:rPr>
              <w:t>作好不停电施工准备；不停电施工时请运行部门派人现场监护；架线设备</w:t>
            </w:r>
            <w:r>
              <w:rPr>
                <w:spacing w:val="2"/>
              </w:rPr>
              <w:t xml:space="preserve"> </w:t>
            </w:r>
            <w:r>
              <w:rPr>
                <w:spacing w:val="7"/>
              </w:rPr>
              <w:t>必须要有良好的接地装置；在放线时设专人现场监视，施工完毕质检消缺</w:t>
            </w:r>
            <w:r>
              <w:rPr>
                <w:spacing w:val="2"/>
              </w:rPr>
              <w:t xml:space="preserve"> </w:t>
            </w:r>
            <w:r>
              <w:rPr>
                <w:spacing w:val="7"/>
              </w:rPr>
              <w:t>后通知运行单位。</w:t>
            </w:r>
          </w:p>
        </w:tc>
      </w:tr>
      <w:tr w14:paraId="6D981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770" w:type="dxa"/>
            <w:vMerge w:val="continue"/>
            <w:tcBorders>
              <w:top w:val="nil"/>
              <w:left w:val="single" w:color="000000" w:sz="10" w:space="0"/>
              <w:bottom w:val="single" w:color="000000" w:sz="10" w:space="0"/>
            </w:tcBorders>
            <w:vAlign w:val="top"/>
          </w:tcPr>
          <w:p w14:paraId="47C0DE6C">
            <w:pPr>
              <w:rPr>
                <w:rFonts w:ascii="Arial"/>
                <w:sz w:val="21"/>
              </w:rPr>
            </w:pPr>
          </w:p>
        </w:tc>
        <w:tc>
          <w:tcPr>
            <w:tcW w:w="707" w:type="dxa"/>
            <w:vMerge w:val="continue"/>
            <w:tcBorders>
              <w:top w:val="nil"/>
              <w:bottom w:val="single" w:color="000000" w:sz="10" w:space="0"/>
            </w:tcBorders>
            <w:textDirection w:val="tbRlV"/>
            <w:vAlign w:val="top"/>
          </w:tcPr>
          <w:p w14:paraId="6AAED5E7">
            <w:pPr>
              <w:rPr>
                <w:rFonts w:ascii="Arial"/>
                <w:sz w:val="21"/>
              </w:rPr>
            </w:pPr>
          </w:p>
        </w:tc>
        <w:tc>
          <w:tcPr>
            <w:tcW w:w="842" w:type="dxa"/>
            <w:tcBorders>
              <w:bottom w:val="single" w:color="000000" w:sz="10" w:space="0"/>
            </w:tcBorders>
            <w:textDirection w:val="tbRlV"/>
            <w:vAlign w:val="top"/>
          </w:tcPr>
          <w:p w14:paraId="08F1D826">
            <w:pPr>
              <w:spacing w:line="246" w:lineRule="auto"/>
              <w:rPr>
                <w:rFonts w:ascii="Arial"/>
                <w:sz w:val="21"/>
              </w:rPr>
            </w:pPr>
          </w:p>
          <w:p w14:paraId="63571377">
            <w:pPr>
              <w:pStyle w:val="6"/>
              <w:spacing w:before="67" w:line="218" w:lineRule="auto"/>
              <w:ind w:left="1056"/>
            </w:pPr>
            <w:r>
              <w:rPr>
                <w:spacing w:val="8"/>
              </w:rPr>
              <w:t>跨</w:t>
            </w:r>
            <w:r>
              <w:rPr>
                <w:spacing w:val="74"/>
              </w:rPr>
              <w:t xml:space="preserve"> </w:t>
            </w:r>
            <w:r>
              <w:rPr>
                <w:spacing w:val="8"/>
              </w:rPr>
              <w:t>越</w:t>
            </w:r>
            <w:r>
              <w:rPr>
                <w:spacing w:val="73"/>
              </w:rPr>
              <w:t xml:space="preserve"> </w:t>
            </w:r>
            <w:r>
              <w:rPr>
                <w:spacing w:val="8"/>
              </w:rPr>
              <w:t>施</w:t>
            </w:r>
            <w:r>
              <w:rPr>
                <w:spacing w:val="71"/>
              </w:rPr>
              <w:t xml:space="preserve"> </w:t>
            </w:r>
            <w:r>
              <w:rPr>
                <w:spacing w:val="8"/>
              </w:rPr>
              <w:t>工</w:t>
            </w:r>
          </w:p>
        </w:tc>
        <w:tc>
          <w:tcPr>
            <w:tcW w:w="6852" w:type="dxa"/>
            <w:tcBorders>
              <w:bottom w:val="single" w:color="000000" w:sz="10" w:space="0"/>
              <w:right w:val="single" w:color="000000" w:sz="10" w:space="0"/>
            </w:tcBorders>
            <w:vAlign w:val="top"/>
          </w:tcPr>
          <w:p w14:paraId="3F5A20A4">
            <w:pPr>
              <w:pStyle w:val="6"/>
              <w:spacing w:before="105" w:line="342" w:lineRule="auto"/>
              <w:ind w:left="108" w:right="26" w:firstLine="420"/>
            </w:pPr>
            <w:r>
              <w:rPr>
                <w:spacing w:val="9"/>
              </w:rPr>
              <w:t>跨越施工时提前与被跨越电力线、通讯线、公路、河流等运行（营）</w:t>
            </w:r>
            <w:r>
              <w:t xml:space="preserve"> </w:t>
            </w:r>
            <w:r>
              <w:rPr>
                <w:spacing w:val="7"/>
              </w:rPr>
              <w:t>单位取得联系，申办施工手续，并按其要求进行施工；施工人员必须遵守</w:t>
            </w:r>
            <w:r>
              <w:rPr>
                <w:spacing w:val="3"/>
              </w:rPr>
              <w:t xml:space="preserve"> </w:t>
            </w:r>
            <w:r>
              <w:rPr>
                <w:spacing w:val="7"/>
              </w:rPr>
              <w:t>项目经理部和公司安全部门所制定的安全措施；带电施工必须满足电气安</w:t>
            </w:r>
            <w:r>
              <w:rPr>
                <w:spacing w:val="6"/>
              </w:rPr>
              <w:t xml:space="preserve"> </w:t>
            </w:r>
            <w:r>
              <w:rPr>
                <w:spacing w:val="7"/>
              </w:rPr>
              <w:t>全距离并采取防触电措施；10</w:t>
            </w:r>
            <w:r>
              <w:t>kV</w:t>
            </w:r>
            <w:r>
              <w:rPr>
                <w:spacing w:val="-16"/>
              </w:rPr>
              <w:t xml:space="preserve"> </w:t>
            </w:r>
            <w:r>
              <w:rPr>
                <w:spacing w:val="7"/>
              </w:rPr>
              <w:t>以上带电跨越有施工措施</w:t>
            </w:r>
            <w:r>
              <w:rPr>
                <w:spacing w:val="6"/>
              </w:rPr>
              <w:t>和方案；35</w:t>
            </w:r>
            <w:r>
              <w:t>kV</w:t>
            </w:r>
            <w:r>
              <w:rPr>
                <w:spacing w:val="6"/>
              </w:rPr>
              <w:t>、</w:t>
            </w:r>
            <w:r>
              <w:t xml:space="preserve"> </w:t>
            </w:r>
            <w:r>
              <w:rPr>
                <w:spacing w:val="9"/>
              </w:rPr>
              <w:t>110</w:t>
            </w:r>
            <w:r>
              <w:t>kV</w:t>
            </w:r>
            <w:r>
              <w:rPr>
                <w:spacing w:val="-40"/>
              </w:rPr>
              <w:t xml:space="preserve"> </w:t>
            </w:r>
            <w:r>
              <w:rPr>
                <w:spacing w:val="9"/>
              </w:rPr>
              <w:t>跨越，兼职、专职安全员、项目总工等领导必须到现场指导</w:t>
            </w:r>
            <w:r>
              <w:rPr>
                <w:spacing w:val="8"/>
              </w:rPr>
              <w:t>施工；</w:t>
            </w:r>
            <w:r>
              <w:t xml:space="preserve"> </w:t>
            </w:r>
            <w:r>
              <w:rPr>
                <w:spacing w:val="7"/>
              </w:rPr>
              <w:t>跨越重要跨越物时须作详细的施工方案并现场交底；跨越架搭设过程中要</w:t>
            </w:r>
            <w:r>
              <w:rPr>
                <w:spacing w:val="6"/>
              </w:rPr>
              <w:t xml:space="preserve"> </w:t>
            </w:r>
            <w:r>
              <w:rPr>
                <w:spacing w:val="7"/>
              </w:rPr>
              <w:t>遵守安全工作票制度及安全防护、监护制度；公路搭设跨越架时，尽量减</w:t>
            </w:r>
            <w:r>
              <w:rPr>
                <w:spacing w:val="6"/>
              </w:rPr>
              <w:t xml:space="preserve"> </w:t>
            </w:r>
            <w:r>
              <w:rPr>
                <w:spacing w:val="7"/>
              </w:rPr>
              <w:t>少穿越公路；跨越架经安监人员验收合格后方可使用；强风、暴雨过后对</w:t>
            </w:r>
            <w:r>
              <w:rPr>
                <w:spacing w:val="6"/>
              </w:rPr>
              <w:t xml:space="preserve"> </w:t>
            </w:r>
            <w:r>
              <w:rPr>
                <w:spacing w:val="7"/>
              </w:rPr>
              <w:t>越线架进行检查和加固；放紧线过程中，每个跨越架有专人看护，并与各</w:t>
            </w:r>
          </w:p>
        </w:tc>
      </w:tr>
    </w:tbl>
    <w:p w14:paraId="418A1614">
      <w:pPr>
        <w:rPr>
          <w:rFonts w:ascii="Arial"/>
          <w:sz w:val="21"/>
        </w:rPr>
      </w:pPr>
    </w:p>
    <w:p w14:paraId="5B6CAAC8">
      <w:pPr>
        <w:rPr>
          <w:rFonts w:ascii="Arial" w:hAnsi="Arial" w:eastAsia="Arial" w:cs="Arial"/>
          <w:sz w:val="21"/>
          <w:szCs w:val="21"/>
        </w:rPr>
        <w:sectPr>
          <w:footerReference r:id="rId131" w:type="default"/>
          <w:pgSz w:w="11906" w:h="16839"/>
          <w:pgMar w:top="400" w:right="1354" w:bottom="1211" w:left="1354" w:header="0" w:footer="965" w:gutter="0"/>
          <w:cols w:space="720" w:num="1"/>
        </w:sectPr>
      </w:pPr>
    </w:p>
    <w:p w14:paraId="77001FE2">
      <w:pPr>
        <w:spacing w:before="19"/>
      </w:pPr>
      <w:r>
        <w:pict>
          <v:shape id="_x0000_s1363" o:spid="_x0000_s1363" style="position:absolute;left:0pt;margin-left:70.9pt;margin-top:60.9pt;height:0.75pt;width:454.4pt;mso-position-horizontal-relative:page;mso-position-vertical-relative:page;z-index:252241920;mso-width-relative:page;mso-height-relative:page;" fillcolor="#000000" filled="t" stroked="f" coordsize="9087,15" o:allowincell="f" path="m0,0l9087,0,9087,14,0,14,0,0xe">
            <v:fill on="t" focussize="0,0"/>
            <v:stroke on="f"/>
            <v:imagedata o:title=""/>
            <o:lock v:ext="edit"/>
          </v:shape>
        </w:pict>
      </w:r>
    </w:p>
    <w:p w14:paraId="6F2A98EF">
      <w:pPr>
        <w:spacing w:before="19"/>
      </w:pPr>
    </w:p>
    <w:p w14:paraId="0E6B927E">
      <w:pPr>
        <w:spacing w:before="18"/>
      </w:pPr>
    </w:p>
    <w:p w14:paraId="05D4461F">
      <w:pPr>
        <w:spacing w:before="18"/>
      </w:pPr>
    </w:p>
    <w:tbl>
      <w:tblPr>
        <w:tblStyle w:val="5"/>
        <w:tblW w:w="91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707"/>
        <w:gridCol w:w="842"/>
        <w:gridCol w:w="6852"/>
      </w:tblGrid>
      <w:tr w14:paraId="4AB41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770" w:type="dxa"/>
            <w:vMerge w:val="restart"/>
            <w:tcBorders>
              <w:top w:val="single" w:color="000000" w:sz="10" w:space="0"/>
              <w:left w:val="single" w:color="000000" w:sz="10" w:space="0"/>
              <w:bottom w:val="nil"/>
            </w:tcBorders>
            <w:vAlign w:val="top"/>
          </w:tcPr>
          <w:p w14:paraId="709706ED">
            <w:pPr>
              <w:rPr>
                <w:rFonts w:ascii="Arial"/>
                <w:sz w:val="21"/>
              </w:rPr>
            </w:pPr>
          </w:p>
        </w:tc>
        <w:tc>
          <w:tcPr>
            <w:tcW w:w="707" w:type="dxa"/>
            <w:vMerge w:val="restart"/>
            <w:tcBorders>
              <w:top w:val="single" w:color="000000" w:sz="10" w:space="0"/>
              <w:bottom w:val="nil"/>
            </w:tcBorders>
            <w:vAlign w:val="top"/>
          </w:tcPr>
          <w:p w14:paraId="2DD12DCA">
            <w:pPr>
              <w:rPr>
                <w:rFonts w:ascii="Arial"/>
                <w:sz w:val="21"/>
              </w:rPr>
            </w:pPr>
          </w:p>
        </w:tc>
        <w:tc>
          <w:tcPr>
            <w:tcW w:w="842" w:type="dxa"/>
            <w:tcBorders>
              <w:top w:val="single" w:color="000000" w:sz="10" w:space="0"/>
            </w:tcBorders>
            <w:vAlign w:val="top"/>
          </w:tcPr>
          <w:p w14:paraId="2A0C9AFE">
            <w:pPr>
              <w:rPr>
                <w:rFonts w:ascii="Arial"/>
                <w:sz w:val="21"/>
              </w:rPr>
            </w:pPr>
          </w:p>
        </w:tc>
        <w:tc>
          <w:tcPr>
            <w:tcW w:w="6852" w:type="dxa"/>
            <w:tcBorders>
              <w:top w:val="single" w:color="000000" w:sz="10" w:space="0"/>
              <w:right w:val="single" w:color="000000" w:sz="10" w:space="0"/>
            </w:tcBorders>
            <w:vAlign w:val="top"/>
          </w:tcPr>
          <w:p w14:paraId="6807A971">
            <w:pPr>
              <w:pStyle w:val="6"/>
              <w:spacing w:before="71" w:line="323" w:lineRule="auto"/>
              <w:ind w:left="109" w:right="99" w:hanging="1"/>
              <w:jc w:val="both"/>
            </w:pPr>
            <w:r>
              <w:rPr>
                <w:spacing w:val="6"/>
              </w:rPr>
              <w:t>施工场地有可靠的通讯联系；认真执行“三保</w:t>
            </w:r>
            <w:r>
              <w:rPr>
                <w:spacing w:val="-65"/>
              </w:rPr>
              <w:t xml:space="preserve"> </w:t>
            </w:r>
            <w:r>
              <w:rPr>
                <w:spacing w:val="6"/>
              </w:rPr>
              <w:t>”用品制度。搭设跨越架派</w:t>
            </w:r>
            <w:r>
              <w:t xml:space="preserve"> </w:t>
            </w:r>
            <w:r>
              <w:rPr>
                <w:spacing w:val="13"/>
              </w:rPr>
              <w:t>专人负责，跨越架牢固可靠；重要跨越两侧直线塔，用钢绳套做二道防</w:t>
            </w:r>
            <w:r>
              <w:rPr>
                <w:spacing w:val="11"/>
              </w:rPr>
              <w:t xml:space="preserve"> </w:t>
            </w:r>
            <w:r>
              <w:rPr>
                <w:spacing w:val="9"/>
              </w:rPr>
              <w:t>线，</w:t>
            </w:r>
            <w:r>
              <w:rPr>
                <w:spacing w:val="-56"/>
              </w:rPr>
              <w:t xml:space="preserve"> </w:t>
            </w:r>
            <w:r>
              <w:rPr>
                <w:spacing w:val="9"/>
              </w:rPr>
              <w:t>防止掉线。</w:t>
            </w:r>
          </w:p>
        </w:tc>
      </w:tr>
      <w:tr w14:paraId="5B11D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770" w:type="dxa"/>
            <w:vMerge w:val="continue"/>
            <w:tcBorders>
              <w:top w:val="nil"/>
              <w:left w:val="single" w:color="000000" w:sz="10" w:space="0"/>
              <w:bottom w:val="nil"/>
            </w:tcBorders>
            <w:vAlign w:val="top"/>
          </w:tcPr>
          <w:p w14:paraId="720D7FBE">
            <w:pPr>
              <w:rPr>
                <w:rFonts w:ascii="Arial"/>
                <w:sz w:val="21"/>
              </w:rPr>
            </w:pPr>
          </w:p>
        </w:tc>
        <w:tc>
          <w:tcPr>
            <w:tcW w:w="707" w:type="dxa"/>
            <w:vMerge w:val="continue"/>
            <w:tcBorders>
              <w:top w:val="nil"/>
              <w:bottom w:val="nil"/>
            </w:tcBorders>
            <w:vAlign w:val="top"/>
          </w:tcPr>
          <w:p w14:paraId="688C9FC0">
            <w:pPr>
              <w:rPr>
                <w:rFonts w:ascii="Arial"/>
                <w:sz w:val="21"/>
              </w:rPr>
            </w:pPr>
          </w:p>
        </w:tc>
        <w:tc>
          <w:tcPr>
            <w:tcW w:w="842" w:type="dxa"/>
            <w:textDirection w:val="tbRlV"/>
            <w:vAlign w:val="top"/>
          </w:tcPr>
          <w:p w14:paraId="6F992CB7">
            <w:pPr>
              <w:spacing w:line="246" w:lineRule="auto"/>
              <w:rPr>
                <w:rFonts w:ascii="Arial"/>
                <w:sz w:val="21"/>
              </w:rPr>
            </w:pPr>
          </w:p>
          <w:p w14:paraId="4220DB49">
            <w:pPr>
              <w:pStyle w:val="6"/>
              <w:spacing w:before="67" w:line="216" w:lineRule="auto"/>
              <w:ind w:left="657"/>
            </w:pPr>
            <w:r>
              <w:rPr>
                <w:spacing w:val="8"/>
              </w:rPr>
              <w:t>放</w:t>
            </w:r>
            <w:r>
              <w:rPr>
                <w:spacing w:val="73"/>
              </w:rPr>
              <w:t xml:space="preserve"> </w:t>
            </w:r>
            <w:r>
              <w:rPr>
                <w:spacing w:val="8"/>
              </w:rPr>
              <w:t>线</w:t>
            </w:r>
          </w:p>
        </w:tc>
        <w:tc>
          <w:tcPr>
            <w:tcW w:w="6852" w:type="dxa"/>
            <w:tcBorders>
              <w:right w:val="single" w:color="000000" w:sz="10" w:space="0"/>
            </w:tcBorders>
            <w:vAlign w:val="top"/>
          </w:tcPr>
          <w:p w14:paraId="468B029F">
            <w:pPr>
              <w:pStyle w:val="6"/>
              <w:spacing w:before="86" w:line="334" w:lineRule="auto"/>
              <w:ind w:left="109" w:right="71" w:firstLine="419"/>
              <w:jc w:val="both"/>
            </w:pPr>
            <w:r>
              <w:rPr>
                <w:spacing w:val="7"/>
              </w:rPr>
              <w:t>施工前作好选场准备和各工种的培训工作；每道作业合理有序</w:t>
            </w:r>
            <w:r>
              <w:rPr>
                <w:spacing w:val="6"/>
              </w:rPr>
              <w:t>，搞好</w:t>
            </w:r>
            <w:r>
              <w:t xml:space="preserve"> </w:t>
            </w:r>
            <w:r>
              <w:rPr>
                <w:spacing w:val="8"/>
              </w:rPr>
              <w:t>架线场地的安全文明施工；地锚埋深符合要求；机械设备必须接地良好；</w:t>
            </w:r>
            <w:r>
              <w:t xml:space="preserve"> </w:t>
            </w:r>
            <w:r>
              <w:rPr>
                <w:spacing w:val="8"/>
              </w:rPr>
              <w:t>严格执行岗位责任制，专业工种必须持证上岗；保证通讯联络畅通无误；</w:t>
            </w:r>
            <w:r>
              <w:t xml:space="preserve"> </w:t>
            </w:r>
            <w:r>
              <w:rPr>
                <w:spacing w:val="7"/>
              </w:rPr>
              <w:t>工器具设备做到认真检查，不得以小代大；施工人员服从指挥，指挥要明</w:t>
            </w:r>
            <w:r>
              <w:rPr>
                <w:spacing w:val="3"/>
              </w:rPr>
              <w:t xml:space="preserve"> </w:t>
            </w:r>
            <w:r>
              <w:rPr>
                <w:spacing w:val="9"/>
              </w:rPr>
              <w:t>确、果断；严防架线场地发生火灾并配备灭火器具。</w:t>
            </w:r>
          </w:p>
        </w:tc>
      </w:tr>
      <w:tr w14:paraId="7844C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7" w:hRule="atLeast"/>
        </w:trPr>
        <w:tc>
          <w:tcPr>
            <w:tcW w:w="770" w:type="dxa"/>
            <w:vMerge w:val="continue"/>
            <w:tcBorders>
              <w:top w:val="nil"/>
              <w:left w:val="single" w:color="000000" w:sz="10" w:space="0"/>
            </w:tcBorders>
            <w:vAlign w:val="top"/>
          </w:tcPr>
          <w:p w14:paraId="7434DFEC">
            <w:pPr>
              <w:rPr>
                <w:rFonts w:ascii="Arial"/>
                <w:sz w:val="21"/>
              </w:rPr>
            </w:pPr>
          </w:p>
        </w:tc>
        <w:tc>
          <w:tcPr>
            <w:tcW w:w="707" w:type="dxa"/>
            <w:vMerge w:val="continue"/>
            <w:tcBorders>
              <w:top w:val="nil"/>
            </w:tcBorders>
            <w:vAlign w:val="top"/>
          </w:tcPr>
          <w:p w14:paraId="10AE7F42">
            <w:pPr>
              <w:rPr>
                <w:rFonts w:ascii="Arial"/>
                <w:sz w:val="21"/>
              </w:rPr>
            </w:pPr>
          </w:p>
        </w:tc>
        <w:tc>
          <w:tcPr>
            <w:tcW w:w="842" w:type="dxa"/>
            <w:textDirection w:val="tbRlV"/>
            <w:vAlign w:val="top"/>
          </w:tcPr>
          <w:p w14:paraId="5BBDCF86">
            <w:pPr>
              <w:spacing w:line="246" w:lineRule="auto"/>
              <w:rPr>
                <w:rFonts w:ascii="Arial"/>
                <w:sz w:val="21"/>
              </w:rPr>
            </w:pPr>
          </w:p>
          <w:p w14:paraId="43D59F2E">
            <w:pPr>
              <w:pStyle w:val="6"/>
              <w:spacing w:before="66" w:line="216" w:lineRule="auto"/>
              <w:ind w:left="282"/>
            </w:pPr>
            <w:r>
              <w:rPr>
                <w:spacing w:val="8"/>
              </w:rPr>
              <w:t>紧</w:t>
            </w:r>
            <w:r>
              <w:rPr>
                <w:spacing w:val="72"/>
              </w:rPr>
              <w:t xml:space="preserve"> </w:t>
            </w:r>
            <w:r>
              <w:rPr>
                <w:spacing w:val="8"/>
              </w:rPr>
              <w:t>线</w:t>
            </w:r>
            <w:r>
              <w:rPr>
                <w:spacing w:val="73"/>
              </w:rPr>
              <w:t xml:space="preserve"> </w:t>
            </w:r>
            <w:r>
              <w:rPr>
                <w:spacing w:val="8"/>
              </w:rPr>
              <w:t>附</w:t>
            </w:r>
            <w:r>
              <w:rPr>
                <w:spacing w:val="73"/>
              </w:rPr>
              <w:t xml:space="preserve"> </w:t>
            </w:r>
            <w:r>
              <w:rPr>
                <w:spacing w:val="8"/>
              </w:rPr>
              <w:t>件</w:t>
            </w:r>
          </w:p>
        </w:tc>
        <w:tc>
          <w:tcPr>
            <w:tcW w:w="6852" w:type="dxa"/>
            <w:tcBorders>
              <w:right w:val="single" w:color="000000" w:sz="10" w:space="0"/>
            </w:tcBorders>
            <w:vAlign w:val="top"/>
          </w:tcPr>
          <w:p w14:paraId="5C444C7F">
            <w:pPr>
              <w:pStyle w:val="6"/>
              <w:spacing w:before="87" w:line="334" w:lineRule="auto"/>
              <w:ind w:left="109" w:right="71" w:firstLine="420"/>
              <w:jc w:val="both"/>
            </w:pPr>
            <w:r>
              <w:rPr>
                <w:spacing w:val="7"/>
              </w:rPr>
              <w:t>严格按规程施工，杜绝一切违章作业；地锚等隐蔽工程必须按图</w:t>
            </w:r>
            <w:r>
              <w:rPr>
                <w:spacing w:val="6"/>
              </w:rPr>
              <w:t>施工</w:t>
            </w:r>
            <w:r>
              <w:t xml:space="preserve"> </w:t>
            </w:r>
            <w:r>
              <w:rPr>
                <w:spacing w:val="7"/>
              </w:rPr>
              <w:t>确保安全；高处作业须带好“三保</w:t>
            </w:r>
            <w:r>
              <w:rPr>
                <w:spacing w:val="-69"/>
              </w:rPr>
              <w:t xml:space="preserve"> </w:t>
            </w:r>
            <w:r>
              <w:rPr>
                <w:spacing w:val="7"/>
              </w:rPr>
              <w:t>”用品，现场人员必须正确戴安全帽；</w:t>
            </w:r>
            <w:r>
              <w:t xml:space="preserve"> </w:t>
            </w:r>
            <w:r>
              <w:rPr>
                <w:spacing w:val="8"/>
              </w:rPr>
              <w:t>无高处作业证者禁止进行登高作业；施工工器具经常检查且按规定使用；</w:t>
            </w:r>
            <w:r>
              <w:t xml:space="preserve"> </w:t>
            </w:r>
            <w:r>
              <w:rPr>
                <w:spacing w:val="7"/>
              </w:rPr>
              <w:t>防触电、防物体打击以及其它类别的伤害；临近带电线路附件安装应防静</w:t>
            </w:r>
            <w:r>
              <w:rPr>
                <w:spacing w:val="5"/>
              </w:rPr>
              <w:t xml:space="preserve"> </w:t>
            </w:r>
            <w:r>
              <w:rPr>
                <w:spacing w:val="8"/>
              </w:rPr>
              <w:t>电感应；雨季登高作业施工有防滑措施。</w:t>
            </w:r>
          </w:p>
        </w:tc>
      </w:tr>
      <w:tr w14:paraId="6496B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70" w:type="dxa"/>
            <w:vMerge w:val="restart"/>
            <w:tcBorders>
              <w:left w:val="single" w:color="000000" w:sz="10" w:space="0"/>
              <w:bottom w:val="nil"/>
            </w:tcBorders>
            <w:vAlign w:val="top"/>
          </w:tcPr>
          <w:p w14:paraId="023A0127">
            <w:pPr>
              <w:spacing w:line="249" w:lineRule="auto"/>
              <w:rPr>
                <w:rFonts w:ascii="Arial"/>
                <w:sz w:val="21"/>
              </w:rPr>
            </w:pPr>
          </w:p>
          <w:p w14:paraId="0A1A1447">
            <w:pPr>
              <w:spacing w:line="249" w:lineRule="auto"/>
              <w:rPr>
                <w:rFonts w:ascii="Arial"/>
                <w:sz w:val="21"/>
              </w:rPr>
            </w:pPr>
          </w:p>
          <w:p w14:paraId="63EFAF81">
            <w:pPr>
              <w:spacing w:line="249" w:lineRule="auto"/>
              <w:rPr>
                <w:rFonts w:ascii="Arial"/>
                <w:sz w:val="21"/>
              </w:rPr>
            </w:pPr>
          </w:p>
          <w:p w14:paraId="26F11ADA">
            <w:pPr>
              <w:spacing w:line="249" w:lineRule="auto"/>
              <w:rPr>
                <w:rFonts w:ascii="Arial"/>
                <w:sz w:val="21"/>
              </w:rPr>
            </w:pPr>
          </w:p>
          <w:p w14:paraId="15EF0BB7">
            <w:pPr>
              <w:spacing w:line="249" w:lineRule="auto"/>
              <w:rPr>
                <w:rFonts w:ascii="Arial"/>
                <w:sz w:val="21"/>
              </w:rPr>
            </w:pPr>
          </w:p>
          <w:p w14:paraId="14CC8D77">
            <w:pPr>
              <w:spacing w:line="249" w:lineRule="auto"/>
              <w:rPr>
                <w:rFonts w:ascii="Arial"/>
                <w:sz w:val="21"/>
              </w:rPr>
            </w:pPr>
          </w:p>
          <w:p w14:paraId="69C41B53">
            <w:pPr>
              <w:spacing w:line="249" w:lineRule="auto"/>
              <w:rPr>
                <w:rFonts w:ascii="Arial"/>
                <w:sz w:val="21"/>
              </w:rPr>
            </w:pPr>
          </w:p>
          <w:p w14:paraId="2B9BEBD7">
            <w:pPr>
              <w:spacing w:line="249" w:lineRule="auto"/>
              <w:rPr>
                <w:rFonts w:ascii="Arial"/>
                <w:sz w:val="21"/>
              </w:rPr>
            </w:pPr>
          </w:p>
          <w:p w14:paraId="43BD42C4">
            <w:pPr>
              <w:spacing w:line="250" w:lineRule="auto"/>
              <w:rPr>
                <w:rFonts w:ascii="Arial"/>
                <w:sz w:val="21"/>
              </w:rPr>
            </w:pPr>
          </w:p>
          <w:p w14:paraId="574779F0">
            <w:pPr>
              <w:spacing w:line="250" w:lineRule="auto"/>
              <w:rPr>
                <w:rFonts w:ascii="Arial"/>
                <w:sz w:val="21"/>
              </w:rPr>
            </w:pPr>
          </w:p>
          <w:p w14:paraId="09B22A47">
            <w:pPr>
              <w:spacing w:line="250" w:lineRule="auto"/>
              <w:rPr>
                <w:rFonts w:ascii="Arial"/>
                <w:sz w:val="21"/>
              </w:rPr>
            </w:pPr>
          </w:p>
          <w:p w14:paraId="48C32617">
            <w:pPr>
              <w:spacing w:line="250" w:lineRule="auto"/>
              <w:rPr>
                <w:rFonts w:ascii="Arial"/>
                <w:sz w:val="21"/>
              </w:rPr>
            </w:pPr>
          </w:p>
          <w:p w14:paraId="0C700CC1">
            <w:pPr>
              <w:spacing w:line="250" w:lineRule="auto"/>
              <w:rPr>
                <w:rFonts w:ascii="Arial"/>
                <w:sz w:val="21"/>
              </w:rPr>
            </w:pPr>
          </w:p>
          <w:p w14:paraId="0889F87E">
            <w:pPr>
              <w:spacing w:line="250" w:lineRule="auto"/>
              <w:rPr>
                <w:rFonts w:ascii="Arial"/>
                <w:sz w:val="21"/>
              </w:rPr>
            </w:pPr>
          </w:p>
          <w:p w14:paraId="51B0F1E7">
            <w:pPr>
              <w:spacing w:line="250" w:lineRule="auto"/>
              <w:rPr>
                <w:rFonts w:ascii="Arial"/>
                <w:sz w:val="21"/>
              </w:rPr>
            </w:pPr>
          </w:p>
          <w:p w14:paraId="53031C28">
            <w:pPr>
              <w:spacing w:line="250" w:lineRule="auto"/>
              <w:rPr>
                <w:rFonts w:ascii="Arial"/>
                <w:sz w:val="21"/>
              </w:rPr>
            </w:pPr>
          </w:p>
          <w:p w14:paraId="2CC1801D">
            <w:pPr>
              <w:spacing w:line="250" w:lineRule="auto"/>
              <w:rPr>
                <w:rFonts w:ascii="Arial"/>
                <w:sz w:val="21"/>
              </w:rPr>
            </w:pPr>
          </w:p>
          <w:p w14:paraId="304AFEB7">
            <w:pPr>
              <w:pStyle w:val="6"/>
              <w:spacing w:before="65" w:line="189" w:lineRule="auto"/>
              <w:ind w:left="322"/>
            </w:pPr>
            <w:r>
              <w:t>4</w:t>
            </w:r>
          </w:p>
        </w:tc>
        <w:tc>
          <w:tcPr>
            <w:tcW w:w="707" w:type="dxa"/>
            <w:vMerge w:val="restart"/>
            <w:tcBorders>
              <w:bottom w:val="nil"/>
            </w:tcBorders>
            <w:textDirection w:val="tbRlV"/>
            <w:vAlign w:val="top"/>
          </w:tcPr>
          <w:p w14:paraId="56E6EE32">
            <w:pPr>
              <w:pStyle w:val="6"/>
              <w:spacing w:before="256" w:line="216" w:lineRule="auto"/>
              <w:ind w:left="4108"/>
            </w:pPr>
            <w:r>
              <w:rPr>
                <w:spacing w:val="8"/>
              </w:rPr>
              <w:t>其</w:t>
            </w:r>
            <w:r>
              <w:rPr>
                <w:spacing w:val="73"/>
              </w:rPr>
              <w:t xml:space="preserve"> </w:t>
            </w:r>
            <w:r>
              <w:rPr>
                <w:spacing w:val="8"/>
              </w:rPr>
              <w:t>它</w:t>
            </w:r>
          </w:p>
        </w:tc>
        <w:tc>
          <w:tcPr>
            <w:tcW w:w="842" w:type="dxa"/>
            <w:textDirection w:val="tbRlV"/>
            <w:vAlign w:val="top"/>
          </w:tcPr>
          <w:p w14:paraId="7D729DB9">
            <w:pPr>
              <w:spacing w:line="246" w:lineRule="auto"/>
              <w:rPr>
                <w:rFonts w:ascii="Arial"/>
                <w:sz w:val="21"/>
              </w:rPr>
            </w:pPr>
          </w:p>
          <w:p w14:paraId="56A93D4A">
            <w:pPr>
              <w:pStyle w:val="6"/>
              <w:spacing w:before="67" w:line="216" w:lineRule="auto"/>
              <w:ind w:left="475"/>
            </w:pPr>
            <w:r>
              <w:rPr>
                <w:spacing w:val="8"/>
              </w:rPr>
              <w:t>运</w:t>
            </w:r>
            <w:r>
              <w:rPr>
                <w:spacing w:val="73"/>
              </w:rPr>
              <w:t xml:space="preserve"> </w:t>
            </w:r>
            <w:r>
              <w:rPr>
                <w:spacing w:val="8"/>
              </w:rPr>
              <w:t>输</w:t>
            </w:r>
          </w:p>
        </w:tc>
        <w:tc>
          <w:tcPr>
            <w:tcW w:w="6852" w:type="dxa"/>
            <w:tcBorders>
              <w:right w:val="single" w:color="000000" w:sz="10" w:space="0"/>
            </w:tcBorders>
            <w:vAlign w:val="top"/>
          </w:tcPr>
          <w:p w14:paraId="4708AF85">
            <w:pPr>
              <w:pStyle w:val="6"/>
              <w:spacing w:before="92" w:line="311" w:lineRule="auto"/>
              <w:ind w:left="108" w:right="99" w:firstLine="436"/>
            </w:pPr>
            <w:r>
              <w:rPr>
                <w:spacing w:val="9"/>
              </w:rPr>
              <w:t>1）物资运输中应重点防交通事故、防火灾、防淹溺事故、防</w:t>
            </w:r>
            <w:r>
              <w:rPr>
                <w:spacing w:val="8"/>
              </w:rPr>
              <w:t>物体打</w:t>
            </w:r>
            <w:r>
              <w:t xml:space="preserve"> </w:t>
            </w:r>
            <w:r>
              <w:rPr>
                <w:spacing w:val="7"/>
              </w:rPr>
              <w:t>击事故。各分部工程物资运输的安全措施应在编写各分部工程安全措施的</w:t>
            </w:r>
            <w:r>
              <w:rPr>
                <w:spacing w:val="3"/>
              </w:rPr>
              <w:t xml:space="preserve"> </w:t>
            </w:r>
            <w:r>
              <w:rPr>
                <w:spacing w:val="6"/>
              </w:rPr>
              <w:t>同时编制。</w:t>
            </w:r>
          </w:p>
          <w:p w14:paraId="52628F85">
            <w:pPr>
              <w:pStyle w:val="6"/>
              <w:spacing w:before="134" w:line="227" w:lineRule="auto"/>
              <w:ind w:left="531"/>
            </w:pPr>
            <w:r>
              <w:rPr>
                <w:spacing w:val="2"/>
              </w:rPr>
              <w:t>2）机动车运输、人工运输、非机动车运输按《安全规程》规定执行。</w:t>
            </w:r>
          </w:p>
        </w:tc>
      </w:tr>
      <w:tr w14:paraId="4FBB5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70" w:type="dxa"/>
            <w:vMerge w:val="continue"/>
            <w:tcBorders>
              <w:top w:val="nil"/>
              <w:left w:val="single" w:color="000000" w:sz="10" w:space="0"/>
              <w:bottom w:val="nil"/>
            </w:tcBorders>
            <w:vAlign w:val="top"/>
          </w:tcPr>
          <w:p w14:paraId="2BEAAA79">
            <w:pPr>
              <w:rPr>
                <w:rFonts w:ascii="Arial"/>
                <w:sz w:val="21"/>
              </w:rPr>
            </w:pPr>
          </w:p>
        </w:tc>
        <w:tc>
          <w:tcPr>
            <w:tcW w:w="707" w:type="dxa"/>
            <w:vMerge w:val="continue"/>
            <w:tcBorders>
              <w:top w:val="nil"/>
              <w:bottom w:val="nil"/>
            </w:tcBorders>
            <w:textDirection w:val="tbRlV"/>
            <w:vAlign w:val="top"/>
          </w:tcPr>
          <w:p w14:paraId="1DFABBED">
            <w:pPr>
              <w:rPr>
                <w:rFonts w:ascii="Arial"/>
                <w:sz w:val="21"/>
              </w:rPr>
            </w:pPr>
          </w:p>
        </w:tc>
        <w:tc>
          <w:tcPr>
            <w:tcW w:w="842" w:type="dxa"/>
            <w:textDirection w:val="tbRlV"/>
            <w:vAlign w:val="top"/>
          </w:tcPr>
          <w:p w14:paraId="0CBF374F">
            <w:pPr>
              <w:spacing w:line="246" w:lineRule="auto"/>
              <w:rPr>
                <w:rFonts w:ascii="Arial"/>
                <w:sz w:val="21"/>
              </w:rPr>
            </w:pPr>
          </w:p>
          <w:p w14:paraId="682B1E79">
            <w:pPr>
              <w:pStyle w:val="6"/>
              <w:spacing w:before="66" w:line="216" w:lineRule="auto"/>
              <w:ind w:left="98"/>
            </w:pPr>
            <w:r>
              <w:rPr>
                <w:spacing w:val="8"/>
              </w:rPr>
              <w:t>器</w:t>
            </w:r>
            <w:r>
              <w:rPr>
                <w:spacing w:val="72"/>
              </w:rPr>
              <w:t xml:space="preserve"> </w:t>
            </w:r>
            <w:r>
              <w:rPr>
                <w:spacing w:val="8"/>
              </w:rPr>
              <w:t>材</w:t>
            </w:r>
            <w:r>
              <w:rPr>
                <w:spacing w:val="73"/>
              </w:rPr>
              <w:t xml:space="preserve"> </w:t>
            </w:r>
            <w:r>
              <w:rPr>
                <w:spacing w:val="8"/>
              </w:rPr>
              <w:t>储</w:t>
            </w:r>
            <w:r>
              <w:rPr>
                <w:spacing w:val="73"/>
              </w:rPr>
              <w:t xml:space="preserve"> </w:t>
            </w:r>
            <w:r>
              <w:rPr>
                <w:spacing w:val="8"/>
              </w:rPr>
              <w:t>存</w:t>
            </w:r>
          </w:p>
        </w:tc>
        <w:tc>
          <w:tcPr>
            <w:tcW w:w="6852" w:type="dxa"/>
            <w:tcBorders>
              <w:right w:val="single" w:color="000000" w:sz="10" w:space="0"/>
            </w:tcBorders>
            <w:vAlign w:val="top"/>
          </w:tcPr>
          <w:p w14:paraId="24826415">
            <w:pPr>
              <w:pStyle w:val="6"/>
              <w:spacing w:before="98" w:line="227" w:lineRule="auto"/>
              <w:ind w:left="544"/>
            </w:pPr>
            <w:r>
              <w:rPr>
                <w:spacing w:val="7"/>
              </w:rPr>
              <w:t>1）器材储存应重点防材料倒塌、防火灾。</w:t>
            </w:r>
          </w:p>
          <w:p w14:paraId="0C076E0E">
            <w:pPr>
              <w:pStyle w:val="6"/>
              <w:spacing w:before="134" w:line="290" w:lineRule="auto"/>
              <w:ind w:left="113" w:right="158" w:firstLine="418"/>
            </w:pPr>
            <w:r>
              <w:rPr>
                <w:spacing w:val="8"/>
              </w:rPr>
              <w:t>2）材料站建立前，要有平面布置规划，其规划应符合装卸、搬运、</w:t>
            </w:r>
            <w:r>
              <w:rPr>
                <w:spacing w:val="5"/>
              </w:rPr>
              <w:t xml:space="preserve"> </w:t>
            </w:r>
            <w:r>
              <w:rPr>
                <w:spacing w:val="8"/>
              </w:rPr>
              <w:t>消防、防洪、环保的要求。</w:t>
            </w:r>
          </w:p>
          <w:p w14:paraId="2B2FB656">
            <w:pPr>
              <w:pStyle w:val="6"/>
              <w:spacing w:before="134" w:line="227" w:lineRule="auto"/>
              <w:ind w:left="533"/>
            </w:pPr>
            <w:r>
              <w:rPr>
                <w:spacing w:val="8"/>
              </w:rPr>
              <w:t>3）器材堆放、临时仓库防火按有关规定执行。</w:t>
            </w:r>
          </w:p>
        </w:tc>
      </w:tr>
      <w:tr w14:paraId="46ECF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8" w:hRule="atLeast"/>
        </w:trPr>
        <w:tc>
          <w:tcPr>
            <w:tcW w:w="770" w:type="dxa"/>
            <w:vMerge w:val="continue"/>
            <w:tcBorders>
              <w:top w:val="nil"/>
              <w:left w:val="single" w:color="000000" w:sz="10" w:space="0"/>
              <w:bottom w:val="nil"/>
            </w:tcBorders>
            <w:vAlign w:val="top"/>
          </w:tcPr>
          <w:p w14:paraId="661F37C2">
            <w:pPr>
              <w:rPr>
                <w:rFonts w:ascii="Arial"/>
                <w:sz w:val="21"/>
              </w:rPr>
            </w:pPr>
          </w:p>
        </w:tc>
        <w:tc>
          <w:tcPr>
            <w:tcW w:w="707" w:type="dxa"/>
            <w:vMerge w:val="continue"/>
            <w:tcBorders>
              <w:top w:val="nil"/>
              <w:bottom w:val="nil"/>
            </w:tcBorders>
            <w:textDirection w:val="tbRlV"/>
            <w:vAlign w:val="top"/>
          </w:tcPr>
          <w:p w14:paraId="4B595B42">
            <w:pPr>
              <w:rPr>
                <w:rFonts w:ascii="Arial"/>
                <w:sz w:val="21"/>
              </w:rPr>
            </w:pPr>
          </w:p>
        </w:tc>
        <w:tc>
          <w:tcPr>
            <w:tcW w:w="842" w:type="dxa"/>
            <w:vAlign w:val="top"/>
          </w:tcPr>
          <w:p w14:paraId="35C0041A">
            <w:pPr>
              <w:pStyle w:val="6"/>
              <w:spacing w:before="103" w:line="341" w:lineRule="auto"/>
              <w:ind w:left="111" w:right="160" w:firstLine="98"/>
              <w:jc w:val="right"/>
            </w:pPr>
            <w:r>
              <w:rPr>
                <w:spacing w:val="4"/>
              </w:rPr>
              <w:t>赔偿</w:t>
            </w:r>
            <w:r>
              <w:t xml:space="preserve"> </w:t>
            </w:r>
            <w:r>
              <w:rPr>
                <w:spacing w:val="-12"/>
              </w:rPr>
              <w:t>纠纷，</w:t>
            </w:r>
            <w:r>
              <w:t xml:space="preserve"> </w:t>
            </w:r>
            <w:r>
              <w:rPr>
                <w:spacing w:val="31"/>
                <w:w w:val="111"/>
              </w:rPr>
              <w:t>引发</w:t>
            </w:r>
            <w:r>
              <w:t xml:space="preserve"> </w:t>
            </w:r>
            <w:r>
              <w:rPr>
                <w:spacing w:val="25"/>
                <w:w w:val="114"/>
              </w:rPr>
              <w:t>的人</w:t>
            </w:r>
            <w:r>
              <w:t xml:space="preserve"> </w:t>
            </w:r>
            <w:r>
              <w:rPr>
                <w:spacing w:val="21"/>
                <w:w w:val="116"/>
              </w:rPr>
              <w:t>身伤</w:t>
            </w:r>
            <w:r>
              <w:t xml:space="preserve"> </w:t>
            </w:r>
            <w:r>
              <w:rPr>
                <w:spacing w:val="19"/>
                <w:w w:val="117"/>
              </w:rPr>
              <w:t>害事</w:t>
            </w:r>
            <w:r>
              <w:t xml:space="preserve"> </w:t>
            </w:r>
            <w:r>
              <w:rPr>
                <w:spacing w:val="17"/>
                <w:w w:val="118"/>
              </w:rPr>
              <w:t>故甚</w:t>
            </w:r>
            <w:r>
              <w:t xml:space="preserve"> </w:t>
            </w:r>
            <w:r>
              <w:rPr>
                <w:spacing w:val="19"/>
                <w:w w:val="117"/>
              </w:rPr>
              <w:t>至刑</w:t>
            </w:r>
            <w:r>
              <w:t xml:space="preserve"> </w:t>
            </w:r>
            <w:r>
              <w:rPr>
                <w:spacing w:val="17"/>
                <w:w w:val="118"/>
              </w:rPr>
              <w:t>事案</w:t>
            </w:r>
            <w:r>
              <w:t xml:space="preserve"> </w:t>
            </w:r>
            <w:r>
              <w:rPr>
                <w:spacing w:val="1"/>
              </w:rPr>
              <w:t>件</w:t>
            </w:r>
          </w:p>
        </w:tc>
        <w:tc>
          <w:tcPr>
            <w:tcW w:w="6852" w:type="dxa"/>
            <w:tcBorders>
              <w:right w:val="single" w:color="000000" w:sz="10" w:space="0"/>
            </w:tcBorders>
            <w:vAlign w:val="top"/>
          </w:tcPr>
          <w:p w14:paraId="468676C0">
            <w:pPr>
              <w:spacing w:line="245" w:lineRule="auto"/>
              <w:rPr>
                <w:rFonts w:ascii="Arial"/>
                <w:sz w:val="21"/>
              </w:rPr>
            </w:pPr>
          </w:p>
          <w:p w14:paraId="51AF525E">
            <w:pPr>
              <w:spacing w:line="245" w:lineRule="auto"/>
              <w:rPr>
                <w:rFonts w:ascii="Arial"/>
                <w:sz w:val="21"/>
              </w:rPr>
            </w:pPr>
          </w:p>
          <w:p w14:paraId="6B58D1D3">
            <w:pPr>
              <w:spacing w:line="245" w:lineRule="auto"/>
              <w:rPr>
                <w:rFonts w:ascii="Arial"/>
                <w:sz w:val="21"/>
              </w:rPr>
            </w:pPr>
          </w:p>
          <w:p w14:paraId="2E5F8F12">
            <w:pPr>
              <w:spacing w:line="245" w:lineRule="auto"/>
              <w:rPr>
                <w:rFonts w:ascii="Arial"/>
                <w:sz w:val="21"/>
              </w:rPr>
            </w:pPr>
          </w:p>
          <w:p w14:paraId="706F4A20">
            <w:pPr>
              <w:pStyle w:val="6"/>
              <w:spacing w:before="65" w:line="228" w:lineRule="auto"/>
              <w:ind w:right="29"/>
              <w:jc w:val="right"/>
            </w:pPr>
            <w:r>
              <w:rPr>
                <w:spacing w:val="8"/>
              </w:rPr>
              <w:t>1、尊重当地民风民俗，从平等、团结的原则出发，尊重双方权利；</w:t>
            </w:r>
          </w:p>
          <w:p w14:paraId="534A0C94">
            <w:pPr>
              <w:pStyle w:val="6"/>
              <w:spacing w:before="134" w:line="290" w:lineRule="auto"/>
              <w:ind w:left="111" w:right="97" w:firstLine="523"/>
            </w:pPr>
            <w:r>
              <w:rPr>
                <w:spacing w:val="7"/>
              </w:rPr>
              <w:t>2、充分利用国家政策和发挥当地政府的优势，合法</w:t>
            </w:r>
            <w:r>
              <w:rPr>
                <w:spacing w:val="6"/>
              </w:rPr>
              <w:t>的维护本工程施</w:t>
            </w:r>
            <w:r>
              <w:t xml:space="preserve"> </w:t>
            </w:r>
            <w:r>
              <w:rPr>
                <w:spacing w:val="5"/>
              </w:rPr>
              <w:t>工的权利；</w:t>
            </w:r>
          </w:p>
          <w:p w14:paraId="7F083DA3">
            <w:pPr>
              <w:pStyle w:val="6"/>
              <w:spacing w:before="135" w:line="289" w:lineRule="auto"/>
              <w:ind w:left="109" w:right="42" w:firstLine="423"/>
            </w:pPr>
            <w:r>
              <w:rPr>
                <w:spacing w:val="5"/>
              </w:rPr>
              <w:t>3、由政处协调科组织项目部专责人员、聘请地方协调人员共同组成，</w:t>
            </w:r>
            <w:r>
              <w:rPr>
                <w:spacing w:val="4"/>
              </w:rPr>
              <w:t xml:space="preserve"> </w:t>
            </w:r>
            <w:r>
              <w:rPr>
                <w:spacing w:val="7"/>
              </w:rPr>
              <w:t>专门从事此项工作。</w:t>
            </w:r>
          </w:p>
        </w:tc>
      </w:tr>
      <w:tr w14:paraId="41D49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8" w:hRule="atLeast"/>
        </w:trPr>
        <w:tc>
          <w:tcPr>
            <w:tcW w:w="770" w:type="dxa"/>
            <w:vMerge w:val="continue"/>
            <w:tcBorders>
              <w:top w:val="nil"/>
              <w:left w:val="single" w:color="000000" w:sz="10" w:space="0"/>
              <w:bottom w:val="single" w:color="000000" w:sz="10" w:space="0"/>
            </w:tcBorders>
            <w:vAlign w:val="top"/>
          </w:tcPr>
          <w:p w14:paraId="40D7634E">
            <w:pPr>
              <w:rPr>
                <w:rFonts w:ascii="Arial"/>
                <w:sz w:val="21"/>
              </w:rPr>
            </w:pPr>
          </w:p>
        </w:tc>
        <w:tc>
          <w:tcPr>
            <w:tcW w:w="707" w:type="dxa"/>
            <w:vMerge w:val="continue"/>
            <w:tcBorders>
              <w:top w:val="nil"/>
              <w:bottom w:val="single" w:color="000000" w:sz="10" w:space="0"/>
            </w:tcBorders>
            <w:textDirection w:val="tbRlV"/>
            <w:vAlign w:val="top"/>
          </w:tcPr>
          <w:p w14:paraId="3DCC6FAC">
            <w:pPr>
              <w:rPr>
                <w:rFonts w:ascii="Arial"/>
                <w:sz w:val="21"/>
              </w:rPr>
            </w:pPr>
          </w:p>
        </w:tc>
        <w:tc>
          <w:tcPr>
            <w:tcW w:w="842" w:type="dxa"/>
            <w:tcBorders>
              <w:bottom w:val="single" w:color="000000" w:sz="10" w:space="0"/>
            </w:tcBorders>
            <w:vAlign w:val="top"/>
          </w:tcPr>
          <w:p w14:paraId="127F4F4E">
            <w:pPr>
              <w:spacing w:line="304" w:lineRule="auto"/>
              <w:rPr>
                <w:rFonts w:ascii="Arial"/>
                <w:sz w:val="21"/>
              </w:rPr>
            </w:pPr>
          </w:p>
          <w:p w14:paraId="6EB9559E">
            <w:pPr>
              <w:spacing w:line="305" w:lineRule="auto"/>
              <w:rPr>
                <w:rFonts w:ascii="Arial"/>
                <w:sz w:val="21"/>
              </w:rPr>
            </w:pPr>
          </w:p>
          <w:p w14:paraId="3914BB84">
            <w:pPr>
              <w:pStyle w:val="6"/>
              <w:spacing w:before="65" w:line="337" w:lineRule="auto"/>
              <w:ind w:left="212" w:right="217" w:firstLine="1"/>
            </w:pPr>
            <w:r>
              <w:rPr>
                <w:spacing w:val="2"/>
              </w:rPr>
              <w:t>交通</w:t>
            </w:r>
            <w:r>
              <w:t xml:space="preserve"> </w:t>
            </w:r>
            <w:r>
              <w:rPr>
                <w:spacing w:val="3"/>
              </w:rPr>
              <w:t>肇事</w:t>
            </w:r>
          </w:p>
        </w:tc>
        <w:tc>
          <w:tcPr>
            <w:tcW w:w="6852" w:type="dxa"/>
            <w:tcBorders>
              <w:bottom w:val="single" w:color="000000" w:sz="10" w:space="0"/>
              <w:right w:val="single" w:color="000000" w:sz="10" w:space="0"/>
            </w:tcBorders>
            <w:vAlign w:val="top"/>
          </w:tcPr>
          <w:p w14:paraId="67DA70FB">
            <w:pPr>
              <w:pStyle w:val="6"/>
              <w:spacing w:before="106" w:line="228" w:lineRule="auto"/>
              <w:ind w:left="604"/>
            </w:pPr>
            <w:r>
              <w:rPr>
                <w:spacing w:val="7"/>
              </w:rPr>
              <w:t>1、</w:t>
            </w:r>
            <w:r>
              <w:rPr>
                <w:spacing w:val="-16"/>
              </w:rPr>
              <w:t xml:space="preserve"> </w:t>
            </w:r>
            <w:r>
              <w:rPr>
                <w:spacing w:val="7"/>
              </w:rPr>
              <w:t>驾驶员安全学习和安全教育，遵守交通规则，文明开车；</w:t>
            </w:r>
          </w:p>
          <w:p w14:paraId="653D65D3">
            <w:pPr>
              <w:pStyle w:val="6"/>
              <w:spacing w:before="134" w:line="227" w:lineRule="auto"/>
              <w:ind w:left="531"/>
            </w:pPr>
            <w:r>
              <w:rPr>
                <w:spacing w:val="8"/>
              </w:rPr>
              <w:t>2、不超载、不超速、不客货混装；</w:t>
            </w:r>
          </w:p>
          <w:p w14:paraId="4994AA5C">
            <w:pPr>
              <w:pStyle w:val="6"/>
              <w:spacing w:before="136" w:line="290" w:lineRule="auto"/>
              <w:ind w:left="109" w:right="3063" w:firstLine="3"/>
            </w:pPr>
            <w:r>
              <w:rPr>
                <w:spacing w:val="8"/>
              </w:rPr>
              <w:t>3、通过村镇、险路减速行驶，加强疏导</w:t>
            </w:r>
            <w:r>
              <w:rPr>
                <w:spacing w:val="14"/>
              </w:rPr>
              <w:t xml:space="preserve"> </w:t>
            </w:r>
            <w:r>
              <w:rPr>
                <w:spacing w:val="4"/>
              </w:rPr>
              <w:t>和监视；</w:t>
            </w:r>
          </w:p>
          <w:p w14:paraId="6B8F92EB">
            <w:pPr>
              <w:pStyle w:val="6"/>
              <w:spacing w:before="131" w:line="228" w:lineRule="auto"/>
              <w:ind w:left="877"/>
            </w:pPr>
            <w:r>
              <w:rPr>
                <w:spacing w:val="7"/>
              </w:rPr>
              <w:t>到危险路面，谨慎驾驶。</w:t>
            </w:r>
          </w:p>
        </w:tc>
      </w:tr>
    </w:tbl>
    <w:p w14:paraId="3A16F7B2">
      <w:pPr>
        <w:rPr>
          <w:rFonts w:ascii="Arial"/>
          <w:sz w:val="21"/>
        </w:rPr>
      </w:pPr>
    </w:p>
    <w:p w14:paraId="062EC589">
      <w:pPr>
        <w:rPr>
          <w:rFonts w:ascii="Arial" w:hAnsi="Arial" w:eastAsia="Arial" w:cs="Arial"/>
          <w:sz w:val="21"/>
          <w:szCs w:val="21"/>
        </w:rPr>
        <w:sectPr>
          <w:footerReference r:id="rId132" w:type="default"/>
          <w:pgSz w:w="11906" w:h="16839"/>
          <w:pgMar w:top="400" w:right="1354" w:bottom="1211" w:left="1354" w:header="0" w:footer="965" w:gutter="0"/>
          <w:cols w:space="720" w:num="1"/>
        </w:sectPr>
      </w:pPr>
    </w:p>
    <w:p w14:paraId="6DEDBB7F">
      <w:pPr>
        <w:spacing w:before="19"/>
      </w:pPr>
      <w:r>
        <w:pict>
          <v:shape id="_x0000_s1364" o:spid="_x0000_s1364" style="position:absolute;left:0pt;margin-left:70.9pt;margin-top:60.9pt;height:0.75pt;width:454.4pt;mso-position-horizontal-relative:page;mso-position-vertical-relative:page;z-index:252242944;mso-width-relative:page;mso-height-relative:page;" fillcolor="#000000" filled="t" stroked="f" coordsize="9087,15" o:allowincell="f" path="m0,0l9087,0,9087,14,0,14,0,0xe">
            <v:fill on="t" focussize="0,0"/>
            <v:stroke on="f"/>
            <v:imagedata o:title=""/>
            <o:lock v:ext="edit"/>
          </v:shape>
        </w:pict>
      </w:r>
    </w:p>
    <w:p w14:paraId="0751FBE4">
      <w:pPr>
        <w:spacing w:before="19"/>
      </w:pPr>
    </w:p>
    <w:p w14:paraId="363CF09B">
      <w:pPr>
        <w:spacing w:before="18"/>
      </w:pPr>
    </w:p>
    <w:p w14:paraId="5B7E2D40">
      <w:pPr>
        <w:spacing w:before="18"/>
      </w:pPr>
    </w:p>
    <w:tbl>
      <w:tblPr>
        <w:tblStyle w:val="5"/>
        <w:tblW w:w="917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70"/>
        <w:gridCol w:w="707"/>
        <w:gridCol w:w="842"/>
        <w:gridCol w:w="6852"/>
      </w:tblGrid>
      <w:tr w14:paraId="5202754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69" w:hRule="atLeast"/>
        </w:trPr>
        <w:tc>
          <w:tcPr>
            <w:tcW w:w="770" w:type="dxa"/>
            <w:tcBorders>
              <w:right w:val="single" w:color="000000" w:sz="2" w:space="0"/>
            </w:tcBorders>
            <w:vAlign w:val="top"/>
          </w:tcPr>
          <w:p w14:paraId="2750581C">
            <w:pPr>
              <w:rPr>
                <w:rFonts w:ascii="Arial"/>
                <w:sz w:val="21"/>
              </w:rPr>
            </w:pPr>
          </w:p>
        </w:tc>
        <w:tc>
          <w:tcPr>
            <w:tcW w:w="707" w:type="dxa"/>
            <w:tcBorders>
              <w:left w:val="single" w:color="000000" w:sz="2" w:space="0"/>
              <w:right w:val="single" w:color="000000" w:sz="2" w:space="0"/>
            </w:tcBorders>
            <w:vAlign w:val="top"/>
          </w:tcPr>
          <w:p w14:paraId="3C8FAA5C">
            <w:pPr>
              <w:rPr>
                <w:rFonts w:ascii="Arial"/>
                <w:sz w:val="21"/>
              </w:rPr>
            </w:pPr>
          </w:p>
        </w:tc>
        <w:tc>
          <w:tcPr>
            <w:tcW w:w="842" w:type="dxa"/>
            <w:tcBorders>
              <w:left w:val="single" w:color="000000" w:sz="2" w:space="0"/>
              <w:right w:val="single" w:color="000000" w:sz="2" w:space="0"/>
            </w:tcBorders>
            <w:vAlign w:val="top"/>
          </w:tcPr>
          <w:p w14:paraId="571F5C3B">
            <w:pPr>
              <w:rPr>
                <w:rFonts w:ascii="Arial"/>
                <w:sz w:val="21"/>
              </w:rPr>
            </w:pPr>
          </w:p>
        </w:tc>
        <w:tc>
          <w:tcPr>
            <w:tcW w:w="6852" w:type="dxa"/>
            <w:tcBorders>
              <w:left w:val="single" w:color="000000" w:sz="2" w:space="0"/>
            </w:tcBorders>
            <w:vAlign w:val="top"/>
          </w:tcPr>
          <w:p w14:paraId="426888CE">
            <w:pPr>
              <w:pStyle w:val="6"/>
              <w:spacing w:before="69" w:line="228" w:lineRule="auto"/>
              <w:ind w:left="109"/>
            </w:pPr>
            <w:r>
              <w:rPr>
                <w:spacing w:val="8"/>
              </w:rPr>
              <w:t>严格做到喝酒不开车，开车不喝酒。</w:t>
            </w:r>
          </w:p>
        </w:tc>
      </w:tr>
    </w:tbl>
    <w:p w14:paraId="41AB3F72">
      <w:pPr>
        <w:spacing w:line="479" w:lineRule="auto"/>
        <w:rPr>
          <w:rFonts w:ascii="Arial"/>
          <w:sz w:val="21"/>
        </w:rPr>
      </w:pPr>
    </w:p>
    <w:p w14:paraId="45E5E8DA">
      <w:pPr>
        <w:pStyle w:val="2"/>
        <w:spacing w:before="101" w:line="225" w:lineRule="auto"/>
        <w:ind w:left="2637"/>
        <w:outlineLvl w:val="0"/>
        <w:rPr>
          <w:sz w:val="31"/>
          <w:szCs w:val="31"/>
        </w:rPr>
      </w:pPr>
      <w:r>
        <w:rPr>
          <w:b/>
          <w:bCs/>
          <w:spacing w:val="4"/>
          <w:sz w:val="31"/>
          <w:szCs w:val="31"/>
        </w:rPr>
        <w:t>7</w:t>
      </w:r>
      <w:r>
        <w:rPr>
          <w:spacing w:val="136"/>
          <w:sz w:val="31"/>
          <w:szCs w:val="31"/>
        </w:rPr>
        <w:t xml:space="preserve"> </w:t>
      </w:r>
      <w:r>
        <w:rPr>
          <w:b/>
          <w:bCs/>
          <w:spacing w:val="4"/>
          <w:sz w:val="31"/>
          <w:szCs w:val="31"/>
        </w:rPr>
        <w:t>环境保护与文明施工体系</w:t>
      </w:r>
    </w:p>
    <w:p w14:paraId="5D3AA21D">
      <w:pPr>
        <w:spacing w:line="311" w:lineRule="auto"/>
        <w:rPr>
          <w:rFonts w:ascii="Arial"/>
          <w:sz w:val="21"/>
        </w:rPr>
      </w:pPr>
    </w:p>
    <w:p w14:paraId="686A1650">
      <w:pPr>
        <w:spacing w:line="311" w:lineRule="auto"/>
        <w:rPr>
          <w:rFonts w:ascii="Arial"/>
          <w:sz w:val="21"/>
        </w:rPr>
      </w:pPr>
    </w:p>
    <w:p w14:paraId="33329628">
      <w:pPr>
        <w:pStyle w:val="2"/>
        <w:spacing w:before="98" w:line="220" w:lineRule="auto"/>
        <w:ind w:left="82"/>
        <w:outlineLvl w:val="1"/>
        <w:rPr>
          <w:sz w:val="30"/>
          <w:szCs w:val="30"/>
        </w:rPr>
      </w:pPr>
      <w:r>
        <w:rPr>
          <w:b/>
          <w:bCs/>
          <w:spacing w:val="-5"/>
          <w:sz w:val="30"/>
          <w:szCs w:val="30"/>
        </w:rPr>
        <w:t>7.1</w:t>
      </w:r>
      <w:r>
        <w:rPr>
          <w:spacing w:val="-5"/>
          <w:sz w:val="30"/>
          <w:szCs w:val="30"/>
        </w:rPr>
        <w:t xml:space="preserve"> </w:t>
      </w:r>
      <w:r>
        <w:rPr>
          <w:b/>
          <w:bCs/>
          <w:spacing w:val="-5"/>
          <w:sz w:val="30"/>
          <w:szCs w:val="30"/>
        </w:rPr>
        <w:t>施工引起的环保问题及保护措施</w:t>
      </w:r>
    </w:p>
    <w:p w14:paraId="51ECDEEF">
      <w:pPr>
        <w:spacing w:line="250" w:lineRule="auto"/>
        <w:rPr>
          <w:rFonts w:ascii="Arial"/>
          <w:sz w:val="21"/>
        </w:rPr>
      </w:pPr>
    </w:p>
    <w:p w14:paraId="694A7084">
      <w:pPr>
        <w:pStyle w:val="2"/>
        <w:spacing w:before="91" w:line="220" w:lineRule="auto"/>
        <w:ind w:left="81"/>
        <w:outlineLvl w:val="2"/>
        <w:rPr>
          <w:sz w:val="28"/>
          <w:szCs w:val="28"/>
        </w:rPr>
      </w:pPr>
      <w:r>
        <w:rPr>
          <w:b/>
          <w:bCs/>
          <w:spacing w:val="-3"/>
          <w:sz w:val="28"/>
          <w:szCs w:val="28"/>
        </w:rPr>
        <w:t>7.1.1环保、水保管理目标</w:t>
      </w:r>
    </w:p>
    <w:p w14:paraId="3A398AEC">
      <w:pPr>
        <w:pStyle w:val="2"/>
        <w:spacing w:before="285" w:line="430" w:lineRule="auto"/>
        <w:ind w:left="72" w:right="46" w:firstLine="478"/>
        <w:rPr>
          <w:sz w:val="24"/>
          <w:szCs w:val="24"/>
        </w:rPr>
      </w:pPr>
      <w:r>
        <w:rPr>
          <w:spacing w:val="-2"/>
          <w:sz w:val="24"/>
          <w:szCs w:val="24"/>
        </w:rPr>
        <w:t>确保工程环保、水保设施建设“三同时</w:t>
      </w:r>
      <w:r>
        <w:rPr>
          <w:spacing w:val="-88"/>
          <w:sz w:val="24"/>
          <w:szCs w:val="24"/>
        </w:rPr>
        <w:t xml:space="preserve"> </w:t>
      </w:r>
      <w:r>
        <w:rPr>
          <w:spacing w:val="-2"/>
          <w:sz w:val="24"/>
          <w:szCs w:val="24"/>
        </w:rPr>
        <w:t>”，落实工程环保、水保方案及批复意</w:t>
      </w:r>
      <w:r>
        <w:rPr>
          <w:spacing w:val="-3"/>
          <w:sz w:val="24"/>
          <w:szCs w:val="24"/>
        </w:rPr>
        <w:t>见，</w:t>
      </w:r>
      <w:r>
        <w:rPr>
          <w:sz w:val="24"/>
          <w:szCs w:val="24"/>
        </w:rPr>
        <w:t xml:space="preserve"> </w:t>
      </w:r>
      <w:r>
        <w:rPr>
          <w:spacing w:val="-1"/>
          <w:sz w:val="24"/>
          <w:szCs w:val="24"/>
        </w:rPr>
        <w:t>推行绿色施工，建设资源节约型、环境友好型的绿色和谐工程；确保竣工</w:t>
      </w:r>
      <w:r>
        <w:rPr>
          <w:spacing w:val="-2"/>
          <w:sz w:val="24"/>
          <w:szCs w:val="24"/>
        </w:rPr>
        <w:t>前完成工程拆</w:t>
      </w:r>
      <w:r>
        <w:rPr>
          <w:sz w:val="24"/>
          <w:szCs w:val="24"/>
        </w:rPr>
        <w:t xml:space="preserve"> </w:t>
      </w:r>
      <w:r>
        <w:rPr>
          <w:spacing w:val="-1"/>
          <w:sz w:val="24"/>
          <w:szCs w:val="24"/>
        </w:rPr>
        <w:t>迁、耕地恢复；确保工程顺利通过环保和水保验收。</w:t>
      </w:r>
    </w:p>
    <w:p w14:paraId="50117417">
      <w:pPr>
        <w:pStyle w:val="2"/>
        <w:spacing w:before="33" w:line="431" w:lineRule="auto"/>
        <w:ind w:left="74" w:right="44" w:firstLine="477"/>
        <w:rPr>
          <w:sz w:val="24"/>
          <w:szCs w:val="24"/>
        </w:rPr>
      </w:pPr>
      <w:r>
        <w:rPr>
          <w:spacing w:val="-1"/>
          <w:sz w:val="24"/>
          <w:szCs w:val="24"/>
        </w:rPr>
        <w:t>保护生态环境，不超标排放，不发生环境污染事故，落实环保措施</w:t>
      </w:r>
      <w:r>
        <w:rPr>
          <w:spacing w:val="-2"/>
          <w:sz w:val="24"/>
          <w:szCs w:val="24"/>
        </w:rPr>
        <w:t>；废弃物处理符</w:t>
      </w:r>
      <w:r>
        <w:rPr>
          <w:sz w:val="24"/>
          <w:szCs w:val="24"/>
        </w:rPr>
        <w:t xml:space="preserve"> </w:t>
      </w:r>
      <w:r>
        <w:rPr>
          <w:spacing w:val="-1"/>
          <w:sz w:val="24"/>
          <w:szCs w:val="24"/>
        </w:rPr>
        <w:t>合规定，减少施工现场和周边环境植被的破坏，减少水土流失。建设资源节</w:t>
      </w:r>
      <w:r>
        <w:rPr>
          <w:spacing w:val="-2"/>
          <w:sz w:val="24"/>
          <w:szCs w:val="24"/>
        </w:rPr>
        <w:t>约型、环境</w:t>
      </w:r>
      <w:r>
        <w:rPr>
          <w:sz w:val="24"/>
          <w:szCs w:val="24"/>
        </w:rPr>
        <w:t xml:space="preserve"> </w:t>
      </w:r>
      <w:r>
        <w:rPr>
          <w:spacing w:val="-1"/>
          <w:sz w:val="24"/>
          <w:szCs w:val="24"/>
        </w:rPr>
        <w:t>友好型的绿色和谐工程。</w:t>
      </w:r>
    </w:p>
    <w:p w14:paraId="0E012C08">
      <w:pPr>
        <w:pStyle w:val="2"/>
        <w:spacing w:before="40" w:line="221" w:lineRule="auto"/>
        <w:ind w:left="81"/>
        <w:outlineLvl w:val="2"/>
        <w:rPr>
          <w:sz w:val="28"/>
          <w:szCs w:val="28"/>
        </w:rPr>
      </w:pPr>
      <w:r>
        <w:rPr>
          <w:b/>
          <w:bCs/>
          <w:spacing w:val="-3"/>
          <w:sz w:val="28"/>
          <w:szCs w:val="28"/>
        </w:rPr>
        <w:t>7.1.2环境保护方针</w:t>
      </w:r>
    </w:p>
    <w:p w14:paraId="720371AB">
      <w:pPr>
        <w:pStyle w:val="2"/>
        <w:spacing w:before="281" w:line="219" w:lineRule="auto"/>
        <w:ind w:left="549"/>
        <w:rPr>
          <w:sz w:val="24"/>
          <w:szCs w:val="24"/>
        </w:rPr>
      </w:pPr>
      <w:r>
        <w:rPr>
          <w:sz w:val="24"/>
          <w:szCs w:val="24"/>
        </w:rPr>
        <w:t>遵纪守法，绿色施工，预防污染，善用资源，</w:t>
      </w:r>
      <w:r>
        <w:rPr>
          <w:spacing w:val="-1"/>
          <w:sz w:val="24"/>
          <w:szCs w:val="24"/>
        </w:rPr>
        <w:t>关爱健康，协调发展。</w:t>
      </w:r>
    </w:p>
    <w:p w14:paraId="3EBCABEC">
      <w:pPr>
        <w:pStyle w:val="2"/>
        <w:spacing w:before="289" w:line="221" w:lineRule="auto"/>
        <w:ind w:left="81"/>
        <w:outlineLvl w:val="2"/>
        <w:rPr>
          <w:sz w:val="28"/>
          <w:szCs w:val="28"/>
        </w:rPr>
      </w:pPr>
      <w:r>
        <w:rPr>
          <w:b/>
          <w:bCs/>
          <w:spacing w:val="-3"/>
          <w:sz w:val="28"/>
          <w:szCs w:val="28"/>
        </w:rPr>
        <w:t>7.1.3环境保护工作要求</w:t>
      </w:r>
    </w:p>
    <w:p w14:paraId="6BC2F8D1">
      <w:pPr>
        <w:pStyle w:val="2"/>
        <w:spacing w:before="283" w:line="219" w:lineRule="auto"/>
        <w:ind w:left="74"/>
        <w:outlineLvl w:val="3"/>
        <w:rPr>
          <w:sz w:val="24"/>
          <w:szCs w:val="24"/>
        </w:rPr>
      </w:pPr>
      <w:r>
        <w:fldChar w:fldCharType="begin"/>
      </w:r>
      <w:r>
        <w:instrText xml:space="preserve"> HYPERLINK "7.1.3.1" </w:instrText>
      </w:r>
      <w:r>
        <w:fldChar w:fldCharType="separate"/>
      </w:r>
      <w:r>
        <w:rPr>
          <w:spacing w:val="-3"/>
          <w:sz w:val="24"/>
          <w:szCs w:val="24"/>
        </w:rPr>
        <w:t>7.1.3.1</w:t>
      </w:r>
      <w:r>
        <w:rPr>
          <w:spacing w:val="-3"/>
          <w:sz w:val="24"/>
          <w:szCs w:val="24"/>
        </w:rPr>
        <w:fldChar w:fldCharType="end"/>
      </w:r>
      <w:r>
        <w:rPr>
          <w:spacing w:val="-27"/>
          <w:sz w:val="24"/>
          <w:szCs w:val="24"/>
        </w:rPr>
        <w:t xml:space="preserve"> </w:t>
      </w:r>
      <w:r>
        <w:rPr>
          <w:spacing w:val="-3"/>
          <w:sz w:val="24"/>
          <w:szCs w:val="24"/>
        </w:rPr>
        <w:t>基本要求</w:t>
      </w:r>
    </w:p>
    <w:p w14:paraId="3BE7AFC8">
      <w:pPr>
        <w:spacing w:line="324" w:lineRule="auto"/>
        <w:rPr>
          <w:rFonts w:ascii="Arial"/>
          <w:sz w:val="21"/>
        </w:rPr>
      </w:pPr>
    </w:p>
    <w:p w14:paraId="1BC4B5FB">
      <w:pPr>
        <w:pStyle w:val="2"/>
        <w:spacing w:before="79" w:line="433" w:lineRule="auto"/>
        <w:ind w:left="73" w:right="44" w:firstLine="582"/>
        <w:jc w:val="both"/>
        <w:rPr>
          <w:sz w:val="24"/>
          <w:szCs w:val="24"/>
        </w:rPr>
      </w:pPr>
      <w:r>
        <w:rPr>
          <w:spacing w:val="-1"/>
          <w:sz w:val="24"/>
          <w:szCs w:val="24"/>
        </w:rPr>
        <w:t>(1)严格落实设计文件中有关环保、水保的设计和施工，制定具体的行之有效的环</w:t>
      </w:r>
      <w:r>
        <w:rPr>
          <w:spacing w:val="10"/>
          <w:sz w:val="24"/>
          <w:szCs w:val="24"/>
        </w:rPr>
        <w:t xml:space="preserve"> </w:t>
      </w:r>
      <w:r>
        <w:rPr>
          <w:spacing w:val="-1"/>
          <w:sz w:val="24"/>
          <w:szCs w:val="24"/>
        </w:rPr>
        <w:t>保施工方案；设立环保监督管理专职岗位，定期对环保、水保施工进行监督检</w:t>
      </w:r>
      <w:r>
        <w:rPr>
          <w:spacing w:val="-2"/>
          <w:sz w:val="24"/>
          <w:szCs w:val="24"/>
        </w:rPr>
        <w:t>查；认真</w:t>
      </w:r>
      <w:r>
        <w:rPr>
          <w:sz w:val="24"/>
          <w:szCs w:val="24"/>
        </w:rPr>
        <w:t xml:space="preserve"> </w:t>
      </w:r>
      <w:r>
        <w:rPr>
          <w:spacing w:val="-1"/>
          <w:sz w:val="24"/>
          <w:szCs w:val="24"/>
        </w:rPr>
        <w:t>配合竣工环保、水保验收工作，确保环保、水保设施与主体工程同时施工、同</w:t>
      </w:r>
      <w:r>
        <w:rPr>
          <w:spacing w:val="-2"/>
          <w:sz w:val="24"/>
          <w:szCs w:val="24"/>
        </w:rPr>
        <w:t>时竣工验</w:t>
      </w:r>
      <w:r>
        <w:rPr>
          <w:sz w:val="24"/>
          <w:szCs w:val="24"/>
        </w:rPr>
        <w:t xml:space="preserve"> </w:t>
      </w:r>
      <w:r>
        <w:rPr>
          <w:spacing w:val="-1"/>
          <w:sz w:val="24"/>
          <w:szCs w:val="24"/>
        </w:rPr>
        <w:t>收、同时投产；发生污染事故，应及时采取措施，妥善处理。</w:t>
      </w:r>
    </w:p>
    <w:p w14:paraId="5446088C">
      <w:pPr>
        <w:pStyle w:val="2"/>
        <w:spacing w:before="38" w:line="431" w:lineRule="auto"/>
        <w:ind w:left="72" w:right="46" w:firstLine="583"/>
        <w:jc w:val="both"/>
        <w:rPr>
          <w:sz w:val="24"/>
          <w:szCs w:val="24"/>
        </w:rPr>
      </w:pPr>
      <w:r>
        <w:rPr>
          <w:spacing w:val="-1"/>
          <w:sz w:val="24"/>
          <w:szCs w:val="24"/>
        </w:rPr>
        <w:t>(2)消除白色污染，采取合理措施，防止其工人或其他人员移动、损害在工地被发</w:t>
      </w:r>
      <w:r>
        <w:rPr>
          <w:spacing w:val="10"/>
          <w:sz w:val="24"/>
          <w:szCs w:val="24"/>
        </w:rPr>
        <w:t xml:space="preserve"> </w:t>
      </w:r>
      <w:r>
        <w:rPr>
          <w:spacing w:val="-1"/>
          <w:sz w:val="24"/>
          <w:szCs w:val="24"/>
        </w:rPr>
        <w:t>掘的的化石、硬币及其它有价值的物品或文物、结构物及有地质、考古价</w:t>
      </w:r>
      <w:r>
        <w:rPr>
          <w:spacing w:val="-2"/>
          <w:sz w:val="24"/>
          <w:szCs w:val="24"/>
        </w:rPr>
        <w:t>值的其他遗迹</w:t>
      </w:r>
      <w:r>
        <w:rPr>
          <w:sz w:val="24"/>
          <w:szCs w:val="24"/>
        </w:rPr>
        <w:t xml:space="preserve"> </w:t>
      </w:r>
      <w:r>
        <w:rPr>
          <w:spacing w:val="-3"/>
          <w:sz w:val="24"/>
          <w:szCs w:val="24"/>
        </w:rPr>
        <w:t>和物品。</w:t>
      </w:r>
    </w:p>
    <w:p w14:paraId="21B3A5B1">
      <w:pPr>
        <w:pStyle w:val="2"/>
        <w:spacing w:before="32" w:line="219" w:lineRule="auto"/>
        <w:ind w:left="655"/>
        <w:rPr>
          <w:sz w:val="24"/>
          <w:szCs w:val="24"/>
        </w:rPr>
      </w:pPr>
      <w:r>
        <w:rPr>
          <w:spacing w:val="-1"/>
          <w:sz w:val="24"/>
          <w:szCs w:val="24"/>
        </w:rPr>
        <w:t>(3)本工程的临时设施在永久工程以内的部分，在竣工交接验收之前，以最短的时</w:t>
      </w:r>
    </w:p>
    <w:p w14:paraId="62C3DDAB">
      <w:pPr>
        <w:spacing w:line="219" w:lineRule="auto"/>
        <w:rPr>
          <w:sz w:val="24"/>
          <w:szCs w:val="24"/>
        </w:rPr>
        <w:sectPr>
          <w:footerReference r:id="rId133" w:type="default"/>
          <w:pgSz w:w="11906" w:h="16839"/>
          <w:pgMar w:top="400" w:right="1354" w:bottom="1211" w:left="1354" w:header="0" w:footer="965" w:gutter="0"/>
          <w:cols w:space="720" w:num="1"/>
        </w:sectPr>
      </w:pPr>
    </w:p>
    <w:p w14:paraId="64C7A8BF">
      <w:pPr>
        <w:spacing w:line="295" w:lineRule="auto"/>
        <w:rPr>
          <w:rFonts w:ascii="Arial"/>
          <w:sz w:val="21"/>
        </w:rPr>
      </w:pPr>
    </w:p>
    <w:p w14:paraId="700F3D4D">
      <w:pPr>
        <w:pStyle w:val="2"/>
        <w:spacing w:before="78" w:line="219" w:lineRule="auto"/>
        <w:ind w:left="28"/>
        <w:rPr>
          <w:sz w:val="24"/>
          <w:szCs w:val="24"/>
        </w:rPr>
      </w:pPr>
      <w:r>
        <w:rPr>
          <w:spacing w:val="-2"/>
          <w:sz w:val="24"/>
          <w:szCs w:val="24"/>
        </w:rPr>
        <w:t>间将其拆除清理完毕，不留任何临建的痕迹。</w:t>
      </w:r>
    </w:p>
    <w:p w14:paraId="05214B22">
      <w:pPr>
        <w:pStyle w:val="2"/>
        <w:spacing w:before="286" w:line="219" w:lineRule="auto"/>
        <w:ind w:left="591"/>
        <w:rPr>
          <w:sz w:val="24"/>
          <w:szCs w:val="24"/>
        </w:rPr>
      </w:pPr>
      <w:r>
        <w:rPr>
          <w:spacing w:val="-1"/>
          <w:sz w:val="24"/>
          <w:szCs w:val="24"/>
        </w:rPr>
        <w:t>(4)工程竣工后，保持好施工地段的自然</w:t>
      </w:r>
      <w:r>
        <w:rPr>
          <w:spacing w:val="-2"/>
          <w:sz w:val="24"/>
          <w:szCs w:val="24"/>
        </w:rPr>
        <w:t>环境，各种设施最大限度地保持原状。</w:t>
      </w:r>
    </w:p>
    <w:p w14:paraId="6D1DC223">
      <w:pPr>
        <w:pStyle w:val="2"/>
        <w:spacing w:before="285" w:line="426" w:lineRule="auto"/>
        <w:ind w:left="21" w:right="77" w:firstLine="570"/>
        <w:rPr>
          <w:sz w:val="24"/>
          <w:szCs w:val="24"/>
        </w:rPr>
      </w:pPr>
      <w:r>
        <w:rPr>
          <w:spacing w:val="-4"/>
          <w:sz w:val="24"/>
          <w:szCs w:val="24"/>
        </w:rPr>
        <w:t>(5) 保持现场整洁，保持原有生态；不影响周边环境，不发生环境污染事故，避免</w:t>
      </w:r>
      <w:r>
        <w:rPr>
          <w:spacing w:val="8"/>
          <w:sz w:val="24"/>
          <w:szCs w:val="24"/>
        </w:rPr>
        <w:t xml:space="preserve"> </w:t>
      </w:r>
      <w:r>
        <w:rPr>
          <w:spacing w:val="-1"/>
          <w:sz w:val="24"/>
          <w:szCs w:val="24"/>
        </w:rPr>
        <w:t>噪音或由于其施工方法的不当造成的对公共人员、财产和环境等的危害和干扰。</w:t>
      </w:r>
    </w:p>
    <w:p w14:paraId="06D77421">
      <w:pPr>
        <w:pStyle w:val="2"/>
        <w:spacing w:before="155" w:line="220" w:lineRule="auto"/>
        <w:ind w:left="10"/>
        <w:outlineLvl w:val="3"/>
        <w:rPr>
          <w:sz w:val="24"/>
          <w:szCs w:val="24"/>
        </w:rPr>
      </w:pPr>
      <w:r>
        <w:fldChar w:fldCharType="begin"/>
      </w:r>
      <w:r>
        <w:instrText xml:space="preserve"> HYPERLINK "7.1.3.2" </w:instrText>
      </w:r>
      <w:r>
        <w:fldChar w:fldCharType="separate"/>
      </w:r>
      <w:r>
        <w:rPr>
          <w:spacing w:val="-2"/>
          <w:sz w:val="24"/>
          <w:szCs w:val="24"/>
        </w:rPr>
        <w:t>7.1.3.2</w:t>
      </w:r>
      <w:r>
        <w:rPr>
          <w:spacing w:val="-2"/>
          <w:sz w:val="24"/>
          <w:szCs w:val="24"/>
        </w:rPr>
        <w:fldChar w:fldCharType="end"/>
      </w:r>
      <w:r>
        <w:rPr>
          <w:spacing w:val="-30"/>
          <w:sz w:val="24"/>
          <w:szCs w:val="24"/>
        </w:rPr>
        <w:t xml:space="preserve"> </w:t>
      </w:r>
      <w:r>
        <w:rPr>
          <w:spacing w:val="-2"/>
          <w:sz w:val="24"/>
          <w:szCs w:val="24"/>
        </w:rPr>
        <w:t>环境保护工作要点</w:t>
      </w:r>
    </w:p>
    <w:p w14:paraId="016E1623">
      <w:pPr>
        <w:spacing w:line="325" w:lineRule="auto"/>
        <w:rPr>
          <w:rFonts w:ascii="Arial"/>
          <w:sz w:val="21"/>
        </w:rPr>
      </w:pPr>
    </w:p>
    <w:p w14:paraId="44701A05">
      <w:pPr>
        <w:pStyle w:val="2"/>
        <w:spacing w:before="78" w:line="431" w:lineRule="auto"/>
        <w:ind w:left="11" w:right="80" w:firstLine="580"/>
        <w:jc w:val="both"/>
        <w:rPr>
          <w:sz w:val="24"/>
          <w:szCs w:val="24"/>
        </w:rPr>
      </w:pPr>
      <w:r>
        <w:rPr>
          <w:spacing w:val="-1"/>
          <w:sz w:val="24"/>
          <w:szCs w:val="24"/>
        </w:rPr>
        <w:t>(1)防止大气污染：挖出的土方相对集中堆放，应将表面用水打湿减少灰尘飘扬等</w:t>
      </w:r>
      <w:r>
        <w:rPr>
          <w:spacing w:val="10"/>
          <w:sz w:val="24"/>
          <w:szCs w:val="24"/>
        </w:rPr>
        <w:t xml:space="preserve"> </w:t>
      </w:r>
      <w:r>
        <w:rPr>
          <w:spacing w:val="-1"/>
          <w:sz w:val="24"/>
          <w:szCs w:val="24"/>
        </w:rPr>
        <w:t>防止扬尘措施，做到集中堆放施工垃圾，生活垃圾采用密闭式设施分</w:t>
      </w:r>
      <w:r>
        <w:rPr>
          <w:spacing w:val="-2"/>
          <w:sz w:val="24"/>
          <w:szCs w:val="24"/>
        </w:rPr>
        <w:t>类存放，机械设备</w:t>
      </w:r>
      <w:r>
        <w:rPr>
          <w:sz w:val="24"/>
          <w:szCs w:val="24"/>
        </w:rPr>
        <w:t xml:space="preserve"> </w:t>
      </w:r>
      <w:r>
        <w:rPr>
          <w:spacing w:val="-1"/>
          <w:sz w:val="24"/>
          <w:szCs w:val="24"/>
        </w:rPr>
        <w:t>车辆的尾气排放达标，使用清洁能源，现场严禁焚烧各类废弃物。</w:t>
      </w:r>
    </w:p>
    <w:p w14:paraId="1DD6E94E">
      <w:pPr>
        <w:pStyle w:val="2"/>
        <w:spacing w:before="32" w:line="433" w:lineRule="auto"/>
        <w:ind w:left="9" w:firstLine="582"/>
        <w:jc w:val="both"/>
        <w:rPr>
          <w:sz w:val="24"/>
          <w:szCs w:val="24"/>
        </w:rPr>
      </w:pPr>
      <w:r>
        <w:rPr>
          <w:spacing w:val="-1"/>
          <w:sz w:val="24"/>
          <w:szCs w:val="24"/>
        </w:rPr>
        <w:t>(2)防止水土污染：废弃的油料和化学溶剂集中处理不得随意倾倒，带油工作的机</w:t>
      </w:r>
      <w:r>
        <w:rPr>
          <w:spacing w:val="10"/>
          <w:sz w:val="24"/>
          <w:szCs w:val="24"/>
        </w:rPr>
        <w:t xml:space="preserve"> </w:t>
      </w:r>
      <w:r>
        <w:rPr>
          <w:spacing w:val="-5"/>
          <w:sz w:val="24"/>
          <w:szCs w:val="24"/>
        </w:rPr>
        <w:t>具下铺设彩条布防止滴油污染水土。电池、日光灯、灯泡、色带、磁</w:t>
      </w:r>
      <w:r>
        <w:rPr>
          <w:spacing w:val="-6"/>
          <w:sz w:val="24"/>
          <w:szCs w:val="24"/>
        </w:rPr>
        <w:t>盘、硒鼓、垃圾袋、</w:t>
      </w:r>
      <w:r>
        <w:rPr>
          <w:sz w:val="24"/>
          <w:szCs w:val="24"/>
        </w:rPr>
        <w:t xml:space="preserve"> </w:t>
      </w:r>
      <w:r>
        <w:rPr>
          <w:spacing w:val="-1"/>
          <w:sz w:val="24"/>
          <w:szCs w:val="24"/>
        </w:rPr>
        <w:t>复写纸、圆珠笔芯等废弃物单独回收集中处理。拉运土方、碎石不得高出车箱</w:t>
      </w:r>
      <w:r>
        <w:rPr>
          <w:spacing w:val="-2"/>
          <w:sz w:val="24"/>
          <w:szCs w:val="24"/>
        </w:rPr>
        <w:t>板，车辆</w:t>
      </w:r>
      <w:r>
        <w:rPr>
          <w:sz w:val="24"/>
          <w:szCs w:val="24"/>
        </w:rPr>
        <w:t xml:space="preserve"> 应采取有效措施尽量减少跑、冒、滴、漏。沙石现场堆放</w:t>
      </w:r>
      <w:r>
        <w:rPr>
          <w:spacing w:val="-1"/>
          <w:sz w:val="24"/>
          <w:szCs w:val="24"/>
        </w:rPr>
        <w:t>与地表之间有隔离设施。</w:t>
      </w:r>
    </w:p>
    <w:p w14:paraId="0C48F882">
      <w:pPr>
        <w:pStyle w:val="2"/>
        <w:spacing w:before="37" w:line="431" w:lineRule="auto"/>
        <w:ind w:left="10" w:right="80" w:firstLine="581"/>
        <w:jc w:val="both"/>
        <w:rPr>
          <w:sz w:val="24"/>
          <w:szCs w:val="24"/>
        </w:rPr>
      </w:pPr>
      <w:r>
        <w:rPr>
          <w:spacing w:val="-1"/>
          <w:sz w:val="24"/>
          <w:szCs w:val="24"/>
        </w:rPr>
        <w:t>(3)防止噪声污染：车辆进入施工现场做到不鸣笛，采取措施使机械设备的噪音在</w:t>
      </w:r>
      <w:r>
        <w:rPr>
          <w:spacing w:val="10"/>
          <w:sz w:val="24"/>
          <w:szCs w:val="24"/>
        </w:rPr>
        <w:t xml:space="preserve"> </w:t>
      </w:r>
      <w:r>
        <w:rPr>
          <w:spacing w:val="-1"/>
          <w:sz w:val="24"/>
          <w:szCs w:val="24"/>
        </w:rPr>
        <w:t>标准范围内。装卸材料做到轻拿轻放，相对强噪声设备做到布设在远离</w:t>
      </w:r>
      <w:r>
        <w:rPr>
          <w:spacing w:val="-2"/>
          <w:sz w:val="24"/>
          <w:szCs w:val="24"/>
        </w:rPr>
        <w:t>居民区、办公生</w:t>
      </w:r>
      <w:r>
        <w:rPr>
          <w:sz w:val="24"/>
          <w:szCs w:val="24"/>
        </w:rPr>
        <w:t xml:space="preserve"> </w:t>
      </w:r>
      <w:r>
        <w:rPr>
          <w:spacing w:val="-3"/>
          <w:sz w:val="24"/>
          <w:szCs w:val="24"/>
        </w:rPr>
        <w:t>活区一侧。</w:t>
      </w:r>
    </w:p>
    <w:p w14:paraId="53B81AAF">
      <w:pPr>
        <w:pStyle w:val="2"/>
        <w:spacing w:before="36" w:line="221" w:lineRule="auto"/>
        <w:ind w:left="18"/>
        <w:outlineLvl w:val="2"/>
        <w:rPr>
          <w:sz w:val="28"/>
          <w:szCs w:val="28"/>
        </w:rPr>
      </w:pPr>
      <w:r>
        <w:rPr>
          <w:b/>
          <w:bCs/>
          <w:spacing w:val="-3"/>
          <w:sz w:val="28"/>
          <w:szCs w:val="28"/>
        </w:rPr>
        <w:t>7.1.4环境保护的规划</w:t>
      </w:r>
    </w:p>
    <w:p w14:paraId="15AB9694">
      <w:pPr>
        <w:pStyle w:val="2"/>
        <w:spacing w:before="280" w:line="432" w:lineRule="auto"/>
        <w:ind w:left="9" w:right="13" w:firstLine="478"/>
        <w:jc w:val="both"/>
        <w:rPr>
          <w:sz w:val="24"/>
          <w:szCs w:val="24"/>
        </w:rPr>
      </w:pPr>
      <w:r>
        <w:rPr>
          <w:spacing w:val="-6"/>
          <w:sz w:val="24"/>
          <w:szCs w:val="24"/>
        </w:rPr>
        <w:t>本工程在施工过程中，紧密结合现场环境、地形、地貌、土壤、地质和气象等特点，</w:t>
      </w:r>
      <w:r>
        <w:rPr>
          <w:spacing w:val="5"/>
          <w:sz w:val="24"/>
          <w:szCs w:val="24"/>
        </w:rPr>
        <w:t xml:space="preserve"> </w:t>
      </w:r>
      <w:r>
        <w:rPr>
          <w:spacing w:val="-1"/>
          <w:sz w:val="24"/>
          <w:szCs w:val="24"/>
        </w:rPr>
        <w:t>全面、系统地考虑环境评价报告和水土保持方案中提出的环境保护和水土</w:t>
      </w:r>
      <w:r>
        <w:rPr>
          <w:spacing w:val="-2"/>
          <w:sz w:val="24"/>
          <w:szCs w:val="24"/>
        </w:rPr>
        <w:t>保持措施。主</w:t>
      </w:r>
      <w:r>
        <w:rPr>
          <w:sz w:val="24"/>
          <w:szCs w:val="24"/>
        </w:rPr>
        <w:t xml:space="preserve"> </w:t>
      </w:r>
      <w:r>
        <w:rPr>
          <w:spacing w:val="-4"/>
          <w:sz w:val="24"/>
          <w:szCs w:val="24"/>
        </w:rPr>
        <w:t>要有：</w:t>
      </w:r>
    </w:p>
    <w:p w14:paraId="07DFFA36">
      <w:pPr>
        <w:pStyle w:val="2"/>
        <w:spacing w:before="32" w:line="219" w:lineRule="auto"/>
        <w:ind w:left="529"/>
        <w:rPr>
          <w:sz w:val="24"/>
          <w:szCs w:val="24"/>
        </w:rPr>
      </w:pPr>
      <w:r>
        <w:rPr>
          <w:spacing w:val="-2"/>
          <w:sz w:val="24"/>
          <w:szCs w:val="24"/>
        </w:rPr>
        <w:t>(1)塔腿基础设计，最大限度地适应现场地形的变化，维持原有的地形地貌。</w:t>
      </w:r>
    </w:p>
    <w:p w14:paraId="60770CA8">
      <w:pPr>
        <w:pStyle w:val="2"/>
        <w:spacing w:before="287" w:line="426" w:lineRule="auto"/>
        <w:ind w:left="9" w:right="80" w:firstLine="519"/>
        <w:rPr>
          <w:sz w:val="24"/>
          <w:szCs w:val="24"/>
        </w:rPr>
      </w:pPr>
      <w:r>
        <w:rPr>
          <w:spacing w:val="1"/>
          <w:sz w:val="24"/>
          <w:szCs w:val="24"/>
        </w:rPr>
        <w:t>(2)施工期应尽量减少对地表和植被的破坏，除施工必须不得不砍伐树木及铲</w:t>
      </w:r>
      <w:r>
        <w:rPr>
          <w:sz w:val="24"/>
          <w:szCs w:val="24"/>
        </w:rPr>
        <w:t xml:space="preserve">除植 </w:t>
      </w:r>
      <w:r>
        <w:rPr>
          <w:spacing w:val="-1"/>
          <w:sz w:val="24"/>
          <w:szCs w:val="24"/>
        </w:rPr>
        <w:t>被外，不允许以其他任何理由砍伐及铲除植被。</w:t>
      </w:r>
    </w:p>
    <w:p w14:paraId="4E0A6473">
      <w:pPr>
        <w:pStyle w:val="2"/>
        <w:spacing w:before="34" w:line="426" w:lineRule="auto"/>
        <w:ind w:left="13" w:right="80" w:firstLine="516"/>
        <w:rPr>
          <w:sz w:val="24"/>
          <w:szCs w:val="24"/>
        </w:rPr>
      </w:pPr>
      <w:r>
        <w:rPr>
          <w:spacing w:val="1"/>
          <w:sz w:val="24"/>
          <w:szCs w:val="24"/>
        </w:rPr>
        <w:t>(3)处于陡坡上的塔位，基面及基坑开挖时，严禁向塔位下方弃土，应将土石</w:t>
      </w:r>
      <w:r>
        <w:rPr>
          <w:sz w:val="24"/>
          <w:szCs w:val="24"/>
        </w:rPr>
        <w:t xml:space="preserve">用编 </w:t>
      </w:r>
      <w:r>
        <w:rPr>
          <w:spacing w:val="-1"/>
          <w:sz w:val="24"/>
          <w:szCs w:val="24"/>
        </w:rPr>
        <w:t>织袋装起，集中牢固堆放，以防止冲毁下方自然地形、地貌</w:t>
      </w:r>
      <w:r>
        <w:rPr>
          <w:spacing w:val="-2"/>
          <w:sz w:val="24"/>
          <w:szCs w:val="24"/>
        </w:rPr>
        <w:t>、耕地、水沟等农田设施。</w:t>
      </w:r>
    </w:p>
    <w:p w14:paraId="0559D0F5">
      <w:pPr>
        <w:spacing w:line="426" w:lineRule="auto"/>
        <w:rPr>
          <w:sz w:val="24"/>
          <w:szCs w:val="24"/>
        </w:rPr>
        <w:sectPr>
          <w:headerReference r:id="rId134" w:type="default"/>
          <w:footerReference r:id="rId135" w:type="default"/>
          <w:pgSz w:w="11906" w:h="16839"/>
          <w:pgMar w:top="1232" w:right="1320" w:bottom="1211" w:left="1418" w:header="1218" w:footer="965" w:gutter="0"/>
          <w:cols w:space="720" w:num="1"/>
        </w:sectPr>
      </w:pPr>
    </w:p>
    <w:p w14:paraId="410A2AC1">
      <w:pPr>
        <w:spacing w:line="295" w:lineRule="auto"/>
        <w:rPr>
          <w:rFonts w:ascii="Arial"/>
          <w:sz w:val="21"/>
        </w:rPr>
      </w:pPr>
    </w:p>
    <w:p w14:paraId="1BE9731C">
      <w:pPr>
        <w:pStyle w:val="2"/>
        <w:spacing w:before="78" w:line="219" w:lineRule="auto"/>
        <w:ind w:left="11"/>
        <w:rPr>
          <w:sz w:val="24"/>
          <w:szCs w:val="24"/>
        </w:rPr>
      </w:pPr>
      <w:r>
        <w:rPr>
          <w:spacing w:val="-1"/>
          <w:sz w:val="24"/>
          <w:szCs w:val="24"/>
        </w:rPr>
        <w:t>无法堆放的，应将弃土运到塔基外围。</w:t>
      </w:r>
    </w:p>
    <w:p w14:paraId="5AA2A385">
      <w:pPr>
        <w:pStyle w:val="2"/>
        <w:spacing w:before="287" w:line="434" w:lineRule="auto"/>
        <w:ind w:left="8" w:right="64" w:firstLine="520"/>
        <w:rPr>
          <w:sz w:val="24"/>
          <w:szCs w:val="24"/>
        </w:rPr>
      </w:pPr>
      <w:r>
        <w:rPr>
          <w:spacing w:val="1"/>
          <w:sz w:val="24"/>
          <w:szCs w:val="24"/>
        </w:rPr>
        <w:t>(4)施工临时占地，土地整治的任务主要是坑凹回填，整平改造，恢复利用。</w:t>
      </w:r>
      <w:r>
        <w:rPr>
          <w:sz w:val="24"/>
          <w:szCs w:val="24"/>
        </w:rPr>
        <w:t xml:space="preserve">牵张 </w:t>
      </w:r>
      <w:r>
        <w:rPr>
          <w:spacing w:val="-1"/>
          <w:sz w:val="24"/>
          <w:szCs w:val="24"/>
        </w:rPr>
        <w:t>场地沿线路呈点状布设，一般租用线路走廊附近的较为平坦的荒地。主体工程竣</w:t>
      </w:r>
      <w:r>
        <w:rPr>
          <w:spacing w:val="-2"/>
          <w:sz w:val="24"/>
          <w:szCs w:val="24"/>
        </w:rPr>
        <w:t>工后，</w:t>
      </w:r>
      <w:r>
        <w:rPr>
          <w:sz w:val="24"/>
          <w:szCs w:val="24"/>
        </w:rPr>
        <w:t xml:space="preserve"> </w:t>
      </w:r>
      <w:r>
        <w:rPr>
          <w:spacing w:val="-1"/>
          <w:sz w:val="24"/>
          <w:szCs w:val="24"/>
        </w:rPr>
        <w:t>应先拆除地上建筑和施工设施，然后将坑凹回填、整平，根据原土地类型、周围</w:t>
      </w:r>
      <w:r>
        <w:rPr>
          <w:spacing w:val="-2"/>
          <w:sz w:val="24"/>
          <w:szCs w:val="24"/>
        </w:rPr>
        <w:t>社会经</w:t>
      </w:r>
      <w:r>
        <w:rPr>
          <w:sz w:val="24"/>
          <w:szCs w:val="24"/>
        </w:rPr>
        <w:t xml:space="preserve"> </w:t>
      </w:r>
      <w:r>
        <w:rPr>
          <w:spacing w:val="-1"/>
          <w:sz w:val="24"/>
          <w:szCs w:val="24"/>
        </w:rPr>
        <w:t>济条件、场地的地形、土壤等因素，综合确定整治方向，将临时占地恢复为农业</w:t>
      </w:r>
      <w:r>
        <w:rPr>
          <w:spacing w:val="-2"/>
          <w:sz w:val="24"/>
          <w:szCs w:val="24"/>
        </w:rPr>
        <w:t>用地或</w:t>
      </w:r>
      <w:r>
        <w:rPr>
          <w:sz w:val="24"/>
          <w:szCs w:val="24"/>
        </w:rPr>
        <w:t xml:space="preserve"> </w:t>
      </w:r>
      <w:r>
        <w:rPr>
          <w:spacing w:val="-2"/>
          <w:sz w:val="24"/>
          <w:szCs w:val="24"/>
        </w:rPr>
        <w:t>其他用地。</w:t>
      </w:r>
    </w:p>
    <w:p w14:paraId="5CA5A716">
      <w:pPr>
        <w:pStyle w:val="2"/>
        <w:spacing w:before="36" w:line="426" w:lineRule="auto"/>
        <w:ind w:left="12" w:right="67" w:firstLine="516"/>
        <w:rPr>
          <w:sz w:val="24"/>
          <w:szCs w:val="24"/>
        </w:rPr>
      </w:pPr>
      <w:r>
        <w:rPr>
          <w:spacing w:val="1"/>
          <w:sz w:val="24"/>
          <w:szCs w:val="24"/>
        </w:rPr>
        <w:t>(5)对不能避开的林区，仅砍伐林木，遗下树根及灌木草丛，防止出现裸地而</w:t>
      </w:r>
      <w:r>
        <w:rPr>
          <w:sz w:val="24"/>
          <w:szCs w:val="24"/>
        </w:rPr>
        <w:t xml:space="preserve">发生 </w:t>
      </w:r>
      <w:r>
        <w:rPr>
          <w:spacing w:val="-3"/>
          <w:sz w:val="24"/>
          <w:szCs w:val="24"/>
        </w:rPr>
        <w:t>水土流失。</w:t>
      </w:r>
    </w:p>
    <w:p w14:paraId="5A524967">
      <w:pPr>
        <w:pStyle w:val="2"/>
        <w:spacing w:before="37" w:line="221" w:lineRule="auto"/>
        <w:ind w:left="18"/>
        <w:outlineLvl w:val="2"/>
        <w:rPr>
          <w:sz w:val="28"/>
          <w:szCs w:val="28"/>
        </w:rPr>
      </w:pPr>
      <w:r>
        <w:rPr>
          <w:b/>
          <w:bCs/>
          <w:spacing w:val="-3"/>
          <w:sz w:val="28"/>
          <w:szCs w:val="28"/>
        </w:rPr>
        <w:t>7.1.5环境保护的过程控制措施</w:t>
      </w:r>
    </w:p>
    <w:p w14:paraId="45BF5D00">
      <w:pPr>
        <w:pStyle w:val="2"/>
        <w:spacing w:before="283" w:line="426" w:lineRule="auto"/>
        <w:ind w:left="8" w:right="67" w:firstLine="478"/>
        <w:rPr>
          <w:sz w:val="24"/>
          <w:szCs w:val="24"/>
        </w:rPr>
      </w:pPr>
      <w:r>
        <w:rPr>
          <w:spacing w:val="-1"/>
          <w:sz w:val="24"/>
          <w:szCs w:val="24"/>
        </w:rPr>
        <w:t>根据本项目环保评估报告、水保方案和设计文件制定环境保护和水土</w:t>
      </w:r>
      <w:r>
        <w:rPr>
          <w:spacing w:val="-2"/>
          <w:sz w:val="24"/>
          <w:szCs w:val="24"/>
        </w:rPr>
        <w:t>保持措施，并</w:t>
      </w:r>
      <w:r>
        <w:rPr>
          <w:sz w:val="24"/>
          <w:szCs w:val="24"/>
        </w:rPr>
        <w:t xml:space="preserve"> </w:t>
      </w:r>
      <w:r>
        <w:rPr>
          <w:spacing w:val="-1"/>
          <w:sz w:val="24"/>
          <w:szCs w:val="24"/>
        </w:rPr>
        <w:t>在施工中贯彻执行，施工中要落实的环境保护措施如下：</w:t>
      </w:r>
    </w:p>
    <w:p w14:paraId="45E8CAF6">
      <w:pPr>
        <w:pStyle w:val="2"/>
        <w:spacing w:before="34" w:line="221" w:lineRule="auto"/>
        <w:ind w:left="487"/>
        <w:rPr>
          <w:sz w:val="24"/>
          <w:szCs w:val="24"/>
        </w:rPr>
      </w:pPr>
      <w:r>
        <w:rPr>
          <w:spacing w:val="-2"/>
          <w:sz w:val="24"/>
          <w:szCs w:val="24"/>
        </w:rPr>
        <w:t>基础施工阶段</w:t>
      </w:r>
    </w:p>
    <w:p w14:paraId="783D53CC">
      <w:pPr>
        <w:pStyle w:val="2"/>
        <w:spacing w:before="284" w:line="219" w:lineRule="auto"/>
        <w:ind w:left="567"/>
        <w:rPr>
          <w:sz w:val="24"/>
          <w:szCs w:val="24"/>
        </w:rPr>
      </w:pPr>
      <w:r>
        <w:rPr>
          <w:spacing w:val="-1"/>
          <w:sz w:val="24"/>
          <w:szCs w:val="24"/>
        </w:rPr>
        <w:t>1)按设计要求施工，严格控制基面开挖，降基要与地形一致，严禁随意弃土。</w:t>
      </w:r>
    </w:p>
    <w:p w14:paraId="19CD47C3">
      <w:pPr>
        <w:pStyle w:val="2"/>
        <w:spacing w:before="287" w:line="426" w:lineRule="auto"/>
        <w:ind w:left="10" w:right="67" w:firstLine="541"/>
        <w:rPr>
          <w:sz w:val="24"/>
          <w:szCs w:val="24"/>
        </w:rPr>
      </w:pPr>
      <w:r>
        <w:drawing>
          <wp:anchor distT="0" distB="0" distL="0" distR="0" simplePos="0" relativeHeight="252243968" behindDoc="1" locked="0" layoutInCell="1" allowOverlap="1">
            <wp:simplePos x="0" y="0"/>
            <wp:positionH relativeFrom="column">
              <wp:posOffset>3122295</wp:posOffset>
            </wp:positionH>
            <wp:positionV relativeFrom="paragraph">
              <wp:posOffset>574040</wp:posOffset>
            </wp:positionV>
            <wp:extent cx="2689860" cy="2284730"/>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605"/>
                    <a:stretch>
                      <a:fillRect/>
                    </a:stretch>
                  </pic:blipFill>
                  <pic:spPr>
                    <a:xfrm>
                      <a:off x="0" y="0"/>
                      <a:ext cx="2689859" cy="2284476"/>
                    </a:xfrm>
                    <a:prstGeom prst="rect">
                      <a:avLst/>
                    </a:prstGeom>
                  </pic:spPr>
                </pic:pic>
              </a:graphicData>
            </a:graphic>
          </wp:anchor>
        </w:drawing>
      </w:r>
      <w:r>
        <w:rPr>
          <w:spacing w:val="-1"/>
          <w:sz w:val="24"/>
          <w:szCs w:val="24"/>
        </w:rPr>
        <w:t>2)开方施工采取挡土墙措施，挖出的土方要求</w:t>
      </w:r>
      <w:r>
        <w:rPr>
          <w:spacing w:val="-2"/>
          <w:sz w:val="24"/>
          <w:szCs w:val="24"/>
        </w:rPr>
        <w:t>远离坑口</w:t>
      </w:r>
      <w:r>
        <w:rPr>
          <w:spacing w:val="-31"/>
          <w:sz w:val="24"/>
          <w:szCs w:val="24"/>
        </w:rPr>
        <w:t xml:space="preserve"> </w:t>
      </w:r>
      <w:r>
        <w:rPr>
          <w:spacing w:val="-2"/>
          <w:sz w:val="24"/>
          <w:szCs w:val="24"/>
        </w:rPr>
        <w:t>1m</w:t>
      </w:r>
      <w:r>
        <w:rPr>
          <w:spacing w:val="-23"/>
          <w:sz w:val="24"/>
          <w:szCs w:val="24"/>
        </w:rPr>
        <w:t xml:space="preserve"> </w:t>
      </w:r>
      <w:r>
        <w:rPr>
          <w:spacing w:val="-2"/>
          <w:sz w:val="24"/>
          <w:szCs w:val="24"/>
        </w:rPr>
        <w:t>以外，并生、熟土分开</w:t>
      </w:r>
      <w:r>
        <w:rPr>
          <w:sz w:val="24"/>
          <w:szCs w:val="24"/>
        </w:rPr>
        <w:t xml:space="preserve"> </w:t>
      </w:r>
      <w:r>
        <w:rPr>
          <w:spacing w:val="-1"/>
          <w:sz w:val="24"/>
          <w:szCs w:val="24"/>
        </w:rPr>
        <w:t>堆放，施工完毕后按原土层逐层恢复。</w:t>
      </w:r>
    </w:p>
    <w:p w14:paraId="36B437A9">
      <w:pPr>
        <w:pStyle w:val="2"/>
        <w:spacing w:before="33" w:line="434" w:lineRule="auto"/>
        <w:ind w:left="8" w:right="4412" w:firstLine="545"/>
        <w:jc w:val="both"/>
        <w:rPr>
          <w:sz w:val="24"/>
          <w:szCs w:val="24"/>
        </w:rPr>
      </w:pPr>
      <w:r>
        <w:rPr>
          <w:spacing w:val="12"/>
          <w:sz w:val="24"/>
          <w:szCs w:val="24"/>
        </w:rPr>
        <w:t>3) 基坑回填后多余的土石方堆放在现</w:t>
      </w:r>
      <w:r>
        <w:rPr>
          <w:spacing w:val="3"/>
          <w:sz w:val="24"/>
          <w:szCs w:val="24"/>
        </w:rPr>
        <w:t xml:space="preserve"> </w:t>
      </w:r>
      <w:r>
        <w:rPr>
          <w:spacing w:val="-4"/>
          <w:sz w:val="24"/>
          <w:szCs w:val="24"/>
        </w:rPr>
        <w:t>场凹陷处并夯实，或采用生态绿网进行覆盖，</w:t>
      </w:r>
      <w:r>
        <w:rPr>
          <w:spacing w:val="12"/>
          <w:sz w:val="24"/>
          <w:szCs w:val="24"/>
        </w:rPr>
        <w:t xml:space="preserve"> </w:t>
      </w:r>
      <w:r>
        <w:rPr>
          <w:spacing w:val="8"/>
          <w:sz w:val="24"/>
          <w:szCs w:val="24"/>
        </w:rPr>
        <w:t>部分塔位因地形限制要求余土外运至适当地</w:t>
      </w:r>
      <w:r>
        <w:rPr>
          <w:spacing w:val="16"/>
          <w:sz w:val="24"/>
          <w:szCs w:val="24"/>
        </w:rPr>
        <w:t xml:space="preserve"> </w:t>
      </w:r>
      <w:r>
        <w:rPr>
          <w:spacing w:val="-3"/>
          <w:sz w:val="24"/>
          <w:szCs w:val="24"/>
        </w:rPr>
        <w:t>方堆放。</w:t>
      </w:r>
    </w:p>
    <w:p w14:paraId="13B72FDB">
      <w:pPr>
        <w:pStyle w:val="2"/>
        <w:spacing w:before="32" w:line="426" w:lineRule="auto"/>
        <w:ind w:left="7" w:right="4416" w:firstLine="540"/>
        <w:rPr>
          <w:sz w:val="24"/>
          <w:szCs w:val="24"/>
        </w:rPr>
      </w:pPr>
      <w:r>
        <w:rPr>
          <w:spacing w:val="6"/>
          <w:sz w:val="24"/>
          <w:szCs w:val="24"/>
        </w:rPr>
        <w:t>4)在草地上施工时应注意防火，现场设</w:t>
      </w:r>
      <w:r>
        <w:rPr>
          <w:sz w:val="24"/>
          <w:szCs w:val="24"/>
        </w:rPr>
        <w:t xml:space="preserve"> </w:t>
      </w:r>
      <w:r>
        <w:rPr>
          <w:spacing w:val="-1"/>
          <w:sz w:val="24"/>
          <w:szCs w:val="24"/>
        </w:rPr>
        <w:t>置专人监护，施工人员严禁吸烟。</w:t>
      </w:r>
    </w:p>
    <w:p w14:paraId="1803C90D">
      <w:pPr>
        <w:pStyle w:val="2"/>
        <w:spacing w:before="34" w:line="219" w:lineRule="auto"/>
        <w:ind w:left="554"/>
        <w:rPr>
          <w:sz w:val="24"/>
          <w:szCs w:val="24"/>
        </w:rPr>
      </w:pPr>
      <w:r>
        <w:pict>
          <v:shape id="_x0000_s1365" o:spid="_x0000_s1365" o:spt="202" type="#_x0000_t202" style="position:absolute;left:0pt;margin-left:327.05pt;margin-top:3.6pt;height:15.5pt;width:43.85pt;z-index:252244992;mso-width-relative:page;mso-height-relative:page;" filled="f" stroked="f" coordsize="21600,21600">
            <v:path/>
            <v:fill on="f" focussize="0,0"/>
            <v:stroke on="f"/>
            <v:imagedata o:title=""/>
            <o:lock v:ext="edit" aspectratio="f"/>
            <v:textbox inset="0mm,0mm,0mm,0mm">
              <w:txbxContent>
                <w:p w14:paraId="20CCA93C">
                  <w:pPr>
                    <w:spacing w:before="19" w:line="189" w:lineRule="auto"/>
                    <w:ind w:left="20"/>
                    <w:rPr>
                      <w:rFonts w:ascii="微软雅黑" w:hAnsi="微软雅黑" w:eastAsia="微软雅黑" w:cs="微软雅黑"/>
                      <w:sz w:val="20"/>
                      <w:szCs w:val="20"/>
                    </w:rPr>
                  </w:pPr>
                  <w:r>
                    <w:rPr>
                      <w:rFonts w:ascii="微软雅黑" w:hAnsi="微软雅黑" w:eastAsia="微软雅黑" w:cs="微软雅黑"/>
                      <w:b/>
                      <w:bCs/>
                      <w:color w:val="FFCC00"/>
                      <w:spacing w:val="9"/>
                      <w:sz w:val="20"/>
                      <w:szCs w:val="20"/>
                    </w:rPr>
                    <w:t>禁止标志</w:t>
                  </w:r>
                </w:p>
              </w:txbxContent>
            </v:textbox>
          </v:shape>
        </w:pict>
      </w:r>
      <w:r>
        <w:rPr>
          <w:spacing w:val="5"/>
          <w:sz w:val="24"/>
          <w:szCs w:val="24"/>
        </w:rPr>
        <w:t>5)堆放材料根据现场情况，选择合理布</w:t>
      </w:r>
    </w:p>
    <w:p w14:paraId="769B4AC5">
      <w:pPr>
        <w:pStyle w:val="2"/>
        <w:spacing w:before="286" w:line="426" w:lineRule="auto"/>
        <w:ind w:left="11" w:right="3" w:hanging="4"/>
        <w:rPr>
          <w:sz w:val="24"/>
          <w:szCs w:val="24"/>
        </w:rPr>
      </w:pPr>
      <w:r>
        <w:rPr>
          <w:spacing w:val="-6"/>
          <w:sz w:val="24"/>
          <w:szCs w:val="24"/>
        </w:rPr>
        <w:t>置方案，力求占地最少，搬运距离最近，堆放砂石时应下铺上盖，避免砂石散落在田内；</w:t>
      </w:r>
      <w:r>
        <w:rPr>
          <w:spacing w:val="15"/>
          <w:sz w:val="24"/>
          <w:szCs w:val="24"/>
        </w:rPr>
        <w:t xml:space="preserve"> </w:t>
      </w:r>
      <w:r>
        <w:rPr>
          <w:spacing w:val="-6"/>
          <w:sz w:val="24"/>
          <w:szCs w:val="24"/>
        </w:rPr>
        <w:t>水泥采用竹架板铺垫，工器具摆放在现场操作台上；施工现场做到工完、料净、场地清，</w:t>
      </w:r>
    </w:p>
    <w:p w14:paraId="4D704BD7">
      <w:pPr>
        <w:spacing w:line="426" w:lineRule="auto"/>
        <w:rPr>
          <w:sz w:val="24"/>
          <w:szCs w:val="24"/>
        </w:rPr>
        <w:sectPr>
          <w:headerReference r:id="rId136" w:type="default"/>
          <w:footerReference r:id="rId137" w:type="default"/>
          <w:pgSz w:w="11906" w:h="16839"/>
          <w:pgMar w:top="1232" w:right="1334" w:bottom="1211" w:left="1418" w:header="1218" w:footer="965" w:gutter="0"/>
          <w:cols w:space="720" w:num="1"/>
        </w:sectPr>
      </w:pPr>
    </w:p>
    <w:p w14:paraId="06292614">
      <w:pPr>
        <w:spacing w:line="294" w:lineRule="auto"/>
        <w:rPr>
          <w:rFonts w:ascii="Arial"/>
          <w:sz w:val="21"/>
        </w:rPr>
      </w:pPr>
    </w:p>
    <w:p w14:paraId="0EF362A3">
      <w:pPr>
        <w:pStyle w:val="2"/>
        <w:spacing w:before="78" w:line="431" w:lineRule="auto"/>
        <w:ind w:left="13" w:right="148" w:hanging="5"/>
        <w:rPr>
          <w:sz w:val="24"/>
          <w:szCs w:val="24"/>
        </w:rPr>
      </w:pPr>
      <w:r>
        <w:rPr>
          <w:spacing w:val="-1"/>
          <w:sz w:val="24"/>
          <w:szCs w:val="24"/>
        </w:rPr>
        <w:t>对现场剩余的砂石料运至其他杆号使用，剩余的水泥运回材料站，现场废</w:t>
      </w:r>
      <w:r>
        <w:rPr>
          <w:spacing w:val="-2"/>
          <w:sz w:val="24"/>
          <w:szCs w:val="24"/>
        </w:rPr>
        <w:t>弃的编织袋、</w:t>
      </w:r>
      <w:r>
        <w:rPr>
          <w:sz w:val="24"/>
          <w:szCs w:val="24"/>
        </w:rPr>
        <w:t xml:space="preserve"> </w:t>
      </w:r>
      <w:r>
        <w:rPr>
          <w:spacing w:val="-1"/>
          <w:sz w:val="24"/>
          <w:szCs w:val="24"/>
        </w:rPr>
        <w:t>塑料制品、线绳等杂物，不能乱丢，应及时清理、回收；以免</w:t>
      </w:r>
      <w:r>
        <w:rPr>
          <w:spacing w:val="-2"/>
          <w:sz w:val="24"/>
          <w:szCs w:val="24"/>
        </w:rPr>
        <w:t>对植被造成破坏和水土流</w:t>
      </w:r>
      <w:r>
        <w:rPr>
          <w:sz w:val="24"/>
          <w:szCs w:val="24"/>
        </w:rPr>
        <w:t xml:space="preserve"> </w:t>
      </w:r>
      <w:r>
        <w:rPr>
          <w:spacing w:val="-8"/>
          <w:sz w:val="24"/>
          <w:szCs w:val="24"/>
        </w:rPr>
        <w:t>失。</w:t>
      </w:r>
    </w:p>
    <w:p w14:paraId="6DF3F202">
      <w:pPr>
        <w:pStyle w:val="2"/>
        <w:spacing w:before="32" w:line="219" w:lineRule="auto"/>
        <w:ind w:left="551"/>
        <w:rPr>
          <w:sz w:val="24"/>
          <w:szCs w:val="24"/>
        </w:rPr>
      </w:pPr>
      <w:r>
        <w:rPr>
          <w:spacing w:val="-1"/>
          <w:sz w:val="24"/>
          <w:szCs w:val="24"/>
        </w:rPr>
        <w:t>6)对植被较好的塔位，开挖出的土方及工器具材料下方衬垫彩条布。</w:t>
      </w:r>
    </w:p>
    <w:p w14:paraId="3C3A7826">
      <w:pPr>
        <w:pStyle w:val="2"/>
        <w:spacing w:before="286" w:line="219" w:lineRule="auto"/>
        <w:ind w:left="615"/>
        <w:rPr>
          <w:sz w:val="24"/>
          <w:szCs w:val="24"/>
        </w:rPr>
      </w:pPr>
      <w:r>
        <w:rPr>
          <w:spacing w:val="-1"/>
          <w:sz w:val="24"/>
          <w:szCs w:val="24"/>
        </w:rPr>
        <w:t>7)条件较好的地段可采用商品混凝土减少现场占地，降低二次污染。</w:t>
      </w:r>
    </w:p>
    <w:p w14:paraId="7E89CD08">
      <w:pPr>
        <w:pStyle w:val="2"/>
        <w:spacing w:before="287" w:line="219" w:lineRule="auto"/>
        <w:ind w:left="550"/>
        <w:rPr>
          <w:sz w:val="24"/>
          <w:szCs w:val="24"/>
        </w:rPr>
      </w:pPr>
      <w:r>
        <w:rPr>
          <w:spacing w:val="4"/>
          <w:sz w:val="24"/>
          <w:szCs w:val="24"/>
        </w:rPr>
        <w:t>8)在施工现场留宿人员以及施工人员在工地用餐时，</w:t>
      </w:r>
      <w:r>
        <w:rPr>
          <w:spacing w:val="3"/>
          <w:sz w:val="24"/>
          <w:szCs w:val="24"/>
        </w:rPr>
        <w:t>鼓励和提倡不使用一次性餐</w:t>
      </w:r>
    </w:p>
    <w:p w14:paraId="197EF557">
      <w:pPr>
        <w:pStyle w:val="2"/>
        <w:spacing w:before="289" w:line="426" w:lineRule="auto"/>
        <w:ind w:left="489" w:right="7114" w:hanging="475"/>
        <w:rPr>
          <w:sz w:val="24"/>
          <w:szCs w:val="24"/>
        </w:rPr>
      </w:pPr>
      <w:r>
        <w:rPr>
          <w:spacing w:val="-6"/>
          <w:sz w:val="24"/>
          <w:szCs w:val="24"/>
        </w:rPr>
        <w:t>具，避免白色污染。</w:t>
      </w:r>
      <w:r>
        <w:rPr>
          <w:sz w:val="24"/>
          <w:szCs w:val="24"/>
        </w:rPr>
        <w:t xml:space="preserve"> </w:t>
      </w:r>
      <w:r>
        <w:rPr>
          <w:spacing w:val="-3"/>
          <w:sz w:val="24"/>
          <w:szCs w:val="24"/>
        </w:rPr>
        <w:t>组塔阶段措施</w:t>
      </w:r>
    </w:p>
    <w:p w14:paraId="2F3FB3A6">
      <w:pPr>
        <w:pStyle w:val="2"/>
        <w:spacing w:before="35" w:line="426" w:lineRule="auto"/>
        <w:ind w:left="8" w:right="148" w:firstLine="558"/>
        <w:rPr>
          <w:sz w:val="24"/>
          <w:szCs w:val="24"/>
        </w:rPr>
      </w:pPr>
      <w:r>
        <w:rPr>
          <w:spacing w:val="-3"/>
          <w:sz w:val="24"/>
          <w:szCs w:val="24"/>
        </w:rPr>
        <w:t>1)运输塔材时选择合理的运输方式，尽量做到不大量开方</w:t>
      </w:r>
      <w:r>
        <w:rPr>
          <w:spacing w:val="-4"/>
          <w:sz w:val="24"/>
          <w:szCs w:val="24"/>
        </w:rPr>
        <w:t>、修路，以避免造成植被</w:t>
      </w:r>
      <w:r>
        <w:rPr>
          <w:sz w:val="24"/>
          <w:szCs w:val="24"/>
        </w:rPr>
        <w:t xml:space="preserve"> </w:t>
      </w:r>
      <w:r>
        <w:rPr>
          <w:spacing w:val="-3"/>
          <w:sz w:val="24"/>
          <w:szCs w:val="24"/>
        </w:rPr>
        <w:t>破坏。</w:t>
      </w:r>
    </w:p>
    <w:p w14:paraId="48075533">
      <w:pPr>
        <w:pStyle w:val="2"/>
        <w:spacing w:before="34" w:line="426" w:lineRule="auto"/>
        <w:ind w:left="15" w:right="68" w:firstLine="537"/>
        <w:rPr>
          <w:sz w:val="24"/>
          <w:szCs w:val="24"/>
        </w:rPr>
      </w:pPr>
      <w:r>
        <w:rPr>
          <w:spacing w:val="-3"/>
          <w:sz w:val="24"/>
          <w:szCs w:val="24"/>
        </w:rPr>
        <w:t>2)组立铁塔时选择合理的施工方法，揽风绳合理布置，不损坏庄稼及植被，塔位组</w:t>
      </w:r>
      <w:r>
        <w:rPr>
          <w:spacing w:val="4"/>
          <w:sz w:val="24"/>
          <w:szCs w:val="24"/>
        </w:rPr>
        <w:t xml:space="preserve"> </w:t>
      </w:r>
      <w:r>
        <w:rPr>
          <w:spacing w:val="-5"/>
          <w:sz w:val="24"/>
          <w:szCs w:val="24"/>
        </w:rPr>
        <w:t>片时，在地形不允许的情况下，尽力不多片连组，以防</w:t>
      </w:r>
      <w:r>
        <w:rPr>
          <w:spacing w:val="-6"/>
          <w:sz w:val="24"/>
          <w:szCs w:val="24"/>
        </w:rPr>
        <w:t>塔片太大，过多地破坏地表植被。</w:t>
      </w:r>
    </w:p>
    <w:p w14:paraId="3964BCC2">
      <w:pPr>
        <w:pStyle w:val="2"/>
        <w:spacing w:before="34" w:line="220" w:lineRule="auto"/>
        <w:ind w:left="488"/>
        <w:rPr>
          <w:sz w:val="24"/>
          <w:szCs w:val="24"/>
        </w:rPr>
      </w:pPr>
      <w:r>
        <w:rPr>
          <w:spacing w:val="-2"/>
          <w:sz w:val="24"/>
          <w:szCs w:val="24"/>
        </w:rPr>
        <w:t>架线阶段措施</w:t>
      </w:r>
    </w:p>
    <w:p w14:paraId="40FC5A9F">
      <w:pPr>
        <w:pStyle w:val="2"/>
        <w:spacing w:before="285" w:line="428" w:lineRule="auto"/>
        <w:ind w:left="10" w:right="148" w:firstLine="556"/>
        <w:rPr>
          <w:sz w:val="24"/>
          <w:szCs w:val="24"/>
        </w:rPr>
      </w:pPr>
      <w:r>
        <w:rPr>
          <w:spacing w:val="-3"/>
          <w:sz w:val="24"/>
          <w:szCs w:val="24"/>
        </w:rPr>
        <w:t>1)展放牵引绳尽量采用八角旋翼机展放，并由熟练工操作</w:t>
      </w:r>
      <w:r>
        <w:rPr>
          <w:spacing w:val="-4"/>
          <w:sz w:val="24"/>
          <w:szCs w:val="24"/>
        </w:rPr>
        <w:t>，一次展放成功，避免踩</w:t>
      </w:r>
      <w:r>
        <w:rPr>
          <w:sz w:val="24"/>
          <w:szCs w:val="24"/>
        </w:rPr>
        <w:t xml:space="preserve"> </w:t>
      </w:r>
      <w:r>
        <w:rPr>
          <w:spacing w:val="-1"/>
          <w:sz w:val="24"/>
          <w:szCs w:val="24"/>
        </w:rPr>
        <w:t>踏和过多地损伤通道植被。</w:t>
      </w:r>
    </w:p>
    <w:p w14:paraId="2422CFC3">
      <w:pPr>
        <w:pStyle w:val="2"/>
        <w:spacing w:before="33" w:line="219" w:lineRule="auto"/>
        <w:ind w:left="552"/>
        <w:rPr>
          <w:sz w:val="24"/>
          <w:szCs w:val="24"/>
        </w:rPr>
      </w:pPr>
      <w:r>
        <w:rPr>
          <w:spacing w:val="-1"/>
          <w:sz w:val="24"/>
          <w:szCs w:val="24"/>
        </w:rPr>
        <w:t>2)合理控制张力，不发生因放线过程而多砍树木的情况。</w:t>
      </w:r>
    </w:p>
    <w:p w14:paraId="7AE40100">
      <w:pPr>
        <w:pStyle w:val="2"/>
        <w:spacing w:before="285" w:line="219" w:lineRule="auto"/>
        <w:ind w:left="554"/>
        <w:rPr>
          <w:sz w:val="24"/>
          <w:szCs w:val="24"/>
        </w:rPr>
      </w:pPr>
      <w:r>
        <w:rPr>
          <w:spacing w:val="-1"/>
          <w:sz w:val="24"/>
          <w:szCs w:val="24"/>
        </w:rPr>
        <w:t>3)合理选择，使用牵、张场地，有效地将植被损坏降到最低。</w:t>
      </w:r>
    </w:p>
    <w:p w14:paraId="0FB2C8EA">
      <w:pPr>
        <w:pStyle w:val="2"/>
        <w:spacing w:before="287" w:line="219" w:lineRule="auto"/>
        <w:ind w:left="486"/>
        <w:rPr>
          <w:sz w:val="24"/>
          <w:szCs w:val="24"/>
        </w:rPr>
      </w:pPr>
      <w:r>
        <w:rPr>
          <w:sz w:val="24"/>
          <w:szCs w:val="24"/>
        </w:rPr>
        <w:t>4)施工中对高低腿采用挡土墙、护坡等，表面</w:t>
      </w:r>
      <w:r>
        <w:rPr>
          <w:spacing w:val="-1"/>
          <w:sz w:val="24"/>
          <w:szCs w:val="24"/>
        </w:rPr>
        <w:t>相应做植被恢复处理。</w:t>
      </w:r>
    </w:p>
    <w:p w14:paraId="28FD0465">
      <w:pPr>
        <w:pStyle w:val="2"/>
        <w:spacing w:before="287" w:line="219" w:lineRule="auto"/>
        <w:ind w:left="490"/>
        <w:rPr>
          <w:sz w:val="24"/>
          <w:szCs w:val="24"/>
        </w:rPr>
      </w:pPr>
      <w:r>
        <w:rPr>
          <w:spacing w:val="-2"/>
          <w:sz w:val="24"/>
          <w:szCs w:val="24"/>
        </w:rPr>
        <w:t>线路防护阶段措施</w:t>
      </w:r>
    </w:p>
    <w:p w14:paraId="7D1ACB95">
      <w:pPr>
        <w:pStyle w:val="2"/>
        <w:spacing w:before="287" w:line="219" w:lineRule="auto"/>
        <w:ind w:left="490"/>
        <w:rPr>
          <w:sz w:val="24"/>
          <w:szCs w:val="24"/>
        </w:rPr>
      </w:pPr>
      <w:r>
        <w:rPr>
          <w:sz w:val="24"/>
          <w:szCs w:val="24"/>
        </w:rPr>
        <w:t>线路下设立了安全警示标志，可防人员在线</w:t>
      </w:r>
      <w:r>
        <w:rPr>
          <w:spacing w:val="-1"/>
          <w:sz w:val="24"/>
          <w:szCs w:val="24"/>
        </w:rPr>
        <w:t>下长期停留受到不必要的伤害。</w:t>
      </w:r>
    </w:p>
    <w:p w14:paraId="03D17D2B">
      <w:pPr>
        <w:spacing w:line="246" w:lineRule="auto"/>
        <w:rPr>
          <w:rFonts w:ascii="Arial"/>
          <w:sz w:val="21"/>
        </w:rPr>
      </w:pPr>
    </w:p>
    <w:p w14:paraId="31BBAF07">
      <w:pPr>
        <w:spacing w:line="246" w:lineRule="auto"/>
        <w:rPr>
          <w:rFonts w:ascii="Arial"/>
          <w:sz w:val="21"/>
        </w:rPr>
      </w:pPr>
    </w:p>
    <w:p w14:paraId="7EFC20FD">
      <w:pPr>
        <w:pStyle w:val="2"/>
        <w:spacing w:before="97" w:line="219" w:lineRule="auto"/>
        <w:ind w:left="19"/>
        <w:outlineLvl w:val="1"/>
        <w:rPr>
          <w:sz w:val="30"/>
          <w:szCs w:val="30"/>
        </w:rPr>
      </w:pPr>
      <w:r>
        <w:rPr>
          <w:b/>
          <w:bCs/>
          <w:spacing w:val="-5"/>
          <w:sz w:val="30"/>
          <w:szCs w:val="30"/>
        </w:rPr>
        <w:t>7.2</w:t>
      </w:r>
      <w:r>
        <w:rPr>
          <w:spacing w:val="-5"/>
          <w:sz w:val="30"/>
          <w:szCs w:val="30"/>
        </w:rPr>
        <w:t xml:space="preserve"> </w:t>
      </w:r>
      <w:r>
        <w:rPr>
          <w:b/>
          <w:bCs/>
          <w:spacing w:val="-5"/>
          <w:sz w:val="30"/>
          <w:szCs w:val="30"/>
        </w:rPr>
        <w:t>文明施工的目标、组织结构和实施方案</w:t>
      </w:r>
    </w:p>
    <w:p w14:paraId="626FCB68">
      <w:pPr>
        <w:spacing w:line="251" w:lineRule="auto"/>
        <w:rPr>
          <w:rFonts w:ascii="Arial"/>
          <w:sz w:val="21"/>
        </w:rPr>
      </w:pPr>
    </w:p>
    <w:p w14:paraId="45F4D7B4">
      <w:pPr>
        <w:pStyle w:val="2"/>
        <w:spacing w:before="92" w:line="220" w:lineRule="auto"/>
        <w:ind w:left="18"/>
        <w:outlineLvl w:val="2"/>
        <w:rPr>
          <w:sz w:val="28"/>
          <w:szCs w:val="28"/>
        </w:rPr>
      </w:pPr>
      <w:r>
        <w:rPr>
          <w:b/>
          <w:bCs/>
          <w:spacing w:val="-3"/>
          <w:sz w:val="28"/>
          <w:szCs w:val="28"/>
        </w:rPr>
        <w:t>7.2.1安全文明施工目标</w:t>
      </w:r>
    </w:p>
    <w:p w14:paraId="02DDAFB8">
      <w:pPr>
        <w:pStyle w:val="2"/>
        <w:spacing w:before="285" w:line="219" w:lineRule="auto"/>
        <w:jc w:val="right"/>
        <w:rPr>
          <w:sz w:val="24"/>
          <w:szCs w:val="24"/>
        </w:rPr>
      </w:pPr>
      <w:r>
        <w:rPr>
          <w:spacing w:val="1"/>
          <w:sz w:val="24"/>
          <w:szCs w:val="24"/>
        </w:rPr>
        <w:t>“设施标准、行为规范、施工有序、环境整洁</w:t>
      </w:r>
      <w:r>
        <w:rPr>
          <w:spacing w:val="-72"/>
          <w:sz w:val="24"/>
          <w:szCs w:val="24"/>
        </w:rPr>
        <w:t xml:space="preserve"> </w:t>
      </w:r>
      <w:r>
        <w:rPr>
          <w:spacing w:val="1"/>
          <w:sz w:val="24"/>
          <w:szCs w:val="24"/>
        </w:rPr>
        <w:t>”；严格遵循安全文明施工“六化</w:t>
      </w:r>
      <w:r>
        <w:rPr>
          <w:spacing w:val="-88"/>
          <w:sz w:val="24"/>
          <w:szCs w:val="24"/>
        </w:rPr>
        <w:t xml:space="preserve"> </w:t>
      </w:r>
      <w:r>
        <w:rPr>
          <w:spacing w:val="1"/>
          <w:sz w:val="24"/>
          <w:szCs w:val="24"/>
        </w:rPr>
        <w:t>”</w:t>
      </w:r>
    </w:p>
    <w:p w14:paraId="39AE7AC5">
      <w:pPr>
        <w:spacing w:line="219" w:lineRule="auto"/>
        <w:rPr>
          <w:sz w:val="24"/>
          <w:szCs w:val="24"/>
        </w:rPr>
        <w:sectPr>
          <w:headerReference r:id="rId138" w:type="default"/>
          <w:footerReference r:id="rId139" w:type="default"/>
          <w:pgSz w:w="11906" w:h="16839"/>
          <w:pgMar w:top="1232" w:right="1252" w:bottom="1211" w:left="1418" w:header="1218" w:footer="965" w:gutter="0"/>
          <w:cols w:space="720" w:num="1"/>
        </w:sectPr>
      </w:pPr>
    </w:p>
    <w:p w14:paraId="1E43A14B">
      <w:pPr>
        <w:spacing w:line="295" w:lineRule="auto"/>
        <w:rPr>
          <w:rFonts w:ascii="Arial"/>
          <w:sz w:val="21"/>
        </w:rPr>
      </w:pPr>
    </w:p>
    <w:p w14:paraId="568FC654">
      <w:pPr>
        <w:pStyle w:val="2"/>
        <w:spacing w:before="78" w:line="219" w:lineRule="auto"/>
        <w:ind w:left="10"/>
        <w:rPr>
          <w:sz w:val="24"/>
          <w:szCs w:val="24"/>
        </w:rPr>
      </w:pPr>
      <w:r>
        <w:rPr>
          <w:spacing w:val="-1"/>
          <w:sz w:val="24"/>
          <w:szCs w:val="24"/>
        </w:rPr>
        <w:t>要求；做到工完、料尽、场地清。</w:t>
      </w:r>
    </w:p>
    <w:p w14:paraId="401270A7">
      <w:pPr>
        <w:pStyle w:val="2"/>
        <w:spacing w:before="289" w:line="219" w:lineRule="auto"/>
        <w:ind w:left="18"/>
        <w:outlineLvl w:val="2"/>
        <w:rPr>
          <w:sz w:val="28"/>
          <w:szCs w:val="28"/>
        </w:rPr>
      </w:pPr>
      <w:r>
        <w:rPr>
          <w:b/>
          <w:bCs/>
          <w:spacing w:val="-3"/>
          <w:sz w:val="28"/>
          <w:szCs w:val="28"/>
        </w:rPr>
        <w:t>7.2.2安全文明施工组织机构及职责</w:t>
      </w:r>
    </w:p>
    <w:p w14:paraId="42197C0E">
      <w:pPr>
        <w:pStyle w:val="2"/>
        <w:spacing w:before="263" w:line="219" w:lineRule="auto"/>
        <w:ind w:left="18"/>
        <w:rPr>
          <w:sz w:val="28"/>
          <w:szCs w:val="28"/>
        </w:rPr>
      </w:pPr>
      <w:r>
        <w:fldChar w:fldCharType="begin"/>
      </w:r>
      <w:r>
        <w:instrText xml:space="preserve"> HYPERLINK "7.2.2.1" </w:instrText>
      </w:r>
      <w:r>
        <w:fldChar w:fldCharType="separate"/>
      </w:r>
      <w:r>
        <w:rPr>
          <w:b/>
          <w:bCs/>
          <w:spacing w:val="-4"/>
          <w:sz w:val="28"/>
          <w:szCs w:val="28"/>
        </w:rPr>
        <w:t>7.2.2.1</w:t>
      </w:r>
      <w:r>
        <w:rPr>
          <w:b/>
          <w:bCs/>
          <w:spacing w:val="-4"/>
          <w:sz w:val="28"/>
          <w:szCs w:val="28"/>
        </w:rPr>
        <w:fldChar w:fldCharType="end"/>
      </w:r>
      <w:r>
        <w:rPr>
          <w:spacing w:val="-55"/>
          <w:sz w:val="28"/>
          <w:szCs w:val="28"/>
        </w:rPr>
        <w:t xml:space="preserve"> </w:t>
      </w:r>
      <w:r>
        <w:rPr>
          <w:b/>
          <w:bCs/>
          <w:spacing w:val="-4"/>
          <w:sz w:val="28"/>
          <w:szCs w:val="28"/>
        </w:rPr>
        <w:t>安全文明施工组织机构</w:t>
      </w:r>
    </w:p>
    <w:p w14:paraId="652D2D40">
      <w:pPr>
        <w:pStyle w:val="2"/>
        <w:spacing w:before="262" w:line="426" w:lineRule="auto"/>
        <w:ind w:left="10" w:right="17" w:firstLine="481"/>
        <w:rPr>
          <w:sz w:val="24"/>
          <w:szCs w:val="24"/>
        </w:rPr>
      </w:pPr>
      <w:r>
        <w:rPr>
          <w:spacing w:val="-2"/>
          <w:sz w:val="24"/>
          <w:szCs w:val="24"/>
        </w:rPr>
        <w:t>建立健全安全文明施工组织机构，履行安全文明施工与环保职责，确保项目实施全</w:t>
      </w:r>
      <w:r>
        <w:rPr>
          <w:spacing w:val="8"/>
          <w:sz w:val="24"/>
          <w:szCs w:val="24"/>
        </w:rPr>
        <w:t xml:space="preserve"> </w:t>
      </w:r>
      <w:r>
        <w:rPr>
          <w:spacing w:val="-1"/>
          <w:sz w:val="24"/>
          <w:szCs w:val="24"/>
        </w:rPr>
        <w:t>过程中，始终处于安全文明受控状态。</w:t>
      </w:r>
    </w:p>
    <w:p w14:paraId="2199CDDD">
      <w:pPr>
        <w:pStyle w:val="2"/>
        <w:spacing w:before="13" w:line="220" w:lineRule="auto"/>
        <w:ind w:left="18"/>
        <w:rPr>
          <w:sz w:val="28"/>
          <w:szCs w:val="28"/>
        </w:rPr>
      </w:pPr>
      <w:r>
        <w:fldChar w:fldCharType="begin"/>
      </w:r>
      <w:r>
        <w:instrText xml:space="preserve"> HYPERLINK "7.2.2.2" </w:instrText>
      </w:r>
      <w:r>
        <w:fldChar w:fldCharType="separate"/>
      </w:r>
      <w:r>
        <w:rPr>
          <w:b/>
          <w:bCs/>
          <w:spacing w:val="-4"/>
          <w:sz w:val="28"/>
          <w:szCs w:val="28"/>
        </w:rPr>
        <w:t>7.2.2.2</w:t>
      </w:r>
      <w:r>
        <w:rPr>
          <w:b/>
          <w:bCs/>
          <w:spacing w:val="-4"/>
          <w:sz w:val="28"/>
          <w:szCs w:val="28"/>
        </w:rPr>
        <w:fldChar w:fldCharType="end"/>
      </w:r>
      <w:r>
        <w:rPr>
          <w:spacing w:val="-58"/>
          <w:sz w:val="28"/>
          <w:szCs w:val="28"/>
        </w:rPr>
        <w:t xml:space="preserve"> </w:t>
      </w:r>
      <w:r>
        <w:rPr>
          <w:b/>
          <w:bCs/>
          <w:spacing w:val="-4"/>
          <w:sz w:val="28"/>
          <w:szCs w:val="28"/>
        </w:rPr>
        <w:t>安全文明施工职责</w:t>
      </w:r>
    </w:p>
    <w:p w14:paraId="2B79C48E">
      <w:pPr>
        <w:pStyle w:val="2"/>
        <w:spacing w:before="258" w:line="219" w:lineRule="auto"/>
        <w:ind w:left="493"/>
        <w:rPr>
          <w:sz w:val="24"/>
          <w:szCs w:val="24"/>
        </w:rPr>
      </w:pPr>
      <w:r>
        <w:rPr>
          <w:b/>
          <w:bCs/>
          <w:spacing w:val="-3"/>
          <w:sz w:val="24"/>
          <w:szCs w:val="24"/>
        </w:rPr>
        <w:t>项目经理安全文明施工职责</w:t>
      </w:r>
    </w:p>
    <w:p w14:paraId="63BC950D">
      <w:pPr>
        <w:pStyle w:val="2"/>
        <w:spacing w:before="287" w:line="431" w:lineRule="auto"/>
        <w:ind w:left="8" w:right="17" w:firstLine="498"/>
        <w:rPr>
          <w:sz w:val="24"/>
          <w:szCs w:val="24"/>
        </w:rPr>
      </w:pPr>
      <w:r>
        <w:rPr>
          <w:spacing w:val="-2"/>
          <w:sz w:val="24"/>
          <w:szCs w:val="24"/>
        </w:rPr>
        <w:t>1)批阅上级有关安全文明施工与环境保护的重要文件并组织落实，审定</w:t>
      </w:r>
      <w:r>
        <w:rPr>
          <w:spacing w:val="-3"/>
          <w:sz w:val="24"/>
          <w:szCs w:val="24"/>
        </w:rPr>
        <w:t>本项目部工</w:t>
      </w:r>
      <w:r>
        <w:rPr>
          <w:sz w:val="24"/>
          <w:szCs w:val="24"/>
        </w:rPr>
        <w:t xml:space="preserve"> </w:t>
      </w:r>
      <w:r>
        <w:rPr>
          <w:spacing w:val="-2"/>
          <w:sz w:val="24"/>
          <w:szCs w:val="24"/>
        </w:rPr>
        <w:t>程总体安全文明施工与环境保护工作目标计划，将安全文明施工与环境保护工作上升至</w:t>
      </w:r>
      <w:r>
        <w:rPr>
          <w:spacing w:val="16"/>
          <w:sz w:val="24"/>
          <w:szCs w:val="24"/>
        </w:rPr>
        <w:t xml:space="preserve"> </w:t>
      </w:r>
      <w:r>
        <w:rPr>
          <w:spacing w:val="-1"/>
          <w:sz w:val="24"/>
          <w:szCs w:val="24"/>
        </w:rPr>
        <w:t>项目部安全例会议程，与施工安全同等对待。</w:t>
      </w:r>
    </w:p>
    <w:p w14:paraId="4B25555B">
      <w:pPr>
        <w:pStyle w:val="2"/>
        <w:spacing w:before="34" w:line="426" w:lineRule="auto"/>
        <w:ind w:left="12" w:right="17" w:firstLine="480"/>
        <w:rPr>
          <w:sz w:val="24"/>
          <w:szCs w:val="24"/>
        </w:rPr>
      </w:pPr>
      <w:r>
        <w:rPr>
          <w:spacing w:val="-2"/>
          <w:sz w:val="24"/>
          <w:szCs w:val="24"/>
        </w:rPr>
        <w:t>2)组织并参加安全文明施工与环保检查工作，领导和协调各职能部门对安全文明施</w:t>
      </w:r>
      <w:r>
        <w:rPr>
          <w:spacing w:val="10"/>
          <w:sz w:val="24"/>
          <w:szCs w:val="24"/>
        </w:rPr>
        <w:t xml:space="preserve"> </w:t>
      </w:r>
      <w:r>
        <w:rPr>
          <w:spacing w:val="-1"/>
          <w:sz w:val="24"/>
          <w:szCs w:val="24"/>
        </w:rPr>
        <w:t>工及环境的管理，确保现场具备完善的安全文明施工条件。</w:t>
      </w:r>
    </w:p>
    <w:p w14:paraId="206F8350">
      <w:pPr>
        <w:pStyle w:val="2"/>
        <w:spacing w:before="36" w:line="426" w:lineRule="auto"/>
        <w:ind w:left="29" w:right="17" w:firstLine="465"/>
        <w:rPr>
          <w:sz w:val="24"/>
          <w:szCs w:val="24"/>
        </w:rPr>
      </w:pPr>
      <w:r>
        <w:rPr>
          <w:spacing w:val="-2"/>
          <w:sz w:val="24"/>
          <w:szCs w:val="24"/>
        </w:rPr>
        <w:t>3)保证项目部安全文明施工与环保资金的建立和合理使用，确保安全奖惩条例细则</w:t>
      </w:r>
      <w:r>
        <w:rPr>
          <w:spacing w:val="8"/>
          <w:sz w:val="24"/>
          <w:szCs w:val="24"/>
        </w:rPr>
        <w:t xml:space="preserve"> </w:t>
      </w:r>
      <w:r>
        <w:rPr>
          <w:spacing w:val="-8"/>
          <w:sz w:val="24"/>
          <w:szCs w:val="24"/>
        </w:rPr>
        <w:t>的实施。</w:t>
      </w:r>
    </w:p>
    <w:p w14:paraId="1A3F9424">
      <w:pPr>
        <w:pStyle w:val="2"/>
        <w:spacing w:before="34" w:line="219" w:lineRule="auto"/>
        <w:ind w:left="493"/>
        <w:rPr>
          <w:sz w:val="24"/>
          <w:szCs w:val="24"/>
        </w:rPr>
      </w:pPr>
      <w:r>
        <w:rPr>
          <w:b/>
          <w:bCs/>
          <w:spacing w:val="-3"/>
          <w:sz w:val="24"/>
          <w:szCs w:val="24"/>
        </w:rPr>
        <w:t>项目副经理安全文明施工职责</w:t>
      </w:r>
    </w:p>
    <w:p w14:paraId="35462D0A">
      <w:pPr>
        <w:pStyle w:val="2"/>
        <w:spacing w:before="286" w:line="426" w:lineRule="auto"/>
        <w:ind w:left="10" w:right="17" w:firstLine="496"/>
        <w:rPr>
          <w:sz w:val="24"/>
          <w:szCs w:val="24"/>
        </w:rPr>
      </w:pPr>
      <w:r>
        <w:rPr>
          <w:spacing w:val="-2"/>
          <w:sz w:val="24"/>
          <w:szCs w:val="24"/>
        </w:rPr>
        <w:t>1)认真贯彻执行国家有关安全健康与环境保护的政策、法律、法规和上</w:t>
      </w:r>
      <w:r>
        <w:rPr>
          <w:spacing w:val="-3"/>
          <w:sz w:val="24"/>
          <w:szCs w:val="24"/>
        </w:rPr>
        <w:t>级及公司的</w:t>
      </w:r>
      <w:r>
        <w:rPr>
          <w:sz w:val="24"/>
          <w:szCs w:val="24"/>
        </w:rPr>
        <w:t xml:space="preserve"> </w:t>
      </w:r>
      <w:r>
        <w:rPr>
          <w:spacing w:val="-1"/>
          <w:sz w:val="24"/>
          <w:szCs w:val="24"/>
        </w:rPr>
        <w:t>有关规定，对工程项目的安全文明施工及环保工作负直接领导责任。</w:t>
      </w:r>
    </w:p>
    <w:p w14:paraId="1025F6FD">
      <w:pPr>
        <w:pStyle w:val="2"/>
        <w:spacing w:before="38" w:line="219" w:lineRule="auto"/>
        <w:ind w:left="492"/>
        <w:rPr>
          <w:sz w:val="24"/>
          <w:szCs w:val="24"/>
        </w:rPr>
      </w:pPr>
      <w:r>
        <w:rPr>
          <w:spacing w:val="-1"/>
          <w:sz w:val="24"/>
          <w:szCs w:val="24"/>
        </w:rPr>
        <w:t>2)协助项目经理搞好项目部的安全健康与环境保护工作。</w:t>
      </w:r>
    </w:p>
    <w:p w14:paraId="4E0F21E6">
      <w:pPr>
        <w:pStyle w:val="2"/>
        <w:spacing w:before="286" w:line="426" w:lineRule="auto"/>
        <w:ind w:left="13" w:right="16" w:firstLine="480"/>
        <w:rPr>
          <w:sz w:val="24"/>
          <w:szCs w:val="24"/>
        </w:rPr>
      </w:pPr>
      <w:r>
        <w:rPr>
          <w:spacing w:val="-2"/>
          <w:sz w:val="24"/>
          <w:szCs w:val="24"/>
        </w:rPr>
        <w:t>3)组织并参加安全大检查，将安全文明施工与环境保护作为重要检查内容之一，组</w:t>
      </w:r>
      <w:r>
        <w:rPr>
          <w:spacing w:val="8"/>
          <w:sz w:val="24"/>
          <w:szCs w:val="24"/>
        </w:rPr>
        <w:t xml:space="preserve"> </w:t>
      </w:r>
      <w:r>
        <w:rPr>
          <w:spacing w:val="-1"/>
          <w:sz w:val="24"/>
          <w:szCs w:val="24"/>
        </w:rPr>
        <w:t>织实施整改措施，及时消除不符合情况。</w:t>
      </w:r>
    </w:p>
    <w:p w14:paraId="4823F9BA">
      <w:pPr>
        <w:pStyle w:val="2"/>
        <w:spacing w:before="35" w:line="219" w:lineRule="auto"/>
        <w:ind w:left="493"/>
        <w:rPr>
          <w:sz w:val="24"/>
          <w:szCs w:val="24"/>
        </w:rPr>
      </w:pPr>
      <w:r>
        <w:rPr>
          <w:b/>
          <w:bCs/>
          <w:spacing w:val="-3"/>
          <w:sz w:val="24"/>
          <w:szCs w:val="24"/>
        </w:rPr>
        <w:t>项目总工安全文明施工职责</w:t>
      </w:r>
    </w:p>
    <w:p w14:paraId="523460F7">
      <w:pPr>
        <w:pStyle w:val="2"/>
        <w:spacing w:before="286" w:line="219" w:lineRule="auto"/>
        <w:ind w:left="507"/>
        <w:rPr>
          <w:sz w:val="24"/>
          <w:szCs w:val="24"/>
        </w:rPr>
      </w:pPr>
      <w:r>
        <w:rPr>
          <w:spacing w:val="-1"/>
          <w:sz w:val="24"/>
          <w:szCs w:val="24"/>
        </w:rPr>
        <w:t>1)对本单位安全技术和环境保护技术工作负领</w:t>
      </w:r>
      <w:r>
        <w:rPr>
          <w:spacing w:val="-2"/>
          <w:sz w:val="24"/>
          <w:szCs w:val="24"/>
        </w:rPr>
        <w:t>导责任。</w:t>
      </w:r>
    </w:p>
    <w:p w14:paraId="635CBEA7">
      <w:pPr>
        <w:pStyle w:val="2"/>
        <w:spacing w:before="287" w:line="219" w:lineRule="auto"/>
        <w:ind w:left="492"/>
        <w:rPr>
          <w:sz w:val="24"/>
          <w:szCs w:val="24"/>
        </w:rPr>
      </w:pPr>
      <w:r>
        <w:rPr>
          <w:sz w:val="24"/>
          <w:szCs w:val="24"/>
        </w:rPr>
        <w:t>2)负责编制重要工程项目的安全施工措施和环境</w:t>
      </w:r>
      <w:r>
        <w:rPr>
          <w:spacing w:val="-1"/>
          <w:sz w:val="24"/>
          <w:szCs w:val="24"/>
        </w:rPr>
        <w:t>保护措施，负责措施交底工作。</w:t>
      </w:r>
    </w:p>
    <w:p w14:paraId="38286D3E">
      <w:pPr>
        <w:pStyle w:val="2"/>
        <w:spacing w:before="287" w:line="219" w:lineRule="auto"/>
        <w:ind w:left="494"/>
        <w:rPr>
          <w:sz w:val="24"/>
          <w:szCs w:val="24"/>
        </w:rPr>
      </w:pPr>
      <w:r>
        <w:rPr>
          <w:spacing w:val="-1"/>
          <w:sz w:val="24"/>
          <w:szCs w:val="24"/>
        </w:rPr>
        <w:t>3)负责安全设施标准化的推广工作。</w:t>
      </w:r>
    </w:p>
    <w:p w14:paraId="123AB3D3">
      <w:pPr>
        <w:spacing w:line="219" w:lineRule="auto"/>
        <w:rPr>
          <w:sz w:val="24"/>
          <w:szCs w:val="24"/>
        </w:rPr>
        <w:sectPr>
          <w:headerReference r:id="rId140" w:type="default"/>
          <w:footerReference r:id="rId141" w:type="default"/>
          <w:pgSz w:w="11906" w:h="16839"/>
          <w:pgMar w:top="1232" w:right="1400" w:bottom="1211" w:left="1418" w:header="1218" w:footer="965" w:gutter="0"/>
          <w:cols w:space="720" w:num="1"/>
        </w:sectPr>
      </w:pPr>
    </w:p>
    <w:p w14:paraId="0967E987">
      <w:pPr>
        <w:spacing w:line="294" w:lineRule="auto"/>
        <w:rPr>
          <w:rFonts w:ascii="Arial"/>
          <w:sz w:val="21"/>
        </w:rPr>
      </w:pPr>
    </w:p>
    <w:p w14:paraId="3ACAFDF6">
      <w:pPr>
        <w:pStyle w:val="2"/>
        <w:spacing w:before="78" w:line="426" w:lineRule="auto"/>
        <w:ind w:left="7" w:right="63" w:firstLine="480"/>
        <w:rPr>
          <w:sz w:val="24"/>
          <w:szCs w:val="24"/>
        </w:rPr>
      </w:pPr>
      <w:r>
        <w:rPr>
          <w:spacing w:val="-2"/>
          <w:sz w:val="24"/>
          <w:szCs w:val="24"/>
        </w:rPr>
        <w:t>4)组织技术革新及施工新技术、新工艺中安全施工措施和环境措施的编制、审核及</w:t>
      </w:r>
      <w:r>
        <w:rPr>
          <w:spacing w:val="14"/>
          <w:sz w:val="24"/>
          <w:szCs w:val="24"/>
        </w:rPr>
        <w:t xml:space="preserve"> </w:t>
      </w:r>
      <w:r>
        <w:rPr>
          <w:spacing w:val="-3"/>
          <w:sz w:val="24"/>
          <w:szCs w:val="24"/>
        </w:rPr>
        <w:t>报批。</w:t>
      </w:r>
    </w:p>
    <w:p w14:paraId="0550726C">
      <w:pPr>
        <w:pStyle w:val="2"/>
        <w:spacing w:before="35" w:line="219" w:lineRule="auto"/>
        <w:ind w:left="493"/>
        <w:rPr>
          <w:sz w:val="24"/>
          <w:szCs w:val="24"/>
        </w:rPr>
      </w:pPr>
      <w:r>
        <w:rPr>
          <w:b/>
          <w:bCs/>
          <w:spacing w:val="-3"/>
          <w:sz w:val="24"/>
          <w:szCs w:val="24"/>
        </w:rPr>
        <w:t>项目部管理人员安全文明施工职责</w:t>
      </w:r>
    </w:p>
    <w:p w14:paraId="7D3920DC">
      <w:pPr>
        <w:pStyle w:val="2"/>
        <w:spacing w:before="284" w:line="431" w:lineRule="auto"/>
        <w:ind w:left="8" w:right="63" w:firstLine="498"/>
        <w:jc w:val="both"/>
        <w:rPr>
          <w:sz w:val="24"/>
          <w:szCs w:val="24"/>
        </w:rPr>
      </w:pPr>
      <w:r>
        <w:rPr>
          <w:spacing w:val="-2"/>
          <w:sz w:val="24"/>
          <w:szCs w:val="24"/>
        </w:rPr>
        <w:t>1)学习领会有关安全文明施工与环保的文件要求，将安全文明施工与各</w:t>
      </w:r>
      <w:r>
        <w:rPr>
          <w:spacing w:val="-3"/>
          <w:sz w:val="24"/>
          <w:szCs w:val="24"/>
        </w:rPr>
        <w:t>自的工作范</w:t>
      </w:r>
      <w:r>
        <w:rPr>
          <w:sz w:val="24"/>
          <w:szCs w:val="24"/>
        </w:rPr>
        <w:t xml:space="preserve"> </w:t>
      </w:r>
      <w:r>
        <w:rPr>
          <w:spacing w:val="-2"/>
          <w:sz w:val="24"/>
          <w:szCs w:val="24"/>
        </w:rPr>
        <w:t>围相结合，在制定计划、检查指导、总结布署等几项工作中，将安全文明施工与环保纳</w:t>
      </w:r>
      <w:r>
        <w:rPr>
          <w:spacing w:val="16"/>
          <w:sz w:val="24"/>
          <w:szCs w:val="24"/>
        </w:rPr>
        <w:t xml:space="preserve"> </w:t>
      </w:r>
      <w:r>
        <w:rPr>
          <w:spacing w:val="-2"/>
          <w:sz w:val="24"/>
          <w:szCs w:val="24"/>
        </w:rPr>
        <w:t>入首要因素。</w:t>
      </w:r>
    </w:p>
    <w:p w14:paraId="7936624E">
      <w:pPr>
        <w:pStyle w:val="2"/>
        <w:spacing w:before="37" w:line="426" w:lineRule="auto"/>
        <w:ind w:left="12" w:right="63" w:firstLine="480"/>
        <w:rPr>
          <w:sz w:val="24"/>
          <w:szCs w:val="24"/>
        </w:rPr>
      </w:pPr>
      <w:r>
        <w:rPr>
          <w:spacing w:val="-2"/>
          <w:sz w:val="24"/>
          <w:szCs w:val="24"/>
        </w:rPr>
        <w:t>2)执行项目部有关安全文明施工与环保的相关决定，并负责下达至各施工队，服务</w:t>
      </w:r>
      <w:r>
        <w:rPr>
          <w:spacing w:val="10"/>
          <w:sz w:val="24"/>
          <w:szCs w:val="24"/>
        </w:rPr>
        <w:t xml:space="preserve"> </w:t>
      </w:r>
      <w:r>
        <w:rPr>
          <w:spacing w:val="-1"/>
          <w:sz w:val="24"/>
          <w:szCs w:val="24"/>
        </w:rPr>
        <w:t>指导、检查考核、监督执行落实情况。</w:t>
      </w:r>
    </w:p>
    <w:p w14:paraId="39223154">
      <w:pPr>
        <w:pStyle w:val="2"/>
        <w:spacing w:before="34" w:line="219" w:lineRule="auto"/>
        <w:ind w:left="488"/>
        <w:rPr>
          <w:sz w:val="24"/>
          <w:szCs w:val="24"/>
        </w:rPr>
      </w:pPr>
      <w:r>
        <w:rPr>
          <w:b/>
          <w:bCs/>
          <w:spacing w:val="-3"/>
          <w:sz w:val="24"/>
          <w:szCs w:val="24"/>
        </w:rPr>
        <w:t>施工队、机动队队长安全文明施工职责</w:t>
      </w:r>
    </w:p>
    <w:p w14:paraId="208558D3">
      <w:pPr>
        <w:pStyle w:val="2"/>
        <w:spacing w:before="286" w:line="219" w:lineRule="auto"/>
        <w:ind w:left="507"/>
        <w:rPr>
          <w:sz w:val="24"/>
          <w:szCs w:val="24"/>
        </w:rPr>
      </w:pPr>
      <w:r>
        <w:rPr>
          <w:spacing w:val="-1"/>
          <w:sz w:val="24"/>
          <w:szCs w:val="24"/>
        </w:rPr>
        <w:t>1)对本队人员在施工过程中的安全文明施工与环保负直接管理责任。</w:t>
      </w:r>
    </w:p>
    <w:p w14:paraId="7F961B2E">
      <w:pPr>
        <w:pStyle w:val="2"/>
        <w:spacing w:before="286" w:line="426" w:lineRule="auto"/>
        <w:ind w:left="10" w:right="53" w:firstLine="481"/>
        <w:rPr>
          <w:sz w:val="24"/>
          <w:szCs w:val="24"/>
        </w:rPr>
      </w:pPr>
      <w:r>
        <w:rPr>
          <w:spacing w:val="-1"/>
          <w:sz w:val="24"/>
          <w:szCs w:val="24"/>
        </w:rPr>
        <w:t>2)负责组织本队人员学习与执行上级有关安</w:t>
      </w:r>
      <w:r>
        <w:rPr>
          <w:spacing w:val="-2"/>
          <w:sz w:val="24"/>
          <w:szCs w:val="24"/>
        </w:rPr>
        <w:t>全文明施工与环境保护的规程、规定、</w:t>
      </w:r>
      <w:r>
        <w:rPr>
          <w:sz w:val="24"/>
          <w:szCs w:val="24"/>
        </w:rPr>
        <w:t xml:space="preserve"> </w:t>
      </w:r>
      <w:r>
        <w:rPr>
          <w:spacing w:val="-1"/>
          <w:sz w:val="24"/>
          <w:szCs w:val="24"/>
        </w:rPr>
        <w:t>制度及措施。带头遵章守纪，及时纠正并查处违章违纪行为。</w:t>
      </w:r>
    </w:p>
    <w:p w14:paraId="531E2003">
      <w:pPr>
        <w:pStyle w:val="2"/>
        <w:spacing w:before="35" w:line="426" w:lineRule="auto"/>
        <w:ind w:left="11" w:right="63" w:firstLine="482"/>
        <w:rPr>
          <w:sz w:val="24"/>
          <w:szCs w:val="24"/>
        </w:rPr>
      </w:pPr>
      <w:r>
        <w:rPr>
          <w:spacing w:val="-2"/>
          <w:sz w:val="24"/>
          <w:szCs w:val="24"/>
        </w:rPr>
        <w:t>3)认真组织每周一次的安全日活动，总结与布置队安全工作同时，总结与布置安全</w:t>
      </w:r>
      <w:r>
        <w:rPr>
          <w:spacing w:val="8"/>
          <w:sz w:val="24"/>
          <w:szCs w:val="24"/>
        </w:rPr>
        <w:t xml:space="preserve"> </w:t>
      </w:r>
      <w:r>
        <w:rPr>
          <w:spacing w:val="-1"/>
          <w:sz w:val="24"/>
          <w:szCs w:val="24"/>
        </w:rPr>
        <w:t>文明施工与环保工作，并做好安全活动记录。</w:t>
      </w:r>
    </w:p>
    <w:p w14:paraId="45613C51">
      <w:pPr>
        <w:pStyle w:val="2"/>
        <w:spacing w:before="38" w:line="219" w:lineRule="auto"/>
        <w:ind w:left="488"/>
        <w:rPr>
          <w:sz w:val="24"/>
          <w:szCs w:val="24"/>
        </w:rPr>
      </w:pPr>
      <w:r>
        <w:rPr>
          <w:spacing w:val="5"/>
          <w:sz w:val="24"/>
          <w:szCs w:val="24"/>
        </w:rPr>
        <w:t>4)每天检查施工场所的安全文明施工及环保措施，负责安全施工作业票的签发工</w:t>
      </w:r>
    </w:p>
    <w:p w14:paraId="0F662DDA">
      <w:pPr>
        <w:pStyle w:val="2"/>
        <w:spacing w:before="286" w:line="219" w:lineRule="auto"/>
        <w:ind w:left="10"/>
        <w:rPr>
          <w:sz w:val="24"/>
          <w:szCs w:val="24"/>
        </w:rPr>
      </w:pPr>
      <w:r>
        <w:rPr>
          <w:spacing w:val="-1"/>
          <w:sz w:val="24"/>
          <w:szCs w:val="24"/>
        </w:rPr>
        <w:t>作，安全工作票中必须明确有安全文明施工及环保的相关内容。</w:t>
      </w:r>
    </w:p>
    <w:p w14:paraId="25EC4C27">
      <w:pPr>
        <w:pStyle w:val="2"/>
        <w:spacing w:before="289" w:line="220" w:lineRule="auto"/>
        <w:ind w:left="18"/>
        <w:outlineLvl w:val="2"/>
        <w:rPr>
          <w:sz w:val="28"/>
          <w:szCs w:val="28"/>
        </w:rPr>
      </w:pPr>
      <w:r>
        <w:rPr>
          <w:b/>
          <w:bCs/>
          <w:spacing w:val="-5"/>
          <w:sz w:val="28"/>
          <w:szCs w:val="28"/>
        </w:rPr>
        <w:t>7.2.3</w:t>
      </w:r>
      <w:r>
        <w:rPr>
          <w:spacing w:val="-43"/>
          <w:sz w:val="28"/>
          <w:szCs w:val="28"/>
        </w:rPr>
        <w:t xml:space="preserve"> </w:t>
      </w:r>
      <w:r>
        <w:rPr>
          <w:b/>
          <w:bCs/>
          <w:spacing w:val="-5"/>
          <w:sz w:val="28"/>
          <w:szCs w:val="28"/>
        </w:rPr>
        <w:t>安全文明施工实施方案</w:t>
      </w:r>
    </w:p>
    <w:p w14:paraId="1DD1AC66">
      <w:pPr>
        <w:pStyle w:val="2"/>
        <w:spacing w:before="264" w:line="220" w:lineRule="auto"/>
        <w:ind w:left="18"/>
        <w:rPr>
          <w:sz w:val="28"/>
          <w:szCs w:val="28"/>
        </w:rPr>
      </w:pPr>
      <w:r>
        <w:fldChar w:fldCharType="begin"/>
      </w:r>
      <w:r>
        <w:instrText xml:space="preserve"> HYPERLINK "7.2.3.1" </w:instrText>
      </w:r>
      <w:r>
        <w:fldChar w:fldCharType="separate"/>
      </w:r>
      <w:r>
        <w:rPr>
          <w:b/>
          <w:bCs/>
          <w:spacing w:val="-4"/>
          <w:sz w:val="28"/>
          <w:szCs w:val="28"/>
        </w:rPr>
        <w:t>7.2.3.1</w:t>
      </w:r>
      <w:r>
        <w:rPr>
          <w:b/>
          <w:bCs/>
          <w:spacing w:val="-4"/>
          <w:sz w:val="28"/>
          <w:szCs w:val="28"/>
        </w:rPr>
        <w:fldChar w:fldCharType="end"/>
      </w:r>
      <w:r>
        <w:rPr>
          <w:spacing w:val="-51"/>
          <w:sz w:val="28"/>
          <w:szCs w:val="28"/>
        </w:rPr>
        <w:t xml:space="preserve"> </w:t>
      </w:r>
      <w:r>
        <w:rPr>
          <w:b/>
          <w:bCs/>
          <w:spacing w:val="-4"/>
          <w:sz w:val="28"/>
          <w:szCs w:val="28"/>
        </w:rPr>
        <w:t>安全文明施工管理账表卡册</w:t>
      </w:r>
    </w:p>
    <w:p w14:paraId="0C957F91">
      <w:pPr>
        <w:pStyle w:val="2"/>
        <w:spacing w:before="258" w:line="219" w:lineRule="auto"/>
        <w:jc w:val="right"/>
        <w:rPr>
          <w:sz w:val="24"/>
          <w:szCs w:val="24"/>
        </w:rPr>
      </w:pPr>
      <w:r>
        <w:rPr>
          <w:spacing w:val="-16"/>
          <w:sz w:val="24"/>
          <w:szCs w:val="24"/>
        </w:rPr>
        <w:t>1)安全施工有关法律、法规、技术标准、规程、规范等依据性文</w:t>
      </w:r>
      <w:r>
        <w:rPr>
          <w:spacing w:val="-17"/>
          <w:sz w:val="24"/>
          <w:szCs w:val="24"/>
        </w:rPr>
        <w:t>件（含有效文件清单</w:t>
      </w:r>
      <w:r>
        <w:rPr>
          <w:spacing w:val="-51"/>
          <w:w w:val="79"/>
          <w:sz w:val="24"/>
          <w:szCs w:val="24"/>
        </w:rPr>
        <w:t>）；</w:t>
      </w:r>
    </w:p>
    <w:p w14:paraId="0034D406">
      <w:pPr>
        <w:pStyle w:val="2"/>
        <w:spacing w:before="288" w:line="219" w:lineRule="auto"/>
        <w:ind w:left="492"/>
        <w:rPr>
          <w:sz w:val="24"/>
          <w:szCs w:val="24"/>
        </w:rPr>
      </w:pPr>
      <w:r>
        <w:rPr>
          <w:spacing w:val="-1"/>
          <w:sz w:val="24"/>
          <w:szCs w:val="24"/>
        </w:rPr>
        <w:t>2)施工安全管理工作制度；</w:t>
      </w:r>
    </w:p>
    <w:p w14:paraId="082D8095">
      <w:pPr>
        <w:pStyle w:val="2"/>
        <w:spacing w:before="285" w:line="219" w:lineRule="auto"/>
        <w:ind w:left="494"/>
        <w:rPr>
          <w:sz w:val="24"/>
          <w:szCs w:val="24"/>
        </w:rPr>
      </w:pPr>
      <w:r>
        <w:rPr>
          <w:spacing w:val="-1"/>
          <w:sz w:val="24"/>
          <w:szCs w:val="24"/>
        </w:rPr>
        <w:t>3)安全文件、安全简报及收发、学习记录；</w:t>
      </w:r>
    </w:p>
    <w:p w14:paraId="0A4267D0">
      <w:pPr>
        <w:pStyle w:val="2"/>
        <w:spacing w:before="288" w:line="219" w:lineRule="auto"/>
        <w:ind w:left="488"/>
        <w:rPr>
          <w:sz w:val="24"/>
          <w:szCs w:val="24"/>
        </w:rPr>
      </w:pPr>
      <w:r>
        <w:rPr>
          <w:spacing w:val="-1"/>
          <w:sz w:val="24"/>
          <w:szCs w:val="24"/>
        </w:rPr>
        <w:t>4)安全培训、考试记录及新进人员三级安全教育卡片；</w:t>
      </w:r>
    </w:p>
    <w:p w14:paraId="714E6C29">
      <w:pPr>
        <w:pStyle w:val="2"/>
        <w:spacing w:before="285" w:line="219" w:lineRule="auto"/>
        <w:ind w:left="494"/>
        <w:rPr>
          <w:sz w:val="24"/>
          <w:szCs w:val="24"/>
        </w:rPr>
      </w:pPr>
      <w:r>
        <w:rPr>
          <w:spacing w:val="-1"/>
          <w:sz w:val="24"/>
          <w:szCs w:val="24"/>
        </w:rPr>
        <w:t>5)安全例会及安全活动记录 ；</w:t>
      </w:r>
    </w:p>
    <w:p w14:paraId="4B1C83C9">
      <w:pPr>
        <w:pStyle w:val="2"/>
        <w:spacing w:before="288" w:line="219" w:lineRule="auto"/>
        <w:ind w:left="491"/>
        <w:rPr>
          <w:sz w:val="24"/>
          <w:szCs w:val="24"/>
        </w:rPr>
      </w:pPr>
      <w:r>
        <w:rPr>
          <w:spacing w:val="-1"/>
          <w:sz w:val="24"/>
          <w:szCs w:val="24"/>
        </w:rPr>
        <w:t>6)特种作业及专、兼职安全人员登记档案；</w:t>
      </w:r>
    </w:p>
    <w:p w14:paraId="3BF632CE">
      <w:pPr>
        <w:spacing w:line="219" w:lineRule="auto"/>
        <w:rPr>
          <w:sz w:val="24"/>
          <w:szCs w:val="24"/>
        </w:rPr>
        <w:sectPr>
          <w:headerReference r:id="rId142" w:type="default"/>
          <w:footerReference r:id="rId143" w:type="default"/>
          <w:pgSz w:w="11906" w:h="16839"/>
          <w:pgMar w:top="1232" w:right="1354" w:bottom="1211" w:left="1418" w:header="1218" w:footer="965" w:gutter="0"/>
          <w:cols w:space="720" w:num="1"/>
        </w:sectPr>
      </w:pPr>
    </w:p>
    <w:p w14:paraId="29304598">
      <w:pPr>
        <w:spacing w:line="295" w:lineRule="auto"/>
        <w:rPr>
          <w:rFonts w:ascii="Arial"/>
          <w:sz w:val="21"/>
        </w:rPr>
      </w:pPr>
    </w:p>
    <w:p w14:paraId="6311C651">
      <w:pPr>
        <w:pStyle w:val="2"/>
        <w:spacing w:before="78" w:line="426" w:lineRule="auto"/>
        <w:ind w:left="490" w:right="2330" w:firstLine="4"/>
        <w:rPr>
          <w:sz w:val="24"/>
          <w:szCs w:val="24"/>
        </w:rPr>
      </w:pPr>
      <w:r>
        <w:rPr>
          <w:spacing w:val="-2"/>
          <w:sz w:val="24"/>
          <w:szCs w:val="24"/>
        </w:rPr>
        <w:t>7)登高作业人员体检情况登记表（含</w:t>
      </w:r>
      <w:r>
        <w:rPr>
          <w:spacing w:val="-53"/>
          <w:sz w:val="24"/>
          <w:szCs w:val="24"/>
        </w:rPr>
        <w:t xml:space="preserve"> </w:t>
      </w:r>
      <w:r>
        <w:rPr>
          <w:spacing w:val="-2"/>
          <w:sz w:val="24"/>
          <w:szCs w:val="24"/>
        </w:rPr>
        <w:t>XX</w:t>
      </w:r>
      <w:r>
        <w:rPr>
          <w:spacing w:val="-48"/>
          <w:sz w:val="24"/>
          <w:szCs w:val="24"/>
        </w:rPr>
        <w:t xml:space="preserve"> </w:t>
      </w:r>
      <w:r>
        <w:rPr>
          <w:spacing w:val="-2"/>
          <w:sz w:val="24"/>
          <w:szCs w:val="24"/>
        </w:rPr>
        <w:t>单位登高作业人员）</w:t>
      </w:r>
      <w:r>
        <w:rPr>
          <w:sz w:val="24"/>
          <w:szCs w:val="24"/>
        </w:rPr>
        <w:t xml:space="preserve"> </w:t>
      </w:r>
      <w:r>
        <w:rPr>
          <w:spacing w:val="-2"/>
          <w:sz w:val="24"/>
          <w:szCs w:val="24"/>
        </w:rPr>
        <w:t>8)XX</w:t>
      </w:r>
      <w:r>
        <w:rPr>
          <w:spacing w:val="-30"/>
          <w:sz w:val="24"/>
          <w:szCs w:val="24"/>
        </w:rPr>
        <w:t xml:space="preserve"> </w:t>
      </w:r>
      <w:r>
        <w:rPr>
          <w:spacing w:val="-2"/>
          <w:sz w:val="24"/>
          <w:szCs w:val="24"/>
        </w:rPr>
        <w:t>商安全资质及现场准入审（复）查表；</w:t>
      </w:r>
    </w:p>
    <w:p w14:paraId="7A9D0286">
      <w:pPr>
        <w:pStyle w:val="2"/>
        <w:spacing w:before="33" w:line="218" w:lineRule="auto"/>
        <w:ind w:left="490"/>
        <w:rPr>
          <w:sz w:val="24"/>
          <w:szCs w:val="24"/>
        </w:rPr>
      </w:pPr>
      <w:r>
        <w:rPr>
          <w:spacing w:val="-1"/>
          <w:sz w:val="24"/>
          <w:szCs w:val="24"/>
        </w:rPr>
        <w:t>9)环境因素、风险因素识别、风险评价和风险控制措施表；</w:t>
      </w:r>
    </w:p>
    <w:p w14:paraId="4B58F2C1">
      <w:pPr>
        <w:pStyle w:val="2"/>
        <w:spacing w:before="288" w:line="427" w:lineRule="auto"/>
        <w:ind w:left="10" w:right="80" w:firstLine="496"/>
        <w:rPr>
          <w:sz w:val="24"/>
          <w:szCs w:val="24"/>
        </w:rPr>
      </w:pPr>
      <w:r>
        <w:rPr>
          <w:spacing w:val="1"/>
          <w:sz w:val="24"/>
          <w:szCs w:val="24"/>
        </w:rPr>
        <w:t>10)安全技术措施计划（含文明施工措施计划）及安全文明施工措施补助费使用记</w:t>
      </w:r>
      <w:r>
        <w:rPr>
          <w:spacing w:val="4"/>
          <w:sz w:val="24"/>
          <w:szCs w:val="24"/>
        </w:rPr>
        <w:t xml:space="preserve"> </w:t>
      </w:r>
      <w:r>
        <w:rPr>
          <w:spacing w:val="-6"/>
          <w:sz w:val="24"/>
          <w:szCs w:val="24"/>
        </w:rPr>
        <w:t>录；</w:t>
      </w:r>
    </w:p>
    <w:p w14:paraId="09DABB5E">
      <w:pPr>
        <w:pStyle w:val="2"/>
        <w:spacing w:before="31" w:line="220" w:lineRule="auto"/>
        <w:ind w:left="507"/>
        <w:rPr>
          <w:sz w:val="24"/>
          <w:szCs w:val="24"/>
        </w:rPr>
      </w:pPr>
      <w:r>
        <w:rPr>
          <w:spacing w:val="-2"/>
          <w:sz w:val="24"/>
          <w:szCs w:val="24"/>
        </w:rPr>
        <w:t>11)安全用品台帐及领用记录；</w:t>
      </w:r>
    </w:p>
    <w:p w14:paraId="4D2B64DB">
      <w:pPr>
        <w:pStyle w:val="2"/>
        <w:spacing w:before="288" w:line="219" w:lineRule="auto"/>
        <w:ind w:left="507"/>
        <w:rPr>
          <w:sz w:val="24"/>
          <w:szCs w:val="24"/>
        </w:rPr>
      </w:pPr>
      <w:r>
        <w:rPr>
          <w:spacing w:val="-2"/>
          <w:sz w:val="24"/>
          <w:szCs w:val="24"/>
        </w:rPr>
        <w:t>12)安全工器具台帐及检查试验记录；</w:t>
      </w:r>
    </w:p>
    <w:p w14:paraId="03F83703">
      <w:pPr>
        <w:pStyle w:val="2"/>
        <w:spacing w:before="286" w:line="219" w:lineRule="auto"/>
        <w:ind w:left="507"/>
        <w:rPr>
          <w:sz w:val="24"/>
          <w:szCs w:val="24"/>
        </w:rPr>
      </w:pPr>
      <w:r>
        <w:rPr>
          <w:spacing w:val="-2"/>
          <w:sz w:val="24"/>
          <w:szCs w:val="24"/>
        </w:rPr>
        <w:t>13)安全施工作业票及安全技术措施交底记录；</w:t>
      </w:r>
    </w:p>
    <w:p w14:paraId="7D33AF81">
      <w:pPr>
        <w:pStyle w:val="2"/>
        <w:spacing w:before="287" w:line="220" w:lineRule="auto"/>
        <w:ind w:left="507"/>
        <w:rPr>
          <w:sz w:val="24"/>
          <w:szCs w:val="24"/>
        </w:rPr>
      </w:pPr>
      <w:r>
        <w:rPr>
          <w:spacing w:val="-2"/>
          <w:sz w:val="24"/>
          <w:szCs w:val="24"/>
        </w:rPr>
        <w:t>14)现场应急处置方案及演练记录；</w:t>
      </w:r>
    </w:p>
    <w:p w14:paraId="65C43F8F">
      <w:pPr>
        <w:pStyle w:val="2"/>
        <w:spacing w:before="285" w:line="219" w:lineRule="auto"/>
        <w:ind w:left="507"/>
        <w:rPr>
          <w:sz w:val="24"/>
          <w:szCs w:val="24"/>
        </w:rPr>
      </w:pPr>
      <w:r>
        <w:rPr>
          <w:spacing w:val="-1"/>
          <w:sz w:val="24"/>
          <w:szCs w:val="24"/>
        </w:rPr>
        <w:t>15)安全检查记录及安全隐患整改通知单</w:t>
      </w:r>
      <w:r>
        <w:rPr>
          <w:spacing w:val="-2"/>
          <w:sz w:val="24"/>
          <w:szCs w:val="24"/>
        </w:rPr>
        <w:t>、复检单；</w:t>
      </w:r>
    </w:p>
    <w:p w14:paraId="046EEC44">
      <w:pPr>
        <w:pStyle w:val="2"/>
        <w:spacing w:before="286" w:line="218" w:lineRule="auto"/>
        <w:ind w:left="507"/>
        <w:rPr>
          <w:sz w:val="24"/>
          <w:szCs w:val="24"/>
        </w:rPr>
      </w:pPr>
      <w:r>
        <w:rPr>
          <w:spacing w:val="-2"/>
          <w:sz w:val="24"/>
          <w:szCs w:val="24"/>
        </w:rPr>
        <w:t>16)工程项目安全管理自评价记录；</w:t>
      </w:r>
    </w:p>
    <w:p w14:paraId="0AE5A8C1">
      <w:pPr>
        <w:pStyle w:val="2"/>
        <w:spacing w:before="288" w:line="220" w:lineRule="auto"/>
        <w:ind w:left="507"/>
        <w:rPr>
          <w:sz w:val="24"/>
          <w:szCs w:val="24"/>
        </w:rPr>
      </w:pPr>
      <w:r>
        <w:rPr>
          <w:spacing w:val="-3"/>
          <w:sz w:val="24"/>
          <w:szCs w:val="24"/>
        </w:rPr>
        <w:t>17)安全奖惩登记台帐；</w:t>
      </w:r>
    </w:p>
    <w:p w14:paraId="0937BEDD">
      <w:pPr>
        <w:pStyle w:val="2"/>
        <w:spacing w:before="286" w:line="219" w:lineRule="auto"/>
        <w:ind w:left="507"/>
        <w:rPr>
          <w:sz w:val="24"/>
          <w:szCs w:val="24"/>
        </w:rPr>
      </w:pPr>
      <w:r>
        <w:rPr>
          <w:spacing w:val="-2"/>
          <w:sz w:val="24"/>
          <w:szCs w:val="24"/>
        </w:rPr>
        <w:t>18)各类安全报表及安全事故调查处理记录；</w:t>
      </w:r>
    </w:p>
    <w:p w14:paraId="6617EE2D">
      <w:pPr>
        <w:pStyle w:val="2"/>
        <w:spacing w:before="285" w:line="219" w:lineRule="auto"/>
        <w:ind w:left="507"/>
        <w:rPr>
          <w:sz w:val="24"/>
          <w:szCs w:val="24"/>
        </w:rPr>
      </w:pPr>
      <w:r>
        <w:rPr>
          <w:spacing w:val="-2"/>
          <w:sz w:val="24"/>
          <w:szCs w:val="24"/>
        </w:rPr>
        <w:t>19)违章及罚款登记(含罚款通知单)；</w:t>
      </w:r>
    </w:p>
    <w:p w14:paraId="179A0F81">
      <w:pPr>
        <w:pStyle w:val="2"/>
        <w:spacing w:before="290" w:line="219" w:lineRule="auto"/>
        <w:ind w:left="492"/>
        <w:rPr>
          <w:sz w:val="24"/>
          <w:szCs w:val="24"/>
        </w:rPr>
      </w:pPr>
      <w:r>
        <w:rPr>
          <w:spacing w:val="-1"/>
          <w:sz w:val="24"/>
          <w:szCs w:val="24"/>
        </w:rPr>
        <w:t>20)各类事故月(年)报表；</w:t>
      </w:r>
    </w:p>
    <w:p w14:paraId="6B9A4D36">
      <w:pPr>
        <w:pStyle w:val="2"/>
        <w:spacing w:before="287" w:line="219" w:lineRule="auto"/>
        <w:ind w:left="492"/>
        <w:rPr>
          <w:sz w:val="24"/>
          <w:szCs w:val="24"/>
        </w:rPr>
      </w:pPr>
      <w:r>
        <w:rPr>
          <w:spacing w:val="-1"/>
          <w:sz w:val="24"/>
          <w:szCs w:val="24"/>
        </w:rPr>
        <w:t>21)职工体检表(含有毒有害作业人员体检档案)；</w:t>
      </w:r>
    </w:p>
    <w:p w14:paraId="1E382855">
      <w:pPr>
        <w:pStyle w:val="2"/>
        <w:spacing w:before="265" w:line="220" w:lineRule="auto"/>
        <w:ind w:left="18"/>
        <w:rPr>
          <w:sz w:val="28"/>
          <w:szCs w:val="28"/>
        </w:rPr>
      </w:pPr>
      <w:r>
        <w:fldChar w:fldCharType="begin"/>
      </w:r>
      <w:r>
        <w:instrText xml:space="preserve"> HYPERLINK "7.2.3.2" </w:instrText>
      </w:r>
      <w:r>
        <w:fldChar w:fldCharType="separate"/>
      </w:r>
      <w:r>
        <w:rPr>
          <w:b/>
          <w:bCs/>
          <w:spacing w:val="-3"/>
          <w:sz w:val="28"/>
          <w:szCs w:val="28"/>
        </w:rPr>
        <w:t>7.2.3.2</w:t>
      </w:r>
      <w:r>
        <w:rPr>
          <w:b/>
          <w:bCs/>
          <w:spacing w:val="-3"/>
          <w:sz w:val="28"/>
          <w:szCs w:val="28"/>
        </w:rPr>
        <w:fldChar w:fldCharType="end"/>
      </w:r>
      <w:r>
        <w:rPr>
          <w:spacing w:val="-64"/>
          <w:sz w:val="28"/>
          <w:szCs w:val="28"/>
        </w:rPr>
        <w:t xml:space="preserve"> </w:t>
      </w:r>
      <w:r>
        <w:rPr>
          <w:b/>
          <w:bCs/>
          <w:spacing w:val="-3"/>
          <w:sz w:val="28"/>
          <w:szCs w:val="28"/>
        </w:rPr>
        <w:t>施工现场安全文明施工纪律</w:t>
      </w:r>
      <w:r>
        <w:rPr>
          <w:b/>
          <w:bCs/>
          <w:spacing w:val="-4"/>
          <w:sz w:val="28"/>
          <w:szCs w:val="28"/>
        </w:rPr>
        <w:t>规定</w:t>
      </w:r>
    </w:p>
    <w:p w14:paraId="4D1C4FCB">
      <w:pPr>
        <w:pStyle w:val="2"/>
        <w:spacing w:before="318" w:line="219" w:lineRule="auto"/>
        <w:ind w:left="507"/>
        <w:rPr>
          <w:sz w:val="24"/>
          <w:szCs w:val="24"/>
        </w:rPr>
      </w:pPr>
      <w:r>
        <w:rPr>
          <w:spacing w:val="-1"/>
          <w:sz w:val="24"/>
          <w:szCs w:val="24"/>
        </w:rPr>
        <w:t>1)进入现场人员必须正确佩戴安全帽，系好帽带，严禁坐安全帽。</w:t>
      </w:r>
    </w:p>
    <w:p w14:paraId="793D2897">
      <w:pPr>
        <w:pStyle w:val="2"/>
        <w:spacing w:before="257" w:line="406" w:lineRule="auto"/>
        <w:ind w:left="8" w:firstLine="483"/>
        <w:jc w:val="both"/>
        <w:rPr>
          <w:sz w:val="24"/>
          <w:szCs w:val="24"/>
        </w:rPr>
      </w:pPr>
      <w:r>
        <w:rPr>
          <w:spacing w:val="-6"/>
          <w:sz w:val="24"/>
          <w:szCs w:val="24"/>
        </w:rPr>
        <w:t>2)现场施工人员着装应符合劳动保护要求，整齐统一，佩带胸卡上岗；严禁穿拖鞋、</w:t>
      </w:r>
      <w:r>
        <w:rPr>
          <w:spacing w:val="4"/>
          <w:sz w:val="24"/>
          <w:szCs w:val="24"/>
        </w:rPr>
        <w:t xml:space="preserve"> </w:t>
      </w:r>
      <w:r>
        <w:rPr>
          <w:spacing w:val="-1"/>
          <w:sz w:val="24"/>
          <w:szCs w:val="24"/>
        </w:rPr>
        <w:t>凉鞋、高跟鞋、背心、短裤及裙装。严禁在现</w:t>
      </w:r>
      <w:r>
        <w:rPr>
          <w:spacing w:val="-2"/>
          <w:sz w:val="24"/>
          <w:szCs w:val="24"/>
        </w:rPr>
        <w:t>场内赤膊。不得打领带，不宜戴戒指、手</w:t>
      </w:r>
      <w:r>
        <w:rPr>
          <w:sz w:val="24"/>
          <w:szCs w:val="24"/>
        </w:rPr>
        <w:t xml:space="preserve"> </w:t>
      </w:r>
      <w:r>
        <w:rPr>
          <w:spacing w:val="-1"/>
          <w:sz w:val="24"/>
          <w:szCs w:val="24"/>
        </w:rPr>
        <w:t>链等饰物。不得长发披肩，长发、长辫应塞在安全帽内。</w:t>
      </w:r>
    </w:p>
    <w:p w14:paraId="073FC0FC">
      <w:pPr>
        <w:pStyle w:val="2"/>
        <w:spacing w:before="35" w:line="219" w:lineRule="auto"/>
        <w:ind w:left="494"/>
        <w:rPr>
          <w:sz w:val="24"/>
          <w:szCs w:val="24"/>
        </w:rPr>
      </w:pPr>
      <w:r>
        <w:rPr>
          <w:spacing w:val="-2"/>
          <w:sz w:val="24"/>
          <w:szCs w:val="24"/>
        </w:rPr>
        <w:t>3)特殊作业人员要持证上岗。</w:t>
      </w:r>
    </w:p>
    <w:p w14:paraId="13157132">
      <w:pPr>
        <w:pStyle w:val="2"/>
        <w:spacing w:before="256" w:line="219" w:lineRule="auto"/>
        <w:ind w:left="488"/>
        <w:rPr>
          <w:sz w:val="24"/>
          <w:szCs w:val="24"/>
        </w:rPr>
      </w:pPr>
      <w:r>
        <w:rPr>
          <w:spacing w:val="-1"/>
          <w:sz w:val="24"/>
          <w:szCs w:val="24"/>
        </w:rPr>
        <w:t>4)从事高处作业人员必须系安全带，正确使用速差保护器。</w:t>
      </w:r>
    </w:p>
    <w:p w14:paraId="583DACCE">
      <w:pPr>
        <w:pStyle w:val="2"/>
        <w:spacing w:before="254" w:line="219" w:lineRule="auto"/>
        <w:ind w:left="494"/>
        <w:rPr>
          <w:sz w:val="24"/>
          <w:szCs w:val="24"/>
        </w:rPr>
      </w:pPr>
      <w:r>
        <w:rPr>
          <w:spacing w:val="-1"/>
          <w:sz w:val="24"/>
          <w:szCs w:val="24"/>
        </w:rPr>
        <w:t>5)现场材料、构件要定置摆放，每日收工前要做到工完、料尽、场地清。</w:t>
      </w:r>
    </w:p>
    <w:p w14:paraId="1856FA45">
      <w:pPr>
        <w:spacing w:line="219" w:lineRule="auto"/>
        <w:rPr>
          <w:sz w:val="24"/>
          <w:szCs w:val="24"/>
        </w:rPr>
        <w:sectPr>
          <w:headerReference r:id="rId144" w:type="default"/>
          <w:footerReference r:id="rId145" w:type="default"/>
          <w:pgSz w:w="11906" w:h="16839"/>
          <w:pgMar w:top="1232" w:right="1337" w:bottom="1211" w:left="1418" w:header="1218" w:footer="965" w:gutter="0"/>
          <w:cols w:space="720" w:num="1"/>
        </w:sectPr>
      </w:pPr>
    </w:p>
    <w:p w14:paraId="34DA766B">
      <w:pPr>
        <w:spacing w:line="355" w:lineRule="auto"/>
        <w:rPr>
          <w:rFonts w:ascii="Arial"/>
          <w:sz w:val="21"/>
        </w:rPr>
      </w:pPr>
    </w:p>
    <w:p w14:paraId="6289FF0D">
      <w:pPr>
        <w:pStyle w:val="2"/>
        <w:spacing w:before="78" w:line="401" w:lineRule="auto"/>
        <w:ind w:left="9" w:firstLine="481"/>
        <w:rPr>
          <w:sz w:val="24"/>
          <w:szCs w:val="24"/>
        </w:rPr>
      </w:pPr>
      <w:r>
        <w:rPr>
          <w:spacing w:val="-6"/>
          <w:sz w:val="24"/>
          <w:szCs w:val="24"/>
        </w:rPr>
        <w:t>6)遵守安全设施使用规定，自觉使用安全设施保护自身安全；严禁随意移动、损坏、</w:t>
      </w:r>
      <w:r>
        <w:rPr>
          <w:spacing w:val="5"/>
          <w:sz w:val="24"/>
          <w:szCs w:val="24"/>
        </w:rPr>
        <w:t xml:space="preserve"> </w:t>
      </w:r>
      <w:r>
        <w:rPr>
          <w:spacing w:val="-1"/>
          <w:sz w:val="24"/>
          <w:szCs w:val="24"/>
        </w:rPr>
        <w:t>拆除安全设施、警告标志或移作他用；严禁擅自穿越安全警戒线。</w:t>
      </w:r>
    </w:p>
    <w:p w14:paraId="7A0D5C63">
      <w:pPr>
        <w:pStyle w:val="2"/>
        <w:spacing w:before="36" w:line="402" w:lineRule="auto"/>
        <w:ind w:left="16" w:right="80" w:firstLine="479"/>
        <w:rPr>
          <w:sz w:val="24"/>
          <w:szCs w:val="24"/>
        </w:rPr>
      </w:pPr>
      <w:r>
        <w:rPr>
          <w:spacing w:val="-2"/>
          <w:sz w:val="24"/>
          <w:szCs w:val="24"/>
        </w:rPr>
        <w:t>7)严禁野蛮施工、野蛮装卸；严禁高处作业随手抛掷物件；严禁夜间照明不足从事</w:t>
      </w:r>
      <w:r>
        <w:rPr>
          <w:spacing w:val="7"/>
          <w:sz w:val="24"/>
          <w:szCs w:val="24"/>
        </w:rPr>
        <w:t xml:space="preserve"> </w:t>
      </w:r>
      <w:r>
        <w:rPr>
          <w:spacing w:val="-4"/>
          <w:sz w:val="24"/>
          <w:szCs w:val="24"/>
        </w:rPr>
        <w:t>高处作业。</w:t>
      </w:r>
    </w:p>
    <w:p w14:paraId="09EE0BD8">
      <w:pPr>
        <w:pStyle w:val="2"/>
        <w:spacing w:before="34" w:line="402" w:lineRule="auto"/>
        <w:ind w:left="8" w:right="80" w:firstLine="481"/>
        <w:rPr>
          <w:sz w:val="24"/>
          <w:szCs w:val="24"/>
        </w:rPr>
      </w:pPr>
      <w:r>
        <w:rPr>
          <w:spacing w:val="-2"/>
          <w:sz w:val="24"/>
          <w:szCs w:val="24"/>
        </w:rPr>
        <w:t>8)严禁酒后进入施工现场；严禁现场人员流动吸烟；严禁无关闲散人员进入施工现</w:t>
      </w:r>
      <w:r>
        <w:rPr>
          <w:spacing w:val="12"/>
          <w:sz w:val="24"/>
          <w:szCs w:val="24"/>
        </w:rPr>
        <w:t xml:space="preserve"> </w:t>
      </w:r>
      <w:r>
        <w:rPr>
          <w:spacing w:val="-1"/>
          <w:sz w:val="24"/>
          <w:szCs w:val="24"/>
        </w:rPr>
        <w:t>场。严禁擅自进入危险作业区域。</w:t>
      </w:r>
    </w:p>
    <w:p w14:paraId="6818EBD9">
      <w:pPr>
        <w:pStyle w:val="2"/>
        <w:spacing w:before="34" w:line="219" w:lineRule="auto"/>
        <w:ind w:left="490"/>
        <w:rPr>
          <w:sz w:val="24"/>
          <w:szCs w:val="24"/>
        </w:rPr>
      </w:pPr>
      <w:r>
        <w:rPr>
          <w:sz w:val="24"/>
          <w:szCs w:val="24"/>
        </w:rPr>
        <w:t>9)严禁非电工人员私拉乱接电源；严禁任意倾</w:t>
      </w:r>
      <w:r>
        <w:rPr>
          <w:spacing w:val="-1"/>
          <w:sz w:val="24"/>
          <w:szCs w:val="24"/>
        </w:rPr>
        <w:t>倒施工废弃物及生活垃圾。</w:t>
      </w:r>
    </w:p>
    <w:p w14:paraId="14120470">
      <w:pPr>
        <w:pStyle w:val="2"/>
        <w:spacing w:before="255" w:line="218" w:lineRule="auto"/>
        <w:ind w:left="507"/>
        <w:rPr>
          <w:sz w:val="24"/>
          <w:szCs w:val="24"/>
        </w:rPr>
      </w:pPr>
      <w:r>
        <w:rPr>
          <w:spacing w:val="-1"/>
          <w:sz w:val="24"/>
          <w:szCs w:val="24"/>
        </w:rPr>
        <w:t>10)严禁在易燃易爆或禁火区域携带火种、吸烟、动用明火。</w:t>
      </w:r>
    </w:p>
    <w:p w14:paraId="77B80186">
      <w:pPr>
        <w:pStyle w:val="2"/>
        <w:spacing w:before="256" w:line="219" w:lineRule="auto"/>
        <w:ind w:left="507"/>
        <w:rPr>
          <w:sz w:val="24"/>
          <w:szCs w:val="24"/>
        </w:rPr>
      </w:pPr>
      <w:r>
        <w:rPr>
          <w:spacing w:val="-1"/>
          <w:sz w:val="24"/>
          <w:szCs w:val="24"/>
        </w:rPr>
        <w:t>11)提倡文明用语、礼貌待人，严禁扰民、偷盗、打架斗殴、寻衅滋事等行为。</w:t>
      </w:r>
    </w:p>
    <w:p w14:paraId="0504E52E">
      <w:pPr>
        <w:pStyle w:val="2"/>
        <w:spacing w:before="176" w:line="219" w:lineRule="auto"/>
        <w:ind w:left="18"/>
        <w:rPr>
          <w:sz w:val="28"/>
          <w:szCs w:val="28"/>
        </w:rPr>
      </w:pPr>
      <w:r>
        <w:fldChar w:fldCharType="begin"/>
      </w:r>
      <w:r>
        <w:instrText xml:space="preserve"> HYPERLINK "7.2.3.3" </w:instrText>
      </w:r>
      <w:r>
        <w:fldChar w:fldCharType="separate"/>
      </w:r>
      <w:r>
        <w:rPr>
          <w:b/>
          <w:bCs/>
          <w:spacing w:val="-3"/>
          <w:sz w:val="28"/>
          <w:szCs w:val="28"/>
        </w:rPr>
        <w:t>7.2.3.3</w:t>
      </w:r>
      <w:r>
        <w:rPr>
          <w:b/>
          <w:bCs/>
          <w:spacing w:val="-3"/>
          <w:sz w:val="28"/>
          <w:szCs w:val="28"/>
        </w:rPr>
        <w:fldChar w:fldCharType="end"/>
      </w:r>
      <w:r>
        <w:rPr>
          <w:spacing w:val="-3"/>
          <w:sz w:val="28"/>
          <w:szCs w:val="28"/>
        </w:rPr>
        <w:t xml:space="preserve"> </w:t>
      </w:r>
      <w:r>
        <w:rPr>
          <w:b/>
          <w:bCs/>
          <w:spacing w:val="-3"/>
          <w:sz w:val="28"/>
          <w:szCs w:val="28"/>
        </w:rPr>
        <w:t>现场总体布局</w:t>
      </w:r>
    </w:p>
    <w:p w14:paraId="5CBC101C">
      <w:pPr>
        <w:pStyle w:val="2"/>
        <w:spacing w:before="284" w:line="220" w:lineRule="auto"/>
        <w:ind w:left="569"/>
        <w:rPr>
          <w:sz w:val="28"/>
          <w:szCs w:val="28"/>
        </w:rPr>
      </w:pPr>
      <w:r>
        <w:rPr>
          <w:b/>
          <w:bCs/>
          <w:spacing w:val="-5"/>
          <w:sz w:val="28"/>
          <w:szCs w:val="28"/>
        </w:rPr>
        <w:t>视觉形象</w:t>
      </w:r>
    </w:p>
    <w:p w14:paraId="799CA93C">
      <w:pPr>
        <w:pStyle w:val="2"/>
        <w:spacing w:before="240" w:line="407" w:lineRule="auto"/>
        <w:ind w:left="10" w:right="69" w:firstLine="496"/>
        <w:jc w:val="both"/>
        <w:rPr>
          <w:sz w:val="24"/>
          <w:szCs w:val="24"/>
        </w:rPr>
      </w:pPr>
      <w:r>
        <w:rPr>
          <w:spacing w:val="-2"/>
          <w:sz w:val="24"/>
          <w:szCs w:val="24"/>
        </w:rPr>
        <w:t>1)线路工程的视觉形象主要通过施工总平面规划及规范工棚、彩旗、装置型设施、</w:t>
      </w:r>
      <w:r>
        <w:rPr>
          <w:spacing w:val="6"/>
          <w:sz w:val="24"/>
          <w:szCs w:val="24"/>
        </w:rPr>
        <w:t xml:space="preserve"> </w:t>
      </w:r>
      <w:r>
        <w:rPr>
          <w:spacing w:val="-2"/>
          <w:sz w:val="24"/>
          <w:szCs w:val="24"/>
        </w:rPr>
        <w:t>安全设施、标志、标识牌等式样、标准来达到现场视觉形象统一、整洁、和谐、美观的</w:t>
      </w:r>
      <w:r>
        <w:rPr>
          <w:spacing w:val="16"/>
          <w:sz w:val="24"/>
          <w:szCs w:val="24"/>
        </w:rPr>
        <w:t xml:space="preserve"> </w:t>
      </w:r>
      <w:r>
        <w:rPr>
          <w:spacing w:val="-3"/>
          <w:sz w:val="24"/>
          <w:szCs w:val="24"/>
        </w:rPr>
        <w:t>整体效果。</w:t>
      </w:r>
    </w:p>
    <w:p w14:paraId="46892D1C">
      <w:pPr>
        <w:pStyle w:val="2"/>
        <w:spacing w:before="34" w:line="219" w:lineRule="auto"/>
        <w:jc w:val="right"/>
        <w:rPr>
          <w:sz w:val="24"/>
          <w:szCs w:val="24"/>
        </w:rPr>
      </w:pPr>
      <w:r>
        <w:rPr>
          <w:spacing w:val="-6"/>
          <w:sz w:val="24"/>
          <w:szCs w:val="24"/>
        </w:rPr>
        <w:t>2)项目部、材料站、施工队布置要因地制宜，体现特色，符合标准的原则进行布置。</w:t>
      </w:r>
    </w:p>
    <w:p w14:paraId="693E9FBE">
      <w:pPr>
        <w:pStyle w:val="2"/>
        <w:spacing w:before="256" w:line="219" w:lineRule="auto"/>
        <w:ind w:left="494"/>
        <w:rPr>
          <w:sz w:val="24"/>
          <w:szCs w:val="24"/>
        </w:rPr>
      </w:pPr>
      <w:r>
        <w:rPr>
          <w:spacing w:val="-1"/>
          <w:sz w:val="24"/>
          <w:szCs w:val="24"/>
        </w:rPr>
        <w:t>3)按施工总平面进行规划设计，做到标准规范，标志清晰醒目。</w:t>
      </w:r>
    </w:p>
    <w:p w14:paraId="2CA54DF6">
      <w:pPr>
        <w:pStyle w:val="2"/>
        <w:spacing w:before="254" w:line="219" w:lineRule="auto"/>
        <w:ind w:left="488"/>
        <w:rPr>
          <w:sz w:val="24"/>
          <w:szCs w:val="24"/>
        </w:rPr>
      </w:pPr>
      <w:r>
        <w:rPr>
          <w:spacing w:val="-2"/>
          <w:sz w:val="24"/>
          <w:szCs w:val="24"/>
        </w:rPr>
        <w:t>4)项目部、施工队图表上墙，设计新颖，整洁美观，符合相关要求。施工现场布置</w:t>
      </w:r>
    </w:p>
    <w:p w14:paraId="3F85C513">
      <w:pPr>
        <w:pStyle w:val="2"/>
        <w:spacing w:before="255" w:line="219" w:lineRule="auto"/>
        <w:ind w:left="7"/>
        <w:rPr>
          <w:sz w:val="24"/>
          <w:szCs w:val="24"/>
        </w:rPr>
      </w:pPr>
      <w:r>
        <w:rPr>
          <w:spacing w:val="-1"/>
          <w:sz w:val="24"/>
          <w:szCs w:val="24"/>
        </w:rPr>
        <w:t>进行统一设计，布置规范，实行标准化管理。</w:t>
      </w:r>
    </w:p>
    <w:p w14:paraId="368F1930">
      <w:pPr>
        <w:pStyle w:val="2"/>
        <w:spacing w:before="257" w:line="219" w:lineRule="auto"/>
        <w:ind w:left="494"/>
        <w:rPr>
          <w:sz w:val="24"/>
          <w:szCs w:val="24"/>
        </w:rPr>
      </w:pPr>
      <w:r>
        <w:rPr>
          <w:spacing w:val="-1"/>
          <w:sz w:val="24"/>
          <w:szCs w:val="24"/>
        </w:rPr>
        <w:t>5)施工人员着装统一、宿舍内被褥统一、生活用具摆放统一。</w:t>
      </w:r>
    </w:p>
    <w:p w14:paraId="0D8C8FFF">
      <w:pPr>
        <w:pStyle w:val="2"/>
        <w:spacing w:before="254" w:line="219" w:lineRule="auto"/>
        <w:ind w:left="491"/>
        <w:rPr>
          <w:sz w:val="24"/>
          <w:szCs w:val="24"/>
        </w:rPr>
      </w:pPr>
      <w:r>
        <w:rPr>
          <w:spacing w:val="-2"/>
          <w:sz w:val="24"/>
          <w:szCs w:val="24"/>
        </w:rPr>
        <w:t>6)施工人员进入施工现场，必须正确佩戴安全帽，着装符合安全作业要求。安全帽</w:t>
      </w:r>
    </w:p>
    <w:p w14:paraId="712F7706">
      <w:pPr>
        <w:pStyle w:val="2"/>
        <w:spacing w:before="256" w:line="219" w:lineRule="auto"/>
        <w:ind w:left="10"/>
        <w:rPr>
          <w:sz w:val="24"/>
          <w:szCs w:val="24"/>
        </w:rPr>
      </w:pPr>
      <w:r>
        <w:rPr>
          <w:spacing w:val="-1"/>
          <w:sz w:val="24"/>
          <w:szCs w:val="24"/>
        </w:rPr>
        <w:t>要求分类佩戴，区别明显。</w:t>
      </w:r>
    </w:p>
    <w:p w14:paraId="7BFEA0F3">
      <w:pPr>
        <w:pStyle w:val="2"/>
        <w:spacing w:before="196" w:line="219" w:lineRule="auto"/>
        <w:ind w:left="488"/>
        <w:rPr>
          <w:sz w:val="24"/>
          <w:szCs w:val="24"/>
        </w:rPr>
      </w:pPr>
      <w:r>
        <w:rPr>
          <w:b/>
          <w:bCs/>
          <w:spacing w:val="-4"/>
          <w:sz w:val="24"/>
          <w:szCs w:val="24"/>
        </w:rPr>
        <w:t>施工区域化管理</w:t>
      </w:r>
    </w:p>
    <w:p w14:paraId="5B1265A8">
      <w:pPr>
        <w:pStyle w:val="2"/>
        <w:spacing w:before="285" w:line="219" w:lineRule="auto"/>
        <w:ind w:left="493"/>
        <w:rPr>
          <w:sz w:val="24"/>
          <w:szCs w:val="24"/>
        </w:rPr>
      </w:pPr>
      <w:r>
        <w:rPr>
          <w:spacing w:val="5"/>
          <w:sz w:val="24"/>
          <w:szCs w:val="24"/>
        </w:rPr>
        <w:t>项目部布置:</w:t>
      </w:r>
    </w:p>
    <w:p w14:paraId="1462CB76">
      <w:pPr>
        <w:pStyle w:val="2"/>
        <w:spacing w:before="287" w:line="219" w:lineRule="auto"/>
        <w:ind w:left="261"/>
        <w:rPr>
          <w:sz w:val="24"/>
          <w:szCs w:val="24"/>
        </w:rPr>
      </w:pPr>
      <w:r>
        <w:rPr>
          <w:spacing w:val="-1"/>
          <w:sz w:val="24"/>
          <w:szCs w:val="24"/>
        </w:rPr>
        <w:t>（1）项目部布置要因地制宜，体现特色，符合标准的原则进行布置。</w:t>
      </w:r>
    </w:p>
    <w:p w14:paraId="7983F889">
      <w:pPr>
        <w:pStyle w:val="2"/>
        <w:spacing w:before="286" w:line="219" w:lineRule="auto"/>
        <w:ind w:left="261"/>
        <w:rPr>
          <w:sz w:val="24"/>
          <w:szCs w:val="24"/>
        </w:rPr>
      </w:pPr>
      <w:r>
        <w:rPr>
          <w:spacing w:val="1"/>
          <w:sz w:val="24"/>
          <w:szCs w:val="24"/>
        </w:rPr>
        <w:t>（2）办公区和生活区应相对独立，办公区入口应设立项目部铭牌。要有反映工程介</w:t>
      </w:r>
    </w:p>
    <w:p w14:paraId="40AFA5F9">
      <w:pPr>
        <w:spacing w:line="219" w:lineRule="auto"/>
        <w:rPr>
          <w:sz w:val="24"/>
          <w:szCs w:val="24"/>
        </w:rPr>
        <w:sectPr>
          <w:footerReference r:id="rId146" w:type="default"/>
          <w:pgSz w:w="11906" w:h="16839"/>
          <w:pgMar w:top="1232" w:right="1337" w:bottom="1211" w:left="1418" w:header="1218" w:footer="965" w:gutter="0"/>
          <w:cols w:space="720" w:num="1"/>
        </w:sectPr>
      </w:pPr>
    </w:p>
    <w:p w14:paraId="35716871">
      <w:pPr>
        <w:spacing w:line="294" w:lineRule="auto"/>
        <w:rPr>
          <w:rFonts w:ascii="Arial"/>
          <w:sz w:val="21"/>
        </w:rPr>
      </w:pPr>
    </w:p>
    <w:p w14:paraId="58C0C993">
      <w:pPr>
        <w:pStyle w:val="2"/>
        <w:spacing w:before="78" w:line="426" w:lineRule="auto"/>
        <w:ind w:left="12"/>
        <w:rPr>
          <w:sz w:val="24"/>
          <w:szCs w:val="24"/>
        </w:rPr>
      </w:pPr>
      <w:r>
        <w:rPr>
          <w:spacing w:val="-2"/>
          <w:sz w:val="24"/>
          <w:szCs w:val="24"/>
        </w:rPr>
        <w:t>绍、特高压工程标识，企业标识等。施工项目部应设置会议室，将安全文明施工组织机</w:t>
      </w:r>
      <w:r>
        <w:rPr>
          <w:spacing w:val="11"/>
          <w:sz w:val="24"/>
          <w:szCs w:val="24"/>
        </w:rPr>
        <w:t xml:space="preserve"> </w:t>
      </w:r>
      <w:r>
        <w:rPr>
          <w:spacing w:val="-17"/>
          <w:sz w:val="24"/>
          <w:szCs w:val="24"/>
        </w:rPr>
        <w:t>构图、安全文明施工管理目标、安全文明施工岗位责任制、工程施工进度横道图等设置上</w:t>
      </w:r>
      <w:r>
        <w:rPr>
          <w:spacing w:val="-18"/>
          <w:sz w:val="24"/>
          <w:szCs w:val="24"/>
        </w:rPr>
        <w:t>墙。</w:t>
      </w:r>
    </w:p>
    <w:p w14:paraId="563358E5">
      <w:pPr>
        <w:pStyle w:val="2"/>
        <w:spacing w:before="32" w:line="431" w:lineRule="auto"/>
        <w:ind w:left="11" w:right="85" w:firstLine="249"/>
        <w:jc w:val="both"/>
        <w:rPr>
          <w:sz w:val="24"/>
          <w:szCs w:val="24"/>
        </w:rPr>
      </w:pPr>
      <w:r>
        <w:rPr>
          <w:spacing w:val="1"/>
          <w:sz w:val="24"/>
          <w:szCs w:val="24"/>
        </w:rPr>
        <w:t>（3）网络、通讯畅通，具备网络视频条件。具备工程文件资料的邮送条件，并能利</w:t>
      </w:r>
      <w:r>
        <w:rPr>
          <w:spacing w:val="10"/>
          <w:sz w:val="24"/>
          <w:szCs w:val="24"/>
        </w:rPr>
        <w:t xml:space="preserve"> </w:t>
      </w:r>
      <w:r>
        <w:rPr>
          <w:spacing w:val="-2"/>
          <w:sz w:val="24"/>
          <w:szCs w:val="24"/>
        </w:rPr>
        <w:t>用电子邮件、传真、无线通讯等实现图文、声讯信息的即时、可靠传递，逐步推行建立</w:t>
      </w:r>
      <w:r>
        <w:rPr>
          <w:spacing w:val="13"/>
          <w:sz w:val="24"/>
          <w:szCs w:val="24"/>
        </w:rPr>
        <w:t xml:space="preserve"> </w:t>
      </w:r>
      <w:r>
        <w:rPr>
          <w:spacing w:val="-2"/>
          <w:sz w:val="24"/>
          <w:szCs w:val="24"/>
        </w:rPr>
        <w:t>工程项目管理网站。</w:t>
      </w:r>
    </w:p>
    <w:p w14:paraId="68E7FAFE">
      <w:pPr>
        <w:pStyle w:val="2"/>
        <w:spacing w:before="33" w:line="432" w:lineRule="auto"/>
        <w:ind w:left="8" w:right="85" w:firstLine="252"/>
        <w:jc w:val="both"/>
        <w:rPr>
          <w:sz w:val="24"/>
          <w:szCs w:val="24"/>
        </w:rPr>
      </w:pPr>
      <w:r>
        <w:rPr>
          <w:spacing w:val="1"/>
          <w:sz w:val="24"/>
          <w:szCs w:val="24"/>
        </w:rPr>
        <w:t>（4）员工宿舍有良好的居住条件，通风良好、整洁卫生、室温适宜，有防蚊蝇等措</w:t>
      </w:r>
      <w:r>
        <w:rPr>
          <w:spacing w:val="10"/>
          <w:sz w:val="24"/>
          <w:szCs w:val="24"/>
        </w:rPr>
        <w:t xml:space="preserve"> </w:t>
      </w:r>
      <w:r>
        <w:rPr>
          <w:spacing w:val="-2"/>
          <w:sz w:val="24"/>
          <w:szCs w:val="24"/>
        </w:rPr>
        <w:t>施，并有专项管理办法，保证施工人员有良好的工作及休息环境。并采取措施保持办公</w:t>
      </w:r>
      <w:r>
        <w:rPr>
          <w:spacing w:val="16"/>
          <w:sz w:val="24"/>
          <w:szCs w:val="24"/>
        </w:rPr>
        <w:t xml:space="preserve"> </w:t>
      </w:r>
      <w:r>
        <w:rPr>
          <w:spacing w:val="-1"/>
          <w:sz w:val="24"/>
          <w:szCs w:val="24"/>
        </w:rPr>
        <w:t>环境和生活环境的卫生。</w:t>
      </w:r>
    </w:p>
    <w:p w14:paraId="7538C0BF">
      <w:pPr>
        <w:pStyle w:val="2"/>
        <w:spacing w:before="32" w:line="426" w:lineRule="auto"/>
        <w:ind w:left="29" w:right="85" w:firstLine="231"/>
        <w:rPr>
          <w:sz w:val="24"/>
          <w:szCs w:val="24"/>
        </w:rPr>
      </w:pPr>
      <w:r>
        <w:rPr>
          <w:spacing w:val="1"/>
          <w:sz w:val="24"/>
          <w:szCs w:val="24"/>
        </w:rPr>
        <w:t>（5）办公室设文件专柜，将工程所用规程、资料、管理文件等摆放整齐，便于资料</w:t>
      </w:r>
      <w:r>
        <w:rPr>
          <w:spacing w:val="10"/>
          <w:sz w:val="24"/>
          <w:szCs w:val="24"/>
        </w:rPr>
        <w:t xml:space="preserve"> </w:t>
      </w:r>
      <w:r>
        <w:rPr>
          <w:spacing w:val="-5"/>
          <w:sz w:val="24"/>
          <w:szCs w:val="24"/>
        </w:rPr>
        <w:t>的查阅检查。</w:t>
      </w:r>
    </w:p>
    <w:p w14:paraId="4BEE80B7">
      <w:pPr>
        <w:pStyle w:val="2"/>
        <w:spacing w:before="35" w:line="426" w:lineRule="auto"/>
        <w:ind w:left="31" w:right="124" w:firstLine="229"/>
        <w:rPr>
          <w:sz w:val="24"/>
          <w:szCs w:val="24"/>
        </w:rPr>
      </w:pPr>
      <w:r>
        <w:rPr>
          <w:sz w:val="24"/>
          <w:szCs w:val="24"/>
        </w:rPr>
        <w:t>（6）项目经理部生活驻地，有完善的消防、防火、治安机构，并设有照明、护拦、</w:t>
      </w:r>
      <w:r>
        <w:rPr>
          <w:spacing w:val="7"/>
          <w:sz w:val="24"/>
          <w:szCs w:val="24"/>
        </w:rPr>
        <w:t xml:space="preserve"> </w:t>
      </w:r>
      <w:r>
        <w:rPr>
          <w:spacing w:val="-4"/>
          <w:sz w:val="24"/>
          <w:szCs w:val="24"/>
        </w:rPr>
        <w:t>围墙等守卫设施。</w:t>
      </w:r>
    </w:p>
    <w:p w14:paraId="39713756">
      <w:pPr>
        <w:pStyle w:val="2"/>
        <w:spacing w:before="35" w:line="219" w:lineRule="auto"/>
        <w:ind w:left="261"/>
        <w:rPr>
          <w:sz w:val="24"/>
          <w:szCs w:val="24"/>
        </w:rPr>
      </w:pPr>
      <w:r>
        <w:rPr>
          <w:spacing w:val="-1"/>
          <w:sz w:val="24"/>
          <w:szCs w:val="24"/>
        </w:rPr>
        <w:t>（7）配备文化娱乐设施，食堂、浴室等生活设施。</w:t>
      </w:r>
    </w:p>
    <w:p w14:paraId="60E84080">
      <w:pPr>
        <w:pStyle w:val="2"/>
        <w:spacing w:before="286" w:line="219" w:lineRule="auto"/>
        <w:ind w:left="261"/>
        <w:rPr>
          <w:sz w:val="24"/>
          <w:szCs w:val="24"/>
        </w:rPr>
      </w:pPr>
      <w:r>
        <w:rPr>
          <w:spacing w:val="-1"/>
          <w:sz w:val="24"/>
          <w:szCs w:val="24"/>
        </w:rPr>
        <w:t>（8）设置废料收集装置。生活区设置垃圾箱，垃圾及时清运。</w:t>
      </w:r>
    </w:p>
    <w:p w14:paraId="1919B0FB">
      <w:pPr>
        <w:pStyle w:val="2"/>
        <w:spacing w:before="288" w:line="219" w:lineRule="auto"/>
        <w:ind w:left="261"/>
        <w:rPr>
          <w:sz w:val="24"/>
          <w:szCs w:val="24"/>
        </w:rPr>
      </w:pPr>
      <w:r>
        <w:rPr>
          <w:spacing w:val="-1"/>
          <w:sz w:val="24"/>
          <w:szCs w:val="24"/>
        </w:rPr>
        <w:t>（9）项目部内靠近大门处设置工程宣传牌（四牌一图）。</w:t>
      </w:r>
    </w:p>
    <w:p w14:paraId="0B50A1C9">
      <w:pPr>
        <w:pStyle w:val="2"/>
        <w:spacing w:before="288" w:line="219" w:lineRule="auto"/>
        <w:ind w:left="261"/>
        <w:rPr>
          <w:sz w:val="24"/>
          <w:szCs w:val="24"/>
        </w:rPr>
      </w:pPr>
      <w:r>
        <w:rPr>
          <w:spacing w:val="-1"/>
          <w:sz w:val="24"/>
          <w:szCs w:val="24"/>
        </w:rPr>
        <w:t>（10）项目部设停车场，并标识出车辆放的车位线。</w:t>
      </w:r>
    </w:p>
    <w:p w14:paraId="1E7DDD01">
      <w:pPr>
        <w:pStyle w:val="2"/>
        <w:spacing w:before="285" w:line="219" w:lineRule="auto"/>
        <w:ind w:left="492"/>
        <w:rPr>
          <w:sz w:val="24"/>
          <w:szCs w:val="24"/>
        </w:rPr>
      </w:pPr>
      <w:r>
        <w:rPr>
          <w:spacing w:val="2"/>
          <w:sz w:val="24"/>
          <w:szCs w:val="24"/>
        </w:rPr>
        <w:t>2）设备材料堆放、基础开挖、杆塔组立、张</w:t>
      </w:r>
      <w:r>
        <w:rPr>
          <w:spacing w:val="1"/>
          <w:sz w:val="24"/>
          <w:szCs w:val="24"/>
        </w:rPr>
        <w:t>力场、牵引场等场地实行安全文明施</w:t>
      </w:r>
    </w:p>
    <w:p w14:paraId="473AD192">
      <w:pPr>
        <w:pStyle w:val="2"/>
        <w:spacing w:before="288" w:line="426" w:lineRule="auto"/>
        <w:ind w:left="11" w:right="85"/>
        <w:rPr>
          <w:sz w:val="24"/>
          <w:szCs w:val="24"/>
        </w:rPr>
      </w:pPr>
      <w:r>
        <w:rPr>
          <w:spacing w:val="-2"/>
          <w:sz w:val="24"/>
          <w:szCs w:val="24"/>
        </w:rPr>
        <w:t>工责任区封闭管理。采用插入式安全围栏（安全警戒线、旗，配以红白相间色标的铝合</w:t>
      </w:r>
      <w:r>
        <w:rPr>
          <w:spacing w:val="12"/>
          <w:sz w:val="24"/>
          <w:szCs w:val="24"/>
        </w:rPr>
        <w:t xml:space="preserve"> </w:t>
      </w:r>
      <w:r>
        <w:rPr>
          <w:spacing w:val="-1"/>
          <w:sz w:val="24"/>
          <w:szCs w:val="24"/>
        </w:rPr>
        <w:t>金轻型立杆）围护、隔离、封闭。</w:t>
      </w:r>
    </w:p>
    <w:p w14:paraId="028F006B">
      <w:pPr>
        <w:pStyle w:val="2"/>
        <w:spacing w:before="32" w:line="431" w:lineRule="auto"/>
        <w:ind w:left="7" w:right="4" w:firstLine="486"/>
        <w:jc w:val="both"/>
        <w:rPr>
          <w:sz w:val="24"/>
          <w:szCs w:val="24"/>
        </w:rPr>
      </w:pPr>
      <w:r>
        <w:rPr>
          <w:spacing w:val="-3"/>
          <w:sz w:val="24"/>
          <w:szCs w:val="24"/>
        </w:rPr>
        <w:t>3）区域设置安全标志、标识（组织分工图、安全风险控制对策表、紧急联络体制、</w:t>
      </w:r>
      <w:r>
        <w:rPr>
          <w:spacing w:val="5"/>
          <w:sz w:val="24"/>
          <w:szCs w:val="24"/>
        </w:rPr>
        <w:t xml:space="preserve"> </w:t>
      </w:r>
      <w:r>
        <w:rPr>
          <w:spacing w:val="-2"/>
          <w:sz w:val="24"/>
          <w:szCs w:val="24"/>
        </w:rPr>
        <w:t>主要机械设备操作规程、彩旗）和施工平面定置图，配备一定数量的消防器材，实行定</w:t>
      </w:r>
      <w:r>
        <w:rPr>
          <w:spacing w:val="17"/>
          <w:sz w:val="24"/>
          <w:szCs w:val="24"/>
        </w:rPr>
        <w:t xml:space="preserve"> </w:t>
      </w:r>
      <w:r>
        <w:rPr>
          <w:spacing w:val="-1"/>
          <w:sz w:val="24"/>
          <w:szCs w:val="24"/>
        </w:rPr>
        <w:t>置管理。设休息室，临时厕所、工棚式工具房和指挥台。</w:t>
      </w:r>
    </w:p>
    <w:p w14:paraId="5BC397E7">
      <w:pPr>
        <w:pStyle w:val="2"/>
        <w:spacing w:before="37" w:line="220" w:lineRule="auto"/>
        <w:ind w:left="488"/>
        <w:rPr>
          <w:sz w:val="24"/>
          <w:szCs w:val="24"/>
        </w:rPr>
      </w:pPr>
      <w:r>
        <w:rPr>
          <w:b/>
          <w:bCs/>
          <w:spacing w:val="-5"/>
          <w:sz w:val="24"/>
          <w:szCs w:val="24"/>
        </w:rPr>
        <w:t>施工场地</w:t>
      </w:r>
    </w:p>
    <w:p w14:paraId="71C868E4">
      <w:pPr>
        <w:pStyle w:val="2"/>
        <w:spacing w:before="285" w:line="219" w:lineRule="auto"/>
        <w:ind w:left="446"/>
        <w:rPr>
          <w:sz w:val="24"/>
          <w:szCs w:val="24"/>
        </w:rPr>
      </w:pPr>
      <w:r>
        <w:rPr>
          <w:spacing w:val="-1"/>
          <w:sz w:val="24"/>
          <w:szCs w:val="24"/>
        </w:rPr>
        <w:t>基础开挖、杆塔组立、张力场、牵引场等场地应自始自终大致保持平整。基础开挖</w:t>
      </w:r>
    </w:p>
    <w:p w14:paraId="247BE303">
      <w:pPr>
        <w:spacing w:line="219" w:lineRule="auto"/>
        <w:rPr>
          <w:sz w:val="24"/>
          <w:szCs w:val="24"/>
        </w:rPr>
        <w:sectPr>
          <w:headerReference r:id="rId147" w:type="default"/>
          <w:footerReference r:id="rId148" w:type="default"/>
          <w:pgSz w:w="11906" w:h="16839"/>
          <w:pgMar w:top="1232" w:right="1333" w:bottom="1211" w:left="1418" w:header="1218" w:footer="965" w:gutter="0"/>
          <w:cols w:space="720" w:num="1"/>
        </w:sectPr>
      </w:pPr>
    </w:p>
    <w:p w14:paraId="30A226D3">
      <w:pPr>
        <w:spacing w:line="294" w:lineRule="auto"/>
        <w:rPr>
          <w:rFonts w:ascii="Arial"/>
          <w:sz w:val="21"/>
        </w:rPr>
      </w:pPr>
    </w:p>
    <w:p w14:paraId="5712189D">
      <w:pPr>
        <w:pStyle w:val="2"/>
        <w:spacing w:before="78" w:line="426" w:lineRule="auto"/>
        <w:ind w:left="8" w:firstLine="20"/>
        <w:rPr>
          <w:sz w:val="24"/>
          <w:szCs w:val="24"/>
        </w:rPr>
      </w:pPr>
      <w:r>
        <w:rPr>
          <w:spacing w:val="-6"/>
          <w:sz w:val="24"/>
          <w:szCs w:val="24"/>
        </w:rPr>
        <w:t>的土方，必须立即清理运到已定置的堆放点，并形成整理。设备材料的堆</w:t>
      </w:r>
      <w:r>
        <w:rPr>
          <w:spacing w:val="-7"/>
          <w:sz w:val="24"/>
          <w:szCs w:val="24"/>
        </w:rPr>
        <w:t>放场地应坚实、</w:t>
      </w:r>
      <w:r>
        <w:rPr>
          <w:sz w:val="24"/>
          <w:szCs w:val="24"/>
        </w:rPr>
        <w:t xml:space="preserve"> </w:t>
      </w:r>
      <w:r>
        <w:rPr>
          <w:spacing w:val="-1"/>
          <w:sz w:val="24"/>
          <w:szCs w:val="24"/>
        </w:rPr>
        <w:t>平整、地面无积水。</w:t>
      </w:r>
    </w:p>
    <w:p w14:paraId="31F5C75C">
      <w:pPr>
        <w:pStyle w:val="2"/>
        <w:spacing w:before="34" w:line="219" w:lineRule="auto"/>
        <w:ind w:left="507"/>
        <w:rPr>
          <w:sz w:val="24"/>
          <w:szCs w:val="24"/>
        </w:rPr>
      </w:pPr>
      <w:r>
        <w:rPr>
          <w:spacing w:val="-1"/>
          <w:sz w:val="24"/>
          <w:szCs w:val="24"/>
        </w:rPr>
        <w:t>1）基础施工场地：土石方、机具、材料按定置图放置；材料堆放应铺垫隔离；</w:t>
      </w:r>
    </w:p>
    <w:p w14:paraId="0792408F">
      <w:pPr>
        <w:pStyle w:val="2"/>
        <w:spacing w:before="287" w:line="426" w:lineRule="auto"/>
        <w:ind w:left="10" w:right="80" w:hanging="2"/>
        <w:rPr>
          <w:sz w:val="24"/>
          <w:szCs w:val="24"/>
        </w:rPr>
      </w:pPr>
      <w:r>
        <w:rPr>
          <w:spacing w:val="-2"/>
          <w:sz w:val="24"/>
          <w:szCs w:val="24"/>
        </w:rPr>
        <w:t>场地是耕地的，要求按生土、熟土分别堆放；施工用电统一配备标准的电源箱，电源电</w:t>
      </w:r>
      <w:r>
        <w:rPr>
          <w:spacing w:val="16"/>
          <w:sz w:val="24"/>
          <w:szCs w:val="24"/>
        </w:rPr>
        <w:t xml:space="preserve"> </w:t>
      </w:r>
      <w:r>
        <w:rPr>
          <w:spacing w:val="-1"/>
          <w:sz w:val="24"/>
          <w:szCs w:val="24"/>
        </w:rPr>
        <w:t>缆线用红白相间的标志杆架设。</w:t>
      </w:r>
    </w:p>
    <w:p w14:paraId="5CC34D35">
      <w:pPr>
        <w:spacing w:line="253" w:lineRule="auto"/>
        <w:rPr>
          <w:rFonts w:ascii="Arial"/>
          <w:sz w:val="21"/>
        </w:rPr>
      </w:pPr>
    </w:p>
    <w:p w14:paraId="0177901F">
      <w:pPr>
        <w:spacing w:line="253" w:lineRule="auto"/>
        <w:rPr>
          <w:rFonts w:ascii="Arial"/>
          <w:sz w:val="21"/>
        </w:rPr>
      </w:pPr>
    </w:p>
    <w:p w14:paraId="3B7A78A4">
      <w:pPr>
        <w:spacing w:line="253" w:lineRule="auto"/>
        <w:rPr>
          <w:rFonts w:ascii="Arial"/>
          <w:sz w:val="21"/>
        </w:rPr>
      </w:pPr>
    </w:p>
    <w:p w14:paraId="578B062A">
      <w:pPr>
        <w:spacing w:line="253" w:lineRule="auto"/>
        <w:rPr>
          <w:rFonts w:ascii="Arial"/>
          <w:sz w:val="21"/>
        </w:rPr>
      </w:pPr>
    </w:p>
    <w:p w14:paraId="644F6908">
      <w:pPr>
        <w:spacing w:line="253" w:lineRule="auto"/>
        <w:rPr>
          <w:rFonts w:ascii="Arial"/>
          <w:sz w:val="21"/>
        </w:rPr>
      </w:pPr>
    </w:p>
    <w:p w14:paraId="0FE93334">
      <w:pPr>
        <w:spacing w:line="253" w:lineRule="auto"/>
        <w:rPr>
          <w:rFonts w:ascii="Arial"/>
          <w:sz w:val="21"/>
        </w:rPr>
      </w:pPr>
    </w:p>
    <w:p w14:paraId="7D0E4150">
      <w:pPr>
        <w:pStyle w:val="2"/>
        <w:spacing w:before="78" w:line="219" w:lineRule="auto"/>
        <w:jc w:val="right"/>
        <w:rPr>
          <w:sz w:val="24"/>
          <w:szCs w:val="24"/>
        </w:rPr>
      </w:pPr>
      <w:r>
        <w:drawing>
          <wp:anchor distT="0" distB="0" distL="0" distR="0" simplePos="0" relativeHeight="252246016" behindDoc="0" locked="0" layoutInCell="1" allowOverlap="1">
            <wp:simplePos x="0" y="0"/>
            <wp:positionH relativeFrom="column">
              <wp:posOffset>464820</wp:posOffset>
            </wp:positionH>
            <wp:positionV relativeFrom="paragraph">
              <wp:posOffset>-1043305</wp:posOffset>
            </wp:positionV>
            <wp:extent cx="4667885" cy="138557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606"/>
                    <a:stretch>
                      <a:fillRect/>
                    </a:stretch>
                  </pic:blipFill>
                  <pic:spPr>
                    <a:xfrm>
                      <a:off x="0" y="0"/>
                      <a:ext cx="4668011" cy="1385316"/>
                    </a:xfrm>
                    <a:prstGeom prst="rect">
                      <a:avLst/>
                    </a:prstGeom>
                  </pic:spPr>
                </pic:pic>
              </a:graphicData>
            </a:graphic>
          </wp:anchor>
        </w:drawing>
      </w:r>
      <w:r>
        <w:rPr>
          <w:spacing w:val="-5"/>
          <w:sz w:val="24"/>
          <w:szCs w:val="24"/>
        </w:rPr>
        <w:t>2）    施工场    机具</w:t>
      </w:r>
      <w:r>
        <w:rPr>
          <w:spacing w:val="1"/>
          <w:sz w:val="24"/>
          <w:szCs w:val="24"/>
        </w:rPr>
        <w:t xml:space="preserve">              </w:t>
      </w:r>
      <w:r>
        <w:rPr>
          <w:spacing w:val="-5"/>
          <w:sz w:val="24"/>
          <w:szCs w:val="24"/>
        </w:rPr>
        <w:t>图放置并</w:t>
      </w:r>
      <w:r>
        <w:rPr>
          <w:spacing w:val="6"/>
          <w:sz w:val="24"/>
          <w:szCs w:val="24"/>
        </w:rPr>
        <w:t xml:space="preserve">                   </w:t>
      </w:r>
      <w:r>
        <w:rPr>
          <w:spacing w:val="-6"/>
          <w:sz w:val="24"/>
          <w:szCs w:val="24"/>
        </w:rPr>
        <w:t>所；螺栓、</w:t>
      </w:r>
    </w:p>
    <w:p w14:paraId="28AD6315">
      <w:pPr>
        <w:pStyle w:val="2"/>
        <w:spacing w:before="286" w:line="406" w:lineRule="auto"/>
        <w:ind w:left="11" w:right="80"/>
        <w:rPr>
          <w:sz w:val="24"/>
          <w:szCs w:val="24"/>
        </w:rPr>
      </w:pPr>
      <w:r>
        <w:rPr>
          <w:spacing w:val="-2"/>
          <w:sz w:val="24"/>
          <w:szCs w:val="24"/>
        </w:rPr>
        <w:t>垫片等应放置在专用桶内；同时应尽量减少临时用地面积；机械设备使用，应防止漏油</w:t>
      </w:r>
      <w:r>
        <w:rPr>
          <w:spacing w:val="13"/>
          <w:sz w:val="24"/>
          <w:szCs w:val="24"/>
        </w:rPr>
        <w:t xml:space="preserve"> </w:t>
      </w:r>
      <w:r>
        <w:rPr>
          <w:spacing w:val="-3"/>
          <w:sz w:val="24"/>
          <w:szCs w:val="24"/>
        </w:rPr>
        <w:t>污染环境。</w:t>
      </w:r>
    </w:p>
    <w:p w14:paraId="01DD460D">
      <w:pPr>
        <w:spacing w:line="2263" w:lineRule="exact"/>
        <w:ind w:firstLine="577"/>
      </w:pPr>
      <w:r>
        <w:rPr>
          <w:position w:val="-45"/>
        </w:rPr>
        <w:pict>
          <v:group id="_x0000_s1366" o:spid="_x0000_s1366" o:spt="203" style="height:113.2pt;width:369.2pt;" coordsize="7384,2263">
            <o:lock v:ext="edit"/>
            <v:shape id="_x0000_s1367" o:spid="_x0000_s1367" o:spt="75" type="#_x0000_t75" style="position:absolute;left:219;top:0;height:2263;width:7165;" filled="f" stroked="f" coordsize="21600,21600">
              <v:path/>
              <v:fill on="f" focussize="0,0"/>
              <v:stroke on="f"/>
              <v:imagedata r:id="rId607" o:title=""/>
              <o:lock v:ext="edit" aspectratio="t"/>
            </v:shape>
            <v:shape id="_x0000_s1368" o:spid="_x0000_s1368" o:spt="202" type="#_x0000_t202" style="position:absolute;left:-20;top:271;height:1676;width:6562;" filled="f" stroked="f" coordsize="21600,21600">
              <v:path/>
              <v:fill on="f" focussize="0,0"/>
              <v:stroke on="f"/>
              <v:imagedata o:title=""/>
              <o:lock v:ext="edit" aspectratio="f"/>
              <v:textbox inset="0mm,0mm,0mm,0mm">
                <w:txbxContent>
                  <w:p w14:paraId="27C76641">
                    <w:pPr>
                      <w:spacing w:before="20" w:line="1110" w:lineRule="exact"/>
                      <w:ind w:firstLine="20"/>
                    </w:pPr>
                    <w:r>
                      <w:rPr>
                        <w:position w:val="-22"/>
                      </w:rPr>
                      <w:drawing>
                        <wp:inline distT="0" distB="0" distL="0" distR="0">
                          <wp:extent cx="1565910" cy="70485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612"/>
                                  <a:stretch>
                                    <a:fillRect/>
                                  </a:stretch>
                                </pic:blipFill>
                                <pic:spPr>
                                  <a:xfrm>
                                    <a:off x="0" y="0"/>
                                    <a:ext cx="1566253" cy="705243"/>
                                  </a:xfrm>
                                  <a:prstGeom prst="rect">
                                    <a:avLst/>
                                  </a:prstGeom>
                                </pic:spPr>
                              </pic:pic>
                            </a:graphicData>
                          </a:graphic>
                        </wp:inline>
                      </w:drawing>
                    </w:r>
                  </w:p>
                  <w:p w14:paraId="27A4EA8D">
                    <w:pPr>
                      <w:spacing w:line="326" w:lineRule="auto"/>
                      <w:rPr>
                        <w:rFonts w:ascii="Arial"/>
                        <w:sz w:val="21"/>
                      </w:rPr>
                    </w:pPr>
                  </w:p>
                  <w:p w14:paraId="2A2CFD38">
                    <w:pPr>
                      <w:spacing w:line="196" w:lineRule="exact"/>
                      <w:ind w:firstLine="5250"/>
                    </w:pPr>
                    <w:r>
                      <w:rPr>
                        <w:position w:val="-3"/>
                      </w:rPr>
                      <w:drawing>
                        <wp:inline distT="0" distB="0" distL="0" distR="0">
                          <wp:extent cx="819785" cy="12446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613"/>
                                  <a:stretch>
                                    <a:fillRect/>
                                  </a:stretch>
                                </pic:blipFill>
                                <pic:spPr>
                                  <a:xfrm>
                                    <a:off x="0" y="0"/>
                                    <a:ext cx="819911" cy="124967"/>
                                  </a:xfrm>
                                  <a:prstGeom prst="rect">
                                    <a:avLst/>
                                  </a:prstGeom>
                                </pic:spPr>
                              </pic:pic>
                            </a:graphicData>
                          </a:graphic>
                        </wp:inline>
                      </w:drawing>
                    </w:r>
                  </w:p>
                </w:txbxContent>
              </v:textbox>
            </v:shape>
            <v:shape id="_x0000_s1369" o:spid="_x0000_s1369" o:spt="75" type="#_x0000_t75" style="position:absolute;left:6182;top:291;height:612;width:1188;" filled="f" stroked="f" coordsize="21600,21600">
              <v:path/>
              <v:fill on="f" focussize="0,0"/>
              <v:stroke on="f"/>
              <v:imagedata r:id="rId608" o:title=""/>
              <o:lock v:ext="edit" aspectratio="t"/>
            </v:shape>
            <v:shape id="_x0000_s1370" o:spid="_x0000_s1370" o:spt="75" type="#_x0000_t75" style="position:absolute;left:1310;top:1217;height:510;width:923;" filled="f" stroked="f" coordsize="21600,21600">
              <v:path/>
              <v:fill on="f" focussize="0,0"/>
              <v:stroke on="f"/>
              <v:imagedata r:id="rId609" o:title=""/>
              <o:lock v:ext="edit" aspectratio="t"/>
            </v:shape>
            <v:shape id="_x0000_s1371" o:spid="_x0000_s1371" o:spt="75" type="#_x0000_t75" style="position:absolute;left:6604;top:914;height:923;width:141;" filled="f" stroked="f" coordsize="21600,21600">
              <v:path/>
              <v:fill on="f" focussize="0,0"/>
              <v:stroke on="f"/>
              <v:imagedata r:id="rId610" o:title=""/>
              <o:lock v:ext="edit" aspectratio="t"/>
            </v:shape>
            <v:shape id="_x0000_s1372" o:spid="_x0000_s1372" o:spt="202" type="#_x0000_t202" style="position:absolute;left:5712;top:1767;height:111;width:605;" filled="f" stroked="f" coordsize="21600,21600">
              <v:path/>
              <v:fill on="f" focussize="0,0"/>
              <v:stroke on="f"/>
              <v:imagedata o:title=""/>
              <o:lock v:ext="edit" aspectratio="f"/>
              <v:textbox inset="0mm,0mm,0mm,0mm">
                <w:txbxContent>
                  <w:p w14:paraId="7989D348">
                    <w:pPr>
                      <w:spacing w:before="20" w:line="70" w:lineRule="exact"/>
                      <w:ind w:left="20"/>
                      <w:rPr>
                        <w:rFonts w:ascii="微软雅黑" w:hAnsi="微软雅黑" w:eastAsia="微软雅黑" w:cs="微软雅黑"/>
                        <w:sz w:val="7"/>
                        <w:szCs w:val="7"/>
                      </w:rPr>
                    </w:pPr>
                    <w:r>
                      <w:rPr>
                        <w:rFonts w:ascii="微软雅黑" w:hAnsi="微软雅黑" w:eastAsia="微软雅黑" w:cs="微软雅黑"/>
                        <w:color w:val="3366FF"/>
                        <w:spacing w:val="7"/>
                        <w:w w:val="151"/>
                        <w:sz w:val="7"/>
                        <w:szCs w:val="7"/>
                      </w:rPr>
                      <w:t>具酉己置区</w:t>
                    </w:r>
                  </w:p>
                </w:txbxContent>
              </v:textbox>
            </v:shape>
            <v:shape id="_x0000_s1373" o:spid="_x0000_s1373" o:spt="75" type="#_x0000_t75" style="position:absolute;left:5408;top:1776;height:91;width:915;" filled="f" stroked="f" coordsize="21600,21600">
              <v:path/>
              <v:fill on="f" focussize="0,0"/>
              <v:stroke on="f"/>
              <v:imagedata r:id="rId611" o:title=""/>
              <o:lock v:ext="edit" aspectratio="t"/>
            </v:shape>
            <v:rect id="_x0000_s1374" o:spid="_x0000_s1374" o:spt="1" style="position:absolute;left:3238;top:1805;height:29;width:630;" fillcolor="#000080" filled="t" stroked="f" coordsize="21600,21600">
              <v:path/>
              <v:fill on="t" focussize="0,0"/>
              <v:stroke on="f"/>
              <v:imagedata o:title=""/>
              <o:lock v:ext="edit"/>
            </v:rect>
            <w10:wrap type="none"/>
            <w10:anchorlock/>
          </v:group>
        </w:pict>
      </w:r>
    </w:p>
    <w:p w14:paraId="475E8AC0">
      <w:pPr>
        <w:spacing w:line="300" w:lineRule="auto"/>
        <w:rPr>
          <w:rFonts w:ascii="Arial"/>
          <w:sz w:val="21"/>
        </w:rPr>
      </w:pPr>
    </w:p>
    <w:p w14:paraId="0531AC08">
      <w:pPr>
        <w:spacing w:line="300" w:lineRule="auto"/>
        <w:rPr>
          <w:rFonts w:ascii="Arial"/>
          <w:sz w:val="21"/>
        </w:rPr>
      </w:pPr>
    </w:p>
    <w:p w14:paraId="05B1FE42">
      <w:pPr>
        <w:pStyle w:val="2"/>
        <w:spacing w:before="78" w:line="219" w:lineRule="auto"/>
        <w:ind w:left="14"/>
        <w:rPr>
          <w:sz w:val="24"/>
          <w:szCs w:val="24"/>
        </w:rPr>
      </w:pPr>
      <w:r>
        <w:rPr>
          <w:sz w:val="24"/>
          <w:szCs w:val="24"/>
        </w:rPr>
        <w:t>3）张力场、牵引场场地张力场、牵引场场</w:t>
      </w:r>
      <w:r>
        <w:rPr>
          <w:spacing w:val="-1"/>
          <w:sz w:val="24"/>
          <w:szCs w:val="24"/>
        </w:rPr>
        <w:t>地临时占地面积不宜超出张力架线导</w:t>
      </w:r>
    </w:p>
    <w:p w14:paraId="1BA59016">
      <w:pPr>
        <w:pStyle w:val="2"/>
        <w:spacing w:before="287" w:line="367" w:lineRule="auto"/>
        <w:ind w:left="13" w:right="80"/>
        <w:rPr>
          <w:sz w:val="24"/>
          <w:szCs w:val="24"/>
        </w:rPr>
      </w:pPr>
      <w:r>
        <w:rPr>
          <w:spacing w:val="-2"/>
          <w:sz w:val="24"/>
          <w:szCs w:val="24"/>
        </w:rPr>
        <w:t>则要求，场地宜选择相对平整的场地做张力场、牵引场；牵、张场应按定置图布置休息</w:t>
      </w:r>
      <w:r>
        <w:rPr>
          <w:spacing w:val="10"/>
          <w:sz w:val="24"/>
          <w:szCs w:val="24"/>
        </w:rPr>
        <w:t xml:space="preserve"> </w:t>
      </w:r>
      <w:r>
        <w:rPr>
          <w:spacing w:val="-1"/>
          <w:sz w:val="24"/>
          <w:szCs w:val="24"/>
        </w:rPr>
        <w:t>室，设置临时厕所、临时工具房和指挥台。</w:t>
      </w:r>
    </w:p>
    <w:p w14:paraId="370BD87A">
      <w:pPr>
        <w:spacing w:line="2671" w:lineRule="exact"/>
        <w:ind w:firstLine="744"/>
      </w:pPr>
      <w:r>
        <w:rPr>
          <w:position w:val="-53"/>
        </w:rPr>
        <w:drawing>
          <wp:inline distT="0" distB="0" distL="0" distR="0">
            <wp:extent cx="4486275" cy="1696085"/>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614"/>
                    <a:stretch>
                      <a:fillRect/>
                    </a:stretch>
                  </pic:blipFill>
                  <pic:spPr>
                    <a:xfrm>
                      <a:off x="0" y="0"/>
                      <a:ext cx="4486833" cy="1696211"/>
                    </a:xfrm>
                    <a:prstGeom prst="rect">
                      <a:avLst/>
                    </a:prstGeom>
                  </pic:spPr>
                </pic:pic>
              </a:graphicData>
            </a:graphic>
          </wp:inline>
        </w:drawing>
      </w:r>
    </w:p>
    <w:p w14:paraId="1FD5E1B2">
      <w:pPr>
        <w:spacing w:line="2671" w:lineRule="exact"/>
        <w:sectPr>
          <w:headerReference r:id="rId149" w:type="default"/>
          <w:footerReference r:id="rId150" w:type="default"/>
          <w:pgSz w:w="11906" w:h="16839"/>
          <w:pgMar w:top="1232" w:right="1337" w:bottom="1211" w:left="1418" w:header="1218" w:footer="965" w:gutter="0"/>
          <w:cols w:space="720" w:num="1"/>
        </w:sectPr>
      </w:pPr>
    </w:p>
    <w:p w14:paraId="49F4CAA8">
      <w:pPr>
        <w:spacing w:line="322" w:lineRule="auto"/>
        <w:rPr>
          <w:rFonts w:ascii="Arial"/>
          <w:sz w:val="21"/>
        </w:rPr>
      </w:pPr>
    </w:p>
    <w:p w14:paraId="2A7805C1">
      <w:pPr>
        <w:pStyle w:val="2"/>
        <w:spacing w:before="78" w:line="219" w:lineRule="auto"/>
        <w:ind w:left="493"/>
        <w:rPr>
          <w:sz w:val="24"/>
          <w:szCs w:val="24"/>
        </w:rPr>
      </w:pPr>
      <w:r>
        <w:rPr>
          <w:b/>
          <w:bCs/>
          <w:spacing w:val="-4"/>
          <w:sz w:val="24"/>
          <w:szCs w:val="24"/>
        </w:rPr>
        <w:t>设备材料的堆放</w:t>
      </w:r>
    </w:p>
    <w:p w14:paraId="1ABFD62C">
      <w:pPr>
        <w:pStyle w:val="2"/>
        <w:spacing w:before="185" w:line="426" w:lineRule="auto"/>
        <w:ind w:left="9" w:firstLine="497"/>
        <w:rPr>
          <w:sz w:val="24"/>
          <w:szCs w:val="24"/>
        </w:rPr>
      </w:pPr>
      <w:r>
        <w:rPr>
          <w:spacing w:val="-3"/>
          <w:sz w:val="24"/>
          <w:szCs w:val="24"/>
        </w:rPr>
        <w:t>1）施工机具、材料应分类放置整齐，并做到标识规范、铺垫隔离</w:t>
      </w:r>
      <w:r>
        <w:rPr>
          <w:spacing w:val="-4"/>
          <w:sz w:val="24"/>
          <w:szCs w:val="24"/>
        </w:rPr>
        <w:t>、防止污染环境。</w:t>
      </w:r>
      <w:r>
        <w:rPr>
          <w:sz w:val="24"/>
          <w:szCs w:val="24"/>
        </w:rPr>
        <w:t xml:space="preserve"> </w:t>
      </w:r>
      <w:r>
        <w:rPr>
          <w:spacing w:val="-1"/>
          <w:sz w:val="24"/>
          <w:szCs w:val="24"/>
        </w:rPr>
        <w:t>材料应分批领用，尽量减少临时占地面积。</w:t>
      </w:r>
    </w:p>
    <w:p w14:paraId="545AF680">
      <w:pPr>
        <w:pStyle w:val="2"/>
        <w:spacing w:before="38" w:line="219" w:lineRule="auto"/>
        <w:ind w:left="516"/>
        <w:rPr>
          <w:sz w:val="24"/>
          <w:szCs w:val="24"/>
        </w:rPr>
      </w:pPr>
      <w:r>
        <w:rPr>
          <w:sz w:val="24"/>
          <w:szCs w:val="24"/>
        </w:rPr>
        <w:t>2）电缆、导线等应按定置区域集中放置，整</w:t>
      </w:r>
      <w:r>
        <w:rPr>
          <w:spacing w:val="-1"/>
          <w:sz w:val="24"/>
          <w:szCs w:val="24"/>
        </w:rPr>
        <w:t>齐有序，方向一致，标识清楚。</w:t>
      </w:r>
    </w:p>
    <w:p w14:paraId="255AE9C1">
      <w:pPr>
        <w:spacing w:before="124" w:line="2781" w:lineRule="exact"/>
        <w:ind w:firstLine="746"/>
      </w:pPr>
      <w:r>
        <w:rPr>
          <w:position w:val="-55"/>
        </w:rPr>
        <w:drawing>
          <wp:inline distT="0" distB="0" distL="0" distR="0">
            <wp:extent cx="4830445" cy="1765935"/>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615"/>
                    <a:stretch>
                      <a:fillRect/>
                    </a:stretch>
                  </pic:blipFill>
                  <pic:spPr>
                    <a:xfrm>
                      <a:off x="0" y="0"/>
                      <a:ext cx="4831079" cy="1766316"/>
                    </a:xfrm>
                    <a:prstGeom prst="rect">
                      <a:avLst/>
                    </a:prstGeom>
                  </pic:spPr>
                </pic:pic>
              </a:graphicData>
            </a:graphic>
          </wp:inline>
        </w:drawing>
      </w:r>
    </w:p>
    <w:p w14:paraId="39F087AB">
      <w:pPr>
        <w:spacing w:before="57" w:line="2808" w:lineRule="exact"/>
        <w:ind w:firstLine="4771"/>
      </w:pPr>
      <w:r>
        <w:drawing>
          <wp:anchor distT="0" distB="0" distL="0" distR="0" simplePos="0" relativeHeight="252247040" behindDoc="0" locked="0" layoutInCell="1" allowOverlap="1">
            <wp:simplePos x="0" y="0"/>
            <wp:positionH relativeFrom="column">
              <wp:posOffset>199390</wp:posOffset>
            </wp:positionH>
            <wp:positionV relativeFrom="paragraph">
              <wp:posOffset>36195</wp:posOffset>
            </wp:positionV>
            <wp:extent cx="2503805" cy="178308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616"/>
                    <a:stretch>
                      <a:fillRect/>
                    </a:stretch>
                  </pic:blipFill>
                  <pic:spPr>
                    <a:xfrm>
                      <a:off x="0" y="0"/>
                      <a:ext cx="2503931" cy="1783080"/>
                    </a:xfrm>
                    <a:prstGeom prst="rect">
                      <a:avLst/>
                    </a:prstGeom>
                  </pic:spPr>
                </pic:pic>
              </a:graphicData>
            </a:graphic>
          </wp:anchor>
        </w:drawing>
      </w:r>
      <w:r>
        <w:rPr>
          <w:position w:val="-56"/>
        </w:rPr>
        <w:drawing>
          <wp:inline distT="0" distB="0" distL="0" distR="0">
            <wp:extent cx="2503805" cy="178308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617"/>
                    <a:stretch>
                      <a:fillRect/>
                    </a:stretch>
                  </pic:blipFill>
                  <pic:spPr>
                    <a:xfrm>
                      <a:off x="0" y="0"/>
                      <a:ext cx="2503932" cy="1783080"/>
                    </a:xfrm>
                    <a:prstGeom prst="rect">
                      <a:avLst/>
                    </a:prstGeom>
                  </pic:spPr>
                </pic:pic>
              </a:graphicData>
            </a:graphic>
          </wp:inline>
        </w:drawing>
      </w:r>
    </w:p>
    <w:p w14:paraId="7047DF87">
      <w:pPr>
        <w:spacing w:line="432" w:lineRule="auto"/>
        <w:rPr>
          <w:rFonts w:ascii="Arial"/>
          <w:sz w:val="21"/>
        </w:rPr>
      </w:pPr>
    </w:p>
    <w:p w14:paraId="53B30560">
      <w:pPr>
        <w:pStyle w:val="2"/>
        <w:spacing w:before="79" w:line="219" w:lineRule="auto"/>
        <w:ind w:left="488"/>
        <w:rPr>
          <w:sz w:val="24"/>
          <w:szCs w:val="24"/>
        </w:rPr>
      </w:pPr>
      <w:r>
        <w:rPr>
          <w:b/>
          <w:bCs/>
          <w:spacing w:val="-7"/>
          <w:sz w:val="24"/>
          <w:szCs w:val="24"/>
        </w:rPr>
        <w:t>道路</w:t>
      </w:r>
    </w:p>
    <w:p w14:paraId="1CA38CA5">
      <w:pPr>
        <w:pStyle w:val="2"/>
        <w:spacing w:before="286" w:line="431" w:lineRule="auto"/>
        <w:ind w:left="10" w:right="80" w:firstLine="520"/>
        <w:rPr>
          <w:sz w:val="24"/>
          <w:szCs w:val="24"/>
        </w:rPr>
      </w:pPr>
      <w:r>
        <w:rPr>
          <w:sz w:val="24"/>
          <w:szCs w:val="24"/>
        </w:rPr>
        <w:t>1）送电线路施工设备材料运输道路，宜尽量选用原有的小道运输方案，减少对自</w:t>
      </w:r>
      <w:r>
        <w:rPr>
          <w:spacing w:val="17"/>
          <w:sz w:val="24"/>
          <w:szCs w:val="24"/>
        </w:rPr>
        <w:t xml:space="preserve"> </w:t>
      </w:r>
      <w:r>
        <w:rPr>
          <w:spacing w:val="-2"/>
          <w:sz w:val="24"/>
          <w:szCs w:val="24"/>
        </w:rPr>
        <w:t>然植被的破坏。在公路边通往塔位的小路路口用红油漆标识塔位桩号及箭头指示方位，</w:t>
      </w:r>
      <w:r>
        <w:rPr>
          <w:spacing w:val="14"/>
          <w:sz w:val="24"/>
          <w:szCs w:val="24"/>
        </w:rPr>
        <w:t xml:space="preserve"> </w:t>
      </w:r>
      <w:r>
        <w:rPr>
          <w:spacing w:val="-2"/>
          <w:sz w:val="24"/>
          <w:szCs w:val="24"/>
        </w:rPr>
        <w:t>便于塔位识别。</w:t>
      </w:r>
    </w:p>
    <w:p w14:paraId="478F2C21">
      <w:pPr>
        <w:pStyle w:val="2"/>
        <w:spacing w:before="34" w:line="426" w:lineRule="auto"/>
        <w:ind w:left="20" w:right="80" w:firstLine="472"/>
        <w:rPr>
          <w:sz w:val="24"/>
          <w:szCs w:val="24"/>
        </w:rPr>
      </w:pPr>
      <w:r>
        <w:rPr>
          <w:spacing w:val="2"/>
          <w:sz w:val="24"/>
          <w:szCs w:val="24"/>
        </w:rPr>
        <w:t>2）必须修路时，应考虑运行方便，所修道路</w:t>
      </w:r>
      <w:r>
        <w:rPr>
          <w:spacing w:val="1"/>
          <w:sz w:val="24"/>
          <w:szCs w:val="24"/>
        </w:rPr>
        <w:t>要作为今后的运行道路。施工运输的</w:t>
      </w:r>
      <w:r>
        <w:rPr>
          <w:sz w:val="24"/>
          <w:szCs w:val="24"/>
        </w:rPr>
        <w:t xml:space="preserve"> </w:t>
      </w:r>
      <w:r>
        <w:rPr>
          <w:spacing w:val="-1"/>
          <w:sz w:val="24"/>
          <w:szCs w:val="24"/>
        </w:rPr>
        <w:t>乡村公路、运输便道、人力运输道路要经常维护保养。</w:t>
      </w:r>
    </w:p>
    <w:p w14:paraId="67468E20">
      <w:pPr>
        <w:pStyle w:val="2"/>
        <w:spacing w:before="35" w:line="428" w:lineRule="auto"/>
        <w:ind w:left="9" w:right="80" w:firstLine="484"/>
        <w:rPr>
          <w:sz w:val="24"/>
          <w:szCs w:val="24"/>
        </w:rPr>
      </w:pPr>
      <w:r>
        <w:rPr>
          <w:spacing w:val="1"/>
          <w:sz w:val="24"/>
          <w:szCs w:val="24"/>
        </w:rPr>
        <w:t>3）车辆在公路上行驶严禁超速、超载、超限，需加固的桥梁、涵洞，必须按要求</w:t>
      </w:r>
      <w:r>
        <w:rPr>
          <w:spacing w:val="18"/>
          <w:sz w:val="24"/>
          <w:szCs w:val="24"/>
        </w:rPr>
        <w:t xml:space="preserve"> </w:t>
      </w:r>
      <w:r>
        <w:rPr>
          <w:spacing w:val="-1"/>
          <w:sz w:val="24"/>
          <w:szCs w:val="24"/>
        </w:rPr>
        <w:t>加固，避免对道路和桥梁造成不必要的损坏或损伤。</w:t>
      </w:r>
    </w:p>
    <w:p w14:paraId="4CF7C12D">
      <w:pPr>
        <w:pStyle w:val="2"/>
        <w:spacing w:before="30" w:line="428" w:lineRule="auto"/>
        <w:ind w:left="17" w:right="80" w:firstLine="471"/>
        <w:rPr>
          <w:sz w:val="24"/>
          <w:szCs w:val="24"/>
        </w:rPr>
      </w:pPr>
      <w:r>
        <w:rPr>
          <w:spacing w:val="2"/>
          <w:sz w:val="24"/>
          <w:szCs w:val="24"/>
        </w:rPr>
        <w:t>4）通往项目部、材料站、施工队驻点的路口设置统</w:t>
      </w:r>
      <w:r>
        <w:rPr>
          <w:spacing w:val="1"/>
          <w:sz w:val="24"/>
          <w:szCs w:val="24"/>
        </w:rPr>
        <w:t>一的指示标志。文明驾驶，遵</w:t>
      </w:r>
      <w:r>
        <w:rPr>
          <w:sz w:val="24"/>
          <w:szCs w:val="24"/>
        </w:rPr>
        <w:t xml:space="preserve"> </w:t>
      </w:r>
      <w:r>
        <w:rPr>
          <w:spacing w:val="-1"/>
          <w:sz w:val="24"/>
          <w:szCs w:val="24"/>
        </w:rPr>
        <w:t>守交通规定，严禁鸣号的城区坚决禁止鸣号。</w:t>
      </w:r>
    </w:p>
    <w:p w14:paraId="42B5A494">
      <w:pPr>
        <w:spacing w:line="428" w:lineRule="auto"/>
        <w:rPr>
          <w:sz w:val="24"/>
          <w:szCs w:val="24"/>
        </w:rPr>
        <w:sectPr>
          <w:headerReference r:id="rId151" w:type="default"/>
          <w:footerReference r:id="rId152" w:type="default"/>
          <w:pgSz w:w="11906" w:h="16839"/>
          <w:pgMar w:top="1232" w:right="1337" w:bottom="1211" w:left="1418" w:header="1218" w:footer="965" w:gutter="0"/>
          <w:cols w:space="720" w:num="1"/>
        </w:sectPr>
      </w:pPr>
    </w:p>
    <w:p w14:paraId="79CC2177">
      <w:pPr>
        <w:spacing w:line="295" w:lineRule="auto"/>
        <w:rPr>
          <w:rFonts w:ascii="Arial"/>
          <w:sz w:val="21"/>
        </w:rPr>
      </w:pPr>
    </w:p>
    <w:p w14:paraId="7D8B123F">
      <w:pPr>
        <w:pStyle w:val="2"/>
        <w:spacing w:before="78" w:line="426" w:lineRule="auto"/>
        <w:ind w:left="29" w:right="17" w:firstLine="465"/>
        <w:rPr>
          <w:sz w:val="24"/>
          <w:szCs w:val="24"/>
        </w:rPr>
      </w:pPr>
      <w:r>
        <w:rPr>
          <w:spacing w:val="1"/>
          <w:sz w:val="24"/>
          <w:szCs w:val="24"/>
        </w:rPr>
        <w:t>5）砂、石、水泥及弃土运输时要采取遮盖措施，防止污染道路、居民生活及市区</w:t>
      </w:r>
      <w:r>
        <w:rPr>
          <w:spacing w:val="18"/>
          <w:sz w:val="24"/>
          <w:szCs w:val="24"/>
        </w:rPr>
        <w:t xml:space="preserve"> </w:t>
      </w:r>
      <w:r>
        <w:rPr>
          <w:spacing w:val="-8"/>
          <w:sz w:val="24"/>
          <w:szCs w:val="24"/>
        </w:rPr>
        <w:t>的环境。</w:t>
      </w:r>
    </w:p>
    <w:p w14:paraId="7CE33AB8">
      <w:pPr>
        <w:pStyle w:val="2"/>
        <w:spacing w:before="32" w:line="426" w:lineRule="auto"/>
        <w:ind w:left="9" w:right="17" w:firstLine="481"/>
        <w:rPr>
          <w:sz w:val="24"/>
          <w:szCs w:val="24"/>
        </w:rPr>
      </w:pPr>
      <w:r>
        <w:rPr>
          <w:spacing w:val="2"/>
          <w:sz w:val="24"/>
          <w:szCs w:val="24"/>
        </w:rPr>
        <w:t>6）现场宜采用活动式帐篷或采用装配式工棚。</w:t>
      </w:r>
      <w:r>
        <w:rPr>
          <w:spacing w:val="1"/>
          <w:sz w:val="24"/>
          <w:szCs w:val="24"/>
        </w:rPr>
        <w:t>禁用石棉瓦、脚手板、模板。彩条</w:t>
      </w:r>
      <w:r>
        <w:rPr>
          <w:sz w:val="24"/>
          <w:szCs w:val="24"/>
        </w:rPr>
        <w:t xml:space="preserve"> </w:t>
      </w:r>
      <w:r>
        <w:rPr>
          <w:spacing w:val="-1"/>
          <w:sz w:val="24"/>
          <w:szCs w:val="24"/>
        </w:rPr>
        <w:t>布、油毛毡、竹岜等材料搭建上棚。</w:t>
      </w:r>
    </w:p>
    <w:p w14:paraId="5C544697">
      <w:pPr>
        <w:pStyle w:val="2"/>
        <w:spacing w:before="35" w:line="220" w:lineRule="auto"/>
        <w:ind w:left="489"/>
        <w:rPr>
          <w:sz w:val="24"/>
          <w:szCs w:val="24"/>
        </w:rPr>
      </w:pPr>
      <w:r>
        <w:rPr>
          <w:b/>
          <w:bCs/>
          <w:spacing w:val="-4"/>
          <w:sz w:val="24"/>
          <w:szCs w:val="24"/>
        </w:rPr>
        <w:t>装置型设施</w:t>
      </w:r>
    </w:p>
    <w:p w14:paraId="5D379DDC">
      <w:pPr>
        <w:pStyle w:val="2"/>
        <w:spacing w:before="285" w:line="218" w:lineRule="auto"/>
        <w:ind w:left="507"/>
        <w:rPr>
          <w:sz w:val="24"/>
          <w:szCs w:val="24"/>
        </w:rPr>
      </w:pPr>
      <w:r>
        <w:rPr>
          <w:spacing w:val="-2"/>
          <w:sz w:val="24"/>
          <w:szCs w:val="24"/>
        </w:rPr>
        <w:t>1）宣传告示类，含宣传栏、标语、彩旗、灯箱等。</w:t>
      </w:r>
    </w:p>
    <w:p w14:paraId="1B83E2A9">
      <w:pPr>
        <w:pStyle w:val="2"/>
        <w:spacing w:before="290" w:line="426" w:lineRule="auto"/>
        <w:ind w:left="13" w:right="4686" w:firstLine="479"/>
        <w:rPr>
          <w:sz w:val="24"/>
          <w:szCs w:val="24"/>
        </w:rPr>
      </w:pPr>
      <w:r>
        <w:drawing>
          <wp:anchor distT="0" distB="0" distL="0" distR="0" simplePos="0" relativeHeight="252248064" behindDoc="0" locked="0" layoutInCell="1" allowOverlap="1">
            <wp:simplePos x="0" y="0"/>
            <wp:positionH relativeFrom="column">
              <wp:posOffset>3028315</wp:posOffset>
            </wp:positionH>
            <wp:positionV relativeFrom="paragraph">
              <wp:posOffset>880110</wp:posOffset>
            </wp:positionV>
            <wp:extent cx="2602865" cy="1871345"/>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618"/>
                    <a:stretch>
                      <a:fillRect/>
                    </a:stretch>
                  </pic:blipFill>
                  <pic:spPr>
                    <a:xfrm>
                      <a:off x="0" y="0"/>
                      <a:ext cx="2602991" cy="1871472"/>
                    </a:xfrm>
                    <a:prstGeom prst="rect">
                      <a:avLst/>
                    </a:prstGeom>
                  </pic:spPr>
                </pic:pic>
              </a:graphicData>
            </a:graphic>
          </wp:anchor>
        </w:drawing>
      </w:r>
      <w:r>
        <w:rPr>
          <w:spacing w:val="-4"/>
          <w:sz w:val="24"/>
          <w:szCs w:val="24"/>
        </w:rPr>
        <w:t>2）区域维护类，含插入式安全围栏、</w:t>
      </w:r>
      <w:r>
        <w:rPr>
          <w:spacing w:val="14"/>
          <w:sz w:val="24"/>
          <w:szCs w:val="24"/>
        </w:rPr>
        <w:t xml:space="preserve"> </w:t>
      </w:r>
      <w:r>
        <w:rPr>
          <w:spacing w:val="-2"/>
          <w:sz w:val="24"/>
          <w:szCs w:val="24"/>
        </w:rPr>
        <w:t>警戒线、旗等。</w:t>
      </w:r>
    </w:p>
    <w:p w14:paraId="621B489C">
      <w:pPr>
        <w:pStyle w:val="2"/>
        <w:spacing w:before="34" w:line="431" w:lineRule="auto"/>
        <w:ind w:left="12" w:right="4526" w:firstLine="481"/>
        <w:rPr>
          <w:sz w:val="24"/>
          <w:szCs w:val="24"/>
        </w:rPr>
      </w:pPr>
      <w:r>
        <w:rPr>
          <w:spacing w:val="-1"/>
          <w:sz w:val="24"/>
          <w:szCs w:val="24"/>
        </w:rPr>
        <w:t>3）废料垃圾回收类，含各类废品回收</w:t>
      </w:r>
      <w:r>
        <w:rPr>
          <w:sz w:val="24"/>
          <w:szCs w:val="24"/>
        </w:rPr>
        <w:t xml:space="preserve">  </w:t>
      </w:r>
      <w:r>
        <w:rPr>
          <w:spacing w:val="-1"/>
          <w:sz w:val="24"/>
          <w:szCs w:val="24"/>
        </w:rPr>
        <w:t>设施，废料回收设施采用市场购置的不锈钢</w:t>
      </w:r>
      <w:r>
        <w:rPr>
          <w:spacing w:val="5"/>
          <w:sz w:val="24"/>
          <w:szCs w:val="24"/>
        </w:rPr>
        <w:t xml:space="preserve"> </w:t>
      </w:r>
      <w:r>
        <w:rPr>
          <w:spacing w:val="-1"/>
          <w:sz w:val="24"/>
          <w:szCs w:val="24"/>
        </w:rPr>
        <w:t>或蓝色垃圾箱，驻地应设垃圾箱。</w:t>
      </w:r>
    </w:p>
    <w:p w14:paraId="1295F9C7">
      <w:pPr>
        <w:pStyle w:val="2"/>
        <w:spacing w:before="35" w:line="426" w:lineRule="auto"/>
        <w:ind w:left="9" w:right="5126" w:firstLine="479"/>
        <w:rPr>
          <w:sz w:val="24"/>
          <w:szCs w:val="24"/>
        </w:rPr>
      </w:pPr>
      <w:r>
        <w:rPr>
          <w:spacing w:val="-1"/>
          <w:sz w:val="24"/>
          <w:szCs w:val="24"/>
        </w:rPr>
        <w:t>4）识类，含设备、材料物件、场</w:t>
      </w:r>
      <w:r>
        <w:rPr>
          <w:spacing w:val="5"/>
          <w:sz w:val="24"/>
          <w:szCs w:val="24"/>
        </w:rPr>
        <w:t xml:space="preserve"> </w:t>
      </w:r>
      <w:r>
        <w:rPr>
          <w:spacing w:val="-1"/>
          <w:sz w:val="24"/>
          <w:szCs w:val="24"/>
        </w:rPr>
        <w:t>地标识、规程、规范、职责图。</w:t>
      </w:r>
    </w:p>
    <w:p w14:paraId="7966DC08">
      <w:pPr>
        <w:pStyle w:val="2"/>
        <w:spacing w:before="225" w:line="219" w:lineRule="auto"/>
        <w:ind w:left="488"/>
        <w:rPr>
          <w:sz w:val="24"/>
          <w:szCs w:val="24"/>
        </w:rPr>
      </w:pPr>
      <w:r>
        <w:rPr>
          <w:b/>
          <w:bCs/>
          <w:spacing w:val="-7"/>
          <w:sz w:val="24"/>
          <w:szCs w:val="24"/>
        </w:rPr>
        <w:t>机具</w:t>
      </w:r>
    </w:p>
    <w:p w14:paraId="11B4DCA2">
      <w:pPr>
        <w:pStyle w:val="2"/>
        <w:spacing w:before="287" w:line="426" w:lineRule="auto"/>
        <w:ind w:left="15" w:right="75" w:firstLine="492"/>
        <w:rPr>
          <w:sz w:val="24"/>
          <w:szCs w:val="24"/>
        </w:rPr>
      </w:pPr>
      <w:r>
        <w:rPr>
          <w:spacing w:val="-1"/>
          <w:sz w:val="24"/>
          <w:szCs w:val="24"/>
        </w:rPr>
        <w:t>1）进入现场的机械设备、工器具、活动帐篷、脚手管等，必须经过修整、油漆，</w:t>
      </w:r>
      <w:r>
        <w:rPr>
          <w:spacing w:val="18"/>
          <w:sz w:val="24"/>
          <w:szCs w:val="24"/>
        </w:rPr>
        <w:t xml:space="preserve"> </w:t>
      </w:r>
      <w:r>
        <w:rPr>
          <w:spacing w:val="-2"/>
          <w:sz w:val="24"/>
          <w:szCs w:val="24"/>
        </w:rPr>
        <w:t>统一色标标识，确保完好、美观。</w:t>
      </w:r>
    </w:p>
    <w:p w14:paraId="75083899">
      <w:pPr>
        <w:pStyle w:val="2"/>
        <w:spacing w:before="37" w:line="219" w:lineRule="auto"/>
        <w:ind w:left="492"/>
        <w:rPr>
          <w:sz w:val="24"/>
          <w:szCs w:val="24"/>
        </w:rPr>
      </w:pPr>
      <w:r>
        <w:rPr>
          <w:spacing w:val="-1"/>
          <w:sz w:val="24"/>
          <w:szCs w:val="24"/>
        </w:rPr>
        <w:t>2）机械设备安全操作规程牌悬挂应美观规范。</w:t>
      </w:r>
    </w:p>
    <w:p w14:paraId="7AC3AE46">
      <w:pPr>
        <w:pStyle w:val="2"/>
        <w:spacing w:before="284" w:line="428" w:lineRule="auto"/>
        <w:ind w:left="11" w:right="5" w:firstLine="458"/>
        <w:rPr>
          <w:sz w:val="24"/>
          <w:szCs w:val="24"/>
        </w:rPr>
      </w:pPr>
      <w:r>
        <w:rPr>
          <w:spacing w:val="-10"/>
          <w:sz w:val="24"/>
          <w:szCs w:val="24"/>
        </w:rPr>
        <w:t>3）牵张机、搅拌机、机动绞磨、电焊机等中、小型机具应保持</w:t>
      </w:r>
      <w:r>
        <w:rPr>
          <w:spacing w:val="-11"/>
          <w:sz w:val="24"/>
          <w:szCs w:val="24"/>
        </w:rPr>
        <w:t>清洁、润滑和表面油漆</w:t>
      </w:r>
      <w:r>
        <w:rPr>
          <w:sz w:val="24"/>
          <w:szCs w:val="24"/>
        </w:rPr>
        <w:t xml:space="preserve"> </w:t>
      </w:r>
      <w:r>
        <w:rPr>
          <w:spacing w:val="-12"/>
          <w:sz w:val="24"/>
          <w:szCs w:val="24"/>
        </w:rPr>
        <w:t>完好，标识统一，并悬挂美观、规范的操作规程标牌。</w:t>
      </w:r>
    </w:p>
    <w:p w14:paraId="41C0C8D7">
      <w:pPr>
        <w:pStyle w:val="2"/>
        <w:spacing w:before="31" w:line="428" w:lineRule="auto"/>
        <w:ind w:left="8" w:right="17" w:firstLine="480"/>
        <w:rPr>
          <w:sz w:val="24"/>
          <w:szCs w:val="24"/>
        </w:rPr>
      </w:pPr>
      <w:r>
        <w:rPr>
          <w:spacing w:val="2"/>
          <w:sz w:val="24"/>
          <w:szCs w:val="24"/>
        </w:rPr>
        <w:t>4）牵引机、张力机等中、小型机具在现场露天使用</w:t>
      </w:r>
      <w:r>
        <w:rPr>
          <w:spacing w:val="1"/>
          <w:sz w:val="24"/>
          <w:szCs w:val="24"/>
        </w:rPr>
        <w:t>，应有牢固美观适用的防雨设</w:t>
      </w:r>
      <w:r>
        <w:rPr>
          <w:sz w:val="24"/>
          <w:szCs w:val="24"/>
        </w:rPr>
        <w:t xml:space="preserve"> </w:t>
      </w:r>
      <w:r>
        <w:rPr>
          <w:spacing w:val="-5"/>
          <w:sz w:val="24"/>
          <w:szCs w:val="24"/>
        </w:rPr>
        <w:t>施。</w:t>
      </w:r>
    </w:p>
    <w:p w14:paraId="0A6E24B0">
      <w:pPr>
        <w:pStyle w:val="2"/>
        <w:spacing w:before="30" w:line="219" w:lineRule="auto"/>
        <w:ind w:left="494"/>
        <w:rPr>
          <w:sz w:val="24"/>
          <w:szCs w:val="24"/>
        </w:rPr>
      </w:pPr>
      <w:r>
        <w:rPr>
          <w:spacing w:val="-1"/>
          <w:sz w:val="24"/>
          <w:szCs w:val="24"/>
        </w:rPr>
        <w:t>5）材料站、现场机具摆放整齐美观，状态标识清楚。</w:t>
      </w:r>
    </w:p>
    <w:p w14:paraId="5E5C8891">
      <w:pPr>
        <w:pStyle w:val="2"/>
        <w:spacing w:before="287" w:line="220" w:lineRule="auto"/>
        <w:ind w:left="491"/>
        <w:rPr>
          <w:sz w:val="24"/>
          <w:szCs w:val="24"/>
        </w:rPr>
      </w:pPr>
      <w:r>
        <w:rPr>
          <w:b/>
          <w:bCs/>
          <w:spacing w:val="-5"/>
          <w:sz w:val="24"/>
          <w:szCs w:val="24"/>
        </w:rPr>
        <w:t>生活设施</w:t>
      </w:r>
    </w:p>
    <w:p w14:paraId="3661C3A3">
      <w:pPr>
        <w:pStyle w:val="2"/>
        <w:spacing w:before="286" w:line="219" w:lineRule="auto"/>
        <w:ind w:right="17"/>
        <w:jc w:val="right"/>
        <w:rPr>
          <w:sz w:val="24"/>
          <w:szCs w:val="24"/>
        </w:rPr>
      </w:pPr>
      <w:r>
        <w:rPr>
          <w:spacing w:val="1"/>
          <w:sz w:val="24"/>
          <w:szCs w:val="24"/>
        </w:rPr>
        <w:t>1）员工食堂与食品间设施应符合卫生防疫要求，定期对饮用水及饮食卫生进行检</w:t>
      </w:r>
    </w:p>
    <w:p w14:paraId="53CE036A">
      <w:pPr>
        <w:spacing w:line="219" w:lineRule="auto"/>
        <w:rPr>
          <w:sz w:val="24"/>
          <w:szCs w:val="24"/>
        </w:rPr>
        <w:sectPr>
          <w:headerReference r:id="rId153" w:type="default"/>
          <w:footerReference r:id="rId154" w:type="default"/>
          <w:pgSz w:w="11906" w:h="16839"/>
          <w:pgMar w:top="1232" w:right="1400" w:bottom="1211" w:left="1418" w:header="1218" w:footer="965" w:gutter="0"/>
          <w:cols w:space="720" w:num="1"/>
        </w:sectPr>
      </w:pPr>
    </w:p>
    <w:p w14:paraId="78F9C94F">
      <w:pPr>
        <w:spacing w:line="295" w:lineRule="auto"/>
        <w:rPr>
          <w:rFonts w:ascii="Arial"/>
          <w:sz w:val="21"/>
        </w:rPr>
      </w:pPr>
    </w:p>
    <w:p w14:paraId="2F45EC6E">
      <w:pPr>
        <w:pStyle w:val="2"/>
        <w:spacing w:before="78" w:line="219" w:lineRule="auto"/>
        <w:ind w:left="12"/>
        <w:rPr>
          <w:sz w:val="24"/>
          <w:szCs w:val="24"/>
        </w:rPr>
      </w:pPr>
      <w:r>
        <w:rPr>
          <w:spacing w:val="-1"/>
          <w:sz w:val="24"/>
          <w:szCs w:val="24"/>
        </w:rPr>
        <w:t>查，预防肠道疾病的发生。同时应严防食物中毒。</w:t>
      </w:r>
    </w:p>
    <w:p w14:paraId="5F54FD05">
      <w:pPr>
        <w:pStyle w:val="2"/>
        <w:spacing w:before="286" w:line="426" w:lineRule="auto"/>
        <w:ind w:left="11" w:firstLine="480"/>
        <w:rPr>
          <w:sz w:val="24"/>
          <w:szCs w:val="24"/>
        </w:rPr>
      </w:pPr>
      <w:r>
        <w:rPr>
          <w:spacing w:val="-3"/>
          <w:sz w:val="24"/>
          <w:szCs w:val="24"/>
        </w:rPr>
        <w:t>2）员工食堂应配备不锈钢厨具、冰柜、消毒柜、储物柜、餐桌、餐椅以及消灭蚊、</w:t>
      </w:r>
      <w:r>
        <w:rPr>
          <w:spacing w:val="12"/>
          <w:sz w:val="24"/>
          <w:szCs w:val="24"/>
        </w:rPr>
        <w:t xml:space="preserve"> </w:t>
      </w:r>
      <w:r>
        <w:rPr>
          <w:spacing w:val="-2"/>
          <w:sz w:val="24"/>
          <w:szCs w:val="24"/>
        </w:rPr>
        <w:t>蝇、老鼠等卫生设施。</w:t>
      </w:r>
    </w:p>
    <w:p w14:paraId="330606E2">
      <w:pPr>
        <w:pStyle w:val="2"/>
        <w:spacing w:before="34" w:line="219" w:lineRule="auto"/>
        <w:ind w:left="494"/>
        <w:rPr>
          <w:sz w:val="24"/>
          <w:szCs w:val="24"/>
        </w:rPr>
      </w:pPr>
      <w:r>
        <w:rPr>
          <w:spacing w:val="-1"/>
          <w:sz w:val="24"/>
          <w:szCs w:val="24"/>
        </w:rPr>
        <w:t>3）员工宿舍应租住有较好居住条件的房屋，保持通风与干净整洁。</w:t>
      </w:r>
    </w:p>
    <w:p w14:paraId="169D106A">
      <w:pPr>
        <w:pStyle w:val="2"/>
        <w:spacing w:before="286" w:line="219" w:lineRule="auto"/>
        <w:ind w:left="488"/>
        <w:rPr>
          <w:sz w:val="24"/>
          <w:szCs w:val="24"/>
        </w:rPr>
      </w:pPr>
      <w:r>
        <w:rPr>
          <w:spacing w:val="-1"/>
          <w:sz w:val="24"/>
          <w:szCs w:val="24"/>
        </w:rPr>
        <w:t>4）应为员工提供较好的沐浴、盥洗设施。</w:t>
      </w:r>
    </w:p>
    <w:p w14:paraId="428948D0">
      <w:pPr>
        <w:pStyle w:val="2"/>
        <w:spacing w:before="287" w:line="219" w:lineRule="auto"/>
        <w:ind w:left="494"/>
        <w:rPr>
          <w:sz w:val="24"/>
          <w:szCs w:val="24"/>
        </w:rPr>
      </w:pPr>
      <w:r>
        <w:rPr>
          <w:spacing w:val="-1"/>
          <w:sz w:val="24"/>
          <w:szCs w:val="24"/>
        </w:rPr>
        <w:t>5）员工宿舍应定期消毒，并应有消灭蚊、蝇、老鼠的措施。</w:t>
      </w:r>
    </w:p>
    <w:p w14:paraId="23C5A8C8">
      <w:pPr>
        <w:pStyle w:val="2"/>
        <w:spacing w:before="288" w:line="220" w:lineRule="auto"/>
        <w:ind w:left="491"/>
        <w:rPr>
          <w:sz w:val="24"/>
          <w:szCs w:val="24"/>
        </w:rPr>
      </w:pPr>
      <w:r>
        <w:rPr>
          <w:spacing w:val="-1"/>
          <w:sz w:val="24"/>
          <w:szCs w:val="24"/>
        </w:rPr>
        <w:t>6）员工驻地应配备有一定的文化娱乐设施。</w:t>
      </w:r>
    </w:p>
    <w:p w14:paraId="639C6B40">
      <w:pPr>
        <w:pStyle w:val="2"/>
        <w:spacing w:before="285" w:line="219" w:lineRule="auto"/>
        <w:ind w:left="495"/>
        <w:rPr>
          <w:sz w:val="24"/>
          <w:szCs w:val="24"/>
        </w:rPr>
      </w:pPr>
      <w:r>
        <w:rPr>
          <w:spacing w:val="-1"/>
          <w:sz w:val="24"/>
          <w:szCs w:val="24"/>
        </w:rPr>
        <w:t>7）项目部驻地应设置水冲式厕所，专人清理，保证厕所内无异味。</w:t>
      </w:r>
    </w:p>
    <w:p w14:paraId="51DEF77E">
      <w:pPr>
        <w:pStyle w:val="2"/>
        <w:spacing w:before="286" w:line="219" w:lineRule="auto"/>
        <w:ind w:left="490"/>
        <w:rPr>
          <w:sz w:val="24"/>
          <w:szCs w:val="24"/>
        </w:rPr>
      </w:pPr>
      <w:r>
        <w:rPr>
          <w:spacing w:val="2"/>
          <w:sz w:val="24"/>
          <w:szCs w:val="24"/>
        </w:rPr>
        <w:t>8）保障各种形式外协工住宿、餐饮等生活卫生条件和劳动防护条件。实行住宿一</w:t>
      </w:r>
    </w:p>
    <w:p w14:paraId="725F1477">
      <w:pPr>
        <w:pStyle w:val="2"/>
        <w:spacing w:before="286" w:line="219" w:lineRule="auto"/>
        <w:ind w:left="11"/>
        <w:rPr>
          <w:sz w:val="24"/>
          <w:szCs w:val="24"/>
        </w:rPr>
      </w:pPr>
      <w:r>
        <w:rPr>
          <w:spacing w:val="-1"/>
          <w:sz w:val="24"/>
          <w:szCs w:val="24"/>
        </w:rPr>
        <w:t>人一床一被褥、三餐干净卫生且营养满足。</w:t>
      </w:r>
    </w:p>
    <w:p w14:paraId="0AAA9730">
      <w:pPr>
        <w:pStyle w:val="2"/>
        <w:spacing w:before="287" w:line="221" w:lineRule="auto"/>
        <w:ind w:left="488"/>
        <w:rPr>
          <w:sz w:val="24"/>
          <w:szCs w:val="24"/>
        </w:rPr>
      </w:pPr>
      <w:r>
        <w:rPr>
          <w:b/>
          <w:bCs/>
          <w:spacing w:val="-4"/>
          <w:sz w:val="24"/>
          <w:szCs w:val="24"/>
        </w:rPr>
        <w:t>施工用电设施</w:t>
      </w:r>
    </w:p>
    <w:p w14:paraId="0C84510A">
      <w:pPr>
        <w:pStyle w:val="2"/>
        <w:spacing w:before="283" w:line="426" w:lineRule="auto"/>
        <w:ind w:left="15" w:right="85" w:firstLine="473"/>
        <w:rPr>
          <w:sz w:val="24"/>
          <w:szCs w:val="24"/>
        </w:rPr>
      </w:pPr>
      <w:r>
        <w:rPr>
          <w:spacing w:val="-2"/>
          <w:sz w:val="24"/>
          <w:szCs w:val="24"/>
        </w:rPr>
        <w:t>施工用电一律实行电缆化，达到三相五线制、两级配电、两级保护的要求。取消闸</w:t>
      </w:r>
      <w:r>
        <w:rPr>
          <w:spacing w:val="12"/>
          <w:sz w:val="24"/>
          <w:szCs w:val="24"/>
        </w:rPr>
        <w:t xml:space="preserve"> </w:t>
      </w:r>
      <w:r>
        <w:rPr>
          <w:spacing w:val="-1"/>
          <w:sz w:val="24"/>
          <w:szCs w:val="24"/>
        </w:rPr>
        <w:t>刀式开关。照明采用移动立杆式金属灯架。</w:t>
      </w:r>
    </w:p>
    <w:p w14:paraId="053F8096">
      <w:pPr>
        <w:pStyle w:val="2"/>
        <w:spacing w:before="36" w:line="220" w:lineRule="auto"/>
        <w:ind w:left="494"/>
        <w:rPr>
          <w:sz w:val="24"/>
          <w:szCs w:val="24"/>
        </w:rPr>
      </w:pPr>
      <w:r>
        <w:rPr>
          <w:b/>
          <w:bCs/>
          <w:spacing w:val="-6"/>
          <w:sz w:val="24"/>
          <w:szCs w:val="24"/>
        </w:rPr>
        <w:t>消防设施</w:t>
      </w:r>
    </w:p>
    <w:p w14:paraId="16B5D7A5">
      <w:pPr>
        <w:pStyle w:val="2"/>
        <w:spacing w:before="287" w:line="426" w:lineRule="auto"/>
        <w:ind w:left="9" w:right="85" w:firstLine="479"/>
        <w:rPr>
          <w:sz w:val="24"/>
          <w:szCs w:val="24"/>
        </w:rPr>
      </w:pPr>
      <w:r>
        <w:rPr>
          <w:spacing w:val="-2"/>
          <w:sz w:val="24"/>
          <w:szCs w:val="24"/>
        </w:rPr>
        <w:t>施工项目部、施工队驻地应按规定配备灭火器以及消防桶等消防器材，购置或制作</w:t>
      </w:r>
      <w:r>
        <w:rPr>
          <w:spacing w:val="12"/>
          <w:sz w:val="24"/>
          <w:szCs w:val="24"/>
        </w:rPr>
        <w:t xml:space="preserve"> </w:t>
      </w:r>
      <w:r>
        <w:rPr>
          <w:spacing w:val="-1"/>
          <w:sz w:val="24"/>
          <w:szCs w:val="24"/>
        </w:rPr>
        <w:t>摆放消防器材架、箱。</w:t>
      </w:r>
    </w:p>
    <w:p w14:paraId="62E5308B">
      <w:pPr>
        <w:pStyle w:val="2"/>
        <w:spacing w:before="35" w:line="221" w:lineRule="auto"/>
        <w:ind w:left="491"/>
        <w:rPr>
          <w:sz w:val="24"/>
          <w:szCs w:val="24"/>
        </w:rPr>
      </w:pPr>
      <w:r>
        <w:rPr>
          <w:b/>
          <w:bCs/>
          <w:spacing w:val="-9"/>
          <w:sz w:val="24"/>
          <w:szCs w:val="24"/>
        </w:rPr>
        <w:t>绿化</w:t>
      </w:r>
    </w:p>
    <w:p w14:paraId="36E08915">
      <w:pPr>
        <w:pStyle w:val="2"/>
        <w:spacing w:before="285" w:line="426" w:lineRule="auto"/>
        <w:ind w:left="10" w:right="143" w:firstLine="496"/>
        <w:rPr>
          <w:sz w:val="24"/>
          <w:szCs w:val="24"/>
        </w:rPr>
      </w:pPr>
      <w:r>
        <w:rPr>
          <w:spacing w:val="-1"/>
          <w:sz w:val="24"/>
          <w:szCs w:val="24"/>
        </w:rPr>
        <w:t>1）项目部、施工队驻地应根据实际情况种植草坪及花草树木，适当摆放些花草，</w:t>
      </w:r>
      <w:r>
        <w:rPr>
          <w:spacing w:val="18"/>
          <w:sz w:val="24"/>
          <w:szCs w:val="24"/>
        </w:rPr>
        <w:t xml:space="preserve"> </w:t>
      </w:r>
      <w:r>
        <w:rPr>
          <w:spacing w:val="-2"/>
          <w:sz w:val="24"/>
          <w:szCs w:val="24"/>
        </w:rPr>
        <w:t>增加环境的和谐氛围。</w:t>
      </w:r>
    </w:p>
    <w:p w14:paraId="127017ED">
      <w:pPr>
        <w:pStyle w:val="2"/>
        <w:spacing w:before="34" w:line="426" w:lineRule="auto"/>
        <w:ind w:left="15" w:right="85" w:firstLine="477"/>
        <w:rPr>
          <w:sz w:val="24"/>
          <w:szCs w:val="24"/>
        </w:rPr>
      </w:pPr>
      <w:r>
        <w:rPr>
          <w:spacing w:val="2"/>
          <w:sz w:val="24"/>
          <w:szCs w:val="24"/>
        </w:rPr>
        <w:t>2）送电线路杆塔施工后应及时进行植被恢复</w:t>
      </w:r>
      <w:r>
        <w:rPr>
          <w:spacing w:val="1"/>
          <w:sz w:val="24"/>
          <w:szCs w:val="24"/>
        </w:rPr>
        <w:t>的修缮工作，塔位附近按设计要求或</w:t>
      </w:r>
      <w:r>
        <w:rPr>
          <w:sz w:val="24"/>
          <w:szCs w:val="24"/>
        </w:rPr>
        <w:t xml:space="preserve"> </w:t>
      </w:r>
      <w:r>
        <w:rPr>
          <w:spacing w:val="-1"/>
          <w:sz w:val="24"/>
          <w:szCs w:val="24"/>
        </w:rPr>
        <w:t>结合实际地形情况制作挡土墙，防止水土流失。</w:t>
      </w:r>
    </w:p>
    <w:p w14:paraId="1A0FC594">
      <w:pPr>
        <w:pStyle w:val="2"/>
        <w:spacing w:before="35" w:line="219" w:lineRule="auto"/>
        <w:ind w:left="499"/>
        <w:rPr>
          <w:sz w:val="24"/>
          <w:szCs w:val="24"/>
        </w:rPr>
      </w:pPr>
      <w:r>
        <w:rPr>
          <w:b/>
          <w:bCs/>
          <w:spacing w:val="-5"/>
          <w:sz w:val="24"/>
          <w:szCs w:val="24"/>
        </w:rPr>
        <w:t>吸烟室与饮水点</w:t>
      </w:r>
    </w:p>
    <w:p w14:paraId="651A285B">
      <w:pPr>
        <w:pStyle w:val="2"/>
        <w:spacing w:before="288" w:line="219" w:lineRule="auto"/>
        <w:ind w:left="507"/>
        <w:rPr>
          <w:sz w:val="24"/>
          <w:szCs w:val="24"/>
        </w:rPr>
      </w:pPr>
      <w:r>
        <w:rPr>
          <w:spacing w:val="-1"/>
          <w:sz w:val="24"/>
          <w:szCs w:val="24"/>
        </w:rPr>
        <w:t>1）办公区、生活区、材料站和施工现场禁止流</w:t>
      </w:r>
      <w:r>
        <w:rPr>
          <w:spacing w:val="-2"/>
          <w:sz w:val="24"/>
          <w:szCs w:val="24"/>
        </w:rPr>
        <w:t>动吸烟。</w:t>
      </w:r>
    </w:p>
    <w:p w14:paraId="0B6ABFF9">
      <w:pPr>
        <w:pStyle w:val="2"/>
        <w:spacing w:before="287" w:line="219" w:lineRule="auto"/>
        <w:ind w:left="492"/>
        <w:rPr>
          <w:sz w:val="24"/>
          <w:szCs w:val="24"/>
        </w:rPr>
      </w:pPr>
      <w:r>
        <w:rPr>
          <w:spacing w:val="-1"/>
          <w:sz w:val="24"/>
          <w:szCs w:val="24"/>
        </w:rPr>
        <w:t>2）现场及材料站设置箱式或工棚式或专门房屋为吸烟室与饮水点。</w:t>
      </w:r>
    </w:p>
    <w:p w14:paraId="63FA159B">
      <w:pPr>
        <w:spacing w:line="219" w:lineRule="auto"/>
        <w:rPr>
          <w:sz w:val="24"/>
          <w:szCs w:val="24"/>
        </w:rPr>
        <w:sectPr>
          <w:headerReference r:id="rId155" w:type="default"/>
          <w:footerReference r:id="rId156" w:type="default"/>
          <w:pgSz w:w="11906" w:h="16839"/>
          <w:pgMar w:top="1232" w:right="1333" w:bottom="1211" w:left="1418" w:header="1218" w:footer="965" w:gutter="0"/>
          <w:cols w:space="720" w:num="1"/>
        </w:sectPr>
      </w:pPr>
    </w:p>
    <w:p w14:paraId="024ADE3F">
      <w:pPr>
        <w:spacing w:line="294" w:lineRule="auto"/>
        <w:rPr>
          <w:rFonts w:ascii="Arial"/>
          <w:sz w:val="21"/>
        </w:rPr>
      </w:pPr>
    </w:p>
    <w:p w14:paraId="449AE7FD">
      <w:pPr>
        <w:pStyle w:val="2"/>
        <w:spacing w:before="78" w:line="426" w:lineRule="auto"/>
        <w:ind w:left="9" w:right="80" w:firstLine="484"/>
        <w:rPr>
          <w:sz w:val="24"/>
          <w:szCs w:val="24"/>
        </w:rPr>
      </w:pPr>
      <w:r>
        <w:rPr>
          <w:spacing w:val="1"/>
          <w:sz w:val="24"/>
          <w:szCs w:val="24"/>
        </w:rPr>
        <w:t>3）现场配备专用保温水筒，施工人员配备不锈钢保温壶，为施工人员提供方便的</w:t>
      </w:r>
      <w:r>
        <w:rPr>
          <w:spacing w:val="18"/>
          <w:sz w:val="24"/>
          <w:szCs w:val="24"/>
        </w:rPr>
        <w:t xml:space="preserve"> </w:t>
      </w:r>
      <w:r>
        <w:rPr>
          <w:spacing w:val="-2"/>
          <w:sz w:val="24"/>
          <w:szCs w:val="24"/>
        </w:rPr>
        <w:t>饮水环境。</w:t>
      </w:r>
    </w:p>
    <w:p w14:paraId="530CCACC">
      <w:pPr>
        <w:pStyle w:val="2"/>
        <w:spacing w:before="13" w:line="220" w:lineRule="auto"/>
        <w:ind w:left="18"/>
        <w:rPr>
          <w:sz w:val="28"/>
          <w:szCs w:val="28"/>
        </w:rPr>
      </w:pPr>
      <w:r>
        <w:fldChar w:fldCharType="begin"/>
      </w:r>
      <w:r>
        <w:instrText xml:space="preserve"> HYPERLINK "7.2.3.4" </w:instrText>
      </w:r>
      <w:r>
        <w:fldChar w:fldCharType="separate"/>
      </w:r>
      <w:r>
        <w:rPr>
          <w:b/>
          <w:bCs/>
          <w:spacing w:val="-4"/>
          <w:sz w:val="28"/>
          <w:szCs w:val="28"/>
        </w:rPr>
        <w:t>7.2.3.4</w:t>
      </w:r>
      <w:r>
        <w:rPr>
          <w:b/>
          <w:bCs/>
          <w:spacing w:val="-4"/>
          <w:sz w:val="28"/>
          <w:szCs w:val="28"/>
        </w:rPr>
        <w:fldChar w:fldCharType="end"/>
      </w:r>
      <w:r>
        <w:rPr>
          <w:spacing w:val="-45"/>
          <w:sz w:val="28"/>
          <w:szCs w:val="28"/>
        </w:rPr>
        <w:t xml:space="preserve"> </w:t>
      </w:r>
      <w:r>
        <w:rPr>
          <w:b/>
          <w:bCs/>
          <w:spacing w:val="-4"/>
          <w:sz w:val="28"/>
          <w:szCs w:val="28"/>
        </w:rPr>
        <w:t>安全文明施工设施及其设置要求</w:t>
      </w:r>
    </w:p>
    <w:p w14:paraId="098CD89F">
      <w:pPr>
        <w:pStyle w:val="2"/>
        <w:spacing w:before="258" w:line="219" w:lineRule="auto"/>
        <w:ind w:left="493"/>
        <w:rPr>
          <w:sz w:val="24"/>
          <w:szCs w:val="24"/>
        </w:rPr>
      </w:pPr>
      <w:r>
        <w:rPr>
          <w:b/>
          <w:bCs/>
          <w:spacing w:val="-3"/>
          <w:sz w:val="24"/>
          <w:szCs w:val="24"/>
        </w:rPr>
        <w:t>必须按要求配备使用下列安全文明施工设施</w:t>
      </w:r>
    </w:p>
    <w:p w14:paraId="699680AB">
      <w:pPr>
        <w:pStyle w:val="2"/>
        <w:spacing w:before="286" w:line="426" w:lineRule="auto"/>
        <w:ind w:left="14" w:right="80" w:firstLine="492"/>
        <w:rPr>
          <w:sz w:val="24"/>
          <w:szCs w:val="24"/>
        </w:rPr>
      </w:pPr>
      <w:r>
        <w:rPr>
          <w:spacing w:val="1"/>
          <w:sz w:val="24"/>
          <w:szCs w:val="24"/>
        </w:rPr>
        <w:t>1）下线爬梯：施工人员高处垂直上下悬挂瓷瓶串和安装附件专用的软爬梯，一般</w:t>
      </w:r>
      <w:r>
        <w:rPr>
          <w:spacing w:val="5"/>
          <w:sz w:val="24"/>
          <w:szCs w:val="24"/>
        </w:rPr>
        <w:t xml:space="preserve"> </w:t>
      </w:r>
      <w:r>
        <w:rPr>
          <w:spacing w:val="-2"/>
          <w:sz w:val="24"/>
          <w:szCs w:val="24"/>
        </w:rPr>
        <w:t>与速差自控器配套使用。</w:t>
      </w:r>
    </w:p>
    <w:p w14:paraId="1D0FA74E">
      <w:pPr>
        <w:pStyle w:val="2"/>
        <w:spacing w:before="37" w:line="426" w:lineRule="auto"/>
        <w:ind w:left="16" w:right="80" w:firstLine="476"/>
        <w:rPr>
          <w:sz w:val="24"/>
          <w:szCs w:val="24"/>
        </w:rPr>
      </w:pPr>
      <w:r>
        <w:rPr>
          <w:spacing w:val="2"/>
          <w:sz w:val="24"/>
          <w:szCs w:val="24"/>
        </w:rPr>
        <w:t>2）平衡挂线平台：特殊环境条件下，因不能</w:t>
      </w:r>
      <w:r>
        <w:rPr>
          <w:spacing w:val="1"/>
          <w:sz w:val="24"/>
          <w:szCs w:val="24"/>
        </w:rPr>
        <w:t>落下导线进行液压联接作业而使用的</w:t>
      </w:r>
      <w:r>
        <w:rPr>
          <w:sz w:val="24"/>
          <w:szCs w:val="24"/>
        </w:rPr>
        <w:t xml:space="preserve"> </w:t>
      </w:r>
      <w:r>
        <w:rPr>
          <w:spacing w:val="-3"/>
          <w:sz w:val="24"/>
          <w:szCs w:val="24"/>
        </w:rPr>
        <w:t>高处挂线平台。</w:t>
      </w:r>
    </w:p>
    <w:p w14:paraId="28945ACE">
      <w:pPr>
        <w:pStyle w:val="2"/>
        <w:spacing w:before="34" w:line="219" w:lineRule="auto"/>
        <w:ind w:left="494"/>
        <w:rPr>
          <w:sz w:val="24"/>
          <w:szCs w:val="24"/>
        </w:rPr>
      </w:pPr>
      <w:r>
        <w:rPr>
          <w:spacing w:val="-11"/>
          <w:sz w:val="24"/>
          <w:szCs w:val="24"/>
        </w:rPr>
        <w:t>3）施工接地线：用作防止邻近高压线路静电感应触电或误合闸触电的安</w:t>
      </w:r>
      <w:r>
        <w:rPr>
          <w:spacing w:val="-12"/>
          <w:sz w:val="24"/>
          <w:szCs w:val="24"/>
        </w:rPr>
        <w:t>全接地。</w:t>
      </w:r>
    </w:p>
    <w:p w14:paraId="746B20D5">
      <w:pPr>
        <w:pStyle w:val="2"/>
        <w:spacing w:before="288" w:line="431" w:lineRule="auto"/>
        <w:ind w:left="17" w:right="80" w:firstLine="471"/>
        <w:rPr>
          <w:sz w:val="24"/>
          <w:szCs w:val="24"/>
        </w:rPr>
      </w:pPr>
      <w:r>
        <w:rPr>
          <w:spacing w:val="2"/>
          <w:sz w:val="24"/>
          <w:szCs w:val="24"/>
        </w:rPr>
        <w:t>4）安全标志牌：用于现场、材料站、危险区域作安</w:t>
      </w:r>
      <w:r>
        <w:rPr>
          <w:spacing w:val="1"/>
          <w:sz w:val="24"/>
          <w:szCs w:val="24"/>
        </w:rPr>
        <w:t>全提示、指令、警告、禁令标</w:t>
      </w:r>
      <w:r>
        <w:rPr>
          <w:sz w:val="24"/>
          <w:szCs w:val="24"/>
        </w:rPr>
        <w:t xml:space="preserve"> </w:t>
      </w:r>
      <w:r>
        <w:rPr>
          <w:spacing w:val="-9"/>
          <w:sz w:val="24"/>
          <w:szCs w:val="24"/>
        </w:rPr>
        <w:t>志。</w:t>
      </w:r>
    </w:p>
    <w:p w14:paraId="48EE5FAD">
      <w:pPr>
        <w:pStyle w:val="2"/>
        <w:spacing w:before="21" w:line="221" w:lineRule="auto"/>
        <w:ind w:left="493"/>
        <w:rPr>
          <w:sz w:val="24"/>
          <w:szCs w:val="24"/>
        </w:rPr>
      </w:pPr>
      <w:r>
        <w:rPr>
          <w:b/>
          <w:bCs/>
          <w:spacing w:val="-6"/>
          <w:sz w:val="24"/>
          <w:szCs w:val="24"/>
        </w:rPr>
        <w:t>设置要求</w:t>
      </w:r>
    </w:p>
    <w:p w14:paraId="127DC5A3">
      <w:pPr>
        <w:pStyle w:val="2"/>
        <w:spacing w:before="284" w:line="219" w:lineRule="auto"/>
        <w:ind w:left="507"/>
        <w:rPr>
          <w:sz w:val="24"/>
          <w:szCs w:val="24"/>
        </w:rPr>
      </w:pPr>
      <w:r>
        <w:rPr>
          <w:spacing w:val="-1"/>
          <w:sz w:val="24"/>
          <w:szCs w:val="24"/>
        </w:rPr>
        <w:t>1）安全文明施工设施应采用国网公司要求的标准化安全设施。</w:t>
      </w:r>
    </w:p>
    <w:p w14:paraId="0B8EA4B5">
      <w:pPr>
        <w:pStyle w:val="2"/>
        <w:spacing w:before="287" w:line="427" w:lineRule="auto"/>
        <w:ind w:left="9" w:firstLine="482"/>
        <w:rPr>
          <w:sz w:val="24"/>
          <w:szCs w:val="24"/>
        </w:rPr>
      </w:pPr>
      <w:r>
        <w:rPr>
          <w:spacing w:val="-3"/>
          <w:sz w:val="24"/>
          <w:szCs w:val="24"/>
        </w:rPr>
        <w:t>2）安全用品用具的采购必须同时具有国家有关部门颁发的该产品安全生产许可证、</w:t>
      </w:r>
      <w:r>
        <w:rPr>
          <w:spacing w:val="7"/>
          <w:sz w:val="24"/>
          <w:szCs w:val="24"/>
        </w:rPr>
        <w:t xml:space="preserve"> </w:t>
      </w:r>
      <w:r>
        <w:rPr>
          <w:spacing w:val="-1"/>
          <w:sz w:val="24"/>
          <w:szCs w:val="24"/>
        </w:rPr>
        <w:t>产品合格证和试验检验报告。</w:t>
      </w:r>
    </w:p>
    <w:p w14:paraId="4F915599">
      <w:pPr>
        <w:pStyle w:val="2"/>
        <w:spacing w:before="35" w:line="219" w:lineRule="auto"/>
        <w:ind w:left="494"/>
        <w:rPr>
          <w:sz w:val="24"/>
          <w:szCs w:val="24"/>
        </w:rPr>
      </w:pPr>
      <w:r>
        <w:rPr>
          <w:spacing w:val="-1"/>
          <w:sz w:val="24"/>
          <w:szCs w:val="24"/>
        </w:rPr>
        <w:t>3）安全设施须专人管理，定期进行性能检查、试验。</w:t>
      </w:r>
    </w:p>
    <w:p w14:paraId="640B993B">
      <w:pPr>
        <w:pStyle w:val="2"/>
        <w:spacing w:before="285" w:line="219" w:lineRule="auto"/>
        <w:ind w:left="488"/>
        <w:rPr>
          <w:sz w:val="24"/>
          <w:szCs w:val="24"/>
        </w:rPr>
      </w:pPr>
      <w:r>
        <w:rPr>
          <w:spacing w:val="-1"/>
          <w:sz w:val="24"/>
          <w:szCs w:val="24"/>
        </w:rPr>
        <w:t>4）凡是有人工作的地方，必须有安全设施。</w:t>
      </w:r>
    </w:p>
    <w:p w14:paraId="62070E7B">
      <w:pPr>
        <w:pStyle w:val="2"/>
        <w:spacing w:before="288" w:line="219" w:lineRule="auto"/>
        <w:ind w:left="494"/>
        <w:rPr>
          <w:sz w:val="24"/>
          <w:szCs w:val="24"/>
        </w:rPr>
      </w:pPr>
      <w:r>
        <w:rPr>
          <w:spacing w:val="-1"/>
          <w:sz w:val="24"/>
          <w:szCs w:val="24"/>
        </w:rPr>
        <w:t>5）各种安全设施未经许可严禁拆、挪或移作它用。</w:t>
      </w:r>
    </w:p>
    <w:p w14:paraId="4CA2B483">
      <w:pPr>
        <w:pStyle w:val="2"/>
        <w:spacing w:before="285" w:line="219" w:lineRule="auto"/>
        <w:ind w:left="491"/>
        <w:rPr>
          <w:sz w:val="24"/>
          <w:szCs w:val="24"/>
        </w:rPr>
      </w:pPr>
      <w:r>
        <w:rPr>
          <w:spacing w:val="1"/>
          <w:sz w:val="24"/>
          <w:szCs w:val="24"/>
        </w:rPr>
        <w:t>6）安全标志牌、宣传牌等的制作要规范、统一，宜采用彩喷绘制；标牌的埋设、</w:t>
      </w:r>
    </w:p>
    <w:p w14:paraId="7F100813">
      <w:pPr>
        <w:pStyle w:val="2"/>
        <w:spacing w:before="288" w:line="426" w:lineRule="auto"/>
        <w:ind w:left="12" w:right="75"/>
        <w:rPr>
          <w:sz w:val="24"/>
          <w:szCs w:val="24"/>
        </w:rPr>
      </w:pPr>
      <w:r>
        <w:rPr>
          <w:spacing w:val="-2"/>
          <w:sz w:val="24"/>
          <w:szCs w:val="24"/>
        </w:rPr>
        <w:t>悬挂、摆设要安全可靠，做到规范、标准；标牌框架、立柱、支撑件，应使用钢结构或</w:t>
      </w:r>
      <w:r>
        <w:rPr>
          <w:spacing w:val="17"/>
          <w:sz w:val="24"/>
          <w:szCs w:val="24"/>
        </w:rPr>
        <w:t xml:space="preserve"> </w:t>
      </w:r>
      <w:r>
        <w:rPr>
          <w:spacing w:val="-3"/>
          <w:sz w:val="24"/>
          <w:szCs w:val="24"/>
        </w:rPr>
        <w:t>不锈钢结构。</w:t>
      </w:r>
    </w:p>
    <w:p w14:paraId="6E3B0806">
      <w:pPr>
        <w:pStyle w:val="2"/>
        <w:spacing w:before="13" w:line="220" w:lineRule="auto"/>
        <w:ind w:left="18"/>
        <w:rPr>
          <w:sz w:val="28"/>
          <w:szCs w:val="28"/>
        </w:rPr>
      </w:pPr>
      <w:r>
        <w:fldChar w:fldCharType="begin"/>
      </w:r>
      <w:r>
        <w:instrText xml:space="preserve"> HYPERLINK "7.2.3.5" </w:instrText>
      </w:r>
      <w:r>
        <w:fldChar w:fldCharType="separate"/>
      </w:r>
      <w:r>
        <w:rPr>
          <w:b/>
          <w:bCs/>
          <w:spacing w:val="-4"/>
          <w:sz w:val="28"/>
          <w:szCs w:val="28"/>
        </w:rPr>
        <w:t>7.2.3.5</w:t>
      </w:r>
      <w:r>
        <w:rPr>
          <w:b/>
          <w:bCs/>
          <w:spacing w:val="-4"/>
          <w:sz w:val="28"/>
          <w:szCs w:val="28"/>
        </w:rPr>
        <w:fldChar w:fldCharType="end"/>
      </w:r>
      <w:r>
        <w:rPr>
          <w:spacing w:val="-55"/>
          <w:sz w:val="28"/>
          <w:szCs w:val="28"/>
        </w:rPr>
        <w:t xml:space="preserve"> </w:t>
      </w:r>
      <w:r>
        <w:rPr>
          <w:b/>
          <w:bCs/>
          <w:spacing w:val="-4"/>
          <w:sz w:val="28"/>
          <w:szCs w:val="28"/>
        </w:rPr>
        <w:t>安全文明施工控制措施</w:t>
      </w:r>
    </w:p>
    <w:p w14:paraId="6434BEC6">
      <w:pPr>
        <w:pStyle w:val="2"/>
        <w:spacing w:before="240" w:line="220" w:lineRule="auto"/>
        <w:ind w:left="573"/>
        <w:rPr>
          <w:sz w:val="28"/>
          <w:szCs w:val="28"/>
        </w:rPr>
      </w:pPr>
      <w:r>
        <w:rPr>
          <w:b/>
          <w:bCs/>
          <w:spacing w:val="-3"/>
          <w:sz w:val="28"/>
          <w:szCs w:val="28"/>
        </w:rPr>
        <w:t>工程项目开工必须具备的安全文明施工条件</w:t>
      </w:r>
    </w:p>
    <w:p w14:paraId="1AA12481">
      <w:pPr>
        <w:pStyle w:val="2"/>
        <w:spacing w:before="258" w:line="219" w:lineRule="auto"/>
        <w:ind w:left="507"/>
        <w:rPr>
          <w:sz w:val="24"/>
          <w:szCs w:val="24"/>
        </w:rPr>
      </w:pPr>
      <w:r>
        <w:rPr>
          <w:spacing w:val="-1"/>
          <w:sz w:val="24"/>
          <w:szCs w:val="24"/>
        </w:rPr>
        <w:t>1）在签订《施工承发包合同》的同时，签订《安全责任书》。</w:t>
      </w:r>
    </w:p>
    <w:p w14:paraId="6379FD5E">
      <w:pPr>
        <w:spacing w:line="219" w:lineRule="auto"/>
        <w:rPr>
          <w:sz w:val="24"/>
          <w:szCs w:val="24"/>
        </w:rPr>
        <w:sectPr>
          <w:headerReference r:id="rId157" w:type="default"/>
          <w:footerReference r:id="rId158" w:type="default"/>
          <w:pgSz w:w="11906" w:h="16839"/>
          <w:pgMar w:top="1232" w:right="1337" w:bottom="1211" w:left="1418" w:header="1218" w:footer="965" w:gutter="0"/>
          <w:cols w:space="720" w:num="1"/>
        </w:sectPr>
      </w:pPr>
    </w:p>
    <w:p w14:paraId="228DEAF3">
      <w:pPr>
        <w:spacing w:line="295" w:lineRule="auto"/>
        <w:rPr>
          <w:rFonts w:ascii="Arial"/>
          <w:sz w:val="21"/>
        </w:rPr>
      </w:pPr>
    </w:p>
    <w:p w14:paraId="2F7B4D23">
      <w:pPr>
        <w:pStyle w:val="2"/>
        <w:spacing w:before="78" w:line="219" w:lineRule="auto"/>
        <w:ind w:left="492"/>
        <w:rPr>
          <w:sz w:val="24"/>
          <w:szCs w:val="24"/>
        </w:rPr>
      </w:pPr>
      <w:r>
        <w:rPr>
          <w:spacing w:val="-1"/>
          <w:sz w:val="24"/>
          <w:szCs w:val="24"/>
        </w:rPr>
        <w:t>2）施工安全管理及风险控制方案已编制完成并经批准。</w:t>
      </w:r>
    </w:p>
    <w:p w14:paraId="692C5811">
      <w:pPr>
        <w:pStyle w:val="2"/>
        <w:spacing w:before="286" w:line="219" w:lineRule="auto"/>
        <w:ind w:left="494"/>
        <w:rPr>
          <w:sz w:val="24"/>
          <w:szCs w:val="24"/>
        </w:rPr>
      </w:pPr>
      <w:r>
        <w:rPr>
          <w:spacing w:val="-1"/>
          <w:sz w:val="24"/>
          <w:szCs w:val="24"/>
        </w:rPr>
        <w:t>3）已建立健全安全文明施工管理制度(电子版与文字版)。</w:t>
      </w:r>
    </w:p>
    <w:p w14:paraId="2D5EB31D">
      <w:pPr>
        <w:pStyle w:val="2"/>
        <w:spacing w:before="286" w:line="219" w:lineRule="auto"/>
        <w:ind w:left="488"/>
        <w:rPr>
          <w:sz w:val="24"/>
          <w:szCs w:val="24"/>
        </w:rPr>
      </w:pPr>
      <w:r>
        <w:rPr>
          <w:spacing w:val="-1"/>
          <w:sz w:val="24"/>
          <w:szCs w:val="24"/>
        </w:rPr>
        <w:t>4) 安全文明施工管理台帐已建立齐全(电子版与文字版)。</w:t>
      </w:r>
    </w:p>
    <w:p w14:paraId="32BF89E2">
      <w:pPr>
        <w:pStyle w:val="2"/>
        <w:spacing w:before="286" w:line="219" w:lineRule="auto"/>
        <w:ind w:left="494"/>
        <w:rPr>
          <w:sz w:val="24"/>
          <w:szCs w:val="24"/>
        </w:rPr>
      </w:pPr>
      <w:r>
        <w:rPr>
          <w:spacing w:val="-11"/>
          <w:sz w:val="24"/>
          <w:szCs w:val="24"/>
        </w:rPr>
        <w:t>5) 进入现场的全体员工经过安全健康与环境管理知识教育培训，并考试合格。</w:t>
      </w:r>
    </w:p>
    <w:p w14:paraId="68CE5A05">
      <w:pPr>
        <w:pStyle w:val="2"/>
        <w:spacing w:before="286" w:line="219" w:lineRule="auto"/>
        <w:ind w:left="491"/>
        <w:rPr>
          <w:sz w:val="24"/>
          <w:szCs w:val="24"/>
        </w:rPr>
      </w:pPr>
      <w:r>
        <w:rPr>
          <w:spacing w:val="-1"/>
          <w:sz w:val="24"/>
          <w:szCs w:val="24"/>
        </w:rPr>
        <w:t>6) 特殊工种人员全部经过培训考试合格，持证上岗。</w:t>
      </w:r>
    </w:p>
    <w:p w14:paraId="1738CE6D">
      <w:pPr>
        <w:pStyle w:val="2"/>
        <w:spacing w:before="286" w:line="219" w:lineRule="auto"/>
        <w:ind w:right="19"/>
        <w:jc w:val="right"/>
        <w:rPr>
          <w:sz w:val="24"/>
          <w:szCs w:val="24"/>
        </w:rPr>
      </w:pPr>
      <w:r>
        <w:rPr>
          <w:spacing w:val="1"/>
          <w:sz w:val="24"/>
          <w:szCs w:val="24"/>
        </w:rPr>
        <w:t>7) 施工承包商进入现场的全体员工经过身体健康检查，并建立了体检档案备查。</w:t>
      </w:r>
    </w:p>
    <w:p w14:paraId="078BF0F7">
      <w:pPr>
        <w:pStyle w:val="2"/>
        <w:spacing w:before="289" w:line="219" w:lineRule="auto"/>
        <w:ind w:left="11"/>
        <w:rPr>
          <w:sz w:val="24"/>
          <w:szCs w:val="24"/>
        </w:rPr>
      </w:pPr>
      <w:r>
        <w:rPr>
          <w:spacing w:val="-1"/>
          <w:sz w:val="24"/>
          <w:szCs w:val="24"/>
        </w:rPr>
        <w:t>现场办公、生活、生产临建设施完善，已具备使用条件。</w:t>
      </w:r>
    </w:p>
    <w:p w14:paraId="06BBA0F6">
      <w:pPr>
        <w:pStyle w:val="2"/>
        <w:spacing w:before="286" w:line="219" w:lineRule="auto"/>
        <w:ind w:left="490"/>
        <w:rPr>
          <w:sz w:val="24"/>
          <w:szCs w:val="24"/>
        </w:rPr>
      </w:pPr>
      <w:r>
        <w:rPr>
          <w:sz w:val="24"/>
          <w:szCs w:val="24"/>
        </w:rPr>
        <w:t>8) 现场保卫人员上岗执勤，人员、车辆按规则出入</w:t>
      </w:r>
      <w:r>
        <w:rPr>
          <w:spacing w:val="-1"/>
          <w:sz w:val="24"/>
          <w:szCs w:val="24"/>
        </w:rPr>
        <w:t>，并有通行检查管理制度。</w:t>
      </w:r>
    </w:p>
    <w:p w14:paraId="4EA44A63">
      <w:pPr>
        <w:pStyle w:val="2"/>
        <w:spacing w:before="286" w:line="219" w:lineRule="auto"/>
        <w:ind w:left="490"/>
        <w:rPr>
          <w:sz w:val="24"/>
          <w:szCs w:val="24"/>
        </w:rPr>
      </w:pPr>
      <w:r>
        <w:rPr>
          <w:sz w:val="24"/>
          <w:szCs w:val="24"/>
        </w:rPr>
        <w:t>9) 与保险机构签订保险合同，为从事危险作业的人</w:t>
      </w:r>
      <w:r>
        <w:rPr>
          <w:spacing w:val="-1"/>
          <w:sz w:val="24"/>
          <w:szCs w:val="24"/>
        </w:rPr>
        <w:t>员办理人身意外伤害保险。</w:t>
      </w:r>
    </w:p>
    <w:p w14:paraId="31A66132">
      <w:pPr>
        <w:pStyle w:val="2"/>
        <w:spacing w:before="266" w:line="220" w:lineRule="auto"/>
        <w:ind w:left="569"/>
        <w:rPr>
          <w:sz w:val="28"/>
          <w:szCs w:val="28"/>
        </w:rPr>
      </w:pPr>
      <w:r>
        <w:rPr>
          <w:b/>
          <w:bCs/>
          <w:spacing w:val="-3"/>
          <w:sz w:val="28"/>
          <w:szCs w:val="28"/>
        </w:rPr>
        <w:t>施工阶段安全文明施工主要控制措施</w:t>
      </w:r>
    </w:p>
    <w:p w14:paraId="7B889E9C">
      <w:pPr>
        <w:pStyle w:val="2"/>
        <w:spacing w:before="259" w:line="219" w:lineRule="auto"/>
        <w:ind w:left="557"/>
        <w:rPr>
          <w:sz w:val="24"/>
          <w:szCs w:val="24"/>
        </w:rPr>
      </w:pPr>
      <w:r>
        <w:rPr>
          <w:b/>
          <w:bCs/>
          <w:spacing w:val="-4"/>
          <w:sz w:val="24"/>
          <w:szCs w:val="24"/>
        </w:rPr>
        <w:t>1）安全施工措施的编制与执行</w:t>
      </w:r>
    </w:p>
    <w:p w14:paraId="27BF4935">
      <w:pPr>
        <w:pStyle w:val="2"/>
        <w:spacing w:before="284" w:line="434" w:lineRule="auto"/>
        <w:ind w:left="8" w:right="16" w:firstLine="492"/>
        <w:jc w:val="both"/>
        <w:rPr>
          <w:sz w:val="24"/>
          <w:szCs w:val="24"/>
        </w:rPr>
      </w:pPr>
      <w:r>
        <w:rPr>
          <w:spacing w:val="1"/>
          <w:sz w:val="24"/>
          <w:szCs w:val="24"/>
        </w:rPr>
        <w:t>（1）针对本工程项目施工特点，对危害和环境因素要进行辩识、评价，对辩识、</w:t>
      </w:r>
      <w:r>
        <w:rPr>
          <w:spacing w:val="11"/>
          <w:sz w:val="24"/>
          <w:szCs w:val="24"/>
        </w:rPr>
        <w:t xml:space="preserve"> </w:t>
      </w:r>
      <w:r>
        <w:rPr>
          <w:spacing w:val="-2"/>
          <w:sz w:val="24"/>
          <w:szCs w:val="24"/>
        </w:rPr>
        <w:t>评价出的风险值较大的重要危害和重要环境因素，制定预防和控制措施，进行有重点的</w:t>
      </w:r>
      <w:r>
        <w:rPr>
          <w:spacing w:val="16"/>
          <w:sz w:val="24"/>
          <w:szCs w:val="24"/>
        </w:rPr>
        <w:t xml:space="preserve"> </w:t>
      </w:r>
      <w:r>
        <w:rPr>
          <w:spacing w:val="-2"/>
          <w:sz w:val="24"/>
          <w:szCs w:val="24"/>
        </w:rPr>
        <w:t>预防和控制。涉及到的单项工程在作业指导书中要列出清单并提出预防与控制措施。安</w:t>
      </w:r>
      <w:r>
        <w:rPr>
          <w:spacing w:val="16"/>
          <w:sz w:val="24"/>
          <w:szCs w:val="24"/>
        </w:rPr>
        <w:t xml:space="preserve"> </w:t>
      </w:r>
      <w:r>
        <w:rPr>
          <w:spacing w:val="-1"/>
          <w:sz w:val="24"/>
          <w:szCs w:val="24"/>
        </w:rPr>
        <w:t>全施工措施必须具有针对性、有效性、适用性。</w:t>
      </w:r>
    </w:p>
    <w:p w14:paraId="00A9B6F6">
      <w:pPr>
        <w:pStyle w:val="2"/>
        <w:spacing w:before="34" w:line="426" w:lineRule="auto"/>
        <w:ind w:left="21" w:right="19" w:firstLine="479"/>
        <w:rPr>
          <w:sz w:val="24"/>
          <w:szCs w:val="24"/>
        </w:rPr>
      </w:pPr>
      <w:r>
        <w:rPr>
          <w:spacing w:val="1"/>
          <w:sz w:val="24"/>
          <w:szCs w:val="24"/>
        </w:rPr>
        <w:t>（2）大施工项目、重要施工工序、特殊作业、危险作业安全施工措施必须经监理</w:t>
      </w:r>
      <w:r>
        <w:rPr>
          <w:spacing w:val="9"/>
          <w:sz w:val="24"/>
          <w:szCs w:val="24"/>
        </w:rPr>
        <w:t xml:space="preserve"> </w:t>
      </w:r>
      <w:r>
        <w:rPr>
          <w:spacing w:val="-3"/>
          <w:sz w:val="24"/>
          <w:szCs w:val="24"/>
        </w:rPr>
        <w:t>审查批准后方可施工。</w:t>
      </w:r>
    </w:p>
    <w:p w14:paraId="78AA3939">
      <w:pPr>
        <w:pStyle w:val="2"/>
        <w:spacing w:before="33" w:line="426" w:lineRule="auto"/>
        <w:ind w:left="7" w:right="19" w:firstLine="493"/>
        <w:rPr>
          <w:sz w:val="24"/>
          <w:szCs w:val="24"/>
        </w:rPr>
      </w:pPr>
      <w:r>
        <w:rPr>
          <w:spacing w:val="1"/>
          <w:sz w:val="24"/>
          <w:szCs w:val="24"/>
        </w:rPr>
        <w:t>（3）严格执行技术交底程序，交底与接受交底人双方签字确认。使用多媒体设备</w:t>
      </w:r>
      <w:r>
        <w:rPr>
          <w:spacing w:val="9"/>
          <w:sz w:val="24"/>
          <w:szCs w:val="24"/>
        </w:rPr>
        <w:t xml:space="preserve"> </w:t>
      </w:r>
      <w:r>
        <w:rPr>
          <w:spacing w:val="-1"/>
          <w:sz w:val="24"/>
          <w:szCs w:val="24"/>
        </w:rPr>
        <w:t>进行技术交底，保证交底效果。</w:t>
      </w:r>
    </w:p>
    <w:p w14:paraId="05D88C14">
      <w:pPr>
        <w:pStyle w:val="2"/>
        <w:spacing w:before="35" w:line="426" w:lineRule="auto"/>
        <w:ind w:left="12" w:right="19" w:firstLine="488"/>
        <w:rPr>
          <w:sz w:val="24"/>
          <w:szCs w:val="24"/>
        </w:rPr>
      </w:pPr>
      <w:r>
        <w:rPr>
          <w:spacing w:val="1"/>
          <w:sz w:val="24"/>
          <w:szCs w:val="24"/>
        </w:rPr>
        <w:t>（4）项目开工前施工负责人必须进行安全文明施工条件的检查并签字确认，不具</w:t>
      </w:r>
      <w:r>
        <w:rPr>
          <w:spacing w:val="9"/>
          <w:sz w:val="24"/>
          <w:szCs w:val="24"/>
        </w:rPr>
        <w:t xml:space="preserve"> </w:t>
      </w:r>
      <w:r>
        <w:rPr>
          <w:spacing w:val="-1"/>
          <w:sz w:val="24"/>
          <w:szCs w:val="24"/>
        </w:rPr>
        <w:t>备安全文明施工条件的工程项目不得开工。</w:t>
      </w:r>
    </w:p>
    <w:p w14:paraId="5D6646D1">
      <w:pPr>
        <w:pStyle w:val="2"/>
        <w:spacing w:before="34" w:line="219" w:lineRule="auto"/>
        <w:ind w:right="2"/>
        <w:jc w:val="right"/>
        <w:rPr>
          <w:sz w:val="24"/>
          <w:szCs w:val="24"/>
        </w:rPr>
      </w:pPr>
      <w:r>
        <w:rPr>
          <w:spacing w:val="-11"/>
          <w:sz w:val="24"/>
          <w:szCs w:val="24"/>
        </w:rPr>
        <w:t>（5）施工人员只有严格按照作业指导书施工的权力，未经批准，不得擅自更改措施。</w:t>
      </w:r>
    </w:p>
    <w:p w14:paraId="7613618B">
      <w:pPr>
        <w:pStyle w:val="2"/>
        <w:spacing w:before="290" w:line="220" w:lineRule="auto"/>
        <w:ind w:left="603"/>
        <w:rPr>
          <w:sz w:val="24"/>
          <w:szCs w:val="24"/>
        </w:rPr>
      </w:pPr>
      <w:r>
        <w:rPr>
          <w:b/>
          <w:bCs/>
          <w:spacing w:val="-4"/>
          <w:sz w:val="24"/>
          <w:szCs w:val="24"/>
        </w:rPr>
        <w:t>2）安全设施投入</w:t>
      </w:r>
    </w:p>
    <w:p w14:paraId="21707CB5">
      <w:pPr>
        <w:pStyle w:val="2"/>
        <w:spacing w:before="285" w:line="219" w:lineRule="auto"/>
        <w:jc w:val="right"/>
        <w:rPr>
          <w:sz w:val="24"/>
          <w:szCs w:val="24"/>
        </w:rPr>
      </w:pPr>
      <w:r>
        <w:rPr>
          <w:spacing w:val="-2"/>
          <w:sz w:val="24"/>
          <w:szCs w:val="24"/>
        </w:rPr>
        <w:t>按照《国网公司基建安全管理规定》的要求，确保安全措施补助费的提取和使用，</w:t>
      </w:r>
    </w:p>
    <w:p w14:paraId="4A928F81">
      <w:pPr>
        <w:spacing w:line="219" w:lineRule="auto"/>
        <w:rPr>
          <w:sz w:val="24"/>
          <w:szCs w:val="24"/>
        </w:rPr>
        <w:sectPr>
          <w:headerReference r:id="rId159" w:type="default"/>
          <w:footerReference r:id="rId160" w:type="default"/>
          <w:pgSz w:w="11906" w:h="16839"/>
          <w:pgMar w:top="1232" w:right="1400" w:bottom="1211" w:left="1418" w:header="1218" w:footer="965" w:gutter="0"/>
          <w:cols w:space="720" w:num="1"/>
        </w:sectPr>
      </w:pPr>
    </w:p>
    <w:p w14:paraId="3EBA86A7">
      <w:pPr>
        <w:spacing w:line="294" w:lineRule="auto"/>
        <w:rPr>
          <w:rFonts w:ascii="Arial"/>
          <w:sz w:val="21"/>
        </w:rPr>
      </w:pPr>
    </w:p>
    <w:p w14:paraId="2D257C50">
      <w:pPr>
        <w:pStyle w:val="2"/>
        <w:spacing w:before="78" w:line="426" w:lineRule="auto"/>
        <w:ind w:left="10" w:right="61"/>
        <w:rPr>
          <w:sz w:val="24"/>
          <w:szCs w:val="24"/>
        </w:rPr>
      </w:pPr>
      <w:r>
        <w:rPr>
          <w:spacing w:val="-2"/>
          <w:sz w:val="24"/>
          <w:szCs w:val="24"/>
        </w:rPr>
        <w:t>保证安全投入，加强安全防护，实施安全设施标准化，使现场具备完善的安全文明施工</w:t>
      </w:r>
      <w:r>
        <w:rPr>
          <w:spacing w:val="14"/>
          <w:sz w:val="24"/>
          <w:szCs w:val="24"/>
        </w:rPr>
        <w:t xml:space="preserve"> </w:t>
      </w:r>
      <w:r>
        <w:rPr>
          <w:spacing w:val="-4"/>
          <w:sz w:val="24"/>
          <w:szCs w:val="24"/>
        </w:rPr>
        <w:t>条件。</w:t>
      </w:r>
    </w:p>
    <w:p w14:paraId="5FFAA9A4">
      <w:pPr>
        <w:pStyle w:val="2"/>
        <w:spacing w:before="35" w:line="219" w:lineRule="auto"/>
        <w:ind w:left="554"/>
        <w:rPr>
          <w:sz w:val="24"/>
          <w:szCs w:val="24"/>
        </w:rPr>
      </w:pPr>
      <w:r>
        <w:rPr>
          <w:b/>
          <w:bCs/>
          <w:spacing w:val="-5"/>
          <w:sz w:val="24"/>
          <w:szCs w:val="24"/>
        </w:rPr>
        <w:t>3）高处作业</w:t>
      </w:r>
    </w:p>
    <w:p w14:paraId="336F0163">
      <w:pPr>
        <w:pStyle w:val="2"/>
        <w:spacing w:before="286" w:line="219" w:lineRule="auto"/>
        <w:ind w:left="501"/>
        <w:rPr>
          <w:sz w:val="24"/>
          <w:szCs w:val="24"/>
        </w:rPr>
      </w:pPr>
      <w:r>
        <w:rPr>
          <w:spacing w:val="-11"/>
          <w:sz w:val="24"/>
          <w:szCs w:val="24"/>
        </w:rPr>
        <w:t>（1）高处作业安全措施必须得到彻底贯彻，在各种情况下对人身都有保护措施。</w:t>
      </w:r>
    </w:p>
    <w:p w14:paraId="6D315483">
      <w:pPr>
        <w:pStyle w:val="2"/>
        <w:spacing w:before="286" w:line="219" w:lineRule="auto"/>
        <w:jc w:val="right"/>
        <w:rPr>
          <w:sz w:val="24"/>
          <w:szCs w:val="24"/>
        </w:rPr>
      </w:pPr>
      <w:r>
        <w:rPr>
          <w:spacing w:val="-4"/>
          <w:sz w:val="24"/>
          <w:szCs w:val="24"/>
        </w:rPr>
        <w:t>（2）避免和减少交叉施工，确实无法避免的要制订安全防护措施，并有效实施后，</w:t>
      </w:r>
    </w:p>
    <w:p w14:paraId="7B56D4F8">
      <w:pPr>
        <w:pStyle w:val="2"/>
        <w:spacing w:before="285" w:line="221" w:lineRule="auto"/>
        <w:ind w:left="10"/>
        <w:rPr>
          <w:sz w:val="24"/>
          <w:szCs w:val="24"/>
        </w:rPr>
      </w:pPr>
      <w:r>
        <w:rPr>
          <w:spacing w:val="-3"/>
          <w:sz w:val="24"/>
          <w:szCs w:val="24"/>
        </w:rPr>
        <w:t>方可施工。</w:t>
      </w:r>
    </w:p>
    <w:p w14:paraId="00BE22F9">
      <w:pPr>
        <w:pStyle w:val="2"/>
        <w:spacing w:before="287" w:line="220" w:lineRule="auto"/>
        <w:ind w:left="548"/>
        <w:rPr>
          <w:sz w:val="24"/>
          <w:szCs w:val="24"/>
        </w:rPr>
      </w:pPr>
      <w:r>
        <w:rPr>
          <w:b/>
          <w:bCs/>
          <w:spacing w:val="-4"/>
          <w:sz w:val="24"/>
          <w:szCs w:val="24"/>
        </w:rPr>
        <w:t>4）跨越架</w:t>
      </w:r>
    </w:p>
    <w:p w14:paraId="5198459E">
      <w:pPr>
        <w:pStyle w:val="2"/>
        <w:spacing w:before="285" w:line="426" w:lineRule="auto"/>
        <w:ind w:left="37" w:right="59" w:firstLine="463"/>
        <w:rPr>
          <w:sz w:val="24"/>
          <w:szCs w:val="24"/>
        </w:rPr>
      </w:pPr>
      <w:r>
        <w:rPr>
          <w:spacing w:val="-9"/>
          <w:sz w:val="24"/>
          <w:szCs w:val="24"/>
        </w:rPr>
        <w:t>（1）搭设跨越架必须编制安全技术保证措施</w:t>
      </w:r>
      <w:r>
        <w:rPr>
          <w:spacing w:val="-10"/>
          <w:sz w:val="24"/>
          <w:szCs w:val="24"/>
        </w:rPr>
        <w:t>，跨越省道、铁路、35kV、110kV、220kV</w:t>
      </w:r>
      <w:r>
        <w:rPr>
          <w:sz w:val="24"/>
          <w:szCs w:val="24"/>
        </w:rPr>
        <w:t xml:space="preserve"> </w:t>
      </w:r>
      <w:r>
        <w:rPr>
          <w:spacing w:val="-2"/>
          <w:sz w:val="24"/>
          <w:szCs w:val="24"/>
        </w:rPr>
        <w:t>电力线要提前与被跨越物所属单位联系，办理跨越施工协议。</w:t>
      </w:r>
    </w:p>
    <w:p w14:paraId="3B53B003">
      <w:pPr>
        <w:pStyle w:val="2"/>
        <w:spacing w:before="35" w:line="426" w:lineRule="auto"/>
        <w:ind w:left="8" w:right="50" w:firstLine="492"/>
        <w:rPr>
          <w:sz w:val="24"/>
          <w:szCs w:val="24"/>
        </w:rPr>
      </w:pPr>
      <w:r>
        <w:rPr>
          <w:spacing w:val="1"/>
          <w:sz w:val="24"/>
          <w:szCs w:val="24"/>
        </w:rPr>
        <w:t>（2）跨越架搭设应横平竖直，拉线受力适中，锚桩牢固可靠，对被跨越物的水平</w:t>
      </w:r>
      <w:r>
        <w:rPr>
          <w:spacing w:val="9"/>
          <w:sz w:val="24"/>
          <w:szCs w:val="24"/>
        </w:rPr>
        <w:t xml:space="preserve"> </w:t>
      </w:r>
      <w:r>
        <w:rPr>
          <w:spacing w:val="-1"/>
          <w:sz w:val="24"/>
          <w:szCs w:val="24"/>
        </w:rPr>
        <w:t>距离和垂直距离要满足安全规程要求，跨越架封网要可靠，</w:t>
      </w:r>
      <w:r>
        <w:rPr>
          <w:spacing w:val="-2"/>
          <w:sz w:val="24"/>
          <w:szCs w:val="24"/>
        </w:rPr>
        <w:t>防止跑线时损坏被跨越物。</w:t>
      </w:r>
    </w:p>
    <w:p w14:paraId="3FF18537">
      <w:pPr>
        <w:pStyle w:val="2"/>
        <w:spacing w:before="35" w:line="426" w:lineRule="auto"/>
        <w:ind w:left="17" w:right="64" w:firstLine="484"/>
        <w:rPr>
          <w:sz w:val="24"/>
          <w:szCs w:val="24"/>
        </w:rPr>
      </w:pPr>
      <w:r>
        <w:rPr>
          <w:spacing w:val="1"/>
          <w:sz w:val="24"/>
          <w:szCs w:val="24"/>
        </w:rPr>
        <w:t>（3）跨越架实行挂牌验收制度，验收合格后方可使用。使用时按规定设置警示标</w:t>
      </w:r>
      <w:r>
        <w:rPr>
          <w:spacing w:val="9"/>
          <w:sz w:val="24"/>
          <w:szCs w:val="24"/>
        </w:rPr>
        <w:t xml:space="preserve"> </w:t>
      </w:r>
      <w:r>
        <w:rPr>
          <w:spacing w:val="-1"/>
          <w:sz w:val="24"/>
          <w:szCs w:val="24"/>
        </w:rPr>
        <w:t>志，并挂在醒止位置，重要跨越处应安排专人监护。</w:t>
      </w:r>
    </w:p>
    <w:p w14:paraId="3523249D">
      <w:pPr>
        <w:pStyle w:val="2"/>
        <w:spacing w:before="34" w:line="220" w:lineRule="auto"/>
        <w:ind w:left="614"/>
        <w:rPr>
          <w:sz w:val="24"/>
          <w:szCs w:val="24"/>
        </w:rPr>
      </w:pPr>
      <w:r>
        <w:rPr>
          <w:b/>
          <w:bCs/>
          <w:spacing w:val="-5"/>
          <w:sz w:val="24"/>
          <w:szCs w:val="24"/>
        </w:rPr>
        <w:t>5）起重作业</w:t>
      </w:r>
    </w:p>
    <w:p w14:paraId="627E14D5">
      <w:pPr>
        <w:pStyle w:val="2"/>
        <w:spacing w:before="287" w:line="219" w:lineRule="auto"/>
        <w:ind w:left="501"/>
        <w:rPr>
          <w:sz w:val="24"/>
          <w:szCs w:val="24"/>
        </w:rPr>
      </w:pPr>
      <w:r>
        <w:rPr>
          <w:spacing w:val="-1"/>
          <w:sz w:val="24"/>
          <w:szCs w:val="24"/>
        </w:rPr>
        <w:t>（1）参与起重作业的机械和人员应按国家规定，全过程</w:t>
      </w:r>
      <w:r>
        <w:rPr>
          <w:spacing w:val="-2"/>
          <w:sz w:val="24"/>
          <w:szCs w:val="24"/>
        </w:rPr>
        <w:t>持证有效率达到</w:t>
      </w:r>
      <w:r>
        <w:rPr>
          <w:spacing w:val="-33"/>
          <w:sz w:val="24"/>
          <w:szCs w:val="24"/>
        </w:rPr>
        <w:t xml:space="preserve"> </w:t>
      </w:r>
      <w:r>
        <w:rPr>
          <w:spacing w:val="-2"/>
          <w:sz w:val="24"/>
          <w:szCs w:val="24"/>
        </w:rPr>
        <w:t>100%。</w:t>
      </w:r>
    </w:p>
    <w:p w14:paraId="1AE5A523">
      <w:pPr>
        <w:pStyle w:val="2"/>
        <w:spacing w:before="288" w:line="219" w:lineRule="auto"/>
        <w:ind w:left="501"/>
        <w:rPr>
          <w:sz w:val="24"/>
          <w:szCs w:val="24"/>
        </w:rPr>
      </w:pPr>
      <w:r>
        <w:rPr>
          <w:spacing w:val="1"/>
          <w:sz w:val="24"/>
          <w:szCs w:val="24"/>
        </w:rPr>
        <w:t>（2）钢丝绳、吊钩、滑轮、安全装置及起重工器具应定期按有关标准进行检验、</w:t>
      </w:r>
    </w:p>
    <w:p w14:paraId="559D5528">
      <w:pPr>
        <w:pStyle w:val="2"/>
        <w:spacing w:before="286" w:line="219" w:lineRule="auto"/>
        <w:ind w:left="9"/>
        <w:rPr>
          <w:sz w:val="24"/>
          <w:szCs w:val="24"/>
        </w:rPr>
      </w:pPr>
      <w:r>
        <w:rPr>
          <w:spacing w:val="-2"/>
          <w:sz w:val="24"/>
          <w:szCs w:val="24"/>
        </w:rPr>
        <w:t>检查和保养。</w:t>
      </w:r>
    </w:p>
    <w:p w14:paraId="32831BD3">
      <w:pPr>
        <w:pStyle w:val="2"/>
        <w:spacing w:before="287" w:line="219" w:lineRule="auto"/>
        <w:ind w:left="501"/>
        <w:rPr>
          <w:sz w:val="24"/>
          <w:szCs w:val="24"/>
        </w:rPr>
      </w:pPr>
      <w:r>
        <w:rPr>
          <w:spacing w:val="-1"/>
          <w:sz w:val="24"/>
          <w:szCs w:val="24"/>
        </w:rPr>
        <w:t>（3）施工现场使用国家标准规定的起重指挥信号、手势和旗语。</w:t>
      </w:r>
    </w:p>
    <w:p w14:paraId="57A996C8">
      <w:pPr>
        <w:pStyle w:val="2"/>
        <w:spacing w:before="286" w:line="221" w:lineRule="auto"/>
        <w:ind w:left="611"/>
        <w:rPr>
          <w:sz w:val="24"/>
          <w:szCs w:val="24"/>
        </w:rPr>
      </w:pPr>
      <w:r>
        <w:rPr>
          <w:b/>
          <w:bCs/>
          <w:spacing w:val="-4"/>
          <w:sz w:val="24"/>
          <w:szCs w:val="24"/>
        </w:rPr>
        <w:t>6）施工用电</w:t>
      </w:r>
    </w:p>
    <w:p w14:paraId="2CD17563">
      <w:pPr>
        <w:pStyle w:val="2"/>
        <w:spacing w:before="284" w:line="219" w:lineRule="auto"/>
        <w:ind w:left="501"/>
        <w:rPr>
          <w:sz w:val="24"/>
          <w:szCs w:val="24"/>
        </w:rPr>
      </w:pPr>
      <w:r>
        <w:rPr>
          <w:spacing w:val="1"/>
          <w:sz w:val="24"/>
          <w:szCs w:val="24"/>
        </w:rPr>
        <w:t>（1）在指定的地点接入施工用电系统，并全权负责连接点以下的电气设备保护和</w:t>
      </w:r>
    </w:p>
    <w:p w14:paraId="6C0F9E51">
      <w:pPr>
        <w:pStyle w:val="2"/>
        <w:spacing w:before="287" w:line="219" w:lineRule="auto"/>
        <w:ind w:left="11"/>
        <w:rPr>
          <w:sz w:val="24"/>
          <w:szCs w:val="24"/>
        </w:rPr>
      </w:pPr>
      <w:r>
        <w:rPr>
          <w:spacing w:val="-3"/>
          <w:sz w:val="24"/>
          <w:szCs w:val="24"/>
        </w:rPr>
        <w:t>人身安全。</w:t>
      </w:r>
    </w:p>
    <w:p w14:paraId="67B2ACB7">
      <w:pPr>
        <w:pStyle w:val="2"/>
        <w:spacing w:before="286" w:line="220" w:lineRule="auto"/>
        <w:ind w:left="501"/>
        <w:rPr>
          <w:sz w:val="24"/>
          <w:szCs w:val="24"/>
        </w:rPr>
      </w:pPr>
      <w:r>
        <w:rPr>
          <w:spacing w:val="-2"/>
          <w:sz w:val="24"/>
          <w:szCs w:val="24"/>
        </w:rPr>
        <w:t>（2）电气工作必须由专职电工进行。</w:t>
      </w:r>
    </w:p>
    <w:p w14:paraId="1FA49447">
      <w:pPr>
        <w:pStyle w:val="2"/>
        <w:spacing w:before="288" w:line="219" w:lineRule="auto"/>
        <w:ind w:left="501"/>
        <w:rPr>
          <w:sz w:val="24"/>
          <w:szCs w:val="24"/>
        </w:rPr>
      </w:pPr>
      <w:r>
        <w:rPr>
          <w:spacing w:val="-1"/>
          <w:sz w:val="24"/>
          <w:szCs w:val="24"/>
        </w:rPr>
        <w:t>（3）施工电源设施配套，符合安全设施标准化的要求，接线整齐、美观。</w:t>
      </w:r>
    </w:p>
    <w:p w14:paraId="1CD2665D">
      <w:pPr>
        <w:pStyle w:val="2"/>
        <w:spacing w:before="286" w:line="220" w:lineRule="auto"/>
        <w:ind w:left="605"/>
        <w:rPr>
          <w:sz w:val="24"/>
          <w:szCs w:val="24"/>
        </w:rPr>
      </w:pPr>
      <w:r>
        <w:rPr>
          <w:b/>
          <w:bCs/>
          <w:spacing w:val="-5"/>
          <w:sz w:val="24"/>
          <w:szCs w:val="24"/>
        </w:rPr>
        <w:t>7）过程控制</w:t>
      </w:r>
    </w:p>
    <w:p w14:paraId="70AE52C6">
      <w:pPr>
        <w:spacing w:line="220" w:lineRule="auto"/>
        <w:rPr>
          <w:sz w:val="24"/>
          <w:szCs w:val="24"/>
        </w:rPr>
        <w:sectPr>
          <w:headerReference r:id="rId161" w:type="default"/>
          <w:footerReference r:id="rId162" w:type="default"/>
          <w:pgSz w:w="11906" w:h="16839"/>
          <w:pgMar w:top="1232" w:right="1356" w:bottom="1211" w:left="1418" w:header="1218" w:footer="965" w:gutter="0"/>
          <w:cols w:space="720" w:num="1"/>
        </w:sectPr>
      </w:pPr>
    </w:p>
    <w:p w14:paraId="2B564B7B">
      <w:pPr>
        <w:spacing w:line="294" w:lineRule="auto"/>
        <w:rPr>
          <w:rFonts w:ascii="Arial"/>
          <w:sz w:val="21"/>
        </w:rPr>
      </w:pPr>
    </w:p>
    <w:p w14:paraId="38E48B17">
      <w:pPr>
        <w:pStyle w:val="2"/>
        <w:spacing w:before="78" w:line="426" w:lineRule="auto"/>
        <w:ind w:left="7" w:right="82" w:firstLine="493"/>
        <w:rPr>
          <w:sz w:val="24"/>
          <w:szCs w:val="24"/>
        </w:rPr>
      </w:pPr>
      <w:r>
        <w:rPr>
          <w:spacing w:val="1"/>
          <w:sz w:val="24"/>
          <w:szCs w:val="24"/>
        </w:rPr>
        <w:t>（1）机械设备和工器具必须经过检验、试验。合格后方可运到工地；使用前必须</w:t>
      </w:r>
      <w:r>
        <w:rPr>
          <w:spacing w:val="9"/>
          <w:sz w:val="24"/>
          <w:szCs w:val="24"/>
        </w:rPr>
        <w:t xml:space="preserve"> </w:t>
      </w:r>
      <w:r>
        <w:rPr>
          <w:spacing w:val="-1"/>
          <w:sz w:val="24"/>
          <w:szCs w:val="24"/>
        </w:rPr>
        <w:t>进行外观检查，并进行经常性的维护、保养，保持外理完好。</w:t>
      </w:r>
    </w:p>
    <w:p w14:paraId="69A414E4">
      <w:pPr>
        <w:pStyle w:val="2"/>
        <w:spacing w:before="34" w:line="426" w:lineRule="auto"/>
        <w:ind w:left="9" w:right="82" w:firstLine="491"/>
        <w:rPr>
          <w:sz w:val="24"/>
          <w:szCs w:val="24"/>
        </w:rPr>
      </w:pPr>
      <w:r>
        <w:rPr>
          <w:spacing w:val="1"/>
          <w:sz w:val="24"/>
          <w:szCs w:val="24"/>
        </w:rPr>
        <w:t>（2）基础工程、杆塔工程、架线工程编制防触电、坍塌、坠落、物体打击、机械</w:t>
      </w:r>
      <w:r>
        <w:rPr>
          <w:spacing w:val="9"/>
          <w:sz w:val="24"/>
          <w:szCs w:val="24"/>
        </w:rPr>
        <w:t xml:space="preserve"> </w:t>
      </w:r>
      <w:r>
        <w:rPr>
          <w:spacing w:val="-1"/>
          <w:sz w:val="24"/>
          <w:szCs w:val="24"/>
        </w:rPr>
        <w:t>伤害、窒息的安全措施。</w:t>
      </w:r>
    </w:p>
    <w:p w14:paraId="10D7D08E">
      <w:pPr>
        <w:pStyle w:val="2"/>
        <w:spacing w:before="36" w:line="431" w:lineRule="auto"/>
        <w:ind w:left="14" w:right="80" w:firstLine="486"/>
        <w:jc w:val="both"/>
        <w:rPr>
          <w:sz w:val="24"/>
          <w:szCs w:val="24"/>
        </w:rPr>
      </w:pPr>
      <w:r>
        <w:rPr>
          <w:spacing w:val="1"/>
          <w:sz w:val="24"/>
          <w:szCs w:val="24"/>
        </w:rPr>
        <w:t>（3）线路工程应做好防雷电和毒虫、毒蛇危害安全工作；大风、雷雨天气严禁野</w:t>
      </w:r>
      <w:r>
        <w:rPr>
          <w:spacing w:val="9"/>
          <w:sz w:val="24"/>
          <w:szCs w:val="24"/>
        </w:rPr>
        <w:t xml:space="preserve"> </w:t>
      </w:r>
      <w:r>
        <w:rPr>
          <w:spacing w:val="-2"/>
          <w:sz w:val="24"/>
          <w:szCs w:val="24"/>
        </w:rPr>
        <w:t>外作业；组立杆塔时必须将接地线可靠连接；为防止毒虫、毒蛇的危害，施工人员应随</w:t>
      </w:r>
      <w:r>
        <w:rPr>
          <w:spacing w:val="10"/>
          <w:sz w:val="24"/>
          <w:szCs w:val="24"/>
        </w:rPr>
        <w:t xml:space="preserve"> </w:t>
      </w:r>
      <w:r>
        <w:rPr>
          <w:spacing w:val="-1"/>
          <w:sz w:val="24"/>
          <w:szCs w:val="24"/>
        </w:rPr>
        <w:t>身携带防毒虫、毒蛇的药品，并制定应急预案。</w:t>
      </w:r>
    </w:p>
    <w:p w14:paraId="1E9FBB40">
      <w:pPr>
        <w:pStyle w:val="2"/>
        <w:spacing w:before="33" w:line="220" w:lineRule="auto"/>
        <w:ind w:left="610"/>
        <w:rPr>
          <w:sz w:val="24"/>
          <w:szCs w:val="24"/>
        </w:rPr>
      </w:pPr>
      <w:r>
        <w:rPr>
          <w:b/>
          <w:bCs/>
          <w:spacing w:val="-3"/>
          <w:sz w:val="24"/>
          <w:szCs w:val="24"/>
        </w:rPr>
        <w:t>8）一般危险性作业</w:t>
      </w:r>
    </w:p>
    <w:p w14:paraId="0592704B">
      <w:pPr>
        <w:pStyle w:val="2"/>
        <w:spacing w:before="285" w:line="426" w:lineRule="auto"/>
        <w:ind w:left="15" w:right="16" w:firstLine="485"/>
        <w:rPr>
          <w:sz w:val="24"/>
          <w:szCs w:val="24"/>
        </w:rPr>
      </w:pPr>
      <w:r>
        <w:rPr>
          <w:spacing w:val="-3"/>
          <w:sz w:val="24"/>
          <w:szCs w:val="24"/>
        </w:rPr>
        <w:t>（1）拆除作业、近电作业、吊装作业等危</w:t>
      </w:r>
      <w:r>
        <w:rPr>
          <w:spacing w:val="-4"/>
          <w:sz w:val="24"/>
          <w:szCs w:val="24"/>
        </w:rPr>
        <w:t>险作业场所应有醒目的警戒、警告标志，</w:t>
      </w:r>
      <w:r>
        <w:rPr>
          <w:sz w:val="24"/>
          <w:szCs w:val="24"/>
        </w:rPr>
        <w:t xml:space="preserve"> </w:t>
      </w:r>
      <w:r>
        <w:rPr>
          <w:spacing w:val="-3"/>
          <w:sz w:val="24"/>
          <w:szCs w:val="24"/>
        </w:rPr>
        <w:t>并有专人监护。</w:t>
      </w:r>
    </w:p>
    <w:p w14:paraId="5802161E">
      <w:pPr>
        <w:pStyle w:val="2"/>
        <w:spacing w:before="35" w:line="219" w:lineRule="auto"/>
        <w:jc w:val="right"/>
        <w:rPr>
          <w:sz w:val="24"/>
          <w:szCs w:val="24"/>
        </w:rPr>
      </w:pPr>
      <w:r>
        <w:rPr>
          <w:spacing w:val="-3"/>
          <w:sz w:val="24"/>
          <w:szCs w:val="24"/>
        </w:rPr>
        <w:t>（2）土方开挖区、高压带电区、重点防火区等危险区域必须设围栏，有明显标</w:t>
      </w:r>
      <w:r>
        <w:rPr>
          <w:spacing w:val="-4"/>
          <w:sz w:val="24"/>
          <w:szCs w:val="24"/>
        </w:rPr>
        <w:t>志。</w:t>
      </w:r>
    </w:p>
    <w:p w14:paraId="711515FA">
      <w:pPr>
        <w:pStyle w:val="2"/>
        <w:spacing w:before="286" w:line="221" w:lineRule="auto"/>
        <w:ind w:left="610"/>
        <w:rPr>
          <w:sz w:val="24"/>
          <w:szCs w:val="24"/>
        </w:rPr>
      </w:pPr>
      <w:r>
        <w:rPr>
          <w:b/>
          <w:bCs/>
          <w:spacing w:val="-4"/>
          <w:sz w:val="24"/>
          <w:szCs w:val="24"/>
        </w:rPr>
        <w:t>9）土石方开挖</w:t>
      </w:r>
    </w:p>
    <w:p w14:paraId="39E01604">
      <w:pPr>
        <w:pStyle w:val="2"/>
        <w:spacing w:before="285" w:line="219" w:lineRule="auto"/>
        <w:ind w:left="501"/>
        <w:rPr>
          <w:sz w:val="24"/>
          <w:szCs w:val="24"/>
        </w:rPr>
      </w:pPr>
      <w:r>
        <w:rPr>
          <w:spacing w:val="-1"/>
          <w:sz w:val="24"/>
          <w:szCs w:val="24"/>
        </w:rPr>
        <w:t>（1）土石方开挖应有合理的弃土石方案和防塌方措施，并保证道路畅通。</w:t>
      </w:r>
    </w:p>
    <w:p w14:paraId="7E9AE55A">
      <w:pPr>
        <w:pStyle w:val="2"/>
        <w:spacing w:before="286" w:line="219" w:lineRule="auto"/>
        <w:ind w:left="501"/>
        <w:rPr>
          <w:sz w:val="24"/>
          <w:szCs w:val="24"/>
        </w:rPr>
      </w:pPr>
      <w:r>
        <w:rPr>
          <w:spacing w:val="-1"/>
          <w:sz w:val="24"/>
          <w:szCs w:val="24"/>
        </w:rPr>
        <w:t>（2）拉运土石方的车辆应有措施尽量减少散落造成对路面的污染。</w:t>
      </w:r>
    </w:p>
    <w:p w14:paraId="1182F314">
      <w:pPr>
        <w:pStyle w:val="2"/>
        <w:spacing w:before="289" w:line="219" w:lineRule="auto"/>
        <w:ind w:left="627"/>
        <w:rPr>
          <w:sz w:val="24"/>
          <w:szCs w:val="24"/>
        </w:rPr>
      </w:pPr>
      <w:r>
        <w:rPr>
          <w:b/>
          <w:bCs/>
          <w:spacing w:val="1"/>
          <w:sz w:val="24"/>
          <w:szCs w:val="24"/>
        </w:rPr>
        <w:t>10）成品、半成品保护与防止“二次污染</w:t>
      </w:r>
      <w:r>
        <w:rPr>
          <w:spacing w:val="-87"/>
          <w:sz w:val="24"/>
          <w:szCs w:val="24"/>
        </w:rPr>
        <w:t xml:space="preserve"> </w:t>
      </w:r>
      <w:r>
        <w:rPr>
          <w:b/>
          <w:bCs/>
          <w:spacing w:val="1"/>
          <w:sz w:val="24"/>
          <w:szCs w:val="24"/>
        </w:rPr>
        <w:t>”</w:t>
      </w:r>
    </w:p>
    <w:p w14:paraId="4856D960">
      <w:pPr>
        <w:pStyle w:val="2"/>
        <w:spacing w:before="287" w:line="219" w:lineRule="auto"/>
        <w:ind w:left="501"/>
        <w:rPr>
          <w:sz w:val="24"/>
          <w:szCs w:val="24"/>
        </w:rPr>
      </w:pPr>
      <w:r>
        <w:rPr>
          <w:spacing w:val="-1"/>
          <w:sz w:val="24"/>
          <w:szCs w:val="24"/>
        </w:rPr>
        <w:t>（1）制定现场成品保护管理规定及具体保护方案和措施，防止“二次污染</w:t>
      </w:r>
      <w:r>
        <w:rPr>
          <w:spacing w:val="-74"/>
          <w:sz w:val="24"/>
          <w:szCs w:val="24"/>
        </w:rPr>
        <w:t xml:space="preserve"> </w:t>
      </w:r>
      <w:r>
        <w:rPr>
          <w:spacing w:val="-1"/>
          <w:sz w:val="24"/>
          <w:szCs w:val="24"/>
        </w:rPr>
        <w:t>”。</w:t>
      </w:r>
    </w:p>
    <w:p w14:paraId="174A13DC">
      <w:pPr>
        <w:pStyle w:val="2"/>
        <w:spacing w:before="285" w:line="219" w:lineRule="auto"/>
        <w:ind w:left="501"/>
        <w:rPr>
          <w:sz w:val="24"/>
          <w:szCs w:val="24"/>
        </w:rPr>
      </w:pPr>
      <w:r>
        <w:rPr>
          <w:spacing w:val="-1"/>
          <w:sz w:val="24"/>
          <w:szCs w:val="24"/>
        </w:rPr>
        <w:t>（2）起吊等工作应采用主动保护原则，防止对其它成品造成污染与损坏。</w:t>
      </w:r>
    </w:p>
    <w:p w14:paraId="008D0F5B">
      <w:pPr>
        <w:pStyle w:val="2"/>
        <w:spacing w:before="287" w:line="220" w:lineRule="auto"/>
        <w:ind w:left="617"/>
        <w:rPr>
          <w:sz w:val="24"/>
          <w:szCs w:val="24"/>
        </w:rPr>
      </w:pPr>
      <w:r>
        <w:rPr>
          <w:b/>
          <w:bCs/>
          <w:spacing w:val="-6"/>
          <w:sz w:val="24"/>
          <w:szCs w:val="24"/>
        </w:rPr>
        <w:t>11）现场清理整顿</w:t>
      </w:r>
    </w:p>
    <w:p w14:paraId="76347666">
      <w:pPr>
        <w:pStyle w:val="2"/>
        <w:spacing w:before="286" w:line="219" w:lineRule="auto"/>
        <w:ind w:left="501"/>
        <w:rPr>
          <w:sz w:val="24"/>
          <w:szCs w:val="24"/>
        </w:rPr>
      </w:pPr>
      <w:r>
        <w:rPr>
          <w:sz w:val="24"/>
          <w:szCs w:val="24"/>
        </w:rPr>
        <w:t>（1）推行“清洁素养型</w:t>
      </w:r>
      <w:r>
        <w:rPr>
          <w:spacing w:val="-75"/>
          <w:sz w:val="24"/>
          <w:szCs w:val="24"/>
        </w:rPr>
        <w:t xml:space="preserve"> </w:t>
      </w:r>
      <w:r>
        <w:rPr>
          <w:sz w:val="24"/>
          <w:szCs w:val="24"/>
        </w:rPr>
        <w:t>”施工。安全文明施工责任区内，实行工序交接、验收、</w:t>
      </w:r>
    </w:p>
    <w:p w14:paraId="2DFFEC11">
      <w:pPr>
        <w:pStyle w:val="2"/>
        <w:spacing w:before="285" w:line="219" w:lineRule="auto"/>
        <w:jc w:val="right"/>
        <w:rPr>
          <w:sz w:val="24"/>
          <w:szCs w:val="24"/>
        </w:rPr>
      </w:pPr>
      <w:r>
        <w:rPr>
          <w:spacing w:val="-6"/>
          <w:sz w:val="24"/>
          <w:szCs w:val="24"/>
        </w:rPr>
        <w:t>签字制度，上道工序交给下道工序必须是干净、整洁、工艺质量符合验收标准的工作面。</w:t>
      </w:r>
    </w:p>
    <w:p w14:paraId="7AAADF53">
      <w:pPr>
        <w:pStyle w:val="2"/>
        <w:spacing w:before="287" w:line="426" w:lineRule="auto"/>
        <w:ind w:left="12" w:right="82" w:firstLine="488"/>
        <w:rPr>
          <w:sz w:val="24"/>
          <w:szCs w:val="24"/>
        </w:rPr>
      </w:pPr>
      <w:r>
        <w:rPr>
          <w:spacing w:val="1"/>
          <w:sz w:val="24"/>
          <w:szCs w:val="24"/>
        </w:rPr>
        <w:t>（2）严格控制领用设备材料，一般情况当天领当天用完。严禁将施工场所作为设</w:t>
      </w:r>
      <w:r>
        <w:rPr>
          <w:spacing w:val="9"/>
          <w:sz w:val="24"/>
          <w:szCs w:val="24"/>
        </w:rPr>
        <w:t xml:space="preserve"> </w:t>
      </w:r>
      <w:r>
        <w:rPr>
          <w:spacing w:val="-2"/>
          <w:sz w:val="24"/>
          <w:szCs w:val="24"/>
        </w:rPr>
        <w:t>备材料堆放场使用。</w:t>
      </w:r>
    </w:p>
    <w:p w14:paraId="3D96674E">
      <w:pPr>
        <w:pStyle w:val="2"/>
        <w:spacing w:before="37" w:line="219" w:lineRule="auto"/>
        <w:ind w:left="501"/>
        <w:rPr>
          <w:sz w:val="24"/>
          <w:szCs w:val="24"/>
        </w:rPr>
      </w:pPr>
      <w:r>
        <w:rPr>
          <w:spacing w:val="-1"/>
          <w:sz w:val="24"/>
          <w:szCs w:val="24"/>
        </w:rPr>
        <w:t>（3）现场领用的工具、材料要码放整齐，无乱堆乱摊及堵塞通道现象。</w:t>
      </w:r>
    </w:p>
    <w:p w14:paraId="397AE640">
      <w:pPr>
        <w:pStyle w:val="2"/>
        <w:spacing w:before="287" w:line="219" w:lineRule="auto"/>
        <w:ind w:left="501"/>
        <w:rPr>
          <w:sz w:val="24"/>
          <w:szCs w:val="24"/>
        </w:rPr>
      </w:pPr>
      <w:r>
        <w:rPr>
          <w:spacing w:val="-1"/>
          <w:sz w:val="24"/>
          <w:szCs w:val="24"/>
        </w:rPr>
        <w:t>（4）设备、材料开箱在指定地点进行、废料垃圾及时清理运走。</w:t>
      </w:r>
    </w:p>
    <w:p w14:paraId="17AE8F43">
      <w:pPr>
        <w:spacing w:line="219" w:lineRule="auto"/>
        <w:rPr>
          <w:sz w:val="24"/>
          <w:szCs w:val="24"/>
        </w:rPr>
        <w:sectPr>
          <w:headerReference r:id="rId163" w:type="default"/>
          <w:footerReference r:id="rId164" w:type="default"/>
          <w:pgSz w:w="11906" w:h="16839"/>
          <w:pgMar w:top="1232" w:right="1337" w:bottom="1211" w:left="1418" w:header="1218" w:footer="965" w:gutter="0"/>
          <w:cols w:space="720" w:num="1"/>
        </w:sectPr>
      </w:pPr>
    </w:p>
    <w:p w14:paraId="6C8CA10A">
      <w:pPr>
        <w:spacing w:line="294" w:lineRule="auto"/>
        <w:rPr>
          <w:rFonts w:ascii="Arial"/>
          <w:sz w:val="21"/>
        </w:rPr>
      </w:pPr>
    </w:p>
    <w:p w14:paraId="0A76F957">
      <w:pPr>
        <w:pStyle w:val="2"/>
        <w:spacing w:before="78" w:line="219" w:lineRule="auto"/>
        <w:ind w:left="501"/>
        <w:rPr>
          <w:sz w:val="24"/>
          <w:szCs w:val="24"/>
        </w:rPr>
      </w:pPr>
      <w:r>
        <w:rPr>
          <w:spacing w:val="-1"/>
          <w:sz w:val="24"/>
          <w:szCs w:val="24"/>
        </w:rPr>
        <w:t>（5）各种机械、工器具、索具要擦试干净，表面清洁，摆放或挂放整齐。</w:t>
      </w:r>
    </w:p>
    <w:p w14:paraId="04CCFB90">
      <w:pPr>
        <w:pStyle w:val="2"/>
        <w:spacing w:before="288" w:line="426" w:lineRule="auto"/>
        <w:ind w:left="10" w:firstLine="490"/>
        <w:rPr>
          <w:sz w:val="24"/>
          <w:szCs w:val="24"/>
        </w:rPr>
      </w:pPr>
      <w:r>
        <w:rPr>
          <w:spacing w:val="4"/>
          <w:sz w:val="24"/>
          <w:szCs w:val="24"/>
        </w:rPr>
        <w:t>（6）各种施工垃圾、废料应堆放在指定场所</w:t>
      </w:r>
      <w:r>
        <w:rPr>
          <w:spacing w:val="3"/>
          <w:sz w:val="24"/>
          <w:szCs w:val="24"/>
        </w:rPr>
        <w:t>。现场执行“随做随清、随做随净</w:t>
      </w:r>
      <w:r>
        <w:rPr>
          <w:spacing w:val="-86"/>
          <w:sz w:val="24"/>
          <w:szCs w:val="24"/>
        </w:rPr>
        <w:t xml:space="preserve"> </w:t>
      </w:r>
      <w:r>
        <w:rPr>
          <w:spacing w:val="3"/>
          <w:sz w:val="24"/>
          <w:szCs w:val="24"/>
        </w:rPr>
        <w:t>”</w:t>
      </w:r>
      <w:r>
        <w:rPr>
          <w:sz w:val="24"/>
          <w:szCs w:val="24"/>
        </w:rPr>
        <w:t xml:space="preserve"> </w:t>
      </w:r>
      <w:r>
        <w:rPr>
          <w:spacing w:val="-1"/>
          <w:sz w:val="24"/>
          <w:szCs w:val="24"/>
        </w:rPr>
        <w:t>制度，必须达到“一日一清、一日一净</w:t>
      </w:r>
      <w:r>
        <w:rPr>
          <w:spacing w:val="-80"/>
          <w:sz w:val="24"/>
          <w:szCs w:val="24"/>
        </w:rPr>
        <w:t xml:space="preserve"> </w:t>
      </w:r>
      <w:r>
        <w:rPr>
          <w:spacing w:val="-1"/>
          <w:sz w:val="24"/>
          <w:szCs w:val="24"/>
        </w:rPr>
        <w:t>”。</w:t>
      </w:r>
    </w:p>
    <w:p w14:paraId="58A1A9F0">
      <w:pPr>
        <w:pStyle w:val="2"/>
        <w:spacing w:before="33" w:line="426" w:lineRule="auto"/>
        <w:ind w:left="9" w:right="117" w:firstLine="491"/>
        <w:rPr>
          <w:sz w:val="24"/>
          <w:szCs w:val="24"/>
        </w:rPr>
      </w:pPr>
      <w:r>
        <w:rPr>
          <w:spacing w:val="1"/>
          <w:sz w:val="24"/>
          <w:szCs w:val="24"/>
        </w:rPr>
        <w:t>（7）现场工作间、休息室、工具室要自始至终保持清浩、卫生和整齐。生活垃圾</w:t>
      </w:r>
      <w:r>
        <w:rPr>
          <w:spacing w:val="9"/>
          <w:sz w:val="24"/>
          <w:szCs w:val="24"/>
        </w:rPr>
        <w:t xml:space="preserve"> </w:t>
      </w:r>
      <w:r>
        <w:rPr>
          <w:sz w:val="24"/>
          <w:szCs w:val="24"/>
        </w:rPr>
        <w:t>应用塑料袋装好，集中存放在封闭的垃圾筒</w:t>
      </w:r>
      <w:r>
        <w:rPr>
          <w:spacing w:val="-1"/>
          <w:sz w:val="24"/>
          <w:szCs w:val="24"/>
        </w:rPr>
        <w:t>内，每天清理运出现场。</w:t>
      </w:r>
    </w:p>
    <w:p w14:paraId="0442C974">
      <w:pPr>
        <w:pStyle w:val="2"/>
        <w:spacing w:before="34" w:line="219" w:lineRule="auto"/>
        <w:ind w:left="501"/>
        <w:rPr>
          <w:sz w:val="24"/>
          <w:szCs w:val="24"/>
        </w:rPr>
      </w:pPr>
      <w:r>
        <w:rPr>
          <w:spacing w:val="-1"/>
          <w:sz w:val="24"/>
          <w:szCs w:val="24"/>
        </w:rPr>
        <w:t>（8）现场卫生设施、饮水设施要方便使用，并保持清洁和卫生。</w:t>
      </w:r>
    </w:p>
    <w:p w14:paraId="2EFCE81C">
      <w:pPr>
        <w:pStyle w:val="2"/>
        <w:spacing w:before="288" w:line="220" w:lineRule="auto"/>
        <w:ind w:left="617"/>
        <w:rPr>
          <w:sz w:val="24"/>
          <w:szCs w:val="24"/>
        </w:rPr>
      </w:pPr>
      <w:r>
        <w:rPr>
          <w:b/>
          <w:bCs/>
          <w:spacing w:val="-4"/>
          <w:sz w:val="24"/>
          <w:szCs w:val="24"/>
        </w:rPr>
        <w:t>12）防止公害和环境保护</w:t>
      </w:r>
    </w:p>
    <w:p w14:paraId="3A89A726">
      <w:pPr>
        <w:pStyle w:val="2"/>
        <w:spacing w:before="285" w:line="219" w:lineRule="auto"/>
        <w:jc w:val="right"/>
        <w:rPr>
          <w:sz w:val="24"/>
          <w:szCs w:val="24"/>
        </w:rPr>
      </w:pPr>
      <w:r>
        <w:rPr>
          <w:spacing w:val="-3"/>
          <w:sz w:val="24"/>
          <w:szCs w:val="24"/>
        </w:rPr>
        <w:t>（1）建立责任制，加强宣传教育工作，严格管理，使职工自觉执行环境保护措</w:t>
      </w:r>
      <w:r>
        <w:rPr>
          <w:spacing w:val="-4"/>
          <w:sz w:val="24"/>
          <w:szCs w:val="24"/>
        </w:rPr>
        <w:t>施。</w:t>
      </w:r>
    </w:p>
    <w:p w14:paraId="7E7A2037">
      <w:pPr>
        <w:pStyle w:val="2"/>
        <w:spacing w:before="287" w:line="219" w:lineRule="auto"/>
        <w:ind w:left="501"/>
        <w:rPr>
          <w:sz w:val="24"/>
          <w:szCs w:val="24"/>
        </w:rPr>
      </w:pPr>
      <w:r>
        <w:rPr>
          <w:spacing w:val="1"/>
          <w:sz w:val="24"/>
          <w:szCs w:val="24"/>
        </w:rPr>
        <w:t>（2）严格遵守国家环境保护法律、法规，落实项目设计有关环保的措施，倡导绿</w:t>
      </w:r>
    </w:p>
    <w:p w14:paraId="497EBDF8">
      <w:pPr>
        <w:pStyle w:val="2"/>
        <w:spacing w:before="284" w:line="431" w:lineRule="auto"/>
        <w:ind w:left="8" w:right="110" w:firstLine="3"/>
        <w:jc w:val="both"/>
        <w:rPr>
          <w:sz w:val="24"/>
          <w:szCs w:val="24"/>
        </w:rPr>
      </w:pPr>
      <w:r>
        <w:rPr>
          <w:spacing w:val="-2"/>
          <w:sz w:val="24"/>
          <w:szCs w:val="24"/>
        </w:rPr>
        <w:t>色施工。对施工过程中产生的废水、废油、废气、废料、粉尘、噪声、建筑安装和生活</w:t>
      </w:r>
      <w:r>
        <w:rPr>
          <w:spacing w:val="17"/>
          <w:sz w:val="24"/>
          <w:szCs w:val="24"/>
        </w:rPr>
        <w:t xml:space="preserve"> </w:t>
      </w:r>
      <w:r>
        <w:rPr>
          <w:spacing w:val="-2"/>
          <w:sz w:val="24"/>
          <w:szCs w:val="24"/>
        </w:rPr>
        <w:t>垃圾以及其它可能引起公害的物质，按国家规定的容许标准，采取可靠措施，进行有效</w:t>
      </w:r>
      <w:r>
        <w:rPr>
          <w:spacing w:val="16"/>
          <w:sz w:val="24"/>
          <w:szCs w:val="24"/>
        </w:rPr>
        <w:t xml:space="preserve"> </w:t>
      </w:r>
      <w:r>
        <w:rPr>
          <w:spacing w:val="-1"/>
          <w:sz w:val="24"/>
          <w:szCs w:val="24"/>
        </w:rPr>
        <w:t>控制，最大限度地减少施工对自然植被和生态环境的影响。</w:t>
      </w:r>
    </w:p>
    <w:p w14:paraId="76760F8A">
      <w:pPr>
        <w:pStyle w:val="2"/>
        <w:spacing w:before="36" w:line="435" w:lineRule="auto"/>
        <w:ind w:left="8" w:right="56" w:firstLine="492"/>
        <w:jc w:val="both"/>
        <w:rPr>
          <w:sz w:val="24"/>
          <w:szCs w:val="24"/>
        </w:rPr>
      </w:pPr>
      <w:r>
        <w:rPr>
          <w:sz w:val="24"/>
          <w:szCs w:val="24"/>
        </w:rPr>
        <w:t>（3）推行“绿色环保型</w:t>
      </w:r>
      <w:r>
        <w:rPr>
          <w:spacing w:val="-73"/>
          <w:sz w:val="24"/>
          <w:szCs w:val="24"/>
        </w:rPr>
        <w:t xml:space="preserve"> </w:t>
      </w:r>
      <w:r>
        <w:rPr>
          <w:sz w:val="24"/>
          <w:szCs w:val="24"/>
        </w:rPr>
        <w:t xml:space="preserve">”施工。尽量减少临时占地，减少植被破坏；土石方按要 </w:t>
      </w:r>
      <w:r>
        <w:rPr>
          <w:spacing w:val="-2"/>
          <w:sz w:val="24"/>
          <w:szCs w:val="24"/>
        </w:rPr>
        <w:t>求堆放，并做防护坎，减少水土流失；包装物、旧棉纱等固体废弃物分类存放，严禁就</w:t>
      </w:r>
      <w:r>
        <w:rPr>
          <w:spacing w:val="16"/>
          <w:sz w:val="24"/>
          <w:szCs w:val="24"/>
        </w:rPr>
        <w:t xml:space="preserve"> </w:t>
      </w:r>
      <w:r>
        <w:rPr>
          <w:spacing w:val="-6"/>
          <w:sz w:val="24"/>
          <w:szCs w:val="24"/>
        </w:rPr>
        <w:t>地焚烧；塔基平整后，要恢复植被；机动车辆不能到达的地方，宜采用人</w:t>
      </w:r>
      <w:r>
        <w:rPr>
          <w:spacing w:val="-7"/>
          <w:sz w:val="24"/>
          <w:szCs w:val="24"/>
        </w:rPr>
        <w:t>力、畜力运输；</w:t>
      </w:r>
      <w:r>
        <w:rPr>
          <w:sz w:val="24"/>
          <w:szCs w:val="24"/>
        </w:rPr>
        <w:t xml:space="preserve"> </w:t>
      </w:r>
      <w:r>
        <w:rPr>
          <w:spacing w:val="-2"/>
          <w:sz w:val="24"/>
          <w:szCs w:val="24"/>
        </w:rPr>
        <w:t>施工完毕后，应做到“工完、料尽、场地清</w:t>
      </w:r>
      <w:r>
        <w:rPr>
          <w:spacing w:val="-89"/>
          <w:sz w:val="24"/>
          <w:szCs w:val="24"/>
        </w:rPr>
        <w:t xml:space="preserve"> </w:t>
      </w:r>
      <w:r>
        <w:rPr>
          <w:spacing w:val="-2"/>
          <w:sz w:val="24"/>
          <w:szCs w:val="24"/>
        </w:rPr>
        <w:t>”。采取措施保持</w:t>
      </w:r>
      <w:r>
        <w:rPr>
          <w:spacing w:val="-3"/>
          <w:sz w:val="24"/>
          <w:szCs w:val="24"/>
        </w:rPr>
        <w:t>现场施工环境和生活环境</w:t>
      </w:r>
      <w:r>
        <w:rPr>
          <w:sz w:val="24"/>
          <w:szCs w:val="24"/>
        </w:rPr>
        <w:t xml:space="preserve"> </w:t>
      </w:r>
      <w:r>
        <w:rPr>
          <w:spacing w:val="-3"/>
          <w:sz w:val="24"/>
          <w:szCs w:val="24"/>
        </w:rPr>
        <w:t>的卫生。</w:t>
      </w:r>
    </w:p>
    <w:p w14:paraId="1175A40B">
      <w:pPr>
        <w:pStyle w:val="2"/>
        <w:spacing w:before="29" w:line="434" w:lineRule="auto"/>
        <w:ind w:left="9" w:right="115" w:firstLine="491"/>
        <w:jc w:val="both"/>
        <w:rPr>
          <w:sz w:val="24"/>
          <w:szCs w:val="24"/>
        </w:rPr>
      </w:pPr>
      <w:r>
        <w:rPr>
          <w:spacing w:val="1"/>
          <w:sz w:val="24"/>
          <w:szCs w:val="24"/>
        </w:rPr>
        <w:t>（4）开挖塔基基础时，制定合理的放线开挖措施，尽量不降基面或少降基面，保</w:t>
      </w:r>
      <w:r>
        <w:rPr>
          <w:spacing w:val="9"/>
          <w:sz w:val="24"/>
          <w:szCs w:val="24"/>
        </w:rPr>
        <w:t xml:space="preserve"> </w:t>
      </w:r>
      <w:r>
        <w:rPr>
          <w:spacing w:val="-2"/>
          <w:sz w:val="24"/>
          <w:szCs w:val="24"/>
        </w:rPr>
        <w:t>留原地形和自然植被，减少水土流失。基础开挖实行生熟土分离，施工后尽可能恢复植</w:t>
      </w:r>
      <w:r>
        <w:rPr>
          <w:spacing w:val="15"/>
          <w:sz w:val="24"/>
          <w:szCs w:val="24"/>
        </w:rPr>
        <w:t xml:space="preserve"> </w:t>
      </w:r>
      <w:r>
        <w:rPr>
          <w:spacing w:val="-2"/>
          <w:sz w:val="24"/>
          <w:szCs w:val="24"/>
        </w:rPr>
        <w:t>被。开挖时应有防止土、石块滚落的措施，尽量减少对天然植被的破坏。严格控制基面</w:t>
      </w:r>
      <w:r>
        <w:rPr>
          <w:spacing w:val="15"/>
          <w:sz w:val="24"/>
          <w:szCs w:val="24"/>
        </w:rPr>
        <w:t xml:space="preserve"> </w:t>
      </w:r>
      <w:r>
        <w:rPr>
          <w:spacing w:val="-2"/>
          <w:sz w:val="24"/>
          <w:szCs w:val="24"/>
        </w:rPr>
        <w:t>开挖，杜绝出现"平地起坑"等现象，严禁随意弃土。组塔、放线施工完成后。应对塔基</w:t>
      </w:r>
      <w:r>
        <w:rPr>
          <w:spacing w:val="17"/>
          <w:sz w:val="24"/>
          <w:szCs w:val="24"/>
        </w:rPr>
        <w:t xml:space="preserve"> </w:t>
      </w:r>
      <w:r>
        <w:rPr>
          <w:spacing w:val="-1"/>
          <w:sz w:val="24"/>
          <w:szCs w:val="24"/>
        </w:rPr>
        <w:t>周围尽量恢复原地貌及植被。</w:t>
      </w:r>
    </w:p>
    <w:p w14:paraId="02818779">
      <w:pPr>
        <w:pStyle w:val="2"/>
        <w:spacing w:before="38" w:line="219" w:lineRule="auto"/>
        <w:ind w:left="501"/>
        <w:rPr>
          <w:sz w:val="24"/>
          <w:szCs w:val="24"/>
        </w:rPr>
      </w:pPr>
      <w:r>
        <w:rPr>
          <w:spacing w:val="-1"/>
          <w:sz w:val="24"/>
          <w:szCs w:val="24"/>
        </w:rPr>
        <w:t>（5）砂石、水泥等施工材料必须铺垫，并及时清理施工遗留物。</w:t>
      </w:r>
    </w:p>
    <w:p w14:paraId="2FF1C0C1">
      <w:pPr>
        <w:pStyle w:val="2"/>
        <w:spacing w:before="286" w:line="219" w:lineRule="auto"/>
        <w:ind w:left="501"/>
        <w:rPr>
          <w:sz w:val="24"/>
          <w:szCs w:val="24"/>
        </w:rPr>
      </w:pPr>
      <w:r>
        <w:rPr>
          <w:spacing w:val="1"/>
          <w:sz w:val="24"/>
          <w:szCs w:val="24"/>
        </w:rPr>
        <w:t>（6）导地线展放作业尽可能采用跨越施工技术，积极探索导线展放新技术，减少</w:t>
      </w:r>
    </w:p>
    <w:p w14:paraId="1CA53652">
      <w:pPr>
        <w:spacing w:line="219" w:lineRule="auto"/>
        <w:rPr>
          <w:sz w:val="24"/>
          <w:szCs w:val="24"/>
        </w:rPr>
        <w:sectPr>
          <w:headerReference r:id="rId165" w:type="default"/>
          <w:footerReference r:id="rId166" w:type="default"/>
          <w:pgSz w:w="11906" w:h="16839"/>
          <w:pgMar w:top="1232" w:right="1302" w:bottom="1211" w:left="1418" w:header="1218" w:footer="965" w:gutter="0"/>
          <w:cols w:space="720" w:num="1"/>
        </w:sectPr>
      </w:pPr>
    </w:p>
    <w:p w14:paraId="1D3BCCAE">
      <w:pPr>
        <w:spacing w:line="294" w:lineRule="auto"/>
        <w:rPr>
          <w:rFonts w:ascii="Arial"/>
          <w:sz w:val="21"/>
        </w:rPr>
      </w:pPr>
    </w:p>
    <w:p w14:paraId="6E49C373">
      <w:pPr>
        <w:pStyle w:val="2"/>
        <w:spacing w:before="78" w:line="220" w:lineRule="auto"/>
        <w:ind w:left="8"/>
        <w:rPr>
          <w:sz w:val="24"/>
          <w:szCs w:val="24"/>
        </w:rPr>
      </w:pPr>
      <w:r>
        <w:rPr>
          <w:spacing w:val="-2"/>
          <w:sz w:val="24"/>
          <w:szCs w:val="24"/>
        </w:rPr>
        <w:t>对跨越物损害。</w:t>
      </w:r>
    </w:p>
    <w:p w14:paraId="15669010">
      <w:pPr>
        <w:pStyle w:val="2"/>
        <w:spacing w:before="285" w:line="426" w:lineRule="auto"/>
        <w:ind w:left="13" w:right="87" w:firstLine="487"/>
        <w:rPr>
          <w:sz w:val="24"/>
          <w:szCs w:val="24"/>
        </w:rPr>
      </w:pPr>
      <w:r>
        <w:rPr>
          <w:spacing w:val="1"/>
          <w:sz w:val="24"/>
          <w:szCs w:val="24"/>
        </w:rPr>
        <w:t>（7）施工、生活废水不随意排放；施工、生活垃圾分类回收，不随意倾倒。施工</w:t>
      </w:r>
      <w:r>
        <w:rPr>
          <w:spacing w:val="9"/>
          <w:sz w:val="24"/>
          <w:szCs w:val="24"/>
        </w:rPr>
        <w:t xml:space="preserve"> </w:t>
      </w:r>
      <w:r>
        <w:rPr>
          <w:spacing w:val="-1"/>
          <w:sz w:val="24"/>
          <w:szCs w:val="24"/>
        </w:rPr>
        <w:t>弃渣、垃圾严禁倒入江河，防止造成淤积妨碍排洪、环境污染和水土流失。</w:t>
      </w:r>
    </w:p>
    <w:p w14:paraId="5FD93B3E">
      <w:pPr>
        <w:pStyle w:val="2"/>
        <w:spacing w:before="34" w:line="220" w:lineRule="auto"/>
        <w:ind w:left="617"/>
        <w:rPr>
          <w:sz w:val="24"/>
          <w:szCs w:val="24"/>
        </w:rPr>
      </w:pPr>
      <w:r>
        <w:rPr>
          <w:b/>
          <w:bCs/>
          <w:spacing w:val="-6"/>
          <w:sz w:val="24"/>
          <w:szCs w:val="24"/>
        </w:rPr>
        <w:t>13）防雷、防汛</w:t>
      </w:r>
    </w:p>
    <w:p w14:paraId="10BBD923">
      <w:pPr>
        <w:pStyle w:val="2"/>
        <w:spacing w:before="285" w:line="219" w:lineRule="auto"/>
        <w:ind w:left="501"/>
        <w:rPr>
          <w:sz w:val="24"/>
          <w:szCs w:val="24"/>
        </w:rPr>
      </w:pPr>
      <w:r>
        <w:rPr>
          <w:spacing w:val="-1"/>
          <w:sz w:val="24"/>
          <w:szCs w:val="24"/>
        </w:rPr>
        <w:t>（1）要随时关注施工驻地实际气候，并根据地理情况做好夏季雨期的防汛工作。</w:t>
      </w:r>
    </w:p>
    <w:p w14:paraId="176B4E8D">
      <w:pPr>
        <w:pStyle w:val="2"/>
        <w:spacing w:before="285" w:line="219" w:lineRule="auto"/>
        <w:ind w:right="6"/>
        <w:jc w:val="right"/>
        <w:rPr>
          <w:sz w:val="24"/>
          <w:szCs w:val="24"/>
        </w:rPr>
      </w:pPr>
      <w:r>
        <w:rPr>
          <w:spacing w:val="-9"/>
          <w:sz w:val="24"/>
          <w:szCs w:val="24"/>
        </w:rPr>
        <w:t>（2）办公区、生活区、材料站等临建设施基础要夯实，所</w:t>
      </w:r>
      <w:r>
        <w:rPr>
          <w:spacing w:val="-10"/>
          <w:sz w:val="24"/>
          <w:szCs w:val="24"/>
        </w:rPr>
        <w:t>用材料结构强度满足要求。</w:t>
      </w:r>
    </w:p>
    <w:p w14:paraId="510FBD5E">
      <w:pPr>
        <w:pStyle w:val="2"/>
        <w:spacing w:before="289" w:line="219" w:lineRule="auto"/>
        <w:ind w:left="501"/>
        <w:rPr>
          <w:sz w:val="24"/>
          <w:szCs w:val="24"/>
        </w:rPr>
      </w:pPr>
      <w:r>
        <w:rPr>
          <w:spacing w:val="1"/>
          <w:sz w:val="24"/>
          <w:szCs w:val="24"/>
        </w:rPr>
        <w:t>（3）材料存放时应将地面整理平坦，必要时进行夯实，室外存放的机具、材料，</w:t>
      </w:r>
    </w:p>
    <w:p w14:paraId="300ABCDC">
      <w:pPr>
        <w:pStyle w:val="2"/>
        <w:spacing w:before="288" w:line="426" w:lineRule="auto"/>
        <w:ind w:left="9" w:right="85"/>
        <w:rPr>
          <w:sz w:val="24"/>
          <w:szCs w:val="24"/>
        </w:rPr>
      </w:pPr>
      <w:r>
        <w:rPr>
          <w:spacing w:val="-2"/>
          <w:sz w:val="24"/>
          <w:szCs w:val="24"/>
        </w:rPr>
        <w:t>要作好防雨措施，下部支垫道木等，并用蓬布遮盖严实。地面要挖设排水通道，并保持</w:t>
      </w:r>
      <w:r>
        <w:rPr>
          <w:spacing w:val="14"/>
          <w:sz w:val="24"/>
          <w:szCs w:val="24"/>
        </w:rPr>
        <w:t xml:space="preserve"> </w:t>
      </w:r>
      <w:r>
        <w:rPr>
          <w:spacing w:val="-2"/>
          <w:sz w:val="24"/>
          <w:szCs w:val="24"/>
        </w:rPr>
        <w:t>通道畅通无阻塞。</w:t>
      </w:r>
    </w:p>
    <w:p w14:paraId="33FA9FEF">
      <w:pPr>
        <w:pStyle w:val="2"/>
        <w:spacing w:before="34" w:line="426" w:lineRule="auto"/>
        <w:ind w:left="12" w:right="87" w:firstLine="488"/>
        <w:rPr>
          <w:sz w:val="24"/>
          <w:szCs w:val="24"/>
        </w:rPr>
      </w:pPr>
      <w:r>
        <w:rPr>
          <w:spacing w:val="1"/>
          <w:sz w:val="24"/>
          <w:szCs w:val="24"/>
        </w:rPr>
        <w:t>（4）项目部成立防汛领导小组，在汛期来临前，对施工现场与材料站等防汛重点</w:t>
      </w:r>
      <w:r>
        <w:rPr>
          <w:spacing w:val="9"/>
          <w:sz w:val="24"/>
          <w:szCs w:val="24"/>
        </w:rPr>
        <w:t xml:space="preserve"> </w:t>
      </w:r>
      <w:r>
        <w:rPr>
          <w:spacing w:val="-1"/>
          <w:sz w:val="24"/>
          <w:szCs w:val="24"/>
        </w:rPr>
        <w:t>部位加强检查，发现隐患立即整改。</w:t>
      </w:r>
    </w:p>
    <w:p w14:paraId="44BAD7AC">
      <w:pPr>
        <w:pStyle w:val="2"/>
        <w:spacing w:before="35" w:line="219" w:lineRule="auto"/>
        <w:jc w:val="right"/>
        <w:rPr>
          <w:sz w:val="24"/>
          <w:szCs w:val="24"/>
        </w:rPr>
      </w:pPr>
      <w:r>
        <w:rPr>
          <w:spacing w:val="-15"/>
          <w:sz w:val="24"/>
          <w:szCs w:val="24"/>
        </w:rPr>
        <w:t>（5）杆塔组立前，应及时与地线网连接，可靠接地；接线网未完成，要做好临时</w:t>
      </w:r>
      <w:r>
        <w:rPr>
          <w:spacing w:val="-16"/>
          <w:sz w:val="24"/>
          <w:szCs w:val="24"/>
        </w:rPr>
        <w:t>接地。</w:t>
      </w:r>
    </w:p>
    <w:p w14:paraId="336D0CEE">
      <w:pPr>
        <w:pStyle w:val="2"/>
        <w:spacing w:before="287" w:line="216" w:lineRule="auto"/>
        <w:jc w:val="right"/>
        <w:rPr>
          <w:sz w:val="24"/>
          <w:szCs w:val="24"/>
        </w:rPr>
      </w:pPr>
      <w:r>
        <w:rPr>
          <w:spacing w:val="-18"/>
          <w:sz w:val="24"/>
          <w:szCs w:val="24"/>
        </w:rPr>
        <w:t>（6）雷雨天气应减少户外作业，严禁高空作业,严禁施工人员在树、高大建筑物下避雨。</w:t>
      </w:r>
    </w:p>
    <w:p w14:paraId="6E6B790D">
      <w:pPr>
        <w:pStyle w:val="2"/>
        <w:spacing w:before="290" w:line="220" w:lineRule="auto"/>
        <w:ind w:left="507"/>
        <w:rPr>
          <w:sz w:val="24"/>
          <w:szCs w:val="24"/>
        </w:rPr>
      </w:pPr>
      <w:r>
        <w:rPr>
          <w:b/>
          <w:bCs/>
          <w:spacing w:val="-7"/>
          <w:sz w:val="24"/>
          <w:szCs w:val="24"/>
        </w:rPr>
        <w:t>14）防触电</w:t>
      </w:r>
    </w:p>
    <w:p w14:paraId="4ED3B84F">
      <w:pPr>
        <w:pStyle w:val="2"/>
        <w:spacing w:before="288" w:line="219" w:lineRule="auto"/>
        <w:ind w:left="501"/>
        <w:rPr>
          <w:sz w:val="24"/>
          <w:szCs w:val="24"/>
        </w:rPr>
      </w:pPr>
      <w:r>
        <w:rPr>
          <w:spacing w:val="-1"/>
          <w:sz w:val="24"/>
          <w:szCs w:val="24"/>
        </w:rPr>
        <w:t>（1)配电箱、开关箱箱门应配锁，悬挂安全警示牌并由专人负责。</w:t>
      </w:r>
    </w:p>
    <w:p w14:paraId="501FDBC1">
      <w:pPr>
        <w:pStyle w:val="2"/>
        <w:spacing w:before="286" w:line="219" w:lineRule="auto"/>
        <w:ind w:left="501"/>
        <w:rPr>
          <w:sz w:val="24"/>
          <w:szCs w:val="24"/>
        </w:rPr>
      </w:pPr>
      <w:r>
        <w:rPr>
          <w:spacing w:val="-2"/>
          <w:sz w:val="24"/>
          <w:szCs w:val="24"/>
        </w:rPr>
        <w:t>（2)对配电箱、开关箱进行定期维修、检查时，必须将其前一级相应的电源隔离开</w:t>
      </w:r>
    </w:p>
    <w:p w14:paraId="0BCE894F">
      <w:pPr>
        <w:pStyle w:val="2"/>
        <w:spacing w:before="287" w:line="219" w:lineRule="auto"/>
        <w:ind w:left="13"/>
        <w:rPr>
          <w:sz w:val="24"/>
          <w:szCs w:val="24"/>
        </w:rPr>
      </w:pPr>
      <w:r>
        <w:rPr>
          <w:spacing w:val="-1"/>
          <w:sz w:val="24"/>
          <w:szCs w:val="24"/>
        </w:rPr>
        <w:t>关分闸断电，并悬挂“禁止合闸、有人工作</w:t>
      </w:r>
      <w:r>
        <w:rPr>
          <w:spacing w:val="-88"/>
          <w:sz w:val="24"/>
          <w:szCs w:val="24"/>
        </w:rPr>
        <w:t xml:space="preserve"> </w:t>
      </w:r>
      <w:r>
        <w:rPr>
          <w:spacing w:val="-2"/>
          <w:sz w:val="24"/>
          <w:szCs w:val="24"/>
        </w:rPr>
        <w:t>”停电标志牌，严禁带电作业。</w:t>
      </w:r>
    </w:p>
    <w:p w14:paraId="217CA62A">
      <w:pPr>
        <w:pStyle w:val="2"/>
        <w:spacing w:before="284" w:line="431" w:lineRule="auto"/>
        <w:ind w:left="10" w:right="80" w:firstLine="490"/>
        <w:jc w:val="both"/>
        <w:rPr>
          <w:sz w:val="24"/>
          <w:szCs w:val="24"/>
        </w:rPr>
      </w:pPr>
      <w:r>
        <w:rPr>
          <w:spacing w:val="-1"/>
          <w:sz w:val="24"/>
          <w:szCs w:val="24"/>
        </w:rPr>
        <w:t>（3)配电箱、开关箱外观应完整、牢固、防雨、防尘，箱体应涂安全色标，应画</w:t>
      </w:r>
      <w:r>
        <w:rPr>
          <w:spacing w:val="-45"/>
          <w:sz w:val="24"/>
          <w:szCs w:val="24"/>
        </w:rPr>
        <w:t xml:space="preserve"> </w:t>
      </w:r>
      <w:r>
        <w:rPr>
          <w:spacing w:val="-1"/>
          <w:sz w:val="24"/>
          <w:szCs w:val="24"/>
        </w:rPr>
        <w:t>N</w:t>
      </w:r>
      <w:r>
        <w:rPr>
          <w:sz w:val="24"/>
          <w:szCs w:val="24"/>
        </w:rPr>
        <w:t xml:space="preserve"> </w:t>
      </w:r>
      <w:r>
        <w:rPr>
          <w:spacing w:val="-2"/>
          <w:sz w:val="24"/>
          <w:szCs w:val="24"/>
        </w:rPr>
        <w:t>标志，悬挂“有电危险</w:t>
      </w:r>
      <w:r>
        <w:rPr>
          <w:spacing w:val="-88"/>
          <w:sz w:val="24"/>
          <w:szCs w:val="24"/>
        </w:rPr>
        <w:t xml:space="preserve"> </w:t>
      </w:r>
      <w:r>
        <w:rPr>
          <w:spacing w:val="-2"/>
          <w:sz w:val="24"/>
          <w:szCs w:val="24"/>
        </w:rPr>
        <w:t>”标志牌，统一编号，箱内无杂物</w:t>
      </w:r>
      <w:r>
        <w:rPr>
          <w:spacing w:val="-3"/>
          <w:sz w:val="24"/>
          <w:szCs w:val="24"/>
        </w:rPr>
        <w:t>，箱门上锁，停止使用的配电</w:t>
      </w:r>
      <w:r>
        <w:rPr>
          <w:sz w:val="24"/>
          <w:szCs w:val="24"/>
        </w:rPr>
        <w:t xml:space="preserve"> </w:t>
      </w:r>
      <w:r>
        <w:rPr>
          <w:spacing w:val="-1"/>
          <w:sz w:val="24"/>
          <w:szCs w:val="24"/>
        </w:rPr>
        <w:t>箱应切断电源，并有标志。</w:t>
      </w:r>
    </w:p>
    <w:p w14:paraId="2EFB2114">
      <w:pPr>
        <w:pStyle w:val="2"/>
        <w:spacing w:before="34" w:line="426" w:lineRule="auto"/>
        <w:ind w:left="13" w:right="4" w:firstLine="487"/>
        <w:rPr>
          <w:sz w:val="24"/>
          <w:szCs w:val="24"/>
        </w:rPr>
      </w:pPr>
      <w:r>
        <w:rPr>
          <w:spacing w:val="-2"/>
          <w:sz w:val="24"/>
          <w:szCs w:val="24"/>
        </w:rPr>
        <w:t>（4)电气设备的接地、接零线应使用多股铜线，禁止使用铝线。各种电气设备、电</w:t>
      </w:r>
      <w:r>
        <w:rPr>
          <w:spacing w:val="4"/>
          <w:sz w:val="24"/>
          <w:szCs w:val="24"/>
        </w:rPr>
        <w:t xml:space="preserve"> </w:t>
      </w:r>
      <w:r>
        <w:rPr>
          <w:spacing w:val="-6"/>
          <w:sz w:val="24"/>
          <w:szCs w:val="24"/>
        </w:rPr>
        <w:t>力机械外壳在采用接地接零保护方式的同时，必须设两极漏电保护装置，作为补充防护。</w:t>
      </w:r>
    </w:p>
    <w:p w14:paraId="14B58A67">
      <w:pPr>
        <w:pStyle w:val="2"/>
        <w:spacing w:before="38" w:line="426" w:lineRule="auto"/>
        <w:ind w:left="12" w:right="85" w:firstLine="488"/>
        <w:rPr>
          <w:sz w:val="24"/>
          <w:szCs w:val="24"/>
        </w:rPr>
      </w:pPr>
      <w:r>
        <w:rPr>
          <w:spacing w:val="-2"/>
          <w:sz w:val="24"/>
          <w:szCs w:val="24"/>
        </w:rPr>
        <w:t>（5)熔丝的规格应按设备容量选用，且不得用其它金属线代替。熔丝熔断后，必须</w:t>
      </w:r>
      <w:r>
        <w:rPr>
          <w:spacing w:val="1"/>
          <w:sz w:val="24"/>
          <w:szCs w:val="24"/>
        </w:rPr>
        <w:t xml:space="preserve"> </w:t>
      </w:r>
      <w:r>
        <w:rPr>
          <w:spacing w:val="-1"/>
          <w:sz w:val="24"/>
          <w:szCs w:val="24"/>
        </w:rPr>
        <w:t>查明原因、排除故障后方可更换；更换好熔丝、装好保护罩后方可送电。</w:t>
      </w:r>
    </w:p>
    <w:p w14:paraId="06F3A8F6">
      <w:pPr>
        <w:spacing w:line="426" w:lineRule="auto"/>
        <w:rPr>
          <w:sz w:val="24"/>
          <w:szCs w:val="24"/>
        </w:rPr>
        <w:sectPr>
          <w:headerReference r:id="rId167" w:type="default"/>
          <w:footerReference r:id="rId168" w:type="default"/>
          <w:pgSz w:w="11906" w:h="16839"/>
          <w:pgMar w:top="1232" w:right="1333" w:bottom="1211" w:left="1418" w:header="1218" w:footer="965" w:gutter="0"/>
          <w:cols w:space="720" w:num="1"/>
        </w:sectPr>
      </w:pPr>
    </w:p>
    <w:p w14:paraId="65AF27D5">
      <w:pPr>
        <w:spacing w:line="293" w:lineRule="auto"/>
        <w:rPr>
          <w:rFonts w:ascii="Arial"/>
          <w:sz w:val="21"/>
        </w:rPr>
      </w:pPr>
    </w:p>
    <w:p w14:paraId="61E3C270">
      <w:pPr>
        <w:pStyle w:val="2"/>
        <w:spacing w:before="78" w:line="426" w:lineRule="auto"/>
        <w:ind w:left="12" w:firstLine="519"/>
        <w:rPr>
          <w:sz w:val="24"/>
          <w:szCs w:val="24"/>
        </w:rPr>
      </w:pPr>
      <w:r>
        <w:rPr>
          <w:spacing w:val="-4"/>
          <w:sz w:val="24"/>
          <w:szCs w:val="24"/>
        </w:rPr>
        <w:t>(6)凡露天使用的电气设备，应有良好的防雨性能和有妥善的防雨措施，凡被雨淋、</w:t>
      </w:r>
      <w:r>
        <w:rPr>
          <w:spacing w:val="9"/>
          <w:sz w:val="24"/>
          <w:szCs w:val="24"/>
        </w:rPr>
        <w:t xml:space="preserve"> </w:t>
      </w:r>
      <w:r>
        <w:rPr>
          <w:spacing w:val="-1"/>
          <w:sz w:val="24"/>
          <w:szCs w:val="24"/>
        </w:rPr>
        <w:t>水淹的电气设备应进行必要的干燥处理，经摇测绝缘合格后方可再使用。</w:t>
      </w:r>
    </w:p>
    <w:p w14:paraId="1472AF02">
      <w:pPr>
        <w:pStyle w:val="2"/>
        <w:spacing w:before="35" w:line="426" w:lineRule="auto"/>
        <w:ind w:left="10" w:right="80" w:firstLine="521"/>
        <w:rPr>
          <w:sz w:val="24"/>
          <w:szCs w:val="24"/>
        </w:rPr>
      </w:pPr>
      <w:r>
        <w:rPr>
          <w:sz w:val="24"/>
          <w:szCs w:val="24"/>
        </w:rPr>
        <w:t>(7)使用的电源插座、拉盒、刀闸应固定牢固，严禁固定在床头及放在地板上或地</w:t>
      </w:r>
      <w:r>
        <w:rPr>
          <w:spacing w:val="16"/>
          <w:sz w:val="24"/>
          <w:szCs w:val="24"/>
        </w:rPr>
        <w:t xml:space="preserve"> </w:t>
      </w:r>
      <w:r>
        <w:rPr>
          <w:spacing w:val="-1"/>
          <w:sz w:val="24"/>
          <w:szCs w:val="24"/>
        </w:rPr>
        <w:t>面上。部件应齐全，有破损时及时更换。</w:t>
      </w:r>
    </w:p>
    <w:p w14:paraId="69BA120A">
      <w:pPr>
        <w:pStyle w:val="2"/>
        <w:spacing w:before="34" w:line="219" w:lineRule="auto"/>
        <w:ind w:left="507"/>
        <w:rPr>
          <w:sz w:val="24"/>
          <w:szCs w:val="24"/>
        </w:rPr>
      </w:pPr>
      <w:r>
        <w:rPr>
          <w:b/>
          <w:bCs/>
          <w:spacing w:val="-4"/>
          <w:sz w:val="24"/>
          <w:szCs w:val="24"/>
        </w:rPr>
        <w:t>15)机械、车辆交通安全管理</w:t>
      </w:r>
    </w:p>
    <w:p w14:paraId="019BFB3A">
      <w:pPr>
        <w:pStyle w:val="2"/>
        <w:spacing w:before="288" w:line="431" w:lineRule="auto"/>
        <w:ind w:left="11" w:firstLine="520"/>
        <w:jc w:val="both"/>
        <w:rPr>
          <w:sz w:val="24"/>
          <w:szCs w:val="24"/>
        </w:rPr>
      </w:pPr>
      <w:r>
        <w:rPr>
          <w:spacing w:val="-7"/>
          <w:sz w:val="24"/>
          <w:szCs w:val="24"/>
        </w:rPr>
        <w:t>(1）项目部院内要标识出停放车辆的车位线；进入现场机械必须做到机容机貌整洁、</w:t>
      </w:r>
      <w:r>
        <w:rPr>
          <w:spacing w:val="3"/>
          <w:sz w:val="24"/>
          <w:szCs w:val="24"/>
        </w:rPr>
        <w:t xml:space="preserve"> </w:t>
      </w:r>
      <w:r>
        <w:rPr>
          <w:spacing w:val="-2"/>
          <w:sz w:val="24"/>
          <w:szCs w:val="24"/>
        </w:rPr>
        <w:t>安全技术状况良好、安全保护装置齐全；起重机必须经正式检验站检验合格并悬挂安全</w:t>
      </w:r>
      <w:r>
        <w:rPr>
          <w:spacing w:val="13"/>
          <w:sz w:val="24"/>
          <w:szCs w:val="24"/>
        </w:rPr>
        <w:t xml:space="preserve"> </w:t>
      </w:r>
      <w:r>
        <w:rPr>
          <w:spacing w:val="-1"/>
          <w:sz w:val="24"/>
          <w:szCs w:val="24"/>
        </w:rPr>
        <w:t>准用证，否则不得进场使用。</w:t>
      </w:r>
    </w:p>
    <w:p w14:paraId="4B932D3A">
      <w:pPr>
        <w:pStyle w:val="2"/>
        <w:spacing w:before="34" w:line="426" w:lineRule="auto"/>
        <w:ind w:left="8" w:right="80" w:firstLine="523"/>
        <w:rPr>
          <w:sz w:val="24"/>
          <w:szCs w:val="24"/>
        </w:rPr>
      </w:pPr>
      <w:r>
        <w:rPr>
          <w:spacing w:val="-3"/>
          <w:sz w:val="24"/>
          <w:szCs w:val="24"/>
        </w:rPr>
        <w:t>(2）明确专门机构或人员，负责机械、车辆交通安全管理，落实安全责任，做好机</w:t>
      </w:r>
      <w:r>
        <w:rPr>
          <w:spacing w:val="7"/>
          <w:sz w:val="24"/>
          <w:szCs w:val="24"/>
        </w:rPr>
        <w:t xml:space="preserve"> </w:t>
      </w:r>
      <w:r>
        <w:rPr>
          <w:spacing w:val="-1"/>
          <w:sz w:val="24"/>
          <w:szCs w:val="24"/>
        </w:rPr>
        <w:t>械、车辆交通安全管理工作。</w:t>
      </w:r>
    </w:p>
    <w:p w14:paraId="1D66E782">
      <w:pPr>
        <w:pStyle w:val="2"/>
        <w:spacing w:before="35" w:line="430" w:lineRule="auto"/>
        <w:ind w:left="10" w:right="80" w:firstLine="521"/>
        <w:jc w:val="both"/>
        <w:rPr>
          <w:sz w:val="24"/>
          <w:szCs w:val="24"/>
        </w:rPr>
      </w:pPr>
      <w:r>
        <w:rPr>
          <w:spacing w:val="-3"/>
          <w:sz w:val="24"/>
          <w:szCs w:val="24"/>
        </w:rPr>
        <w:t>(3）机动车辆在施工现场、办公区、生活区必须限速行驶；严禁无证驾驶；严禁酒</w:t>
      </w:r>
      <w:r>
        <w:rPr>
          <w:spacing w:val="7"/>
          <w:sz w:val="24"/>
          <w:szCs w:val="24"/>
        </w:rPr>
        <w:t xml:space="preserve"> </w:t>
      </w:r>
      <w:r>
        <w:rPr>
          <w:spacing w:val="-2"/>
          <w:sz w:val="24"/>
          <w:szCs w:val="24"/>
        </w:rPr>
        <w:t>后驾车；严格审查租用车辆、驾驶员所有证照是否齐全有效，并签订租车合同，明确双</w:t>
      </w:r>
      <w:r>
        <w:rPr>
          <w:spacing w:val="14"/>
          <w:sz w:val="24"/>
          <w:szCs w:val="24"/>
        </w:rPr>
        <w:t xml:space="preserve"> </w:t>
      </w:r>
      <w:r>
        <w:rPr>
          <w:spacing w:val="-1"/>
          <w:sz w:val="24"/>
          <w:szCs w:val="24"/>
        </w:rPr>
        <w:t>方职责；严禁客货混装，严禁使用农用车、拖拉机作载人工具。</w:t>
      </w:r>
    </w:p>
    <w:p w14:paraId="12E62196">
      <w:pPr>
        <w:pStyle w:val="2"/>
        <w:spacing w:before="36" w:line="219" w:lineRule="auto"/>
        <w:ind w:left="507"/>
        <w:rPr>
          <w:sz w:val="24"/>
          <w:szCs w:val="24"/>
        </w:rPr>
      </w:pPr>
      <w:r>
        <w:rPr>
          <w:b/>
          <w:bCs/>
          <w:spacing w:val="-5"/>
          <w:sz w:val="24"/>
          <w:szCs w:val="24"/>
        </w:rPr>
        <w:t>16)职业健康管理</w:t>
      </w:r>
    </w:p>
    <w:p w14:paraId="55F77EBD">
      <w:pPr>
        <w:pStyle w:val="2"/>
        <w:spacing w:before="289" w:line="219" w:lineRule="auto"/>
        <w:ind w:left="531"/>
        <w:rPr>
          <w:sz w:val="24"/>
          <w:szCs w:val="24"/>
        </w:rPr>
      </w:pPr>
      <w:r>
        <w:rPr>
          <w:spacing w:val="-2"/>
          <w:sz w:val="24"/>
          <w:szCs w:val="24"/>
        </w:rPr>
        <w:t>(1）对从事有毒有害作业的人员定期进行身体健康检查，并建立体检档案。</w:t>
      </w:r>
    </w:p>
    <w:p w14:paraId="6C085687">
      <w:pPr>
        <w:pStyle w:val="2"/>
        <w:spacing w:before="287" w:line="219" w:lineRule="auto"/>
        <w:ind w:left="531"/>
        <w:rPr>
          <w:sz w:val="24"/>
          <w:szCs w:val="24"/>
        </w:rPr>
      </w:pPr>
      <w:r>
        <w:rPr>
          <w:spacing w:val="-3"/>
          <w:sz w:val="24"/>
          <w:szCs w:val="24"/>
        </w:rPr>
        <w:t>(2）严禁未成年人从事现场施工作业。</w:t>
      </w:r>
    </w:p>
    <w:p w14:paraId="26E1D206">
      <w:pPr>
        <w:pStyle w:val="2"/>
        <w:spacing w:before="285" w:line="219" w:lineRule="auto"/>
        <w:ind w:left="531"/>
        <w:rPr>
          <w:sz w:val="24"/>
          <w:szCs w:val="24"/>
        </w:rPr>
      </w:pPr>
      <w:r>
        <w:rPr>
          <w:spacing w:val="-3"/>
          <w:sz w:val="24"/>
          <w:szCs w:val="24"/>
        </w:rPr>
        <w:t>(3）夏季露天作业，要采取防暑降温措施。</w:t>
      </w:r>
    </w:p>
    <w:p w14:paraId="6C875850">
      <w:pPr>
        <w:pStyle w:val="2"/>
        <w:spacing w:before="288" w:line="219" w:lineRule="auto"/>
        <w:ind w:left="531"/>
        <w:rPr>
          <w:sz w:val="24"/>
          <w:szCs w:val="24"/>
        </w:rPr>
      </w:pPr>
      <w:r>
        <w:rPr>
          <w:spacing w:val="-4"/>
          <w:sz w:val="24"/>
          <w:szCs w:val="24"/>
        </w:rPr>
        <w:t>(4）全年做好防风沙措施。</w:t>
      </w:r>
    </w:p>
    <w:p w14:paraId="32E1BCC1">
      <w:pPr>
        <w:pStyle w:val="2"/>
        <w:spacing w:before="286" w:line="219" w:lineRule="auto"/>
        <w:ind w:left="507"/>
        <w:rPr>
          <w:sz w:val="24"/>
          <w:szCs w:val="24"/>
        </w:rPr>
      </w:pPr>
      <w:r>
        <w:rPr>
          <w:b/>
          <w:bCs/>
          <w:spacing w:val="-5"/>
          <w:sz w:val="24"/>
          <w:szCs w:val="24"/>
        </w:rPr>
        <w:t>17)消防与保卫管理</w:t>
      </w:r>
    </w:p>
    <w:p w14:paraId="166EF90B">
      <w:pPr>
        <w:pStyle w:val="2"/>
        <w:spacing w:before="287" w:line="219" w:lineRule="auto"/>
        <w:ind w:left="531"/>
        <w:rPr>
          <w:sz w:val="24"/>
          <w:szCs w:val="24"/>
        </w:rPr>
      </w:pPr>
      <w:r>
        <w:rPr>
          <w:spacing w:val="-3"/>
          <w:sz w:val="24"/>
          <w:szCs w:val="24"/>
        </w:rPr>
        <w:t>(1）健全消防、保卫网络，制订严格的管理制度，在驻地、作业点、物资站等防火</w:t>
      </w:r>
    </w:p>
    <w:p w14:paraId="34AA487A">
      <w:pPr>
        <w:pStyle w:val="2"/>
        <w:spacing w:before="285" w:line="219" w:lineRule="auto"/>
        <w:ind w:left="12"/>
        <w:rPr>
          <w:sz w:val="24"/>
          <w:szCs w:val="24"/>
        </w:rPr>
      </w:pPr>
      <w:r>
        <w:rPr>
          <w:spacing w:val="-1"/>
          <w:sz w:val="24"/>
          <w:szCs w:val="24"/>
        </w:rPr>
        <w:t>部位配备足够数量的消防器材，并定期进行检查。</w:t>
      </w:r>
    </w:p>
    <w:p w14:paraId="74BAB2A0">
      <w:pPr>
        <w:pStyle w:val="2"/>
        <w:spacing w:before="288" w:line="219" w:lineRule="auto"/>
        <w:ind w:left="531"/>
        <w:rPr>
          <w:sz w:val="24"/>
          <w:szCs w:val="24"/>
        </w:rPr>
      </w:pPr>
      <w:r>
        <w:rPr>
          <w:spacing w:val="-2"/>
          <w:sz w:val="24"/>
          <w:szCs w:val="24"/>
        </w:rPr>
        <w:t>(2）建立并严格执行动火管理制度，现场严禁生火取暖。</w:t>
      </w:r>
    </w:p>
    <w:p w14:paraId="17B9531D">
      <w:pPr>
        <w:pStyle w:val="2"/>
        <w:spacing w:before="287" w:line="426" w:lineRule="auto"/>
        <w:ind w:left="11" w:right="80" w:firstLine="520"/>
        <w:rPr>
          <w:sz w:val="24"/>
          <w:szCs w:val="24"/>
        </w:rPr>
      </w:pPr>
      <w:r>
        <w:rPr>
          <w:spacing w:val="-3"/>
          <w:sz w:val="24"/>
          <w:szCs w:val="24"/>
        </w:rPr>
        <w:t>(3）开展消防、保卫知识教育与培训，提高全员消防、保卫意识与技能：现场布设</w:t>
      </w:r>
      <w:r>
        <w:rPr>
          <w:spacing w:val="7"/>
          <w:sz w:val="24"/>
          <w:szCs w:val="24"/>
        </w:rPr>
        <w:t xml:space="preserve"> </w:t>
      </w:r>
      <w:r>
        <w:rPr>
          <w:spacing w:val="-2"/>
          <w:sz w:val="24"/>
          <w:szCs w:val="24"/>
        </w:rPr>
        <w:t>醒目的消防紧急报警标志；做好现场治安警卫工作，制订并严格执行“人员、机械进出</w:t>
      </w:r>
    </w:p>
    <w:p w14:paraId="003F3F7C">
      <w:pPr>
        <w:spacing w:line="426" w:lineRule="auto"/>
        <w:rPr>
          <w:sz w:val="24"/>
          <w:szCs w:val="24"/>
        </w:rPr>
        <w:sectPr>
          <w:headerReference r:id="rId169" w:type="default"/>
          <w:footerReference r:id="rId170" w:type="default"/>
          <w:pgSz w:w="11906" w:h="16839"/>
          <w:pgMar w:top="1232" w:right="1337" w:bottom="1211" w:left="1418" w:header="1218" w:footer="965" w:gutter="0"/>
          <w:cols w:space="720" w:num="1"/>
        </w:sectPr>
      </w:pPr>
    </w:p>
    <w:p w14:paraId="06877389">
      <w:pPr>
        <w:spacing w:line="295" w:lineRule="auto"/>
        <w:rPr>
          <w:rFonts w:ascii="Arial"/>
          <w:sz w:val="21"/>
        </w:rPr>
      </w:pPr>
    </w:p>
    <w:p w14:paraId="54696714">
      <w:pPr>
        <w:pStyle w:val="2"/>
        <w:spacing w:before="78" w:line="219" w:lineRule="auto"/>
        <w:ind w:left="11"/>
        <w:rPr>
          <w:sz w:val="24"/>
          <w:szCs w:val="24"/>
        </w:rPr>
      </w:pPr>
      <w:r>
        <w:rPr>
          <w:spacing w:val="-2"/>
          <w:sz w:val="24"/>
          <w:szCs w:val="24"/>
        </w:rPr>
        <w:t>现场管理制度</w:t>
      </w:r>
      <w:r>
        <w:rPr>
          <w:spacing w:val="-84"/>
          <w:sz w:val="24"/>
          <w:szCs w:val="24"/>
        </w:rPr>
        <w:t xml:space="preserve"> </w:t>
      </w:r>
      <w:r>
        <w:rPr>
          <w:spacing w:val="-2"/>
          <w:sz w:val="24"/>
          <w:szCs w:val="24"/>
        </w:rPr>
        <w:t>”。</w:t>
      </w:r>
    </w:p>
    <w:p w14:paraId="77BB5F26">
      <w:pPr>
        <w:pStyle w:val="2"/>
        <w:spacing w:before="286" w:line="219" w:lineRule="auto"/>
        <w:ind w:left="557"/>
        <w:rPr>
          <w:sz w:val="24"/>
          <w:szCs w:val="24"/>
        </w:rPr>
      </w:pPr>
      <w:r>
        <w:rPr>
          <w:b/>
          <w:bCs/>
          <w:spacing w:val="-6"/>
          <w:sz w:val="24"/>
          <w:szCs w:val="24"/>
        </w:rPr>
        <w:t>18）应急管理</w:t>
      </w:r>
    </w:p>
    <w:p w14:paraId="00DA1101">
      <w:pPr>
        <w:pStyle w:val="2"/>
        <w:spacing w:before="284" w:line="433" w:lineRule="auto"/>
        <w:ind w:left="10" w:right="25" w:firstLine="521"/>
        <w:jc w:val="both"/>
        <w:rPr>
          <w:sz w:val="24"/>
          <w:szCs w:val="24"/>
        </w:rPr>
      </w:pPr>
      <w:r>
        <w:rPr>
          <w:spacing w:val="-7"/>
          <w:sz w:val="24"/>
          <w:szCs w:val="24"/>
        </w:rPr>
        <w:t>(1）现场应急处置方案与预演：项目部结合本工程进展的阶段性特征以及施工地段、</w:t>
      </w:r>
      <w:r>
        <w:rPr>
          <w:spacing w:val="3"/>
          <w:sz w:val="24"/>
          <w:szCs w:val="24"/>
        </w:rPr>
        <w:t xml:space="preserve"> </w:t>
      </w:r>
      <w:r>
        <w:rPr>
          <w:spacing w:val="-2"/>
          <w:sz w:val="24"/>
          <w:szCs w:val="24"/>
        </w:rPr>
        <w:t>驻地风俗民情和社会治安状况，做好应急准备和应急响应工作，编制《现场应急处置方</w:t>
      </w:r>
      <w:r>
        <w:rPr>
          <w:spacing w:val="14"/>
          <w:sz w:val="24"/>
          <w:szCs w:val="24"/>
        </w:rPr>
        <w:t xml:space="preserve"> </w:t>
      </w:r>
      <w:r>
        <w:rPr>
          <w:spacing w:val="-2"/>
          <w:sz w:val="24"/>
          <w:szCs w:val="24"/>
        </w:rPr>
        <w:t>案》，对有可能发生的突发事件以及无法抗拒的自然灾害进行预防控制，并根据专业特</w:t>
      </w:r>
      <w:r>
        <w:rPr>
          <w:spacing w:val="14"/>
          <w:sz w:val="24"/>
          <w:szCs w:val="24"/>
        </w:rPr>
        <w:t xml:space="preserve"> </w:t>
      </w:r>
      <w:r>
        <w:rPr>
          <w:spacing w:val="-1"/>
          <w:sz w:val="24"/>
          <w:szCs w:val="24"/>
        </w:rPr>
        <w:t>征，组织人员进行应急演习。</w:t>
      </w:r>
    </w:p>
    <w:p w14:paraId="56772725">
      <w:pPr>
        <w:pStyle w:val="2"/>
        <w:spacing w:before="37" w:line="426" w:lineRule="auto"/>
        <w:ind w:left="20" w:right="20" w:firstLine="511"/>
        <w:rPr>
          <w:sz w:val="24"/>
          <w:szCs w:val="24"/>
        </w:rPr>
      </w:pPr>
      <w:r>
        <w:rPr>
          <w:spacing w:val="-7"/>
          <w:sz w:val="24"/>
          <w:szCs w:val="24"/>
        </w:rPr>
        <w:t>(2）应急资源：应急资源是针对应急预案要求配置的，含车辆、材料、工具、人员、</w:t>
      </w:r>
      <w:r>
        <w:rPr>
          <w:spacing w:val="7"/>
          <w:sz w:val="24"/>
          <w:szCs w:val="24"/>
        </w:rPr>
        <w:t xml:space="preserve"> </w:t>
      </w:r>
      <w:r>
        <w:rPr>
          <w:spacing w:val="-1"/>
          <w:sz w:val="24"/>
          <w:szCs w:val="24"/>
        </w:rPr>
        <w:t>资金、通讯手段等。应急资源的管理要求始终处于备用状态。</w:t>
      </w:r>
    </w:p>
    <w:p w14:paraId="649D3ECC">
      <w:pPr>
        <w:pStyle w:val="2"/>
        <w:spacing w:before="33" w:line="433" w:lineRule="auto"/>
        <w:ind w:left="9" w:right="95" w:firstLine="522"/>
        <w:rPr>
          <w:sz w:val="24"/>
          <w:szCs w:val="24"/>
        </w:rPr>
      </w:pPr>
      <w:r>
        <w:rPr>
          <w:spacing w:val="-3"/>
          <w:sz w:val="24"/>
          <w:szCs w:val="24"/>
        </w:rPr>
        <w:t>(3）紧急联络与救护体制：施工现场和生活区建立消防和救护紧急联络体制，具体</w:t>
      </w:r>
      <w:r>
        <w:rPr>
          <w:spacing w:val="7"/>
          <w:sz w:val="24"/>
          <w:szCs w:val="24"/>
        </w:rPr>
        <w:t xml:space="preserve"> </w:t>
      </w:r>
      <w:r>
        <w:rPr>
          <w:spacing w:val="-1"/>
          <w:sz w:val="24"/>
          <w:szCs w:val="24"/>
        </w:rPr>
        <w:t>包括各种应急组织和管理网络、通讯手段等，如消防组织</w:t>
      </w:r>
      <w:r>
        <w:rPr>
          <w:spacing w:val="-2"/>
          <w:sz w:val="24"/>
          <w:szCs w:val="24"/>
        </w:rPr>
        <w:t>、医疗救护组织、防汛组织、</w:t>
      </w:r>
      <w:r>
        <w:rPr>
          <w:sz w:val="24"/>
          <w:szCs w:val="24"/>
        </w:rPr>
        <w:t xml:space="preserve"> </w:t>
      </w:r>
      <w:r>
        <w:rPr>
          <w:spacing w:val="-1"/>
          <w:sz w:val="24"/>
          <w:szCs w:val="24"/>
        </w:rPr>
        <w:t>治安保卫组织，火警电话、交通报警电话、安全事故紧急</w:t>
      </w:r>
      <w:r>
        <w:rPr>
          <w:spacing w:val="-2"/>
          <w:sz w:val="24"/>
          <w:szCs w:val="24"/>
        </w:rPr>
        <w:t>通报电话、医疗救护电话等。</w:t>
      </w:r>
      <w:r>
        <w:rPr>
          <w:sz w:val="24"/>
          <w:szCs w:val="24"/>
        </w:rPr>
        <w:t xml:space="preserve"> </w:t>
      </w:r>
      <w:r>
        <w:rPr>
          <w:spacing w:val="-1"/>
          <w:sz w:val="24"/>
          <w:szCs w:val="24"/>
        </w:rPr>
        <w:t>紧急联络电话制作成标识牌置于醒目地点。</w:t>
      </w:r>
    </w:p>
    <w:p w14:paraId="4715A2FF">
      <w:pPr>
        <w:pStyle w:val="2"/>
        <w:spacing w:before="33" w:line="426" w:lineRule="auto"/>
        <w:ind w:left="12" w:right="98" w:firstLine="519"/>
        <w:rPr>
          <w:sz w:val="24"/>
          <w:szCs w:val="24"/>
        </w:rPr>
      </w:pPr>
      <w:r>
        <w:rPr>
          <w:spacing w:val="-3"/>
          <w:sz w:val="24"/>
          <w:szCs w:val="24"/>
        </w:rPr>
        <w:t>(4）应建立的现场应急处置方案：人身伤亡、跨坍塌、火灾、大风、触电、机械设</w:t>
      </w:r>
      <w:r>
        <w:rPr>
          <w:spacing w:val="15"/>
          <w:sz w:val="24"/>
          <w:szCs w:val="24"/>
        </w:rPr>
        <w:t xml:space="preserve"> </w:t>
      </w:r>
      <w:r>
        <w:rPr>
          <w:spacing w:val="-6"/>
          <w:sz w:val="24"/>
          <w:szCs w:val="24"/>
        </w:rPr>
        <w:t>备、食物中毒、环境污染、突发恶劣天气、高原反应、急性传染病等现场处置</w:t>
      </w:r>
      <w:r>
        <w:rPr>
          <w:spacing w:val="-7"/>
          <w:sz w:val="24"/>
          <w:szCs w:val="24"/>
        </w:rPr>
        <w:t>方案。</w:t>
      </w:r>
    </w:p>
    <w:p w14:paraId="4052E8A5">
      <w:pPr>
        <w:pStyle w:val="2"/>
        <w:spacing w:before="38" w:line="219" w:lineRule="auto"/>
        <w:ind w:left="497"/>
        <w:rPr>
          <w:sz w:val="24"/>
          <w:szCs w:val="24"/>
        </w:rPr>
      </w:pPr>
      <w:r>
        <w:rPr>
          <w:b/>
          <w:bCs/>
          <w:spacing w:val="-6"/>
          <w:sz w:val="24"/>
          <w:szCs w:val="24"/>
        </w:rPr>
        <w:t>19）季节性施工</w:t>
      </w:r>
    </w:p>
    <w:p w14:paraId="40E16835">
      <w:pPr>
        <w:pStyle w:val="2"/>
        <w:spacing w:before="287" w:line="426" w:lineRule="auto"/>
        <w:ind w:left="11" w:right="105" w:firstLine="478"/>
        <w:rPr>
          <w:sz w:val="24"/>
          <w:szCs w:val="24"/>
        </w:rPr>
      </w:pPr>
      <w:r>
        <w:rPr>
          <w:spacing w:val="-2"/>
          <w:sz w:val="24"/>
          <w:szCs w:val="24"/>
        </w:rPr>
        <w:t>根据季节变化、施工特点，制定夏季施工措施和冬季施工措施，做好防暑降温和防</w:t>
      </w:r>
      <w:r>
        <w:rPr>
          <w:spacing w:val="11"/>
          <w:sz w:val="24"/>
          <w:szCs w:val="24"/>
        </w:rPr>
        <w:t xml:space="preserve"> </w:t>
      </w:r>
      <w:r>
        <w:rPr>
          <w:spacing w:val="-2"/>
          <w:sz w:val="24"/>
          <w:szCs w:val="24"/>
        </w:rPr>
        <w:t>寒防冻等工作。</w:t>
      </w:r>
    </w:p>
    <w:p w14:paraId="3AAB5F88">
      <w:pPr>
        <w:pStyle w:val="2"/>
        <w:spacing w:before="13" w:line="220" w:lineRule="auto"/>
        <w:ind w:left="18"/>
        <w:rPr>
          <w:sz w:val="28"/>
          <w:szCs w:val="28"/>
        </w:rPr>
      </w:pPr>
      <w:r>
        <w:fldChar w:fldCharType="begin"/>
      </w:r>
      <w:r>
        <w:instrText xml:space="preserve"> HYPERLINK "7.2.3.6" </w:instrText>
      </w:r>
      <w:r>
        <w:fldChar w:fldCharType="separate"/>
      </w:r>
      <w:r>
        <w:rPr>
          <w:b/>
          <w:bCs/>
          <w:spacing w:val="-3"/>
          <w:sz w:val="28"/>
          <w:szCs w:val="28"/>
        </w:rPr>
        <w:t>7.2.3.6</w:t>
      </w:r>
      <w:r>
        <w:rPr>
          <w:b/>
          <w:bCs/>
          <w:spacing w:val="-3"/>
          <w:sz w:val="28"/>
          <w:szCs w:val="28"/>
        </w:rPr>
        <w:fldChar w:fldCharType="end"/>
      </w:r>
      <w:r>
        <w:rPr>
          <w:spacing w:val="-3"/>
          <w:sz w:val="28"/>
          <w:szCs w:val="28"/>
        </w:rPr>
        <w:t xml:space="preserve"> </w:t>
      </w:r>
      <w:r>
        <w:rPr>
          <w:b/>
          <w:bCs/>
          <w:spacing w:val="-3"/>
          <w:sz w:val="28"/>
          <w:szCs w:val="28"/>
        </w:rPr>
        <w:t>文明施工方案、措施、考核及管理办法</w:t>
      </w:r>
    </w:p>
    <w:p w14:paraId="04FD9D21">
      <w:pPr>
        <w:pStyle w:val="2"/>
        <w:spacing w:before="259" w:line="219" w:lineRule="auto"/>
        <w:ind w:left="507"/>
        <w:rPr>
          <w:sz w:val="24"/>
          <w:szCs w:val="24"/>
        </w:rPr>
      </w:pPr>
      <w:r>
        <w:rPr>
          <w:b/>
          <w:bCs/>
          <w:spacing w:val="-6"/>
          <w:sz w:val="24"/>
          <w:szCs w:val="24"/>
        </w:rPr>
        <w:t>1）文明施工方案</w:t>
      </w:r>
    </w:p>
    <w:p w14:paraId="09204CA3">
      <w:pPr>
        <w:pStyle w:val="2"/>
        <w:spacing w:before="287" w:line="426" w:lineRule="auto"/>
        <w:ind w:left="11" w:right="108" w:firstLine="489"/>
        <w:rPr>
          <w:sz w:val="24"/>
          <w:szCs w:val="24"/>
        </w:rPr>
      </w:pPr>
      <w:r>
        <w:rPr>
          <w:spacing w:val="1"/>
          <w:sz w:val="24"/>
          <w:szCs w:val="24"/>
        </w:rPr>
        <w:t>（1）严格按照《电力建设文明施工规定及考核办法》、《环境管理体系规范和使</w:t>
      </w:r>
      <w:r>
        <w:rPr>
          <w:spacing w:val="9"/>
          <w:sz w:val="24"/>
          <w:szCs w:val="24"/>
        </w:rPr>
        <w:t xml:space="preserve"> </w:t>
      </w:r>
      <w:r>
        <w:rPr>
          <w:sz w:val="24"/>
          <w:szCs w:val="24"/>
        </w:rPr>
        <w:t>用指南》及国家电网公司有关工程建设文明施工和环境</w:t>
      </w:r>
      <w:r>
        <w:rPr>
          <w:spacing w:val="-1"/>
          <w:sz w:val="24"/>
          <w:szCs w:val="24"/>
        </w:rPr>
        <w:t>保护的的标准进行施工管理。</w:t>
      </w:r>
    </w:p>
    <w:p w14:paraId="153B3864">
      <w:pPr>
        <w:pStyle w:val="2"/>
        <w:spacing w:before="35" w:line="428" w:lineRule="auto"/>
        <w:ind w:left="15" w:right="108" w:firstLine="485"/>
        <w:rPr>
          <w:sz w:val="24"/>
          <w:szCs w:val="24"/>
        </w:rPr>
      </w:pPr>
      <w:r>
        <w:rPr>
          <w:spacing w:val="1"/>
          <w:sz w:val="24"/>
          <w:szCs w:val="24"/>
        </w:rPr>
        <w:t>（2）提高施工管理水平，创造安全文明施工的劳动环境，使施工管理科学化、规</w:t>
      </w:r>
      <w:r>
        <w:rPr>
          <w:spacing w:val="9"/>
          <w:sz w:val="24"/>
          <w:szCs w:val="24"/>
        </w:rPr>
        <w:t xml:space="preserve"> </w:t>
      </w:r>
      <w:r>
        <w:rPr>
          <w:spacing w:val="-3"/>
          <w:sz w:val="24"/>
          <w:szCs w:val="24"/>
        </w:rPr>
        <w:t>范化、标准化。</w:t>
      </w:r>
    </w:p>
    <w:p w14:paraId="5A778E49">
      <w:pPr>
        <w:pStyle w:val="2"/>
        <w:spacing w:before="31" w:line="219" w:lineRule="auto"/>
        <w:jc w:val="right"/>
        <w:rPr>
          <w:sz w:val="24"/>
          <w:szCs w:val="24"/>
        </w:rPr>
      </w:pPr>
      <w:r>
        <w:rPr>
          <w:spacing w:val="-2"/>
          <w:sz w:val="24"/>
          <w:szCs w:val="24"/>
        </w:rPr>
        <w:t>（3）施工现场平面布置合理，符合《国家电网公司输</w:t>
      </w:r>
      <w:r>
        <w:rPr>
          <w:spacing w:val="-3"/>
          <w:sz w:val="24"/>
          <w:szCs w:val="24"/>
        </w:rPr>
        <w:t>变电工程安全文明施工标准》</w:t>
      </w:r>
    </w:p>
    <w:p w14:paraId="29E5787F">
      <w:pPr>
        <w:spacing w:line="219" w:lineRule="auto"/>
        <w:rPr>
          <w:sz w:val="24"/>
          <w:szCs w:val="24"/>
        </w:rPr>
        <w:sectPr>
          <w:headerReference r:id="rId171" w:type="default"/>
          <w:footerReference r:id="rId172" w:type="default"/>
          <w:pgSz w:w="11906" w:h="16839"/>
          <w:pgMar w:top="1232" w:right="1312" w:bottom="1211" w:left="1418" w:header="1218" w:footer="965" w:gutter="0"/>
          <w:cols w:space="720" w:num="1"/>
        </w:sectPr>
      </w:pPr>
    </w:p>
    <w:p w14:paraId="1965ACD6">
      <w:pPr>
        <w:spacing w:line="294" w:lineRule="auto"/>
        <w:rPr>
          <w:rFonts w:ascii="Arial"/>
          <w:sz w:val="21"/>
        </w:rPr>
      </w:pPr>
    </w:p>
    <w:p w14:paraId="2C85EB9C">
      <w:pPr>
        <w:pStyle w:val="2"/>
        <w:spacing w:before="78" w:line="221" w:lineRule="auto"/>
        <w:ind w:left="10"/>
        <w:rPr>
          <w:sz w:val="24"/>
          <w:szCs w:val="24"/>
        </w:rPr>
      </w:pPr>
      <w:r>
        <w:rPr>
          <w:spacing w:val="-4"/>
          <w:sz w:val="24"/>
          <w:szCs w:val="24"/>
        </w:rPr>
        <w:t>要求。</w:t>
      </w:r>
    </w:p>
    <w:p w14:paraId="0DA5E3F9">
      <w:pPr>
        <w:pStyle w:val="2"/>
        <w:spacing w:before="284" w:line="426" w:lineRule="auto"/>
        <w:ind w:left="8" w:right="87" w:firstLine="492"/>
        <w:rPr>
          <w:sz w:val="24"/>
          <w:szCs w:val="24"/>
        </w:rPr>
      </w:pPr>
      <w:r>
        <w:rPr>
          <w:spacing w:val="1"/>
          <w:sz w:val="24"/>
          <w:szCs w:val="24"/>
        </w:rPr>
        <w:t>（4）安全文明施工所需的安全措施补助费应专款专用，公司应负责足额拨付给现</w:t>
      </w:r>
      <w:r>
        <w:rPr>
          <w:spacing w:val="9"/>
          <w:sz w:val="24"/>
          <w:szCs w:val="24"/>
        </w:rPr>
        <w:t xml:space="preserve"> </w:t>
      </w:r>
      <w:r>
        <w:rPr>
          <w:spacing w:val="-1"/>
          <w:sz w:val="24"/>
          <w:szCs w:val="24"/>
        </w:rPr>
        <w:t>场施工项目经理部使用，确保安全措施补助费的落实到位。</w:t>
      </w:r>
    </w:p>
    <w:p w14:paraId="38D6965E">
      <w:pPr>
        <w:pStyle w:val="2"/>
        <w:spacing w:before="33" w:line="431" w:lineRule="auto"/>
        <w:ind w:left="11" w:right="85" w:firstLine="489"/>
        <w:rPr>
          <w:sz w:val="24"/>
          <w:szCs w:val="24"/>
        </w:rPr>
      </w:pPr>
      <w:r>
        <w:rPr>
          <w:spacing w:val="1"/>
          <w:sz w:val="24"/>
          <w:szCs w:val="24"/>
        </w:rPr>
        <w:t>（5）开展政治学习，加强党的建设，坚决执行党和国家的方针、政策；开展爱国</w:t>
      </w:r>
      <w:r>
        <w:rPr>
          <w:spacing w:val="9"/>
          <w:sz w:val="24"/>
          <w:szCs w:val="24"/>
        </w:rPr>
        <w:t xml:space="preserve"> </w:t>
      </w:r>
      <w:r>
        <w:rPr>
          <w:spacing w:val="-3"/>
          <w:sz w:val="24"/>
          <w:szCs w:val="24"/>
        </w:rPr>
        <w:t>主义教育，开展职工队伍的“</w:t>
      </w:r>
      <w:r>
        <w:rPr>
          <w:spacing w:val="-88"/>
          <w:sz w:val="24"/>
          <w:szCs w:val="24"/>
        </w:rPr>
        <w:t xml:space="preserve"> </w:t>
      </w:r>
      <w:r>
        <w:rPr>
          <w:spacing w:val="-3"/>
          <w:sz w:val="24"/>
          <w:szCs w:val="24"/>
        </w:rPr>
        <w:t>四有</w:t>
      </w:r>
      <w:r>
        <w:rPr>
          <w:spacing w:val="-88"/>
          <w:sz w:val="24"/>
          <w:szCs w:val="24"/>
        </w:rPr>
        <w:t xml:space="preserve"> </w:t>
      </w:r>
      <w:r>
        <w:rPr>
          <w:spacing w:val="-3"/>
          <w:sz w:val="24"/>
          <w:szCs w:val="24"/>
        </w:rPr>
        <w:t>”建设和遵纪守法教育</w:t>
      </w:r>
      <w:r>
        <w:rPr>
          <w:spacing w:val="-4"/>
          <w:sz w:val="24"/>
          <w:szCs w:val="24"/>
        </w:rPr>
        <w:t>，强化治安管理，保障工作和</w:t>
      </w:r>
      <w:r>
        <w:rPr>
          <w:sz w:val="24"/>
          <w:szCs w:val="24"/>
        </w:rPr>
        <w:t xml:space="preserve"> </w:t>
      </w:r>
      <w:r>
        <w:rPr>
          <w:spacing w:val="-3"/>
          <w:sz w:val="24"/>
          <w:szCs w:val="24"/>
        </w:rPr>
        <w:t>生活秩序。</w:t>
      </w:r>
    </w:p>
    <w:p w14:paraId="6EFBCDD9">
      <w:pPr>
        <w:pStyle w:val="2"/>
        <w:spacing w:before="36" w:line="219" w:lineRule="auto"/>
        <w:ind w:left="492"/>
        <w:rPr>
          <w:sz w:val="24"/>
          <w:szCs w:val="24"/>
        </w:rPr>
      </w:pPr>
      <w:r>
        <w:rPr>
          <w:b/>
          <w:bCs/>
          <w:spacing w:val="-4"/>
          <w:sz w:val="24"/>
          <w:szCs w:val="24"/>
        </w:rPr>
        <w:t>2）文明施工措施</w:t>
      </w:r>
    </w:p>
    <w:p w14:paraId="3E0E62F7">
      <w:pPr>
        <w:pStyle w:val="2"/>
        <w:spacing w:before="286" w:line="426" w:lineRule="auto"/>
        <w:ind w:left="10" w:right="62" w:firstLine="490"/>
        <w:rPr>
          <w:sz w:val="24"/>
          <w:szCs w:val="24"/>
        </w:rPr>
      </w:pPr>
      <w:r>
        <w:rPr>
          <w:spacing w:val="-11"/>
          <w:sz w:val="24"/>
          <w:szCs w:val="24"/>
        </w:rPr>
        <w:t>（1）严格按作业指导书进行施工，杜绝野蛮施工，做到现场平面布置合理，场</w:t>
      </w:r>
      <w:r>
        <w:rPr>
          <w:spacing w:val="-12"/>
          <w:sz w:val="24"/>
          <w:szCs w:val="24"/>
        </w:rPr>
        <w:t>地清洁</w:t>
      </w:r>
      <w:r>
        <w:rPr>
          <w:sz w:val="24"/>
          <w:szCs w:val="24"/>
        </w:rPr>
        <w:t xml:space="preserve"> </w:t>
      </w:r>
      <w:r>
        <w:rPr>
          <w:spacing w:val="-13"/>
          <w:sz w:val="24"/>
          <w:szCs w:val="24"/>
        </w:rPr>
        <w:t>有序。在施工现场，设置临时厕所和必要的安全文明施工设施，推行“清洁素养型”施工。</w:t>
      </w:r>
    </w:p>
    <w:p w14:paraId="614526B9">
      <w:pPr>
        <w:pStyle w:val="2"/>
        <w:spacing w:before="32" w:line="431" w:lineRule="auto"/>
        <w:ind w:left="9" w:right="85" w:firstLine="491"/>
        <w:rPr>
          <w:sz w:val="24"/>
          <w:szCs w:val="24"/>
        </w:rPr>
      </w:pPr>
      <w:r>
        <w:rPr>
          <w:spacing w:val="1"/>
          <w:sz w:val="24"/>
          <w:szCs w:val="24"/>
        </w:rPr>
        <w:t>（2）为避免运输中道路、桥梁损坏，各施工队进点后应组织对所属施工段运输道</w:t>
      </w:r>
      <w:r>
        <w:rPr>
          <w:spacing w:val="9"/>
          <w:sz w:val="24"/>
          <w:szCs w:val="24"/>
        </w:rPr>
        <w:t xml:space="preserve"> </w:t>
      </w:r>
      <w:r>
        <w:rPr>
          <w:spacing w:val="-2"/>
          <w:sz w:val="24"/>
          <w:szCs w:val="24"/>
        </w:rPr>
        <w:t>路、桥梁进行详细检查，并向材料站和机运队提供推荐路径、限定载重量，必要时应对</w:t>
      </w:r>
      <w:r>
        <w:rPr>
          <w:spacing w:val="15"/>
          <w:sz w:val="24"/>
          <w:szCs w:val="24"/>
        </w:rPr>
        <w:t xml:space="preserve"> </w:t>
      </w:r>
      <w:r>
        <w:rPr>
          <w:spacing w:val="-2"/>
          <w:sz w:val="24"/>
          <w:szCs w:val="24"/>
        </w:rPr>
        <w:t>桥梁进行加固。</w:t>
      </w:r>
    </w:p>
    <w:p w14:paraId="5CE45448">
      <w:pPr>
        <w:pStyle w:val="2"/>
        <w:spacing w:before="34" w:line="219" w:lineRule="auto"/>
        <w:ind w:left="501"/>
        <w:rPr>
          <w:sz w:val="24"/>
          <w:szCs w:val="24"/>
        </w:rPr>
      </w:pPr>
      <w:r>
        <w:rPr>
          <w:spacing w:val="-1"/>
          <w:sz w:val="24"/>
          <w:szCs w:val="24"/>
        </w:rPr>
        <w:t>（3）施工作业面材料、土方、设备等堆放合理整齐。</w:t>
      </w:r>
    </w:p>
    <w:p w14:paraId="145780FE">
      <w:pPr>
        <w:pStyle w:val="2"/>
        <w:spacing w:before="288" w:line="219" w:lineRule="auto"/>
        <w:ind w:left="501"/>
        <w:rPr>
          <w:sz w:val="24"/>
          <w:szCs w:val="24"/>
        </w:rPr>
      </w:pPr>
      <w:r>
        <w:rPr>
          <w:spacing w:val="-1"/>
          <w:sz w:val="24"/>
          <w:szCs w:val="24"/>
        </w:rPr>
        <w:t>（4）物资标识清楚，摆放有序，符合安全防火标准。</w:t>
      </w:r>
    </w:p>
    <w:p w14:paraId="1B819846">
      <w:pPr>
        <w:pStyle w:val="2"/>
        <w:spacing w:before="288" w:line="219" w:lineRule="auto"/>
        <w:jc w:val="right"/>
        <w:rPr>
          <w:sz w:val="24"/>
          <w:szCs w:val="24"/>
        </w:rPr>
      </w:pPr>
      <w:r>
        <w:rPr>
          <w:spacing w:val="-4"/>
          <w:sz w:val="24"/>
          <w:szCs w:val="24"/>
        </w:rPr>
        <w:t>（5）每个作业面做到“工完料净场地清</w:t>
      </w:r>
      <w:r>
        <w:rPr>
          <w:spacing w:val="-85"/>
          <w:sz w:val="24"/>
          <w:szCs w:val="24"/>
        </w:rPr>
        <w:t xml:space="preserve"> </w:t>
      </w:r>
      <w:r>
        <w:rPr>
          <w:spacing w:val="-4"/>
          <w:sz w:val="24"/>
          <w:szCs w:val="24"/>
        </w:rPr>
        <w:t>”，清理并移</w:t>
      </w:r>
      <w:r>
        <w:rPr>
          <w:spacing w:val="-5"/>
          <w:sz w:val="24"/>
          <w:szCs w:val="24"/>
        </w:rPr>
        <w:t>走剩余材料、废料、垃圾等，</w:t>
      </w:r>
    </w:p>
    <w:p w14:paraId="1FA82D78">
      <w:pPr>
        <w:pStyle w:val="2"/>
        <w:spacing w:before="287" w:line="219" w:lineRule="auto"/>
        <w:ind w:left="10"/>
        <w:rPr>
          <w:sz w:val="24"/>
          <w:szCs w:val="24"/>
        </w:rPr>
      </w:pPr>
      <w:r>
        <w:rPr>
          <w:spacing w:val="-3"/>
          <w:sz w:val="24"/>
          <w:szCs w:val="24"/>
        </w:rPr>
        <w:t>使监理工程师满意、业主满意、地方满意、</w:t>
      </w:r>
      <w:r>
        <w:rPr>
          <w:spacing w:val="-60"/>
          <w:sz w:val="24"/>
          <w:szCs w:val="24"/>
        </w:rPr>
        <w:t xml:space="preserve"> </w:t>
      </w:r>
      <w:r>
        <w:rPr>
          <w:spacing w:val="-3"/>
          <w:sz w:val="24"/>
          <w:szCs w:val="24"/>
        </w:rPr>
        <w:t>自己满意。</w:t>
      </w:r>
    </w:p>
    <w:p w14:paraId="427205CE">
      <w:pPr>
        <w:pStyle w:val="2"/>
        <w:spacing w:before="287" w:line="219" w:lineRule="auto"/>
        <w:ind w:left="501"/>
        <w:rPr>
          <w:sz w:val="24"/>
          <w:szCs w:val="24"/>
        </w:rPr>
      </w:pPr>
      <w:r>
        <w:rPr>
          <w:spacing w:val="-2"/>
          <w:sz w:val="24"/>
          <w:szCs w:val="24"/>
        </w:rPr>
        <w:t>（6）严禁赌博、吸毒等不良行为。</w:t>
      </w:r>
    </w:p>
    <w:p w14:paraId="1D0B831D">
      <w:pPr>
        <w:pStyle w:val="2"/>
        <w:spacing w:before="285" w:line="219" w:lineRule="auto"/>
        <w:jc w:val="right"/>
        <w:rPr>
          <w:sz w:val="24"/>
          <w:szCs w:val="24"/>
        </w:rPr>
      </w:pPr>
      <w:r>
        <w:rPr>
          <w:spacing w:val="-15"/>
          <w:sz w:val="24"/>
          <w:szCs w:val="24"/>
        </w:rPr>
        <w:t>（7）项目部、材料站、施工队及驻地库房要保持清洁、整齐，并配备相应的消防</w:t>
      </w:r>
      <w:r>
        <w:rPr>
          <w:spacing w:val="-16"/>
          <w:sz w:val="24"/>
          <w:szCs w:val="24"/>
        </w:rPr>
        <w:t>器材。</w:t>
      </w:r>
    </w:p>
    <w:p w14:paraId="07C82A83">
      <w:pPr>
        <w:pStyle w:val="2"/>
        <w:spacing w:before="287" w:line="219" w:lineRule="auto"/>
        <w:ind w:left="501"/>
        <w:rPr>
          <w:sz w:val="24"/>
          <w:szCs w:val="24"/>
        </w:rPr>
      </w:pPr>
      <w:r>
        <w:rPr>
          <w:spacing w:val="1"/>
          <w:sz w:val="24"/>
          <w:szCs w:val="24"/>
        </w:rPr>
        <w:t>（8）开展形式多样的精神文明创建活动，建设一流的职工队伍，营造文明施工的</w:t>
      </w:r>
    </w:p>
    <w:p w14:paraId="0C3977A8">
      <w:pPr>
        <w:pStyle w:val="2"/>
        <w:spacing w:before="286" w:line="219" w:lineRule="auto"/>
        <w:ind w:left="48"/>
        <w:rPr>
          <w:sz w:val="24"/>
          <w:szCs w:val="24"/>
        </w:rPr>
      </w:pPr>
      <w:r>
        <w:rPr>
          <w:spacing w:val="-4"/>
          <w:sz w:val="24"/>
          <w:szCs w:val="24"/>
        </w:rPr>
        <w:t>良好氛围，为企业创造社会效益。</w:t>
      </w:r>
    </w:p>
    <w:p w14:paraId="7D76773F">
      <w:pPr>
        <w:pStyle w:val="2"/>
        <w:spacing w:before="288" w:line="219" w:lineRule="auto"/>
        <w:ind w:left="494"/>
        <w:rPr>
          <w:sz w:val="24"/>
          <w:szCs w:val="24"/>
        </w:rPr>
      </w:pPr>
      <w:r>
        <w:rPr>
          <w:b/>
          <w:bCs/>
          <w:spacing w:val="-4"/>
          <w:sz w:val="24"/>
          <w:szCs w:val="24"/>
        </w:rPr>
        <w:t>3）文明施工考核</w:t>
      </w:r>
    </w:p>
    <w:p w14:paraId="64F2B64A">
      <w:pPr>
        <w:pStyle w:val="2"/>
        <w:spacing w:before="288" w:line="431" w:lineRule="auto"/>
        <w:ind w:left="8" w:right="74" w:firstLine="480"/>
        <w:jc w:val="both"/>
        <w:rPr>
          <w:sz w:val="24"/>
          <w:szCs w:val="24"/>
        </w:rPr>
      </w:pPr>
      <w:r>
        <w:rPr>
          <w:spacing w:val="-1"/>
          <w:sz w:val="24"/>
          <w:szCs w:val="24"/>
        </w:rPr>
        <w:t>在工程开工前，建立和健全文明施工管理制度和实</w:t>
      </w:r>
      <w:r>
        <w:rPr>
          <w:spacing w:val="-2"/>
          <w:sz w:val="24"/>
          <w:szCs w:val="24"/>
        </w:rPr>
        <w:t>施办法，建立明确的奖惩制度。</w:t>
      </w:r>
      <w:r>
        <w:rPr>
          <w:sz w:val="24"/>
          <w:szCs w:val="24"/>
        </w:rPr>
        <w:t xml:space="preserve"> </w:t>
      </w:r>
      <w:r>
        <w:rPr>
          <w:spacing w:val="-2"/>
          <w:sz w:val="24"/>
          <w:szCs w:val="24"/>
        </w:rPr>
        <w:t>坚持经常检查、定期评比、奖惩分明、层层落实责任制，使现场保持在一个较高的文明</w:t>
      </w:r>
      <w:r>
        <w:rPr>
          <w:spacing w:val="16"/>
          <w:sz w:val="24"/>
          <w:szCs w:val="24"/>
        </w:rPr>
        <w:t xml:space="preserve"> </w:t>
      </w:r>
      <w:r>
        <w:rPr>
          <w:spacing w:val="-2"/>
          <w:sz w:val="24"/>
          <w:szCs w:val="24"/>
        </w:rPr>
        <w:t>施工水平上；施工负责人要把文明施工与安全施工放在同等重要位置上来抓，认真贯穿</w:t>
      </w:r>
    </w:p>
    <w:p w14:paraId="7E27B309">
      <w:pPr>
        <w:spacing w:line="431" w:lineRule="auto"/>
        <w:rPr>
          <w:sz w:val="24"/>
          <w:szCs w:val="24"/>
        </w:rPr>
        <w:sectPr>
          <w:headerReference r:id="rId173" w:type="default"/>
          <w:footerReference r:id="rId174" w:type="default"/>
          <w:pgSz w:w="11906" w:h="16839"/>
          <w:pgMar w:top="1232" w:right="1333" w:bottom="1211" w:left="1418" w:header="1218" w:footer="965" w:gutter="0"/>
          <w:cols w:space="720" w:num="1"/>
        </w:sectPr>
      </w:pPr>
    </w:p>
    <w:p w14:paraId="79DBAB86">
      <w:pPr>
        <w:spacing w:line="280" w:lineRule="auto"/>
        <w:rPr>
          <w:rFonts w:ascii="Arial"/>
          <w:sz w:val="21"/>
        </w:rPr>
      </w:pPr>
    </w:p>
    <w:p w14:paraId="537D8DFC">
      <w:pPr>
        <w:spacing w:line="280" w:lineRule="auto"/>
        <w:rPr>
          <w:rFonts w:ascii="Arial"/>
          <w:sz w:val="21"/>
        </w:rPr>
      </w:pPr>
    </w:p>
    <w:p w14:paraId="724484BD">
      <w:pPr>
        <w:spacing w:line="281" w:lineRule="auto"/>
        <w:rPr>
          <w:rFonts w:ascii="Arial"/>
          <w:sz w:val="21"/>
        </w:rPr>
      </w:pPr>
      <w:r>
        <w:pict>
          <v:shape id="_x0000_s1375" o:spid="_x0000_s1375" style="position:absolute;left:0pt;margin-left:7.05pt;margin-top:12.7pt;height:0.75pt;width:454.4pt;z-index:252249088;mso-width-relative:page;mso-height-relative:page;" fillcolor="#000000" filled="t" stroked="f" coordsize="9087,15" path="m0,0l9087,0,9087,14,0,14,0,0xe">
            <v:fill on="t" focussize="0,0"/>
            <v:stroke on="f"/>
            <v:imagedata o:title=""/>
            <o:lock v:ext="edit"/>
          </v:shape>
        </w:pict>
      </w:r>
    </w:p>
    <w:p w14:paraId="011CE872">
      <w:pPr>
        <w:spacing w:line="281" w:lineRule="auto"/>
        <w:rPr>
          <w:rFonts w:ascii="Arial"/>
          <w:sz w:val="21"/>
        </w:rPr>
      </w:pPr>
    </w:p>
    <w:p w14:paraId="54BB14F3">
      <w:pPr>
        <w:pStyle w:val="2"/>
        <w:spacing w:before="78" w:line="426" w:lineRule="auto"/>
        <w:ind w:left="152" w:right="141" w:firstLine="2"/>
        <w:rPr>
          <w:sz w:val="24"/>
          <w:szCs w:val="24"/>
        </w:rPr>
      </w:pPr>
      <w:r>
        <w:rPr>
          <w:spacing w:val="-2"/>
          <w:sz w:val="24"/>
          <w:szCs w:val="24"/>
        </w:rPr>
        <w:t>于施工的全过程；会同发包方及监理工程师对本工程的文明施工情况进行经常性检查和</w:t>
      </w:r>
      <w:r>
        <w:rPr>
          <w:spacing w:val="11"/>
          <w:sz w:val="24"/>
          <w:szCs w:val="24"/>
        </w:rPr>
        <w:t xml:space="preserve"> </w:t>
      </w:r>
      <w:r>
        <w:rPr>
          <w:spacing w:val="-1"/>
          <w:sz w:val="24"/>
          <w:szCs w:val="24"/>
        </w:rPr>
        <w:t>监督，发现问题及时整改处理。</w:t>
      </w:r>
    </w:p>
    <w:p w14:paraId="3135FF61">
      <w:pPr>
        <w:pStyle w:val="2"/>
        <w:spacing w:before="35" w:line="219" w:lineRule="auto"/>
        <w:ind w:left="630"/>
        <w:rPr>
          <w:sz w:val="24"/>
          <w:szCs w:val="24"/>
        </w:rPr>
      </w:pPr>
      <w:r>
        <w:rPr>
          <w:b/>
          <w:bCs/>
          <w:spacing w:val="-3"/>
          <w:sz w:val="24"/>
          <w:szCs w:val="24"/>
        </w:rPr>
        <w:t>4）文明施工管理办法</w:t>
      </w:r>
    </w:p>
    <w:p w14:paraId="74B93767">
      <w:pPr>
        <w:pStyle w:val="2"/>
        <w:spacing w:before="286" w:line="219" w:lineRule="auto"/>
        <w:ind w:right="21"/>
        <w:jc w:val="right"/>
        <w:rPr>
          <w:sz w:val="24"/>
          <w:szCs w:val="24"/>
        </w:rPr>
      </w:pPr>
      <w:r>
        <w:rPr>
          <w:spacing w:val="-2"/>
          <w:sz w:val="24"/>
          <w:szCs w:val="24"/>
        </w:rPr>
        <w:t>（1）项目经理主抓，项目副经理直接负责，强化安全与文明施工的组织管理力度；</w:t>
      </w:r>
    </w:p>
    <w:p w14:paraId="3807FCBB">
      <w:pPr>
        <w:pStyle w:val="2"/>
        <w:spacing w:before="285" w:line="219" w:lineRule="auto"/>
        <w:ind w:left="643"/>
        <w:rPr>
          <w:sz w:val="24"/>
          <w:szCs w:val="24"/>
        </w:rPr>
      </w:pPr>
      <w:r>
        <w:rPr>
          <w:spacing w:val="1"/>
          <w:sz w:val="24"/>
          <w:szCs w:val="24"/>
        </w:rPr>
        <w:t>（2）安全与文明施工同时检查、同时考评，对于查出的问题要以《整改通知书》</w:t>
      </w:r>
    </w:p>
    <w:p w14:paraId="22F77339">
      <w:pPr>
        <w:pStyle w:val="2"/>
        <w:spacing w:before="286" w:line="219" w:lineRule="auto"/>
        <w:ind w:left="171"/>
        <w:rPr>
          <w:sz w:val="24"/>
          <w:szCs w:val="24"/>
        </w:rPr>
      </w:pPr>
      <w:r>
        <w:rPr>
          <w:spacing w:val="-3"/>
          <w:sz w:val="24"/>
          <w:szCs w:val="24"/>
        </w:rPr>
        <w:t>的形式下发并督促及时整改。</w:t>
      </w:r>
    </w:p>
    <w:p w14:paraId="0ADEDC84">
      <w:pPr>
        <w:pStyle w:val="2"/>
        <w:spacing w:before="289" w:line="426" w:lineRule="auto"/>
        <w:ind w:left="151" w:right="144" w:firstLine="491"/>
        <w:rPr>
          <w:sz w:val="24"/>
          <w:szCs w:val="24"/>
        </w:rPr>
      </w:pPr>
      <w:r>
        <w:rPr>
          <w:spacing w:val="1"/>
          <w:sz w:val="24"/>
          <w:szCs w:val="24"/>
        </w:rPr>
        <w:t>（3）每月进行安全与文明施工考评，由现场监理组长公平、公正地评选，启动安</w:t>
      </w:r>
      <w:r>
        <w:rPr>
          <w:spacing w:val="9"/>
          <w:sz w:val="24"/>
          <w:szCs w:val="24"/>
        </w:rPr>
        <w:t xml:space="preserve"> </w:t>
      </w:r>
      <w:r>
        <w:rPr>
          <w:spacing w:val="-1"/>
          <w:sz w:val="24"/>
          <w:szCs w:val="24"/>
        </w:rPr>
        <w:t>全奖惩基金进行奖优罚劣。</w:t>
      </w:r>
    </w:p>
    <w:p w14:paraId="34C8AB7D">
      <w:pPr>
        <w:pStyle w:val="2"/>
        <w:spacing w:before="35" w:line="425" w:lineRule="auto"/>
        <w:ind w:left="150" w:right="144" w:firstLine="492"/>
        <w:rPr>
          <w:sz w:val="24"/>
          <w:szCs w:val="24"/>
        </w:rPr>
      </w:pPr>
      <w:r>
        <w:rPr>
          <w:spacing w:val="1"/>
          <w:sz w:val="24"/>
          <w:szCs w:val="24"/>
        </w:rPr>
        <w:t>（4）根据全年检查和考核结果，年底对各施工队及职能部门进行一次全面总结和</w:t>
      </w:r>
      <w:r>
        <w:rPr>
          <w:spacing w:val="9"/>
          <w:sz w:val="24"/>
          <w:szCs w:val="24"/>
        </w:rPr>
        <w:t xml:space="preserve"> </w:t>
      </w:r>
      <w:r>
        <w:rPr>
          <w:spacing w:val="-1"/>
          <w:sz w:val="24"/>
          <w:szCs w:val="24"/>
        </w:rPr>
        <w:t>评价，并上报公司。</w:t>
      </w:r>
    </w:p>
    <w:p w14:paraId="37460609">
      <w:pPr>
        <w:spacing w:line="351" w:lineRule="auto"/>
        <w:rPr>
          <w:rFonts w:ascii="Arial"/>
          <w:sz w:val="21"/>
        </w:rPr>
      </w:pPr>
    </w:p>
    <w:p w14:paraId="70876CC5">
      <w:pPr>
        <w:pStyle w:val="2"/>
        <w:spacing w:before="101" w:line="225" w:lineRule="auto"/>
        <w:ind w:left="3566"/>
        <w:outlineLvl w:val="0"/>
        <w:rPr>
          <w:sz w:val="31"/>
          <w:szCs w:val="31"/>
        </w:rPr>
      </w:pPr>
      <w:r>
        <w:rPr>
          <w:b/>
          <w:bCs/>
          <w:spacing w:val="4"/>
          <w:sz w:val="31"/>
          <w:szCs w:val="31"/>
        </w:rPr>
        <w:t>8</w:t>
      </w:r>
      <w:r>
        <w:rPr>
          <w:spacing w:val="4"/>
          <w:sz w:val="31"/>
          <w:szCs w:val="31"/>
        </w:rPr>
        <w:t xml:space="preserve"> </w:t>
      </w:r>
      <w:r>
        <w:rPr>
          <w:b/>
          <w:bCs/>
          <w:spacing w:val="4"/>
          <w:sz w:val="31"/>
          <w:szCs w:val="31"/>
        </w:rPr>
        <w:t>绿色施工方案</w:t>
      </w:r>
    </w:p>
    <w:p w14:paraId="072897B4">
      <w:pPr>
        <w:spacing w:line="310" w:lineRule="auto"/>
        <w:rPr>
          <w:rFonts w:ascii="Arial"/>
          <w:sz w:val="21"/>
        </w:rPr>
      </w:pPr>
    </w:p>
    <w:p w14:paraId="3059921F">
      <w:pPr>
        <w:spacing w:line="311" w:lineRule="auto"/>
        <w:rPr>
          <w:rFonts w:ascii="Arial"/>
          <w:sz w:val="21"/>
        </w:rPr>
      </w:pPr>
    </w:p>
    <w:p w14:paraId="02E57E24">
      <w:pPr>
        <w:pStyle w:val="2"/>
        <w:spacing w:before="99" w:line="219" w:lineRule="auto"/>
        <w:ind w:left="155"/>
        <w:outlineLvl w:val="1"/>
        <w:rPr>
          <w:sz w:val="30"/>
          <w:szCs w:val="30"/>
        </w:rPr>
      </w:pPr>
      <w:r>
        <w:rPr>
          <w:b/>
          <w:bCs/>
          <w:spacing w:val="-7"/>
          <w:sz w:val="30"/>
          <w:szCs w:val="30"/>
        </w:rPr>
        <w:t>8.1</w:t>
      </w:r>
      <w:r>
        <w:rPr>
          <w:spacing w:val="-57"/>
          <w:sz w:val="30"/>
          <w:szCs w:val="30"/>
        </w:rPr>
        <w:t xml:space="preserve"> </w:t>
      </w:r>
      <w:r>
        <w:rPr>
          <w:b/>
          <w:bCs/>
          <w:spacing w:val="-7"/>
          <w:sz w:val="30"/>
          <w:szCs w:val="30"/>
        </w:rPr>
        <w:t>技术要求</w:t>
      </w:r>
    </w:p>
    <w:p w14:paraId="6DBA491A">
      <w:pPr>
        <w:spacing w:line="312" w:lineRule="auto"/>
        <w:rPr>
          <w:rFonts w:ascii="Arial"/>
          <w:sz w:val="21"/>
        </w:rPr>
      </w:pPr>
    </w:p>
    <w:p w14:paraId="01F8FD34">
      <w:pPr>
        <w:pStyle w:val="2"/>
        <w:spacing w:before="65" w:line="341" w:lineRule="auto"/>
        <w:ind w:left="152" w:right="87" w:firstLine="556"/>
        <w:jc w:val="both"/>
      </w:pPr>
      <w:r>
        <w:rPr>
          <w:spacing w:val="4"/>
        </w:rPr>
        <w:t>全面落实环保方案和水保要求，保护生态环境，节约能源和资源，</w:t>
      </w:r>
      <w:r>
        <w:rPr>
          <w:spacing w:val="3"/>
        </w:rPr>
        <w:t>现场施工环境满足环保要求，</w:t>
      </w:r>
      <w:r>
        <w:t xml:space="preserve"> </w:t>
      </w:r>
      <w:r>
        <w:rPr>
          <w:spacing w:val="11"/>
        </w:rPr>
        <w:t>不超标排放，不发生环境污染事故，杜绝因施工造成影响，建</w:t>
      </w:r>
      <w:r>
        <w:rPr>
          <w:spacing w:val="10"/>
        </w:rPr>
        <w:t>设资源节约、环境友好型的绿色和谐</w:t>
      </w:r>
      <w:r>
        <w:t xml:space="preserve"> </w:t>
      </w:r>
      <w:r>
        <w:rPr>
          <w:spacing w:val="8"/>
        </w:rPr>
        <w:t>工程，树立企业良好的社会形象。</w:t>
      </w:r>
    </w:p>
    <w:p w14:paraId="09653182">
      <w:pPr>
        <w:pStyle w:val="2"/>
        <w:spacing w:before="35" w:line="228" w:lineRule="auto"/>
        <w:ind w:left="4337"/>
      </w:pPr>
      <w:r>
        <w:rPr>
          <w:spacing w:val="7"/>
        </w:rPr>
        <w:t>绿色施工目标</w:t>
      </w:r>
    </w:p>
    <w:p w14:paraId="289BAA45">
      <w:pPr>
        <w:spacing w:line="48" w:lineRule="exact"/>
      </w:pPr>
    </w:p>
    <w:tbl>
      <w:tblPr>
        <w:tblStyle w:val="5"/>
        <w:tblW w:w="93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941"/>
        <w:gridCol w:w="1275"/>
        <w:gridCol w:w="2528"/>
        <w:gridCol w:w="1439"/>
        <w:gridCol w:w="1133"/>
        <w:gridCol w:w="1563"/>
      </w:tblGrid>
      <w:tr w14:paraId="338D7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469" w:type="dxa"/>
            <w:textDirection w:val="tbRlV"/>
            <w:vAlign w:val="top"/>
          </w:tcPr>
          <w:p w14:paraId="617D3FFB">
            <w:pPr>
              <w:pStyle w:val="6"/>
              <w:spacing w:before="113" w:line="210" w:lineRule="auto"/>
              <w:ind w:left="169"/>
              <w:rPr>
                <w:sz w:val="24"/>
                <w:szCs w:val="24"/>
              </w:rPr>
            </w:pPr>
            <w:r>
              <w:rPr>
                <w:spacing w:val="-1"/>
                <w:sz w:val="24"/>
                <w:szCs w:val="24"/>
              </w:rPr>
              <w:t>序</w:t>
            </w:r>
            <w:r>
              <w:rPr>
                <w:spacing w:val="22"/>
                <w:sz w:val="24"/>
                <w:szCs w:val="24"/>
              </w:rPr>
              <w:t xml:space="preserve"> </w:t>
            </w:r>
            <w:r>
              <w:rPr>
                <w:spacing w:val="-1"/>
                <w:sz w:val="24"/>
                <w:szCs w:val="24"/>
              </w:rPr>
              <w:t>号</w:t>
            </w:r>
          </w:p>
        </w:tc>
        <w:tc>
          <w:tcPr>
            <w:tcW w:w="2216" w:type="dxa"/>
            <w:gridSpan w:val="2"/>
            <w:vAlign w:val="top"/>
          </w:tcPr>
          <w:p w14:paraId="2C33D79D">
            <w:pPr>
              <w:spacing w:line="279" w:lineRule="auto"/>
              <w:rPr>
                <w:rFonts w:ascii="Arial"/>
                <w:sz w:val="21"/>
              </w:rPr>
            </w:pPr>
          </w:p>
          <w:p w14:paraId="1DA99D07">
            <w:pPr>
              <w:pStyle w:val="6"/>
              <w:spacing w:before="78" w:line="220" w:lineRule="auto"/>
              <w:ind w:left="876"/>
              <w:rPr>
                <w:sz w:val="24"/>
                <w:szCs w:val="24"/>
              </w:rPr>
            </w:pPr>
            <w:r>
              <w:rPr>
                <w:spacing w:val="-7"/>
                <w:sz w:val="24"/>
                <w:szCs w:val="24"/>
              </w:rPr>
              <w:t>项目</w:t>
            </w:r>
          </w:p>
        </w:tc>
        <w:tc>
          <w:tcPr>
            <w:tcW w:w="2528" w:type="dxa"/>
            <w:vAlign w:val="top"/>
          </w:tcPr>
          <w:p w14:paraId="2DC4E39F">
            <w:pPr>
              <w:spacing w:line="279" w:lineRule="auto"/>
              <w:rPr>
                <w:rFonts w:ascii="Arial"/>
                <w:sz w:val="21"/>
              </w:rPr>
            </w:pPr>
          </w:p>
          <w:p w14:paraId="0164BEAD">
            <w:pPr>
              <w:pStyle w:val="6"/>
              <w:spacing w:before="78" w:line="219" w:lineRule="auto"/>
              <w:ind w:left="790"/>
              <w:rPr>
                <w:sz w:val="24"/>
                <w:szCs w:val="24"/>
              </w:rPr>
            </w:pPr>
            <w:r>
              <w:rPr>
                <w:spacing w:val="-3"/>
                <w:sz w:val="24"/>
                <w:szCs w:val="24"/>
              </w:rPr>
              <w:t>考核分项</w:t>
            </w:r>
          </w:p>
        </w:tc>
        <w:tc>
          <w:tcPr>
            <w:tcW w:w="1439" w:type="dxa"/>
            <w:vAlign w:val="top"/>
          </w:tcPr>
          <w:p w14:paraId="3A3376EE">
            <w:pPr>
              <w:spacing w:line="279" w:lineRule="auto"/>
              <w:rPr>
                <w:rFonts w:ascii="Arial"/>
                <w:sz w:val="21"/>
              </w:rPr>
            </w:pPr>
          </w:p>
          <w:p w14:paraId="32F587C4">
            <w:pPr>
              <w:pStyle w:val="6"/>
              <w:spacing w:before="78" w:line="220" w:lineRule="auto"/>
              <w:ind w:left="533"/>
              <w:rPr>
                <w:sz w:val="24"/>
                <w:szCs w:val="24"/>
              </w:rPr>
            </w:pPr>
            <w:r>
              <w:rPr>
                <w:spacing w:val="-28"/>
                <w:sz w:val="24"/>
                <w:szCs w:val="24"/>
              </w:rPr>
              <w:t>目标</w:t>
            </w:r>
          </w:p>
        </w:tc>
        <w:tc>
          <w:tcPr>
            <w:tcW w:w="1133" w:type="dxa"/>
            <w:vAlign w:val="top"/>
          </w:tcPr>
          <w:p w14:paraId="52702E26">
            <w:pPr>
              <w:spacing w:line="279" w:lineRule="auto"/>
              <w:rPr>
                <w:rFonts w:ascii="Arial"/>
                <w:sz w:val="21"/>
              </w:rPr>
            </w:pPr>
          </w:p>
          <w:p w14:paraId="3540FD60">
            <w:pPr>
              <w:pStyle w:val="6"/>
              <w:spacing w:before="78" w:line="219" w:lineRule="auto"/>
              <w:ind w:left="223"/>
              <w:rPr>
                <w:sz w:val="24"/>
                <w:szCs w:val="24"/>
              </w:rPr>
            </w:pPr>
            <w:r>
              <w:rPr>
                <w:spacing w:val="-7"/>
                <w:sz w:val="24"/>
                <w:szCs w:val="24"/>
              </w:rPr>
              <w:t>负责人</w:t>
            </w:r>
          </w:p>
        </w:tc>
        <w:tc>
          <w:tcPr>
            <w:tcW w:w="1563" w:type="dxa"/>
            <w:vAlign w:val="top"/>
          </w:tcPr>
          <w:p w14:paraId="520FA8B3">
            <w:pPr>
              <w:spacing w:line="279" w:lineRule="auto"/>
              <w:rPr>
                <w:rFonts w:ascii="Arial"/>
                <w:sz w:val="21"/>
              </w:rPr>
            </w:pPr>
          </w:p>
          <w:p w14:paraId="6ADFBED1">
            <w:pPr>
              <w:pStyle w:val="6"/>
              <w:spacing w:before="78" w:line="220" w:lineRule="auto"/>
              <w:ind w:left="547"/>
              <w:rPr>
                <w:sz w:val="24"/>
                <w:szCs w:val="24"/>
              </w:rPr>
            </w:pPr>
            <w:r>
              <w:rPr>
                <w:spacing w:val="-5"/>
                <w:sz w:val="24"/>
                <w:szCs w:val="24"/>
              </w:rPr>
              <w:t>措施</w:t>
            </w:r>
          </w:p>
        </w:tc>
      </w:tr>
      <w:tr w14:paraId="2A7A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469" w:type="dxa"/>
            <w:vMerge w:val="restart"/>
            <w:tcBorders>
              <w:bottom w:val="nil"/>
            </w:tcBorders>
            <w:vAlign w:val="top"/>
          </w:tcPr>
          <w:p w14:paraId="5C28CE14">
            <w:pPr>
              <w:spacing w:line="393" w:lineRule="auto"/>
              <w:rPr>
                <w:rFonts w:ascii="Arial"/>
                <w:sz w:val="21"/>
              </w:rPr>
            </w:pPr>
          </w:p>
          <w:p w14:paraId="488F6DBB">
            <w:pPr>
              <w:pStyle w:val="6"/>
              <w:spacing w:before="78" w:line="184" w:lineRule="auto"/>
              <w:ind w:left="197"/>
              <w:rPr>
                <w:sz w:val="24"/>
                <w:szCs w:val="24"/>
              </w:rPr>
            </w:pPr>
            <w:r>
              <w:rPr>
                <w:sz w:val="24"/>
                <w:szCs w:val="24"/>
              </w:rPr>
              <w:t>1</w:t>
            </w:r>
          </w:p>
        </w:tc>
        <w:tc>
          <w:tcPr>
            <w:tcW w:w="941" w:type="dxa"/>
            <w:vMerge w:val="restart"/>
            <w:tcBorders>
              <w:bottom w:val="nil"/>
            </w:tcBorders>
            <w:vAlign w:val="top"/>
          </w:tcPr>
          <w:p w14:paraId="4EFDB0CB">
            <w:pPr>
              <w:pStyle w:val="6"/>
              <w:spacing w:before="246" w:line="281" w:lineRule="auto"/>
              <w:ind w:left="353" w:right="111" w:hanging="237"/>
              <w:rPr>
                <w:sz w:val="24"/>
                <w:szCs w:val="24"/>
              </w:rPr>
            </w:pPr>
            <w:r>
              <w:rPr>
                <w:spacing w:val="-4"/>
                <w:sz w:val="24"/>
                <w:szCs w:val="24"/>
              </w:rPr>
              <w:t>污染管</w:t>
            </w:r>
            <w:r>
              <w:rPr>
                <w:sz w:val="24"/>
                <w:szCs w:val="24"/>
              </w:rPr>
              <w:t xml:space="preserve"> 控</w:t>
            </w:r>
          </w:p>
        </w:tc>
        <w:tc>
          <w:tcPr>
            <w:tcW w:w="1275" w:type="dxa"/>
            <w:vMerge w:val="restart"/>
            <w:tcBorders>
              <w:bottom w:val="nil"/>
            </w:tcBorders>
            <w:vAlign w:val="top"/>
          </w:tcPr>
          <w:p w14:paraId="1D31CE05">
            <w:pPr>
              <w:pStyle w:val="6"/>
              <w:spacing w:before="247" w:line="281" w:lineRule="auto"/>
              <w:ind w:left="521" w:right="157" w:hanging="339"/>
              <w:rPr>
                <w:sz w:val="24"/>
                <w:szCs w:val="24"/>
              </w:rPr>
            </w:pPr>
            <w:r>
              <w:rPr>
                <w:spacing w:val="-8"/>
                <w:sz w:val="24"/>
                <w:szCs w:val="24"/>
              </w:rPr>
              <w:t>固体废弃</w:t>
            </w:r>
            <w:r>
              <w:rPr>
                <w:sz w:val="24"/>
                <w:szCs w:val="24"/>
              </w:rPr>
              <w:t xml:space="preserve"> 物</w:t>
            </w:r>
          </w:p>
        </w:tc>
        <w:tc>
          <w:tcPr>
            <w:tcW w:w="2528" w:type="dxa"/>
            <w:vAlign w:val="top"/>
          </w:tcPr>
          <w:p w14:paraId="0D4D219E">
            <w:pPr>
              <w:pStyle w:val="6"/>
              <w:spacing w:before="161" w:line="219" w:lineRule="auto"/>
              <w:ind w:left="672"/>
              <w:rPr>
                <w:sz w:val="24"/>
                <w:szCs w:val="24"/>
              </w:rPr>
            </w:pPr>
            <w:r>
              <w:rPr>
                <w:spacing w:val="-3"/>
                <w:sz w:val="24"/>
                <w:szCs w:val="24"/>
              </w:rPr>
              <w:t>按规定排放</w:t>
            </w:r>
          </w:p>
        </w:tc>
        <w:tc>
          <w:tcPr>
            <w:tcW w:w="1439" w:type="dxa"/>
            <w:vAlign w:val="top"/>
          </w:tcPr>
          <w:p w14:paraId="1D3BA1C3">
            <w:pPr>
              <w:pStyle w:val="6"/>
              <w:spacing w:before="160" w:line="220" w:lineRule="auto"/>
              <w:ind w:left="486"/>
              <w:rPr>
                <w:sz w:val="24"/>
                <w:szCs w:val="24"/>
              </w:rPr>
            </w:pPr>
            <w:r>
              <w:rPr>
                <w:spacing w:val="-5"/>
                <w:sz w:val="24"/>
                <w:szCs w:val="24"/>
              </w:rPr>
              <w:t>达标</w:t>
            </w:r>
          </w:p>
        </w:tc>
        <w:tc>
          <w:tcPr>
            <w:tcW w:w="1133" w:type="dxa"/>
            <w:vAlign w:val="top"/>
          </w:tcPr>
          <w:p w14:paraId="7FC70617">
            <w:pPr>
              <w:pStyle w:val="6"/>
              <w:spacing w:before="200" w:line="182" w:lineRule="auto"/>
              <w:ind w:left="451"/>
              <w:rPr>
                <w:sz w:val="24"/>
                <w:szCs w:val="24"/>
              </w:rPr>
            </w:pPr>
            <w:r>
              <w:rPr>
                <w:spacing w:val="-4"/>
                <w:sz w:val="24"/>
                <w:szCs w:val="24"/>
              </w:rPr>
              <w:t>XX</w:t>
            </w:r>
          </w:p>
        </w:tc>
        <w:tc>
          <w:tcPr>
            <w:tcW w:w="1563" w:type="dxa"/>
            <w:vMerge w:val="restart"/>
            <w:tcBorders>
              <w:bottom w:val="nil"/>
            </w:tcBorders>
            <w:vAlign w:val="top"/>
          </w:tcPr>
          <w:p w14:paraId="54EFF8DB">
            <w:pPr>
              <w:pStyle w:val="6"/>
              <w:spacing w:before="272" w:line="289" w:lineRule="auto"/>
              <w:ind w:left="115" w:right="107" w:firstLine="1"/>
              <w:jc w:val="both"/>
              <w:rPr>
                <w:sz w:val="24"/>
                <w:szCs w:val="24"/>
              </w:rPr>
            </w:pPr>
            <w:r>
              <w:rPr>
                <w:spacing w:val="-18"/>
                <w:sz w:val="24"/>
                <w:szCs w:val="24"/>
              </w:rPr>
              <w:t>严格管理，执</w:t>
            </w:r>
            <w:r>
              <w:rPr>
                <w:sz w:val="24"/>
                <w:szCs w:val="24"/>
              </w:rPr>
              <w:t xml:space="preserve"> </w:t>
            </w:r>
            <w:r>
              <w:rPr>
                <w:spacing w:val="-18"/>
                <w:sz w:val="24"/>
                <w:szCs w:val="24"/>
              </w:rPr>
              <w:t>行标准，多与</w:t>
            </w:r>
            <w:r>
              <w:rPr>
                <w:spacing w:val="2"/>
                <w:sz w:val="24"/>
                <w:szCs w:val="24"/>
              </w:rPr>
              <w:t xml:space="preserve"> </w:t>
            </w:r>
            <w:r>
              <w:rPr>
                <w:spacing w:val="-18"/>
                <w:sz w:val="24"/>
                <w:szCs w:val="24"/>
              </w:rPr>
              <w:t>业主沟通，在</w:t>
            </w:r>
            <w:r>
              <w:rPr>
                <w:spacing w:val="2"/>
                <w:sz w:val="24"/>
                <w:szCs w:val="24"/>
              </w:rPr>
              <w:t xml:space="preserve"> </w:t>
            </w:r>
            <w:r>
              <w:rPr>
                <w:spacing w:val="27"/>
                <w:sz w:val="24"/>
                <w:szCs w:val="24"/>
              </w:rPr>
              <w:t>保证施工计</w:t>
            </w:r>
            <w:r>
              <w:rPr>
                <w:sz w:val="24"/>
                <w:szCs w:val="24"/>
              </w:rPr>
              <w:t xml:space="preserve"> </w:t>
            </w:r>
            <w:r>
              <w:rPr>
                <w:spacing w:val="27"/>
                <w:sz w:val="24"/>
                <w:szCs w:val="24"/>
              </w:rPr>
              <w:t>划完成的基</w:t>
            </w:r>
            <w:r>
              <w:rPr>
                <w:sz w:val="24"/>
                <w:szCs w:val="24"/>
              </w:rPr>
              <w:t xml:space="preserve"> </w:t>
            </w:r>
            <w:r>
              <w:rPr>
                <w:spacing w:val="27"/>
                <w:sz w:val="24"/>
                <w:szCs w:val="24"/>
              </w:rPr>
              <w:t>础上做好环</w:t>
            </w:r>
            <w:r>
              <w:rPr>
                <w:sz w:val="24"/>
                <w:szCs w:val="24"/>
              </w:rPr>
              <w:t xml:space="preserve"> </w:t>
            </w:r>
            <w:r>
              <w:rPr>
                <w:spacing w:val="-3"/>
                <w:sz w:val="24"/>
                <w:szCs w:val="24"/>
              </w:rPr>
              <w:t>境管理</w:t>
            </w:r>
          </w:p>
        </w:tc>
      </w:tr>
      <w:tr w14:paraId="5A66C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69" w:type="dxa"/>
            <w:vMerge w:val="continue"/>
            <w:tcBorders>
              <w:top w:val="nil"/>
            </w:tcBorders>
            <w:vAlign w:val="top"/>
          </w:tcPr>
          <w:p w14:paraId="5E46A4CA">
            <w:pPr>
              <w:rPr>
                <w:rFonts w:ascii="Arial"/>
                <w:sz w:val="21"/>
              </w:rPr>
            </w:pPr>
          </w:p>
        </w:tc>
        <w:tc>
          <w:tcPr>
            <w:tcW w:w="941" w:type="dxa"/>
            <w:vMerge w:val="continue"/>
            <w:tcBorders>
              <w:top w:val="nil"/>
            </w:tcBorders>
            <w:vAlign w:val="top"/>
          </w:tcPr>
          <w:p w14:paraId="70518C1B">
            <w:pPr>
              <w:rPr>
                <w:rFonts w:ascii="Arial"/>
                <w:sz w:val="21"/>
              </w:rPr>
            </w:pPr>
          </w:p>
        </w:tc>
        <w:tc>
          <w:tcPr>
            <w:tcW w:w="1275" w:type="dxa"/>
            <w:vMerge w:val="continue"/>
            <w:tcBorders>
              <w:top w:val="nil"/>
            </w:tcBorders>
            <w:vAlign w:val="top"/>
          </w:tcPr>
          <w:p w14:paraId="4E28F71A">
            <w:pPr>
              <w:rPr>
                <w:rFonts w:ascii="Arial"/>
                <w:sz w:val="21"/>
              </w:rPr>
            </w:pPr>
          </w:p>
        </w:tc>
        <w:tc>
          <w:tcPr>
            <w:tcW w:w="2528" w:type="dxa"/>
            <w:vAlign w:val="top"/>
          </w:tcPr>
          <w:p w14:paraId="0D030C48">
            <w:pPr>
              <w:pStyle w:val="6"/>
              <w:spacing w:before="151" w:line="219" w:lineRule="auto"/>
              <w:ind w:left="670"/>
              <w:rPr>
                <w:sz w:val="24"/>
                <w:szCs w:val="24"/>
              </w:rPr>
            </w:pPr>
            <w:r>
              <w:rPr>
                <w:spacing w:val="-2"/>
                <w:sz w:val="24"/>
                <w:szCs w:val="24"/>
              </w:rPr>
              <w:t>运输覆盖率</w:t>
            </w:r>
          </w:p>
        </w:tc>
        <w:tc>
          <w:tcPr>
            <w:tcW w:w="1439" w:type="dxa"/>
            <w:vAlign w:val="top"/>
          </w:tcPr>
          <w:p w14:paraId="46888E01">
            <w:pPr>
              <w:pStyle w:val="6"/>
              <w:spacing w:before="150"/>
              <w:ind w:left="504"/>
              <w:rPr>
                <w:sz w:val="24"/>
                <w:szCs w:val="24"/>
              </w:rPr>
            </w:pPr>
            <w:r>
              <w:rPr>
                <w:spacing w:val="-7"/>
                <w:sz w:val="24"/>
                <w:szCs w:val="24"/>
              </w:rPr>
              <w:t>100%</w:t>
            </w:r>
          </w:p>
        </w:tc>
        <w:tc>
          <w:tcPr>
            <w:tcW w:w="1133" w:type="dxa"/>
            <w:vAlign w:val="top"/>
          </w:tcPr>
          <w:p w14:paraId="57BE4142">
            <w:pPr>
              <w:pStyle w:val="6"/>
              <w:spacing w:before="190" w:line="182" w:lineRule="auto"/>
              <w:ind w:left="451"/>
              <w:rPr>
                <w:sz w:val="24"/>
                <w:szCs w:val="24"/>
              </w:rPr>
            </w:pPr>
            <w:r>
              <w:rPr>
                <w:spacing w:val="-4"/>
                <w:sz w:val="24"/>
                <w:szCs w:val="24"/>
              </w:rPr>
              <w:t>XX</w:t>
            </w:r>
          </w:p>
        </w:tc>
        <w:tc>
          <w:tcPr>
            <w:tcW w:w="1563" w:type="dxa"/>
            <w:vMerge w:val="continue"/>
            <w:tcBorders>
              <w:top w:val="nil"/>
              <w:bottom w:val="nil"/>
            </w:tcBorders>
            <w:vAlign w:val="top"/>
          </w:tcPr>
          <w:p w14:paraId="44CB637E">
            <w:pPr>
              <w:rPr>
                <w:rFonts w:ascii="Arial"/>
                <w:sz w:val="21"/>
              </w:rPr>
            </w:pPr>
          </w:p>
        </w:tc>
      </w:tr>
      <w:tr w14:paraId="0ACE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9" w:type="dxa"/>
            <w:vMerge w:val="restart"/>
            <w:tcBorders>
              <w:bottom w:val="nil"/>
            </w:tcBorders>
            <w:vAlign w:val="top"/>
          </w:tcPr>
          <w:p w14:paraId="1DD293C2">
            <w:pPr>
              <w:spacing w:line="273" w:lineRule="auto"/>
              <w:rPr>
                <w:rFonts w:ascii="Arial"/>
                <w:sz w:val="21"/>
              </w:rPr>
            </w:pPr>
          </w:p>
          <w:p w14:paraId="0DC09978">
            <w:pPr>
              <w:spacing w:line="274" w:lineRule="auto"/>
              <w:rPr>
                <w:rFonts w:ascii="Arial"/>
                <w:sz w:val="21"/>
              </w:rPr>
            </w:pPr>
          </w:p>
          <w:p w14:paraId="1036C505">
            <w:pPr>
              <w:pStyle w:val="6"/>
              <w:spacing w:before="78" w:line="183" w:lineRule="auto"/>
              <w:ind w:left="183"/>
              <w:rPr>
                <w:sz w:val="24"/>
                <w:szCs w:val="24"/>
              </w:rPr>
            </w:pPr>
            <w:r>
              <w:rPr>
                <w:sz w:val="24"/>
                <w:szCs w:val="24"/>
              </w:rPr>
              <w:t>2</w:t>
            </w:r>
          </w:p>
        </w:tc>
        <w:tc>
          <w:tcPr>
            <w:tcW w:w="941" w:type="dxa"/>
            <w:vMerge w:val="restart"/>
            <w:tcBorders>
              <w:bottom w:val="nil"/>
            </w:tcBorders>
            <w:vAlign w:val="top"/>
          </w:tcPr>
          <w:p w14:paraId="09344F56">
            <w:pPr>
              <w:spacing w:line="320" w:lineRule="auto"/>
              <w:rPr>
                <w:rFonts w:ascii="Arial"/>
                <w:sz w:val="21"/>
              </w:rPr>
            </w:pPr>
          </w:p>
          <w:p w14:paraId="48A04D35">
            <w:pPr>
              <w:pStyle w:val="6"/>
              <w:spacing w:before="78" w:line="281" w:lineRule="auto"/>
              <w:ind w:left="354" w:right="111" w:hanging="240"/>
              <w:rPr>
                <w:sz w:val="24"/>
                <w:szCs w:val="24"/>
              </w:rPr>
            </w:pPr>
            <w:r>
              <w:rPr>
                <w:spacing w:val="-4"/>
                <w:sz w:val="24"/>
                <w:szCs w:val="24"/>
              </w:rPr>
              <w:t>节约控</w:t>
            </w:r>
            <w:r>
              <w:rPr>
                <w:spacing w:val="1"/>
                <w:sz w:val="24"/>
                <w:szCs w:val="24"/>
              </w:rPr>
              <w:t xml:space="preserve"> </w:t>
            </w:r>
            <w:r>
              <w:rPr>
                <w:sz w:val="24"/>
                <w:szCs w:val="24"/>
              </w:rPr>
              <w:t>制</w:t>
            </w:r>
          </w:p>
        </w:tc>
        <w:tc>
          <w:tcPr>
            <w:tcW w:w="1275" w:type="dxa"/>
            <w:vMerge w:val="restart"/>
            <w:tcBorders>
              <w:bottom w:val="nil"/>
            </w:tcBorders>
            <w:vAlign w:val="top"/>
          </w:tcPr>
          <w:p w14:paraId="3EB42895">
            <w:pPr>
              <w:spacing w:line="322" w:lineRule="auto"/>
              <w:rPr>
                <w:rFonts w:ascii="Arial"/>
                <w:sz w:val="21"/>
              </w:rPr>
            </w:pPr>
          </w:p>
          <w:p w14:paraId="59E7B099">
            <w:pPr>
              <w:pStyle w:val="6"/>
              <w:spacing w:before="78" w:line="280" w:lineRule="auto"/>
              <w:ind w:left="522" w:right="157" w:hanging="355"/>
              <w:rPr>
                <w:sz w:val="24"/>
                <w:szCs w:val="24"/>
              </w:rPr>
            </w:pPr>
            <w:r>
              <w:rPr>
                <w:spacing w:val="-4"/>
                <w:sz w:val="24"/>
                <w:szCs w:val="24"/>
              </w:rPr>
              <w:t>原材料消</w:t>
            </w:r>
            <w:r>
              <w:rPr>
                <w:sz w:val="24"/>
                <w:szCs w:val="24"/>
              </w:rPr>
              <w:t xml:space="preserve"> 耗</w:t>
            </w:r>
          </w:p>
        </w:tc>
        <w:tc>
          <w:tcPr>
            <w:tcW w:w="2528" w:type="dxa"/>
            <w:vAlign w:val="top"/>
          </w:tcPr>
          <w:p w14:paraId="3C36CA62">
            <w:pPr>
              <w:pStyle w:val="6"/>
              <w:spacing w:before="111" w:line="219" w:lineRule="auto"/>
              <w:ind w:left="436"/>
              <w:rPr>
                <w:sz w:val="24"/>
                <w:szCs w:val="24"/>
              </w:rPr>
            </w:pPr>
            <w:r>
              <w:rPr>
                <w:spacing w:val="-3"/>
                <w:sz w:val="24"/>
                <w:szCs w:val="24"/>
              </w:rPr>
              <w:t>导线损耗降低率</w:t>
            </w:r>
          </w:p>
        </w:tc>
        <w:tc>
          <w:tcPr>
            <w:tcW w:w="1439" w:type="dxa"/>
            <w:vAlign w:val="top"/>
          </w:tcPr>
          <w:p w14:paraId="790AA6D4">
            <w:pPr>
              <w:pStyle w:val="6"/>
              <w:spacing w:before="110" w:line="239" w:lineRule="auto"/>
              <w:ind w:left="489"/>
              <w:rPr>
                <w:sz w:val="24"/>
                <w:szCs w:val="24"/>
              </w:rPr>
            </w:pPr>
            <w:r>
              <w:rPr>
                <w:spacing w:val="-3"/>
                <w:sz w:val="24"/>
                <w:szCs w:val="24"/>
              </w:rPr>
              <w:t>0.6%</w:t>
            </w:r>
          </w:p>
        </w:tc>
        <w:tc>
          <w:tcPr>
            <w:tcW w:w="1133" w:type="dxa"/>
            <w:vAlign w:val="top"/>
          </w:tcPr>
          <w:p w14:paraId="6E586D13">
            <w:pPr>
              <w:pStyle w:val="6"/>
              <w:spacing w:before="150" w:line="182" w:lineRule="auto"/>
              <w:ind w:left="451"/>
              <w:rPr>
                <w:sz w:val="24"/>
                <w:szCs w:val="24"/>
              </w:rPr>
            </w:pPr>
            <w:r>
              <w:rPr>
                <w:spacing w:val="-4"/>
                <w:sz w:val="24"/>
                <w:szCs w:val="24"/>
              </w:rPr>
              <w:t>XX</w:t>
            </w:r>
          </w:p>
        </w:tc>
        <w:tc>
          <w:tcPr>
            <w:tcW w:w="1563" w:type="dxa"/>
            <w:vMerge w:val="continue"/>
            <w:tcBorders>
              <w:top w:val="nil"/>
              <w:bottom w:val="nil"/>
            </w:tcBorders>
            <w:vAlign w:val="top"/>
          </w:tcPr>
          <w:p w14:paraId="1161CC07">
            <w:pPr>
              <w:rPr>
                <w:rFonts w:ascii="Arial"/>
                <w:sz w:val="21"/>
              </w:rPr>
            </w:pPr>
          </w:p>
        </w:tc>
      </w:tr>
      <w:tr w14:paraId="1FFD1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469" w:type="dxa"/>
            <w:vMerge w:val="continue"/>
            <w:tcBorders>
              <w:top w:val="nil"/>
              <w:bottom w:val="nil"/>
            </w:tcBorders>
            <w:vAlign w:val="top"/>
          </w:tcPr>
          <w:p w14:paraId="24857820">
            <w:pPr>
              <w:rPr>
                <w:rFonts w:ascii="Arial"/>
                <w:sz w:val="21"/>
              </w:rPr>
            </w:pPr>
          </w:p>
        </w:tc>
        <w:tc>
          <w:tcPr>
            <w:tcW w:w="941" w:type="dxa"/>
            <w:vMerge w:val="continue"/>
            <w:tcBorders>
              <w:top w:val="nil"/>
              <w:bottom w:val="nil"/>
            </w:tcBorders>
            <w:vAlign w:val="top"/>
          </w:tcPr>
          <w:p w14:paraId="333AA017">
            <w:pPr>
              <w:rPr>
                <w:rFonts w:ascii="Arial"/>
                <w:sz w:val="21"/>
              </w:rPr>
            </w:pPr>
          </w:p>
        </w:tc>
        <w:tc>
          <w:tcPr>
            <w:tcW w:w="1275" w:type="dxa"/>
            <w:vMerge w:val="continue"/>
            <w:tcBorders>
              <w:top w:val="nil"/>
              <w:bottom w:val="nil"/>
            </w:tcBorders>
            <w:vAlign w:val="top"/>
          </w:tcPr>
          <w:p w14:paraId="30C662BC">
            <w:pPr>
              <w:rPr>
                <w:rFonts w:ascii="Arial"/>
                <w:sz w:val="21"/>
              </w:rPr>
            </w:pPr>
          </w:p>
        </w:tc>
        <w:tc>
          <w:tcPr>
            <w:tcW w:w="2528" w:type="dxa"/>
            <w:vAlign w:val="top"/>
          </w:tcPr>
          <w:p w14:paraId="10AE06BF">
            <w:pPr>
              <w:pStyle w:val="6"/>
              <w:spacing w:before="118" w:line="220" w:lineRule="auto"/>
              <w:ind w:left="675"/>
              <w:rPr>
                <w:sz w:val="24"/>
                <w:szCs w:val="24"/>
              </w:rPr>
            </w:pPr>
            <w:r>
              <w:rPr>
                <w:spacing w:val="-3"/>
                <w:sz w:val="24"/>
                <w:szCs w:val="24"/>
              </w:rPr>
              <w:t>商品混凝土</w:t>
            </w:r>
          </w:p>
        </w:tc>
        <w:tc>
          <w:tcPr>
            <w:tcW w:w="1439" w:type="dxa"/>
            <w:vAlign w:val="top"/>
          </w:tcPr>
          <w:p w14:paraId="37BA9CE7">
            <w:pPr>
              <w:pStyle w:val="6"/>
              <w:spacing w:before="117"/>
              <w:ind w:left="609"/>
              <w:rPr>
                <w:sz w:val="24"/>
                <w:szCs w:val="24"/>
              </w:rPr>
            </w:pPr>
            <w:r>
              <w:rPr>
                <w:spacing w:val="-6"/>
                <w:sz w:val="24"/>
                <w:szCs w:val="24"/>
              </w:rPr>
              <w:t>6%</w:t>
            </w:r>
          </w:p>
        </w:tc>
        <w:tc>
          <w:tcPr>
            <w:tcW w:w="1133" w:type="dxa"/>
            <w:vAlign w:val="top"/>
          </w:tcPr>
          <w:p w14:paraId="4570D59A">
            <w:pPr>
              <w:pStyle w:val="6"/>
              <w:spacing w:before="157" w:line="182" w:lineRule="auto"/>
              <w:ind w:left="451"/>
              <w:rPr>
                <w:sz w:val="24"/>
                <w:szCs w:val="24"/>
              </w:rPr>
            </w:pPr>
            <w:r>
              <w:rPr>
                <w:spacing w:val="-4"/>
                <w:sz w:val="24"/>
                <w:szCs w:val="24"/>
              </w:rPr>
              <w:t>XX</w:t>
            </w:r>
          </w:p>
        </w:tc>
        <w:tc>
          <w:tcPr>
            <w:tcW w:w="1563" w:type="dxa"/>
            <w:vMerge w:val="continue"/>
            <w:tcBorders>
              <w:top w:val="nil"/>
              <w:bottom w:val="nil"/>
            </w:tcBorders>
            <w:vAlign w:val="top"/>
          </w:tcPr>
          <w:p w14:paraId="042C79B0">
            <w:pPr>
              <w:rPr>
                <w:rFonts w:ascii="Arial"/>
                <w:sz w:val="21"/>
              </w:rPr>
            </w:pPr>
          </w:p>
        </w:tc>
      </w:tr>
      <w:tr w14:paraId="7F727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469" w:type="dxa"/>
            <w:vMerge w:val="continue"/>
            <w:tcBorders>
              <w:top w:val="nil"/>
            </w:tcBorders>
            <w:vAlign w:val="top"/>
          </w:tcPr>
          <w:p w14:paraId="6F253F86">
            <w:pPr>
              <w:rPr>
                <w:rFonts w:ascii="Arial"/>
                <w:sz w:val="21"/>
              </w:rPr>
            </w:pPr>
          </w:p>
        </w:tc>
        <w:tc>
          <w:tcPr>
            <w:tcW w:w="941" w:type="dxa"/>
            <w:vMerge w:val="continue"/>
            <w:tcBorders>
              <w:top w:val="nil"/>
            </w:tcBorders>
            <w:vAlign w:val="top"/>
          </w:tcPr>
          <w:p w14:paraId="55127E55">
            <w:pPr>
              <w:rPr>
                <w:rFonts w:ascii="Arial"/>
                <w:sz w:val="21"/>
              </w:rPr>
            </w:pPr>
          </w:p>
        </w:tc>
        <w:tc>
          <w:tcPr>
            <w:tcW w:w="1275" w:type="dxa"/>
            <w:vMerge w:val="continue"/>
            <w:tcBorders>
              <w:top w:val="nil"/>
            </w:tcBorders>
            <w:vAlign w:val="top"/>
          </w:tcPr>
          <w:p w14:paraId="742FC388">
            <w:pPr>
              <w:rPr>
                <w:rFonts w:ascii="Arial"/>
                <w:sz w:val="21"/>
              </w:rPr>
            </w:pPr>
          </w:p>
        </w:tc>
        <w:tc>
          <w:tcPr>
            <w:tcW w:w="2528" w:type="dxa"/>
            <w:vAlign w:val="top"/>
          </w:tcPr>
          <w:p w14:paraId="1B4EF1DE">
            <w:pPr>
              <w:pStyle w:val="6"/>
              <w:spacing w:before="119" w:line="219" w:lineRule="auto"/>
              <w:ind w:left="428"/>
              <w:rPr>
                <w:sz w:val="24"/>
                <w:szCs w:val="24"/>
              </w:rPr>
            </w:pPr>
            <w:r>
              <w:rPr>
                <w:spacing w:val="-2"/>
                <w:sz w:val="24"/>
                <w:szCs w:val="24"/>
              </w:rPr>
              <w:t>钢筋损耗降低率</w:t>
            </w:r>
          </w:p>
        </w:tc>
        <w:tc>
          <w:tcPr>
            <w:tcW w:w="1439" w:type="dxa"/>
            <w:vAlign w:val="top"/>
          </w:tcPr>
          <w:p w14:paraId="119BCA8F">
            <w:pPr>
              <w:pStyle w:val="6"/>
              <w:spacing w:before="118"/>
              <w:ind w:left="610"/>
              <w:rPr>
                <w:sz w:val="24"/>
                <w:szCs w:val="24"/>
              </w:rPr>
            </w:pPr>
            <w:r>
              <w:rPr>
                <w:spacing w:val="-7"/>
                <w:sz w:val="24"/>
                <w:szCs w:val="24"/>
              </w:rPr>
              <w:t>2%</w:t>
            </w:r>
          </w:p>
        </w:tc>
        <w:tc>
          <w:tcPr>
            <w:tcW w:w="1133" w:type="dxa"/>
            <w:vAlign w:val="top"/>
          </w:tcPr>
          <w:p w14:paraId="1EF5F787">
            <w:pPr>
              <w:pStyle w:val="6"/>
              <w:spacing w:before="158" w:line="182" w:lineRule="auto"/>
              <w:ind w:left="451"/>
              <w:rPr>
                <w:sz w:val="24"/>
                <w:szCs w:val="24"/>
              </w:rPr>
            </w:pPr>
            <w:r>
              <w:rPr>
                <w:spacing w:val="-4"/>
                <w:sz w:val="24"/>
                <w:szCs w:val="24"/>
              </w:rPr>
              <w:t>XX</w:t>
            </w:r>
          </w:p>
        </w:tc>
        <w:tc>
          <w:tcPr>
            <w:tcW w:w="1563" w:type="dxa"/>
            <w:vMerge w:val="continue"/>
            <w:tcBorders>
              <w:top w:val="nil"/>
              <w:bottom w:val="nil"/>
            </w:tcBorders>
            <w:vAlign w:val="top"/>
          </w:tcPr>
          <w:p w14:paraId="190A5593">
            <w:pPr>
              <w:rPr>
                <w:rFonts w:ascii="Arial"/>
                <w:sz w:val="21"/>
              </w:rPr>
            </w:pPr>
          </w:p>
        </w:tc>
      </w:tr>
      <w:tr w14:paraId="3D230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69" w:type="dxa"/>
            <w:vAlign w:val="top"/>
          </w:tcPr>
          <w:p w14:paraId="72862526">
            <w:pPr>
              <w:pStyle w:val="6"/>
              <w:spacing w:before="179" w:line="183" w:lineRule="auto"/>
              <w:ind w:left="184"/>
              <w:rPr>
                <w:sz w:val="24"/>
                <w:szCs w:val="24"/>
              </w:rPr>
            </w:pPr>
            <w:r>
              <w:rPr>
                <w:sz w:val="24"/>
                <w:szCs w:val="24"/>
              </w:rPr>
              <w:t>3</w:t>
            </w:r>
          </w:p>
        </w:tc>
        <w:tc>
          <w:tcPr>
            <w:tcW w:w="941" w:type="dxa"/>
            <w:vAlign w:val="top"/>
          </w:tcPr>
          <w:p w14:paraId="683022AA">
            <w:pPr>
              <w:pStyle w:val="6"/>
              <w:spacing w:before="142" w:line="220" w:lineRule="auto"/>
              <w:ind w:left="114"/>
              <w:rPr>
                <w:sz w:val="24"/>
                <w:szCs w:val="24"/>
              </w:rPr>
            </w:pPr>
            <w:r>
              <w:rPr>
                <w:spacing w:val="-4"/>
                <w:sz w:val="24"/>
                <w:szCs w:val="24"/>
              </w:rPr>
              <w:t>节约能</w:t>
            </w:r>
          </w:p>
        </w:tc>
        <w:tc>
          <w:tcPr>
            <w:tcW w:w="3803" w:type="dxa"/>
            <w:gridSpan w:val="2"/>
            <w:vAlign w:val="top"/>
          </w:tcPr>
          <w:p w14:paraId="5E809FE4">
            <w:pPr>
              <w:pStyle w:val="6"/>
              <w:spacing w:before="142" w:line="219" w:lineRule="auto"/>
              <w:ind w:left="1068"/>
              <w:rPr>
                <w:sz w:val="24"/>
                <w:szCs w:val="24"/>
              </w:rPr>
            </w:pPr>
            <w:r>
              <w:rPr>
                <w:spacing w:val="-2"/>
                <w:sz w:val="24"/>
                <w:szCs w:val="24"/>
              </w:rPr>
              <w:t>单位耗电降低率</w:t>
            </w:r>
          </w:p>
        </w:tc>
        <w:tc>
          <w:tcPr>
            <w:tcW w:w="1439" w:type="dxa"/>
            <w:vAlign w:val="top"/>
          </w:tcPr>
          <w:p w14:paraId="12D21EDF">
            <w:pPr>
              <w:pStyle w:val="6"/>
              <w:spacing w:before="141" w:line="239" w:lineRule="auto"/>
              <w:ind w:left="504"/>
              <w:rPr>
                <w:sz w:val="24"/>
                <w:szCs w:val="24"/>
              </w:rPr>
            </w:pPr>
            <w:r>
              <w:rPr>
                <w:spacing w:val="-7"/>
                <w:sz w:val="24"/>
                <w:szCs w:val="24"/>
              </w:rPr>
              <w:t>1.1%</w:t>
            </w:r>
          </w:p>
        </w:tc>
        <w:tc>
          <w:tcPr>
            <w:tcW w:w="1133" w:type="dxa"/>
            <w:vAlign w:val="top"/>
          </w:tcPr>
          <w:p w14:paraId="4C06720E">
            <w:pPr>
              <w:pStyle w:val="6"/>
              <w:spacing w:before="181" w:line="182" w:lineRule="auto"/>
              <w:ind w:left="451"/>
              <w:rPr>
                <w:sz w:val="24"/>
                <w:szCs w:val="24"/>
              </w:rPr>
            </w:pPr>
            <w:r>
              <w:rPr>
                <w:spacing w:val="-4"/>
                <w:sz w:val="24"/>
                <w:szCs w:val="24"/>
              </w:rPr>
              <w:t>XX</w:t>
            </w:r>
          </w:p>
        </w:tc>
        <w:tc>
          <w:tcPr>
            <w:tcW w:w="1563" w:type="dxa"/>
            <w:vMerge w:val="continue"/>
            <w:tcBorders>
              <w:top w:val="nil"/>
            </w:tcBorders>
            <w:vAlign w:val="top"/>
          </w:tcPr>
          <w:p w14:paraId="24DBFF88">
            <w:pPr>
              <w:rPr>
                <w:rFonts w:ascii="Arial"/>
                <w:sz w:val="21"/>
              </w:rPr>
            </w:pPr>
          </w:p>
        </w:tc>
      </w:tr>
    </w:tbl>
    <w:p w14:paraId="7707ACCF">
      <w:pPr>
        <w:rPr>
          <w:rFonts w:ascii="Arial"/>
          <w:sz w:val="21"/>
        </w:rPr>
      </w:pPr>
    </w:p>
    <w:p w14:paraId="2C87C282">
      <w:pPr>
        <w:rPr>
          <w:rFonts w:ascii="Arial" w:hAnsi="Arial" w:eastAsia="Arial" w:cs="Arial"/>
          <w:sz w:val="21"/>
          <w:szCs w:val="21"/>
        </w:rPr>
        <w:sectPr>
          <w:headerReference r:id="rId175" w:type="default"/>
          <w:footerReference r:id="rId176" w:type="default"/>
          <w:pgSz w:w="11906" w:h="16839"/>
          <w:pgMar w:top="400" w:right="1276" w:bottom="1211" w:left="1276" w:header="0" w:footer="965" w:gutter="0"/>
          <w:cols w:space="720" w:num="1"/>
        </w:sectPr>
      </w:pPr>
    </w:p>
    <w:p w14:paraId="4FA082C9">
      <w:pPr>
        <w:spacing w:before="19"/>
      </w:pPr>
      <w:r>
        <w:pict>
          <v:shape id="_x0000_s1376" o:spid="_x0000_s1376" style="position:absolute;left:0pt;margin-left:70.9pt;margin-top:60.9pt;height:0.75pt;width:454.4pt;mso-position-horizontal-relative:page;mso-position-vertical-relative:page;z-index:252250112;mso-width-relative:page;mso-height-relative:page;" fillcolor="#000000" filled="t" stroked="f" coordsize="9087,15" o:allowincell="f" path="m0,0l9087,0,9087,14,0,14,0,0xe">
            <v:fill on="t" focussize="0,0"/>
            <v:stroke on="f"/>
            <v:imagedata o:title=""/>
            <o:lock v:ext="edit"/>
          </v:shape>
        </w:pict>
      </w:r>
    </w:p>
    <w:p w14:paraId="5DE9342C">
      <w:pPr>
        <w:spacing w:before="19"/>
      </w:pPr>
    </w:p>
    <w:p w14:paraId="13EC53C8">
      <w:pPr>
        <w:spacing w:before="18"/>
      </w:pPr>
    </w:p>
    <w:p w14:paraId="298A618C">
      <w:pPr>
        <w:spacing w:before="18"/>
      </w:pPr>
    </w:p>
    <w:tbl>
      <w:tblPr>
        <w:tblStyle w:val="5"/>
        <w:tblW w:w="93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9"/>
        <w:gridCol w:w="941"/>
        <w:gridCol w:w="3803"/>
        <w:gridCol w:w="1439"/>
        <w:gridCol w:w="1133"/>
        <w:gridCol w:w="1563"/>
      </w:tblGrid>
      <w:tr w14:paraId="380A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469" w:type="dxa"/>
            <w:vAlign w:val="top"/>
          </w:tcPr>
          <w:p w14:paraId="6F72761C">
            <w:pPr>
              <w:rPr>
                <w:rFonts w:ascii="Arial"/>
                <w:sz w:val="21"/>
              </w:rPr>
            </w:pPr>
          </w:p>
        </w:tc>
        <w:tc>
          <w:tcPr>
            <w:tcW w:w="941" w:type="dxa"/>
            <w:vAlign w:val="top"/>
          </w:tcPr>
          <w:p w14:paraId="7275510E">
            <w:pPr>
              <w:pStyle w:val="6"/>
              <w:spacing w:before="75" w:line="222" w:lineRule="auto"/>
              <w:ind w:left="353"/>
              <w:rPr>
                <w:sz w:val="24"/>
                <w:szCs w:val="24"/>
              </w:rPr>
            </w:pPr>
            <w:r>
              <w:rPr>
                <w:sz w:val="24"/>
                <w:szCs w:val="24"/>
              </w:rPr>
              <w:t>源</w:t>
            </w:r>
          </w:p>
        </w:tc>
        <w:tc>
          <w:tcPr>
            <w:tcW w:w="3803" w:type="dxa"/>
            <w:vAlign w:val="top"/>
          </w:tcPr>
          <w:p w14:paraId="2C99EB53">
            <w:pPr>
              <w:pStyle w:val="6"/>
              <w:spacing w:before="135" w:line="219" w:lineRule="auto"/>
              <w:ind w:left="1068"/>
              <w:rPr>
                <w:sz w:val="24"/>
                <w:szCs w:val="24"/>
              </w:rPr>
            </w:pPr>
            <w:r>
              <w:rPr>
                <w:spacing w:val="-2"/>
                <w:sz w:val="24"/>
                <w:szCs w:val="24"/>
              </w:rPr>
              <w:t>单位耗水降低率</w:t>
            </w:r>
          </w:p>
        </w:tc>
        <w:tc>
          <w:tcPr>
            <w:tcW w:w="1439" w:type="dxa"/>
            <w:vAlign w:val="top"/>
          </w:tcPr>
          <w:p w14:paraId="2A640271">
            <w:pPr>
              <w:pStyle w:val="6"/>
              <w:spacing w:before="135" w:line="239" w:lineRule="auto"/>
              <w:ind w:left="504"/>
              <w:rPr>
                <w:sz w:val="24"/>
                <w:szCs w:val="24"/>
              </w:rPr>
            </w:pPr>
            <w:r>
              <w:rPr>
                <w:spacing w:val="-7"/>
                <w:sz w:val="24"/>
                <w:szCs w:val="24"/>
              </w:rPr>
              <w:t>1.2%</w:t>
            </w:r>
          </w:p>
        </w:tc>
        <w:tc>
          <w:tcPr>
            <w:tcW w:w="1133" w:type="dxa"/>
            <w:vAlign w:val="top"/>
          </w:tcPr>
          <w:p w14:paraId="08F4303D">
            <w:pPr>
              <w:pStyle w:val="6"/>
              <w:spacing w:before="174" w:line="182" w:lineRule="auto"/>
              <w:ind w:left="451"/>
              <w:rPr>
                <w:sz w:val="24"/>
                <w:szCs w:val="24"/>
              </w:rPr>
            </w:pPr>
            <w:r>
              <w:rPr>
                <w:spacing w:val="-4"/>
                <w:sz w:val="24"/>
                <w:szCs w:val="24"/>
              </w:rPr>
              <w:t>XX</w:t>
            </w:r>
          </w:p>
        </w:tc>
        <w:tc>
          <w:tcPr>
            <w:tcW w:w="1563" w:type="dxa"/>
            <w:vMerge w:val="restart"/>
            <w:tcBorders>
              <w:bottom w:val="nil"/>
            </w:tcBorders>
            <w:vAlign w:val="top"/>
          </w:tcPr>
          <w:p w14:paraId="1977A81B">
            <w:pPr>
              <w:rPr>
                <w:rFonts w:ascii="Arial"/>
                <w:sz w:val="21"/>
              </w:rPr>
            </w:pPr>
          </w:p>
        </w:tc>
      </w:tr>
      <w:tr w14:paraId="41BF0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469" w:type="dxa"/>
            <w:vMerge w:val="restart"/>
            <w:tcBorders>
              <w:bottom w:val="nil"/>
            </w:tcBorders>
            <w:vAlign w:val="top"/>
          </w:tcPr>
          <w:p w14:paraId="28D2A739">
            <w:pPr>
              <w:spacing w:line="348" w:lineRule="auto"/>
              <w:rPr>
                <w:rFonts w:ascii="Arial"/>
                <w:sz w:val="21"/>
              </w:rPr>
            </w:pPr>
          </w:p>
          <w:p w14:paraId="24E970AC">
            <w:pPr>
              <w:spacing w:line="349" w:lineRule="auto"/>
              <w:rPr>
                <w:rFonts w:ascii="Arial"/>
                <w:sz w:val="21"/>
              </w:rPr>
            </w:pPr>
          </w:p>
          <w:p w14:paraId="710BAA32">
            <w:pPr>
              <w:pStyle w:val="6"/>
              <w:spacing w:before="78" w:line="183" w:lineRule="auto"/>
              <w:ind w:left="179"/>
              <w:rPr>
                <w:sz w:val="24"/>
                <w:szCs w:val="24"/>
              </w:rPr>
            </w:pPr>
            <w:r>
              <w:rPr>
                <w:sz w:val="24"/>
                <w:szCs w:val="24"/>
              </w:rPr>
              <w:t>4</w:t>
            </w:r>
          </w:p>
        </w:tc>
        <w:tc>
          <w:tcPr>
            <w:tcW w:w="941" w:type="dxa"/>
            <w:vMerge w:val="restart"/>
            <w:tcBorders>
              <w:bottom w:val="nil"/>
            </w:tcBorders>
            <w:vAlign w:val="top"/>
          </w:tcPr>
          <w:p w14:paraId="52F4035A">
            <w:pPr>
              <w:spacing w:line="467" w:lineRule="auto"/>
              <w:rPr>
                <w:rFonts w:ascii="Arial"/>
                <w:sz w:val="21"/>
              </w:rPr>
            </w:pPr>
          </w:p>
          <w:p w14:paraId="3C98D494">
            <w:pPr>
              <w:pStyle w:val="6"/>
              <w:spacing w:before="78" w:line="281" w:lineRule="auto"/>
              <w:ind w:left="355" w:right="111" w:hanging="240"/>
              <w:rPr>
                <w:sz w:val="24"/>
                <w:szCs w:val="24"/>
              </w:rPr>
            </w:pPr>
            <w:r>
              <w:rPr>
                <w:spacing w:val="-4"/>
                <w:sz w:val="24"/>
                <w:szCs w:val="24"/>
              </w:rPr>
              <w:t>植被保</w:t>
            </w:r>
            <w:r>
              <w:rPr>
                <w:sz w:val="24"/>
                <w:szCs w:val="24"/>
              </w:rPr>
              <w:t xml:space="preserve"> 护</w:t>
            </w:r>
          </w:p>
        </w:tc>
        <w:tc>
          <w:tcPr>
            <w:tcW w:w="3803" w:type="dxa"/>
            <w:vAlign w:val="top"/>
          </w:tcPr>
          <w:p w14:paraId="1CF541F0">
            <w:pPr>
              <w:pStyle w:val="6"/>
              <w:spacing w:before="143" w:line="221" w:lineRule="auto"/>
              <w:ind w:left="1307"/>
              <w:rPr>
                <w:sz w:val="24"/>
                <w:szCs w:val="24"/>
              </w:rPr>
            </w:pPr>
            <w:r>
              <w:rPr>
                <w:spacing w:val="-3"/>
                <w:sz w:val="24"/>
                <w:szCs w:val="24"/>
              </w:rPr>
              <w:t>土方量开挖</w:t>
            </w:r>
          </w:p>
        </w:tc>
        <w:tc>
          <w:tcPr>
            <w:tcW w:w="1439" w:type="dxa"/>
            <w:vAlign w:val="top"/>
          </w:tcPr>
          <w:p w14:paraId="62C0C2A1">
            <w:pPr>
              <w:pStyle w:val="6"/>
              <w:spacing w:before="144" w:line="219" w:lineRule="auto"/>
              <w:ind w:left="249"/>
              <w:rPr>
                <w:sz w:val="24"/>
                <w:szCs w:val="24"/>
              </w:rPr>
            </w:pPr>
            <w:r>
              <w:rPr>
                <w:spacing w:val="-3"/>
                <w:sz w:val="24"/>
                <w:szCs w:val="24"/>
              </w:rPr>
              <w:t>符合设计</w:t>
            </w:r>
          </w:p>
        </w:tc>
        <w:tc>
          <w:tcPr>
            <w:tcW w:w="1133" w:type="dxa"/>
            <w:vAlign w:val="top"/>
          </w:tcPr>
          <w:p w14:paraId="140CDBBA">
            <w:pPr>
              <w:pStyle w:val="6"/>
              <w:spacing w:before="183" w:line="182" w:lineRule="auto"/>
              <w:ind w:left="451"/>
              <w:rPr>
                <w:sz w:val="24"/>
                <w:szCs w:val="24"/>
              </w:rPr>
            </w:pPr>
            <w:r>
              <w:rPr>
                <w:spacing w:val="-4"/>
                <w:sz w:val="24"/>
                <w:szCs w:val="24"/>
              </w:rPr>
              <w:t>XX</w:t>
            </w:r>
          </w:p>
        </w:tc>
        <w:tc>
          <w:tcPr>
            <w:tcW w:w="1563" w:type="dxa"/>
            <w:vMerge w:val="continue"/>
            <w:tcBorders>
              <w:top w:val="nil"/>
              <w:bottom w:val="nil"/>
            </w:tcBorders>
            <w:vAlign w:val="top"/>
          </w:tcPr>
          <w:p w14:paraId="7C8BAF5A">
            <w:pPr>
              <w:rPr>
                <w:rFonts w:ascii="Arial"/>
                <w:sz w:val="21"/>
              </w:rPr>
            </w:pPr>
          </w:p>
        </w:tc>
      </w:tr>
      <w:tr w14:paraId="12016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69" w:type="dxa"/>
            <w:vMerge w:val="continue"/>
            <w:tcBorders>
              <w:top w:val="nil"/>
              <w:bottom w:val="nil"/>
            </w:tcBorders>
            <w:vAlign w:val="top"/>
          </w:tcPr>
          <w:p w14:paraId="19EAC162">
            <w:pPr>
              <w:rPr>
                <w:rFonts w:ascii="Arial"/>
                <w:sz w:val="21"/>
              </w:rPr>
            </w:pPr>
          </w:p>
        </w:tc>
        <w:tc>
          <w:tcPr>
            <w:tcW w:w="941" w:type="dxa"/>
            <w:vMerge w:val="continue"/>
            <w:tcBorders>
              <w:top w:val="nil"/>
              <w:bottom w:val="nil"/>
            </w:tcBorders>
            <w:vAlign w:val="top"/>
          </w:tcPr>
          <w:p w14:paraId="2089DAEE">
            <w:pPr>
              <w:rPr>
                <w:rFonts w:ascii="Arial"/>
                <w:sz w:val="21"/>
              </w:rPr>
            </w:pPr>
          </w:p>
        </w:tc>
        <w:tc>
          <w:tcPr>
            <w:tcW w:w="3803" w:type="dxa"/>
            <w:vAlign w:val="top"/>
          </w:tcPr>
          <w:p w14:paraId="0A0A1772">
            <w:pPr>
              <w:pStyle w:val="6"/>
              <w:spacing w:before="170" w:line="219" w:lineRule="auto"/>
              <w:ind w:left="585"/>
              <w:rPr>
                <w:sz w:val="24"/>
                <w:szCs w:val="24"/>
              </w:rPr>
            </w:pPr>
            <w:r>
              <w:rPr>
                <w:spacing w:val="-1"/>
                <w:sz w:val="24"/>
                <w:szCs w:val="24"/>
              </w:rPr>
              <w:t>施工临时占地恢复植被率</w:t>
            </w:r>
          </w:p>
        </w:tc>
        <w:tc>
          <w:tcPr>
            <w:tcW w:w="1439" w:type="dxa"/>
            <w:vAlign w:val="top"/>
          </w:tcPr>
          <w:p w14:paraId="25AF0DB9">
            <w:pPr>
              <w:pStyle w:val="6"/>
              <w:spacing w:before="169"/>
              <w:ind w:left="504"/>
              <w:rPr>
                <w:sz w:val="24"/>
                <w:szCs w:val="24"/>
              </w:rPr>
            </w:pPr>
            <w:r>
              <w:rPr>
                <w:spacing w:val="-7"/>
                <w:sz w:val="24"/>
                <w:szCs w:val="24"/>
              </w:rPr>
              <w:t>100%</w:t>
            </w:r>
          </w:p>
        </w:tc>
        <w:tc>
          <w:tcPr>
            <w:tcW w:w="1133" w:type="dxa"/>
            <w:vAlign w:val="top"/>
          </w:tcPr>
          <w:p w14:paraId="126A56D2">
            <w:pPr>
              <w:pStyle w:val="6"/>
              <w:spacing w:before="209" w:line="182" w:lineRule="auto"/>
              <w:ind w:left="451"/>
              <w:rPr>
                <w:sz w:val="24"/>
                <w:szCs w:val="24"/>
              </w:rPr>
            </w:pPr>
            <w:r>
              <w:rPr>
                <w:spacing w:val="-4"/>
                <w:sz w:val="24"/>
                <w:szCs w:val="24"/>
              </w:rPr>
              <w:t>XX</w:t>
            </w:r>
          </w:p>
        </w:tc>
        <w:tc>
          <w:tcPr>
            <w:tcW w:w="1563" w:type="dxa"/>
            <w:vMerge w:val="continue"/>
            <w:tcBorders>
              <w:top w:val="nil"/>
              <w:bottom w:val="nil"/>
            </w:tcBorders>
            <w:vAlign w:val="top"/>
          </w:tcPr>
          <w:p w14:paraId="6C71775F">
            <w:pPr>
              <w:rPr>
                <w:rFonts w:ascii="Arial"/>
                <w:sz w:val="21"/>
              </w:rPr>
            </w:pPr>
          </w:p>
        </w:tc>
      </w:tr>
      <w:tr w14:paraId="0BD2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69" w:type="dxa"/>
            <w:vMerge w:val="continue"/>
            <w:tcBorders>
              <w:top w:val="nil"/>
            </w:tcBorders>
            <w:vAlign w:val="top"/>
          </w:tcPr>
          <w:p w14:paraId="578C6D53">
            <w:pPr>
              <w:rPr>
                <w:rFonts w:ascii="Arial"/>
                <w:sz w:val="21"/>
              </w:rPr>
            </w:pPr>
          </w:p>
        </w:tc>
        <w:tc>
          <w:tcPr>
            <w:tcW w:w="941" w:type="dxa"/>
            <w:vMerge w:val="continue"/>
            <w:tcBorders>
              <w:top w:val="nil"/>
            </w:tcBorders>
            <w:vAlign w:val="top"/>
          </w:tcPr>
          <w:p w14:paraId="5CD34C23">
            <w:pPr>
              <w:rPr>
                <w:rFonts w:ascii="Arial"/>
                <w:sz w:val="21"/>
              </w:rPr>
            </w:pPr>
          </w:p>
        </w:tc>
        <w:tc>
          <w:tcPr>
            <w:tcW w:w="3803" w:type="dxa"/>
            <w:vAlign w:val="top"/>
          </w:tcPr>
          <w:p w14:paraId="3991DDF9">
            <w:pPr>
              <w:pStyle w:val="6"/>
              <w:spacing w:before="182" w:line="219" w:lineRule="auto"/>
              <w:ind w:left="1426"/>
              <w:rPr>
                <w:sz w:val="24"/>
                <w:szCs w:val="24"/>
              </w:rPr>
            </w:pPr>
            <w:r>
              <w:rPr>
                <w:spacing w:val="-3"/>
                <w:sz w:val="24"/>
                <w:szCs w:val="24"/>
              </w:rPr>
              <w:t>树木砍伐</w:t>
            </w:r>
          </w:p>
        </w:tc>
        <w:tc>
          <w:tcPr>
            <w:tcW w:w="1439" w:type="dxa"/>
            <w:vAlign w:val="top"/>
          </w:tcPr>
          <w:p w14:paraId="31FCF04E">
            <w:pPr>
              <w:pStyle w:val="6"/>
              <w:spacing w:before="182" w:line="219" w:lineRule="auto"/>
              <w:ind w:left="249"/>
              <w:rPr>
                <w:sz w:val="24"/>
                <w:szCs w:val="24"/>
              </w:rPr>
            </w:pPr>
            <w:r>
              <w:rPr>
                <w:spacing w:val="-3"/>
                <w:sz w:val="24"/>
                <w:szCs w:val="24"/>
              </w:rPr>
              <w:t>符合设计</w:t>
            </w:r>
          </w:p>
        </w:tc>
        <w:tc>
          <w:tcPr>
            <w:tcW w:w="1133" w:type="dxa"/>
            <w:vAlign w:val="top"/>
          </w:tcPr>
          <w:p w14:paraId="19833789">
            <w:pPr>
              <w:pStyle w:val="6"/>
              <w:spacing w:before="220" w:line="182" w:lineRule="auto"/>
              <w:ind w:left="451"/>
              <w:rPr>
                <w:sz w:val="24"/>
                <w:szCs w:val="24"/>
              </w:rPr>
            </w:pPr>
            <w:r>
              <w:rPr>
                <w:spacing w:val="-4"/>
                <w:sz w:val="24"/>
                <w:szCs w:val="24"/>
              </w:rPr>
              <w:t>XX</w:t>
            </w:r>
          </w:p>
        </w:tc>
        <w:tc>
          <w:tcPr>
            <w:tcW w:w="1563" w:type="dxa"/>
            <w:vMerge w:val="continue"/>
            <w:tcBorders>
              <w:top w:val="nil"/>
            </w:tcBorders>
            <w:vAlign w:val="top"/>
          </w:tcPr>
          <w:p w14:paraId="0383C567">
            <w:pPr>
              <w:rPr>
                <w:rFonts w:ascii="Arial"/>
                <w:sz w:val="21"/>
              </w:rPr>
            </w:pPr>
          </w:p>
        </w:tc>
      </w:tr>
    </w:tbl>
    <w:p w14:paraId="482E8AA5">
      <w:pPr>
        <w:pStyle w:val="2"/>
        <w:spacing w:before="170" w:line="220" w:lineRule="auto"/>
        <w:ind w:left="154"/>
        <w:outlineLvl w:val="2"/>
        <w:rPr>
          <w:sz w:val="28"/>
          <w:szCs w:val="28"/>
        </w:rPr>
      </w:pPr>
      <w:r>
        <w:rPr>
          <w:b/>
          <w:bCs/>
          <w:spacing w:val="-6"/>
          <w:sz w:val="28"/>
          <w:szCs w:val="28"/>
        </w:rPr>
        <w:t>8.2</w:t>
      </w:r>
      <w:r>
        <w:rPr>
          <w:spacing w:val="-49"/>
          <w:sz w:val="28"/>
          <w:szCs w:val="28"/>
        </w:rPr>
        <w:t xml:space="preserve"> </w:t>
      </w:r>
      <w:r>
        <w:rPr>
          <w:b/>
          <w:bCs/>
          <w:spacing w:val="-6"/>
          <w:sz w:val="28"/>
          <w:szCs w:val="28"/>
        </w:rPr>
        <w:t>组织管理体系</w:t>
      </w:r>
    </w:p>
    <w:p w14:paraId="09EBE895">
      <w:pPr>
        <w:pStyle w:val="2"/>
        <w:spacing w:before="204" w:line="335" w:lineRule="auto"/>
        <w:ind w:left="152" w:right="141" w:firstLine="420"/>
      </w:pPr>
      <w:r>
        <w:rPr>
          <w:spacing w:val="9"/>
        </w:rPr>
        <w:t>绿色施工的“</w:t>
      </w:r>
      <w:r>
        <w:rPr>
          <w:spacing w:val="-61"/>
        </w:rPr>
        <w:t xml:space="preserve"> </w:t>
      </w:r>
      <w:r>
        <w:rPr>
          <w:spacing w:val="9"/>
        </w:rPr>
        <w:t>四节一环保</w:t>
      </w:r>
      <w:r>
        <w:rPr>
          <w:spacing w:val="-70"/>
        </w:rPr>
        <w:t xml:space="preserve"> </w:t>
      </w:r>
      <w:r>
        <w:rPr>
          <w:spacing w:val="9"/>
        </w:rPr>
        <w:t>”，其中环境保护是要点中的重点，我公司将在本工程的建设中建立</w:t>
      </w:r>
      <w:r>
        <w:t xml:space="preserve"> </w:t>
      </w:r>
      <w:r>
        <w:rPr>
          <w:spacing w:val="8"/>
        </w:rPr>
        <w:t>绿色施工及环境保护管理体系。</w:t>
      </w:r>
    </w:p>
    <w:p w14:paraId="58862BAC">
      <w:pPr>
        <w:pStyle w:val="2"/>
        <w:spacing w:before="33" w:line="228" w:lineRule="auto"/>
        <w:ind w:left="572"/>
      </w:pPr>
      <w:r>
        <w:rPr>
          <w:spacing w:val="8"/>
        </w:rPr>
        <w:t>成立以项目经理为第一负责人的绿色施工领导小组，项目管理人员为组员的绿色施</w:t>
      </w:r>
      <w:r>
        <w:rPr>
          <w:spacing w:val="7"/>
        </w:rPr>
        <w:t>工领导小组。</w:t>
      </w:r>
    </w:p>
    <w:p w14:paraId="1E847160">
      <w:pPr>
        <w:spacing w:line="228" w:lineRule="auto"/>
        <w:sectPr>
          <w:footerReference r:id="rId177" w:type="default"/>
          <w:pgSz w:w="11906" w:h="16839"/>
          <w:pgMar w:top="400" w:right="1276" w:bottom="1211" w:left="1276" w:header="0" w:footer="965" w:gutter="0"/>
          <w:cols w:space="720" w:num="1"/>
        </w:sectPr>
      </w:pPr>
    </w:p>
    <w:p w14:paraId="7C76A4A8">
      <w:pPr>
        <w:spacing w:line="248" w:lineRule="auto"/>
        <w:rPr>
          <w:rFonts w:ascii="Arial"/>
          <w:sz w:val="21"/>
        </w:rPr>
      </w:pPr>
    </w:p>
    <w:p w14:paraId="54238DBF">
      <w:pPr>
        <w:spacing w:line="248" w:lineRule="auto"/>
        <w:rPr>
          <w:rFonts w:ascii="Arial"/>
          <w:sz w:val="21"/>
        </w:rPr>
      </w:pPr>
    </w:p>
    <w:p w14:paraId="26BBF9A2">
      <w:pPr>
        <w:spacing w:line="248" w:lineRule="auto"/>
        <w:rPr>
          <w:rFonts w:ascii="Arial"/>
          <w:sz w:val="21"/>
        </w:rPr>
      </w:pPr>
    </w:p>
    <w:p w14:paraId="04FE0637">
      <w:pPr>
        <w:spacing w:line="249" w:lineRule="auto"/>
        <w:rPr>
          <w:rFonts w:ascii="Arial"/>
          <w:sz w:val="21"/>
        </w:rPr>
      </w:pPr>
      <w:r>
        <w:pict>
          <v:shape id="_x0000_s1377" o:spid="_x0000_s1377" style="position:absolute;left:0pt;margin-left:0pt;margin-top:3.45pt;height:0.75pt;width:454.4pt;z-index:252251136;mso-width-relative:page;mso-height-relative:page;" fillcolor="#000000" filled="t" stroked="f" coordsize="9087,15" path="m0,0l9087,0,9087,14,0,14,0,0xe">
            <v:fill on="t" focussize="0,0"/>
            <v:stroke on="f"/>
            <v:imagedata o:title=""/>
            <o:lock v:ext="edit"/>
          </v:shape>
        </w:pict>
      </w:r>
    </w:p>
    <w:p w14:paraId="0173AB40">
      <w:pPr>
        <w:spacing w:line="249" w:lineRule="auto"/>
        <w:rPr>
          <w:rFonts w:ascii="Arial"/>
          <w:sz w:val="21"/>
        </w:rPr>
      </w:pPr>
    </w:p>
    <w:p w14:paraId="621ECBEB">
      <w:pPr>
        <w:spacing w:line="249" w:lineRule="auto"/>
        <w:rPr>
          <w:rFonts w:ascii="Arial"/>
          <w:sz w:val="21"/>
        </w:rPr>
      </w:pPr>
    </w:p>
    <w:p w14:paraId="64E0DDBB">
      <w:pPr>
        <w:pStyle w:val="2"/>
        <w:spacing w:before="91" w:line="220" w:lineRule="auto"/>
        <w:ind w:left="12"/>
        <w:outlineLvl w:val="2"/>
        <w:rPr>
          <w:sz w:val="28"/>
          <w:szCs w:val="28"/>
        </w:rPr>
      </w:pPr>
      <w:r>
        <w:rPr>
          <w:b/>
          <w:bCs/>
          <w:spacing w:val="-4"/>
          <w:sz w:val="28"/>
          <w:szCs w:val="28"/>
        </w:rPr>
        <w:t>8.2.1</w:t>
      </w:r>
      <w:r>
        <w:rPr>
          <w:spacing w:val="-46"/>
          <w:sz w:val="28"/>
          <w:szCs w:val="28"/>
        </w:rPr>
        <w:t xml:space="preserve"> </w:t>
      </w:r>
      <w:r>
        <w:rPr>
          <w:b/>
          <w:bCs/>
          <w:spacing w:val="-4"/>
          <w:sz w:val="28"/>
          <w:szCs w:val="28"/>
        </w:rPr>
        <w:t>绿色施工及环境保护管理职责</w:t>
      </w:r>
    </w:p>
    <w:p w14:paraId="1FC42185">
      <w:pPr>
        <w:spacing w:before="103"/>
      </w:pPr>
    </w:p>
    <w:p w14:paraId="166B9E49">
      <w:pPr>
        <w:spacing w:before="102"/>
      </w:pPr>
    </w:p>
    <w:tbl>
      <w:tblPr>
        <w:tblStyle w:val="5"/>
        <w:tblW w:w="8970"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1534"/>
        <w:gridCol w:w="6705"/>
      </w:tblGrid>
      <w:tr w14:paraId="41CF5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731" w:type="dxa"/>
            <w:tcBorders>
              <w:top w:val="single" w:color="000000" w:sz="10" w:space="0"/>
              <w:left w:val="single" w:color="000000" w:sz="10" w:space="0"/>
            </w:tcBorders>
            <w:vAlign w:val="top"/>
          </w:tcPr>
          <w:p w14:paraId="6DA6B4C0">
            <w:pPr>
              <w:pStyle w:val="6"/>
              <w:spacing w:before="137" w:line="229" w:lineRule="auto"/>
              <w:ind w:left="145"/>
            </w:pPr>
            <w:r>
              <w:rPr>
                <w:spacing w:val="5"/>
              </w:rPr>
              <w:t>序号</w:t>
            </w:r>
          </w:p>
        </w:tc>
        <w:tc>
          <w:tcPr>
            <w:tcW w:w="1534" w:type="dxa"/>
            <w:tcBorders>
              <w:top w:val="single" w:color="000000" w:sz="10" w:space="0"/>
            </w:tcBorders>
            <w:vAlign w:val="top"/>
          </w:tcPr>
          <w:p w14:paraId="15F84F7E">
            <w:pPr>
              <w:pStyle w:val="6"/>
              <w:spacing w:before="137" w:line="228" w:lineRule="auto"/>
              <w:ind w:left="259"/>
            </w:pPr>
            <w:r>
              <w:rPr>
                <w:spacing w:val="3"/>
              </w:rPr>
              <w:t>岗位／部门</w:t>
            </w:r>
          </w:p>
        </w:tc>
        <w:tc>
          <w:tcPr>
            <w:tcW w:w="6705" w:type="dxa"/>
            <w:tcBorders>
              <w:top w:val="single" w:color="000000" w:sz="10" w:space="0"/>
              <w:right w:val="single" w:color="000000" w:sz="10" w:space="0"/>
            </w:tcBorders>
            <w:vAlign w:val="top"/>
          </w:tcPr>
          <w:p w14:paraId="53A96774">
            <w:pPr>
              <w:pStyle w:val="6"/>
              <w:spacing w:before="137" w:line="228" w:lineRule="auto"/>
              <w:ind w:left="2936"/>
            </w:pPr>
            <w:r>
              <w:rPr>
                <w:spacing w:val="6"/>
              </w:rPr>
              <w:t>管理职责</w:t>
            </w:r>
          </w:p>
        </w:tc>
      </w:tr>
      <w:tr w14:paraId="5EA11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atLeast"/>
        </w:trPr>
        <w:tc>
          <w:tcPr>
            <w:tcW w:w="731" w:type="dxa"/>
            <w:tcBorders>
              <w:left w:val="single" w:color="000000" w:sz="10" w:space="0"/>
            </w:tcBorders>
            <w:vAlign w:val="top"/>
          </w:tcPr>
          <w:p w14:paraId="6CAEC75A">
            <w:pPr>
              <w:spacing w:line="256" w:lineRule="auto"/>
              <w:rPr>
                <w:rFonts w:ascii="Arial"/>
                <w:sz w:val="21"/>
              </w:rPr>
            </w:pPr>
          </w:p>
          <w:p w14:paraId="023878CB">
            <w:pPr>
              <w:spacing w:line="256" w:lineRule="auto"/>
              <w:rPr>
                <w:rFonts w:ascii="Arial"/>
                <w:sz w:val="21"/>
              </w:rPr>
            </w:pPr>
          </w:p>
          <w:p w14:paraId="7C0C8648">
            <w:pPr>
              <w:spacing w:line="256" w:lineRule="auto"/>
              <w:rPr>
                <w:rFonts w:ascii="Arial"/>
                <w:sz w:val="21"/>
              </w:rPr>
            </w:pPr>
          </w:p>
          <w:p w14:paraId="5A681604">
            <w:pPr>
              <w:spacing w:line="256" w:lineRule="auto"/>
              <w:rPr>
                <w:rFonts w:ascii="Arial"/>
                <w:sz w:val="21"/>
              </w:rPr>
            </w:pPr>
          </w:p>
          <w:p w14:paraId="41B510E7">
            <w:pPr>
              <w:spacing w:line="256" w:lineRule="auto"/>
              <w:rPr>
                <w:rFonts w:ascii="Arial"/>
                <w:sz w:val="21"/>
              </w:rPr>
            </w:pPr>
          </w:p>
          <w:p w14:paraId="3399432C">
            <w:pPr>
              <w:pStyle w:val="6"/>
              <w:spacing w:before="65" w:line="189" w:lineRule="auto"/>
              <w:ind w:left="320"/>
            </w:pPr>
            <w:r>
              <w:t>1</w:t>
            </w:r>
          </w:p>
        </w:tc>
        <w:tc>
          <w:tcPr>
            <w:tcW w:w="1534" w:type="dxa"/>
            <w:vAlign w:val="top"/>
          </w:tcPr>
          <w:p w14:paraId="140E65EC">
            <w:pPr>
              <w:spacing w:line="249" w:lineRule="auto"/>
              <w:rPr>
                <w:rFonts w:ascii="Arial"/>
                <w:sz w:val="21"/>
              </w:rPr>
            </w:pPr>
          </w:p>
          <w:p w14:paraId="67BD6440">
            <w:pPr>
              <w:spacing w:line="249" w:lineRule="auto"/>
              <w:rPr>
                <w:rFonts w:ascii="Arial"/>
                <w:sz w:val="21"/>
              </w:rPr>
            </w:pPr>
          </w:p>
          <w:p w14:paraId="126919B7">
            <w:pPr>
              <w:spacing w:line="250" w:lineRule="auto"/>
              <w:rPr>
                <w:rFonts w:ascii="Arial"/>
                <w:sz w:val="21"/>
              </w:rPr>
            </w:pPr>
          </w:p>
          <w:p w14:paraId="0E0081EC">
            <w:pPr>
              <w:spacing w:line="250" w:lineRule="auto"/>
              <w:rPr>
                <w:rFonts w:ascii="Arial"/>
                <w:sz w:val="21"/>
              </w:rPr>
            </w:pPr>
          </w:p>
          <w:p w14:paraId="11C724B3">
            <w:pPr>
              <w:spacing w:line="250" w:lineRule="auto"/>
              <w:rPr>
                <w:rFonts w:ascii="Arial"/>
                <w:sz w:val="21"/>
              </w:rPr>
            </w:pPr>
          </w:p>
          <w:p w14:paraId="1AF316B4">
            <w:pPr>
              <w:pStyle w:val="6"/>
              <w:spacing w:before="65" w:line="228" w:lineRule="auto"/>
              <w:ind w:left="345"/>
            </w:pPr>
            <w:r>
              <w:rPr>
                <w:spacing w:val="6"/>
              </w:rPr>
              <w:t>项目经理</w:t>
            </w:r>
          </w:p>
        </w:tc>
        <w:tc>
          <w:tcPr>
            <w:tcW w:w="6705" w:type="dxa"/>
            <w:tcBorders>
              <w:right w:val="single" w:color="000000" w:sz="10" w:space="0"/>
            </w:tcBorders>
            <w:vAlign w:val="top"/>
          </w:tcPr>
          <w:p w14:paraId="4C1ABD3C">
            <w:pPr>
              <w:pStyle w:val="6"/>
              <w:spacing w:before="130" w:line="426" w:lineRule="auto"/>
              <w:ind w:left="109" w:right="99" w:firstLine="9"/>
            </w:pPr>
            <w:r>
              <w:rPr>
                <w:spacing w:val="12"/>
              </w:rPr>
              <w:t>1）批阅上级有关绿色施工的重要文件并组织落实，审定本</w:t>
            </w:r>
            <w:r>
              <w:rPr>
                <w:spacing w:val="11"/>
              </w:rPr>
              <w:t>项目部工程</w:t>
            </w:r>
            <w:r>
              <w:t xml:space="preserve"> </w:t>
            </w:r>
            <w:r>
              <w:rPr>
                <w:spacing w:val="9"/>
              </w:rPr>
              <w:t>总体工作目标计划，将绿色施工工作与环境保护工作相结合。</w:t>
            </w:r>
          </w:p>
          <w:p w14:paraId="00200628">
            <w:pPr>
              <w:pStyle w:val="6"/>
              <w:spacing w:before="29" w:line="424" w:lineRule="auto"/>
              <w:ind w:left="120" w:right="99" w:hanging="14"/>
            </w:pPr>
            <w:r>
              <w:rPr>
                <w:spacing w:val="12"/>
              </w:rPr>
              <w:t>2）组织并参加绿色施工检查工作，领导和协调各职能部门对绿色施工</w:t>
            </w:r>
            <w:r>
              <w:rPr>
                <w:spacing w:val="8"/>
              </w:rPr>
              <w:t xml:space="preserve"> </w:t>
            </w:r>
            <w:r>
              <w:t>的管理。</w:t>
            </w:r>
          </w:p>
          <w:p w14:paraId="29377075">
            <w:pPr>
              <w:pStyle w:val="6"/>
              <w:spacing w:before="35" w:line="373" w:lineRule="auto"/>
              <w:ind w:left="108" w:right="99"/>
            </w:pPr>
            <w:r>
              <w:rPr>
                <w:spacing w:val="12"/>
              </w:rPr>
              <w:t>3）保证项目部绿色施工资金的建立和合理使用，确保相关奖惩条例细</w:t>
            </w:r>
            <w:r>
              <w:rPr>
                <w:spacing w:val="6"/>
              </w:rPr>
              <w:t xml:space="preserve"> </w:t>
            </w:r>
            <w:r>
              <w:rPr>
                <w:spacing w:val="5"/>
              </w:rPr>
              <w:t>则的实施。</w:t>
            </w:r>
          </w:p>
        </w:tc>
      </w:tr>
      <w:tr w14:paraId="57DF1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2" w:hRule="atLeast"/>
        </w:trPr>
        <w:tc>
          <w:tcPr>
            <w:tcW w:w="731" w:type="dxa"/>
            <w:tcBorders>
              <w:left w:val="single" w:color="000000" w:sz="10" w:space="0"/>
            </w:tcBorders>
            <w:vAlign w:val="top"/>
          </w:tcPr>
          <w:p w14:paraId="0B58C555">
            <w:pPr>
              <w:spacing w:line="263" w:lineRule="auto"/>
              <w:rPr>
                <w:rFonts w:ascii="Arial"/>
                <w:sz w:val="21"/>
              </w:rPr>
            </w:pPr>
          </w:p>
          <w:p w14:paraId="3D65DB2E">
            <w:pPr>
              <w:spacing w:line="263" w:lineRule="auto"/>
              <w:rPr>
                <w:rFonts w:ascii="Arial"/>
                <w:sz w:val="21"/>
              </w:rPr>
            </w:pPr>
          </w:p>
          <w:p w14:paraId="0DB03954">
            <w:pPr>
              <w:spacing w:line="263" w:lineRule="auto"/>
              <w:rPr>
                <w:rFonts w:ascii="Arial"/>
                <w:sz w:val="21"/>
              </w:rPr>
            </w:pPr>
          </w:p>
          <w:p w14:paraId="6A9773BF">
            <w:pPr>
              <w:spacing w:line="263" w:lineRule="auto"/>
              <w:rPr>
                <w:rFonts w:ascii="Arial"/>
                <w:sz w:val="21"/>
              </w:rPr>
            </w:pPr>
          </w:p>
          <w:p w14:paraId="20ECF7C0">
            <w:pPr>
              <w:pStyle w:val="6"/>
              <w:spacing w:before="65" w:line="189" w:lineRule="auto"/>
              <w:ind w:left="307"/>
            </w:pPr>
            <w:r>
              <w:t>2</w:t>
            </w:r>
          </w:p>
        </w:tc>
        <w:tc>
          <w:tcPr>
            <w:tcW w:w="1534" w:type="dxa"/>
            <w:vAlign w:val="top"/>
          </w:tcPr>
          <w:p w14:paraId="708EFE2C">
            <w:pPr>
              <w:spacing w:line="254" w:lineRule="auto"/>
              <w:rPr>
                <w:rFonts w:ascii="Arial"/>
                <w:sz w:val="21"/>
              </w:rPr>
            </w:pPr>
          </w:p>
          <w:p w14:paraId="0AE95308">
            <w:pPr>
              <w:spacing w:line="255" w:lineRule="auto"/>
              <w:rPr>
                <w:rFonts w:ascii="Arial"/>
                <w:sz w:val="21"/>
              </w:rPr>
            </w:pPr>
          </w:p>
          <w:p w14:paraId="56817E6A">
            <w:pPr>
              <w:spacing w:line="255" w:lineRule="auto"/>
              <w:rPr>
                <w:rFonts w:ascii="Arial"/>
                <w:sz w:val="21"/>
              </w:rPr>
            </w:pPr>
          </w:p>
          <w:p w14:paraId="596AF58F">
            <w:pPr>
              <w:spacing w:line="255" w:lineRule="auto"/>
              <w:rPr>
                <w:rFonts w:ascii="Arial"/>
                <w:sz w:val="21"/>
              </w:rPr>
            </w:pPr>
          </w:p>
          <w:p w14:paraId="0BF3EE24">
            <w:pPr>
              <w:pStyle w:val="6"/>
              <w:spacing w:before="65" w:line="228" w:lineRule="auto"/>
              <w:ind w:left="345"/>
            </w:pPr>
            <w:r>
              <w:rPr>
                <w:spacing w:val="6"/>
              </w:rPr>
              <w:t>项目总工</w:t>
            </w:r>
          </w:p>
        </w:tc>
        <w:tc>
          <w:tcPr>
            <w:tcW w:w="6705" w:type="dxa"/>
            <w:tcBorders>
              <w:right w:val="single" w:color="000000" w:sz="10" w:space="0"/>
            </w:tcBorders>
            <w:vAlign w:val="top"/>
          </w:tcPr>
          <w:p w14:paraId="1C9CF339">
            <w:pPr>
              <w:pStyle w:val="6"/>
              <w:spacing w:before="140" w:line="228" w:lineRule="auto"/>
              <w:ind w:left="119"/>
            </w:pPr>
            <w:r>
              <w:rPr>
                <w:spacing w:val="8"/>
              </w:rPr>
              <w:t>1）贯彻国家及地方环境保护法律、法规、标准及文件规定。</w:t>
            </w:r>
          </w:p>
          <w:p w14:paraId="521A7C6B">
            <w:pPr>
              <w:pStyle w:val="6"/>
              <w:spacing w:before="228" w:line="424" w:lineRule="auto"/>
              <w:ind w:left="106" w:right="99"/>
            </w:pPr>
            <w:r>
              <w:rPr>
                <w:spacing w:val="12"/>
              </w:rPr>
              <w:t>2）项目经理是施工现场环境管理的第一责任人，负责建立健全项目绿</w:t>
            </w:r>
            <w:r>
              <w:rPr>
                <w:spacing w:val="8"/>
              </w:rPr>
              <w:t xml:space="preserve"> </w:t>
            </w:r>
            <w:r>
              <w:rPr>
                <w:spacing w:val="9"/>
              </w:rPr>
              <w:t>色施工及环境保护管理体系，组织体系运行管理。</w:t>
            </w:r>
          </w:p>
          <w:p w14:paraId="64FD077D">
            <w:pPr>
              <w:pStyle w:val="6"/>
              <w:spacing w:before="33" w:line="228" w:lineRule="auto"/>
              <w:ind w:left="108"/>
            </w:pPr>
            <w:r>
              <w:rPr>
                <w:spacing w:val="8"/>
              </w:rPr>
              <w:t>3）负责组织制定项目绿色施工及环境保护制度。</w:t>
            </w:r>
          </w:p>
          <w:p w14:paraId="73CE82C4">
            <w:pPr>
              <w:pStyle w:val="6"/>
              <w:spacing w:before="228" w:line="228" w:lineRule="auto"/>
              <w:ind w:left="103"/>
            </w:pPr>
            <w:r>
              <w:rPr>
                <w:spacing w:val="8"/>
              </w:rPr>
              <w:t>4）负责分解环境目标，落实到人，并考核。</w:t>
            </w:r>
          </w:p>
        </w:tc>
      </w:tr>
      <w:tr w14:paraId="58E92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atLeast"/>
        </w:trPr>
        <w:tc>
          <w:tcPr>
            <w:tcW w:w="731" w:type="dxa"/>
            <w:tcBorders>
              <w:left w:val="single" w:color="000000" w:sz="10" w:space="0"/>
            </w:tcBorders>
            <w:vAlign w:val="top"/>
          </w:tcPr>
          <w:p w14:paraId="100E25E5">
            <w:pPr>
              <w:spacing w:line="258" w:lineRule="auto"/>
              <w:rPr>
                <w:rFonts w:ascii="Arial"/>
                <w:sz w:val="21"/>
              </w:rPr>
            </w:pPr>
          </w:p>
          <w:p w14:paraId="472E11FC">
            <w:pPr>
              <w:spacing w:line="258" w:lineRule="auto"/>
              <w:rPr>
                <w:rFonts w:ascii="Arial"/>
                <w:sz w:val="21"/>
              </w:rPr>
            </w:pPr>
          </w:p>
          <w:p w14:paraId="2EAF588B">
            <w:pPr>
              <w:spacing w:line="259" w:lineRule="auto"/>
              <w:rPr>
                <w:rFonts w:ascii="Arial"/>
                <w:sz w:val="21"/>
              </w:rPr>
            </w:pPr>
          </w:p>
          <w:p w14:paraId="778F963D">
            <w:pPr>
              <w:spacing w:line="259" w:lineRule="auto"/>
              <w:rPr>
                <w:rFonts w:ascii="Arial"/>
                <w:sz w:val="21"/>
              </w:rPr>
            </w:pPr>
          </w:p>
          <w:p w14:paraId="5F3D14AF">
            <w:pPr>
              <w:spacing w:line="259" w:lineRule="auto"/>
              <w:rPr>
                <w:rFonts w:ascii="Arial"/>
                <w:sz w:val="21"/>
              </w:rPr>
            </w:pPr>
          </w:p>
          <w:p w14:paraId="66F5D4A7">
            <w:pPr>
              <w:pStyle w:val="6"/>
              <w:spacing w:before="65" w:line="189" w:lineRule="auto"/>
              <w:ind w:left="308"/>
            </w:pPr>
            <w:r>
              <w:t>3</w:t>
            </w:r>
          </w:p>
        </w:tc>
        <w:tc>
          <w:tcPr>
            <w:tcW w:w="1534" w:type="dxa"/>
            <w:vAlign w:val="top"/>
          </w:tcPr>
          <w:p w14:paraId="6C1B384B">
            <w:pPr>
              <w:spacing w:line="256" w:lineRule="auto"/>
              <w:rPr>
                <w:rFonts w:ascii="Arial"/>
                <w:sz w:val="21"/>
              </w:rPr>
            </w:pPr>
          </w:p>
          <w:p w14:paraId="1065E222">
            <w:pPr>
              <w:spacing w:line="256" w:lineRule="auto"/>
              <w:rPr>
                <w:rFonts w:ascii="Arial"/>
                <w:sz w:val="21"/>
              </w:rPr>
            </w:pPr>
          </w:p>
          <w:p w14:paraId="16160DE4">
            <w:pPr>
              <w:spacing w:line="256" w:lineRule="auto"/>
              <w:rPr>
                <w:rFonts w:ascii="Arial"/>
                <w:sz w:val="21"/>
              </w:rPr>
            </w:pPr>
          </w:p>
          <w:p w14:paraId="293AD2C8">
            <w:pPr>
              <w:spacing w:line="257" w:lineRule="auto"/>
              <w:rPr>
                <w:rFonts w:ascii="Arial"/>
                <w:sz w:val="21"/>
              </w:rPr>
            </w:pPr>
          </w:p>
          <w:p w14:paraId="49BFB00B">
            <w:pPr>
              <w:pStyle w:val="6"/>
              <w:spacing w:before="65" w:line="228" w:lineRule="auto"/>
              <w:ind w:left="556"/>
            </w:pPr>
            <w:r>
              <w:rPr>
                <w:spacing w:val="3"/>
              </w:rPr>
              <w:t>项目</w:t>
            </w:r>
          </w:p>
          <w:p w14:paraId="7060207B">
            <w:pPr>
              <w:pStyle w:val="6"/>
              <w:spacing w:before="227" w:line="228" w:lineRule="auto"/>
              <w:ind w:left="237"/>
            </w:pPr>
            <w:r>
              <w:rPr>
                <w:spacing w:val="7"/>
              </w:rPr>
              <w:t>质量负责人</w:t>
            </w:r>
          </w:p>
        </w:tc>
        <w:tc>
          <w:tcPr>
            <w:tcW w:w="6705" w:type="dxa"/>
            <w:tcBorders>
              <w:right w:val="single" w:color="000000" w:sz="10" w:space="0"/>
            </w:tcBorders>
            <w:vAlign w:val="top"/>
          </w:tcPr>
          <w:p w14:paraId="10A38F16">
            <w:pPr>
              <w:pStyle w:val="6"/>
              <w:spacing w:before="144" w:line="424" w:lineRule="auto"/>
              <w:ind w:left="143" w:right="99" w:hanging="24"/>
            </w:pPr>
            <w:r>
              <w:rPr>
                <w:spacing w:val="12"/>
              </w:rPr>
              <w:t>1）组织生产，遵守环境管理制度，落实环境保护措施，确</w:t>
            </w:r>
            <w:r>
              <w:rPr>
                <w:spacing w:val="11"/>
              </w:rPr>
              <w:t>保实现环境</w:t>
            </w:r>
            <w:r>
              <w:t xml:space="preserve"> </w:t>
            </w:r>
            <w:r>
              <w:rPr>
                <w:spacing w:val="-11"/>
              </w:rPr>
              <w:t>目标。</w:t>
            </w:r>
          </w:p>
          <w:p w14:paraId="33424F3E">
            <w:pPr>
              <w:pStyle w:val="6"/>
              <w:spacing w:before="34" w:line="424" w:lineRule="auto"/>
              <w:ind w:left="103" w:right="99" w:firstLine="3"/>
            </w:pPr>
            <w:r>
              <w:rPr>
                <w:spacing w:val="12"/>
              </w:rPr>
              <w:t>2）采取节能降耗措施，控制施工综合能耗达到项目策划要求，污染物</w:t>
            </w:r>
            <w:r>
              <w:rPr>
                <w:spacing w:val="8"/>
              </w:rPr>
              <w:t xml:space="preserve"> </w:t>
            </w:r>
            <w:r>
              <w:rPr>
                <w:spacing w:val="6"/>
              </w:rPr>
              <w:t>达标排放。</w:t>
            </w:r>
          </w:p>
          <w:p w14:paraId="2C9FCAB2">
            <w:pPr>
              <w:pStyle w:val="6"/>
              <w:spacing w:before="34" w:line="367" w:lineRule="auto"/>
              <w:ind w:left="106" w:right="150" w:firstLine="1"/>
            </w:pPr>
            <w:r>
              <w:rPr>
                <w:spacing w:val="10"/>
              </w:rPr>
              <w:t>3）组织环境管理工作信息分析，编制项目的纠正和预防、改进措施，</w:t>
            </w:r>
            <w:r>
              <w:rPr>
                <w:spacing w:val="17"/>
              </w:rPr>
              <w:t xml:space="preserve"> </w:t>
            </w:r>
            <w:r>
              <w:rPr>
                <w:spacing w:val="7"/>
              </w:rPr>
              <w:t>组织修订环境管理制度。</w:t>
            </w:r>
          </w:p>
        </w:tc>
      </w:tr>
      <w:tr w14:paraId="6B1FD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731" w:type="dxa"/>
            <w:tcBorders>
              <w:left w:val="single" w:color="000000" w:sz="10" w:space="0"/>
              <w:bottom w:val="single" w:color="000000" w:sz="10" w:space="0"/>
            </w:tcBorders>
            <w:vAlign w:val="top"/>
          </w:tcPr>
          <w:p w14:paraId="50B6298E">
            <w:pPr>
              <w:spacing w:line="266" w:lineRule="auto"/>
              <w:rPr>
                <w:rFonts w:ascii="Arial"/>
                <w:sz w:val="21"/>
              </w:rPr>
            </w:pPr>
          </w:p>
          <w:p w14:paraId="3869E18B">
            <w:pPr>
              <w:spacing w:line="266" w:lineRule="auto"/>
              <w:rPr>
                <w:rFonts w:ascii="Arial"/>
                <w:sz w:val="21"/>
              </w:rPr>
            </w:pPr>
          </w:p>
          <w:p w14:paraId="7D9EC65D">
            <w:pPr>
              <w:spacing w:line="266" w:lineRule="auto"/>
              <w:rPr>
                <w:rFonts w:ascii="Arial"/>
                <w:sz w:val="21"/>
              </w:rPr>
            </w:pPr>
          </w:p>
          <w:p w14:paraId="272F3BCC">
            <w:pPr>
              <w:spacing w:line="267" w:lineRule="auto"/>
              <w:rPr>
                <w:rFonts w:ascii="Arial"/>
                <w:sz w:val="21"/>
              </w:rPr>
            </w:pPr>
          </w:p>
          <w:p w14:paraId="6219C98E">
            <w:pPr>
              <w:pStyle w:val="6"/>
              <w:spacing w:before="65" w:line="189" w:lineRule="auto"/>
              <w:ind w:left="303"/>
            </w:pPr>
            <w:r>
              <w:t>4</w:t>
            </w:r>
          </w:p>
        </w:tc>
        <w:tc>
          <w:tcPr>
            <w:tcW w:w="1534" w:type="dxa"/>
            <w:tcBorders>
              <w:bottom w:val="single" w:color="000000" w:sz="10" w:space="0"/>
            </w:tcBorders>
            <w:vAlign w:val="top"/>
          </w:tcPr>
          <w:p w14:paraId="3E747E13">
            <w:pPr>
              <w:spacing w:line="264" w:lineRule="auto"/>
              <w:rPr>
                <w:rFonts w:ascii="Arial"/>
                <w:sz w:val="21"/>
              </w:rPr>
            </w:pPr>
          </w:p>
          <w:p w14:paraId="70F083E4">
            <w:pPr>
              <w:spacing w:line="265" w:lineRule="auto"/>
              <w:rPr>
                <w:rFonts w:ascii="Arial"/>
                <w:sz w:val="21"/>
              </w:rPr>
            </w:pPr>
          </w:p>
          <w:p w14:paraId="13CA00D3">
            <w:pPr>
              <w:spacing w:line="265" w:lineRule="auto"/>
              <w:rPr>
                <w:rFonts w:ascii="Arial"/>
                <w:sz w:val="21"/>
              </w:rPr>
            </w:pPr>
          </w:p>
          <w:p w14:paraId="458327EA">
            <w:pPr>
              <w:pStyle w:val="6"/>
              <w:spacing w:before="65" w:line="228" w:lineRule="auto"/>
              <w:ind w:left="556"/>
            </w:pPr>
            <w:r>
              <w:rPr>
                <w:spacing w:val="3"/>
              </w:rPr>
              <w:t>项目</w:t>
            </w:r>
          </w:p>
          <w:p w14:paraId="1CD3E785">
            <w:pPr>
              <w:pStyle w:val="6"/>
              <w:spacing w:before="229" w:line="228" w:lineRule="auto"/>
              <w:ind w:left="237"/>
            </w:pPr>
            <w:r>
              <w:rPr>
                <w:spacing w:val="7"/>
              </w:rPr>
              <w:t>技术负责人</w:t>
            </w:r>
          </w:p>
        </w:tc>
        <w:tc>
          <w:tcPr>
            <w:tcW w:w="6705" w:type="dxa"/>
            <w:tcBorders>
              <w:bottom w:val="single" w:color="000000" w:sz="10" w:space="0"/>
              <w:right w:val="single" w:color="000000" w:sz="10" w:space="0"/>
            </w:tcBorders>
            <w:vAlign w:val="top"/>
          </w:tcPr>
          <w:p w14:paraId="6A653278">
            <w:pPr>
              <w:pStyle w:val="6"/>
              <w:spacing w:before="151" w:line="430" w:lineRule="auto"/>
              <w:ind w:left="103" w:right="26" w:firstLine="15"/>
              <w:jc w:val="both"/>
            </w:pPr>
            <w:r>
              <w:rPr>
                <w:spacing w:val="7"/>
              </w:rPr>
              <w:t>1）协助项目经理制定绿色施工及环境保护各项规章制度，并监督实施。</w:t>
            </w:r>
            <w:r>
              <w:rPr>
                <w:spacing w:val="16"/>
              </w:rPr>
              <w:t xml:space="preserve"> </w:t>
            </w:r>
            <w:r>
              <w:rPr>
                <w:spacing w:val="12"/>
              </w:rPr>
              <w:t>2）主持编制项目绿色施工方案，落实责任并组织实施；组织项目部的</w:t>
            </w:r>
            <w:r>
              <w:rPr>
                <w:spacing w:val="10"/>
              </w:rPr>
              <w:t xml:space="preserve"> </w:t>
            </w:r>
            <w:r>
              <w:rPr>
                <w:spacing w:val="8"/>
              </w:rPr>
              <w:t>环境意识教育和环保措施培训。</w:t>
            </w:r>
          </w:p>
          <w:p w14:paraId="20354A4F">
            <w:pPr>
              <w:pStyle w:val="6"/>
              <w:spacing w:before="30" w:line="374" w:lineRule="auto"/>
              <w:ind w:left="103" w:right="99" w:firstLine="5"/>
            </w:pPr>
            <w:r>
              <w:rPr>
                <w:spacing w:val="12"/>
              </w:rPr>
              <w:t>3）组织人员进行环境因素辨识，编制重大环境因素清单和环境保护措</w:t>
            </w:r>
            <w:r>
              <w:rPr>
                <w:spacing w:val="6"/>
              </w:rPr>
              <w:t xml:space="preserve"> </w:t>
            </w:r>
            <w:r>
              <w:rPr>
                <w:spacing w:val="8"/>
              </w:rPr>
              <w:t>施，组织环保措施交底并督促措施的落实。</w:t>
            </w:r>
          </w:p>
        </w:tc>
      </w:tr>
    </w:tbl>
    <w:p w14:paraId="16EF44BA">
      <w:pPr>
        <w:rPr>
          <w:rFonts w:ascii="Arial"/>
          <w:sz w:val="21"/>
        </w:rPr>
      </w:pPr>
    </w:p>
    <w:p w14:paraId="0C14A105">
      <w:pPr>
        <w:rPr>
          <w:rFonts w:ascii="Arial" w:hAnsi="Arial" w:eastAsia="Arial" w:cs="Arial"/>
          <w:sz w:val="21"/>
          <w:szCs w:val="21"/>
        </w:rPr>
        <w:sectPr>
          <w:footerReference r:id="rId178" w:type="default"/>
          <w:pgSz w:w="11906" w:h="16839"/>
          <w:pgMar w:top="400" w:right="1400" w:bottom="1211" w:left="1418" w:header="0" w:footer="965" w:gutter="0"/>
          <w:cols w:space="720" w:num="1"/>
        </w:sectPr>
      </w:pPr>
    </w:p>
    <w:p w14:paraId="1656D81D">
      <w:pPr>
        <w:spacing w:before="19"/>
      </w:pPr>
      <w:r>
        <w:pict>
          <v:shape id="_x0000_s1378" o:spid="_x0000_s1378" style="position:absolute;left:0pt;margin-left:70.9pt;margin-top:60.9pt;height:0.75pt;width:454.4pt;mso-position-horizontal-relative:page;mso-position-vertical-relative:page;z-index:252252160;mso-width-relative:page;mso-height-relative:page;" fillcolor="#000000" filled="t" stroked="f" coordsize="9087,15" o:allowincell="f" path="m0,0l9087,0,9087,14,0,14,0,0xe">
            <v:fill on="t" focussize="0,0"/>
            <v:stroke on="f"/>
            <v:imagedata o:title=""/>
            <o:lock v:ext="edit"/>
          </v:shape>
        </w:pict>
      </w:r>
    </w:p>
    <w:p w14:paraId="5ACD763B">
      <w:pPr>
        <w:spacing w:before="19"/>
      </w:pPr>
    </w:p>
    <w:p w14:paraId="28FC05E5">
      <w:pPr>
        <w:spacing w:before="18"/>
      </w:pPr>
    </w:p>
    <w:p w14:paraId="3D2FAE0D">
      <w:pPr>
        <w:spacing w:before="18"/>
      </w:pPr>
    </w:p>
    <w:tbl>
      <w:tblPr>
        <w:tblStyle w:val="5"/>
        <w:tblW w:w="8970"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1534"/>
        <w:gridCol w:w="6705"/>
      </w:tblGrid>
      <w:tr w14:paraId="73322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8" w:hRule="atLeast"/>
        </w:trPr>
        <w:tc>
          <w:tcPr>
            <w:tcW w:w="731" w:type="dxa"/>
            <w:tcBorders>
              <w:top w:val="single" w:color="000000" w:sz="10" w:space="0"/>
              <w:left w:val="single" w:color="000000" w:sz="10" w:space="0"/>
            </w:tcBorders>
            <w:vAlign w:val="top"/>
          </w:tcPr>
          <w:p w14:paraId="54356A9F">
            <w:pPr>
              <w:spacing w:line="263" w:lineRule="auto"/>
              <w:rPr>
                <w:rFonts w:ascii="Arial"/>
                <w:sz w:val="21"/>
              </w:rPr>
            </w:pPr>
          </w:p>
          <w:p w14:paraId="531C7185">
            <w:pPr>
              <w:spacing w:line="263" w:lineRule="auto"/>
              <w:rPr>
                <w:rFonts w:ascii="Arial"/>
                <w:sz w:val="21"/>
              </w:rPr>
            </w:pPr>
          </w:p>
          <w:p w14:paraId="05FBD615">
            <w:pPr>
              <w:spacing w:line="263" w:lineRule="auto"/>
              <w:rPr>
                <w:rFonts w:ascii="Arial"/>
                <w:sz w:val="21"/>
              </w:rPr>
            </w:pPr>
          </w:p>
          <w:p w14:paraId="770CA1AE">
            <w:pPr>
              <w:spacing w:line="264" w:lineRule="auto"/>
              <w:rPr>
                <w:rFonts w:ascii="Arial"/>
                <w:sz w:val="21"/>
              </w:rPr>
            </w:pPr>
          </w:p>
          <w:p w14:paraId="0EBC6173">
            <w:pPr>
              <w:pStyle w:val="6"/>
              <w:spacing w:before="65" w:line="187" w:lineRule="auto"/>
              <w:ind w:left="308"/>
            </w:pPr>
            <w:r>
              <w:t>5</w:t>
            </w:r>
          </w:p>
        </w:tc>
        <w:tc>
          <w:tcPr>
            <w:tcW w:w="1534" w:type="dxa"/>
            <w:tcBorders>
              <w:top w:val="single" w:color="000000" w:sz="10" w:space="0"/>
            </w:tcBorders>
            <w:vAlign w:val="top"/>
          </w:tcPr>
          <w:p w14:paraId="0A64B8A5">
            <w:pPr>
              <w:spacing w:line="261" w:lineRule="auto"/>
              <w:rPr>
                <w:rFonts w:ascii="Arial"/>
                <w:sz w:val="21"/>
              </w:rPr>
            </w:pPr>
          </w:p>
          <w:p w14:paraId="24FE6030">
            <w:pPr>
              <w:spacing w:line="261" w:lineRule="auto"/>
              <w:rPr>
                <w:rFonts w:ascii="Arial"/>
                <w:sz w:val="21"/>
              </w:rPr>
            </w:pPr>
          </w:p>
          <w:p w14:paraId="1F93CA52">
            <w:pPr>
              <w:spacing w:line="261" w:lineRule="auto"/>
              <w:rPr>
                <w:rFonts w:ascii="Arial"/>
                <w:sz w:val="21"/>
              </w:rPr>
            </w:pPr>
          </w:p>
          <w:p w14:paraId="4438E8BC">
            <w:pPr>
              <w:pStyle w:val="6"/>
              <w:spacing w:before="65" w:line="228" w:lineRule="auto"/>
              <w:ind w:left="556"/>
            </w:pPr>
            <w:r>
              <w:rPr>
                <w:spacing w:val="3"/>
              </w:rPr>
              <w:t>项目</w:t>
            </w:r>
          </w:p>
          <w:p w14:paraId="282E9748">
            <w:pPr>
              <w:pStyle w:val="6"/>
              <w:spacing w:before="227" w:line="228" w:lineRule="auto"/>
              <w:ind w:left="240"/>
            </w:pPr>
            <w:r>
              <w:rPr>
                <w:spacing w:val="7"/>
              </w:rPr>
              <w:t>安全负责人</w:t>
            </w:r>
          </w:p>
        </w:tc>
        <w:tc>
          <w:tcPr>
            <w:tcW w:w="6705" w:type="dxa"/>
            <w:tcBorders>
              <w:top w:val="single" w:color="000000" w:sz="10" w:space="0"/>
              <w:right w:val="single" w:color="000000" w:sz="10" w:space="0"/>
            </w:tcBorders>
            <w:vAlign w:val="top"/>
          </w:tcPr>
          <w:p w14:paraId="0CD128B6">
            <w:pPr>
              <w:pStyle w:val="6"/>
              <w:spacing w:before="137" w:line="430" w:lineRule="auto"/>
              <w:ind w:left="104" w:right="26" w:firstLine="14"/>
              <w:jc w:val="both"/>
            </w:pPr>
            <w:r>
              <w:rPr>
                <w:spacing w:val="7"/>
              </w:rPr>
              <w:t>1）对项目环境管理负直接领导责任，协助项目经理制定相关环境制度。</w:t>
            </w:r>
            <w:r>
              <w:rPr>
                <w:spacing w:val="16"/>
              </w:rPr>
              <w:t xml:space="preserve"> </w:t>
            </w:r>
            <w:r>
              <w:rPr>
                <w:spacing w:val="12"/>
              </w:rPr>
              <w:t>2）落实有关环境管理规定，对工人进行环保教育和培训，强化职工环</w:t>
            </w:r>
            <w:r>
              <w:rPr>
                <w:spacing w:val="9"/>
              </w:rPr>
              <w:t xml:space="preserve"> </w:t>
            </w:r>
            <w:r>
              <w:rPr>
                <w:spacing w:val="6"/>
              </w:rPr>
              <w:t>境保护意识。</w:t>
            </w:r>
          </w:p>
          <w:p w14:paraId="51EF1368">
            <w:pPr>
              <w:pStyle w:val="6"/>
              <w:spacing w:before="30" w:line="375" w:lineRule="auto"/>
              <w:ind w:left="104" w:right="99" w:firstLine="3"/>
            </w:pPr>
            <w:r>
              <w:rPr>
                <w:spacing w:val="12"/>
              </w:rPr>
              <w:t>3）做好绿色施工的教育、监督、服务、检查工作，完善项目绿色施工</w:t>
            </w:r>
            <w:r>
              <w:rPr>
                <w:spacing w:val="6"/>
              </w:rPr>
              <w:t xml:space="preserve"> </w:t>
            </w:r>
            <w:r>
              <w:rPr>
                <w:spacing w:val="2"/>
              </w:rPr>
              <w:t>制度。</w:t>
            </w:r>
          </w:p>
        </w:tc>
      </w:tr>
      <w:tr w14:paraId="36C1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1" w:hRule="atLeast"/>
        </w:trPr>
        <w:tc>
          <w:tcPr>
            <w:tcW w:w="731" w:type="dxa"/>
            <w:tcBorders>
              <w:left w:val="single" w:color="000000" w:sz="10" w:space="0"/>
            </w:tcBorders>
            <w:vAlign w:val="top"/>
          </w:tcPr>
          <w:p w14:paraId="0B268C44">
            <w:pPr>
              <w:spacing w:line="262" w:lineRule="auto"/>
              <w:rPr>
                <w:rFonts w:ascii="Arial"/>
                <w:sz w:val="21"/>
              </w:rPr>
            </w:pPr>
          </w:p>
          <w:p w14:paraId="0AE50683">
            <w:pPr>
              <w:spacing w:line="262" w:lineRule="auto"/>
              <w:rPr>
                <w:rFonts w:ascii="Arial"/>
                <w:sz w:val="21"/>
              </w:rPr>
            </w:pPr>
          </w:p>
          <w:p w14:paraId="48713169">
            <w:pPr>
              <w:spacing w:line="262" w:lineRule="auto"/>
              <w:rPr>
                <w:rFonts w:ascii="Arial"/>
                <w:sz w:val="21"/>
              </w:rPr>
            </w:pPr>
          </w:p>
          <w:p w14:paraId="00F60DD8">
            <w:pPr>
              <w:spacing w:line="262" w:lineRule="auto"/>
              <w:rPr>
                <w:rFonts w:ascii="Arial"/>
                <w:sz w:val="21"/>
              </w:rPr>
            </w:pPr>
          </w:p>
          <w:p w14:paraId="3E617CED">
            <w:pPr>
              <w:pStyle w:val="6"/>
              <w:spacing w:before="65" w:line="189" w:lineRule="auto"/>
              <w:ind w:left="306"/>
            </w:pPr>
            <w:r>
              <w:t>6</w:t>
            </w:r>
          </w:p>
        </w:tc>
        <w:tc>
          <w:tcPr>
            <w:tcW w:w="1534" w:type="dxa"/>
            <w:vAlign w:val="top"/>
          </w:tcPr>
          <w:p w14:paraId="4A48FBF4">
            <w:pPr>
              <w:spacing w:line="254" w:lineRule="auto"/>
              <w:rPr>
                <w:rFonts w:ascii="Arial"/>
                <w:sz w:val="21"/>
              </w:rPr>
            </w:pPr>
          </w:p>
          <w:p w14:paraId="6F325C69">
            <w:pPr>
              <w:spacing w:line="254" w:lineRule="auto"/>
              <w:rPr>
                <w:rFonts w:ascii="Arial"/>
                <w:sz w:val="21"/>
              </w:rPr>
            </w:pPr>
          </w:p>
          <w:p w14:paraId="2DD7DD07">
            <w:pPr>
              <w:spacing w:line="254" w:lineRule="auto"/>
              <w:rPr>
                <w:rFonts w:ascii="Arial"/>
                <w:sz w:val="21"/>
              </w:rPr>
            </w:pPr>
          </w:p>
          <w:p w14:paraId="46F8A757">
            <w:pPr>
              <w:spacing w:line="254" w:lineRule="auto"/>
              <w:rPr>
                <w:rFonts w:ascii="Arial"/>
                <w:sz w:val="21"/>
              </w:rPr>
            </w:pPr>
          </w:p>
          <w:p w14:paraId="2F5B3A62">
            <w:pPr>
              <w:pStyle w:val="6"/>
              <w:spacing w:before="65" w:line="228" w:lineRule="auto"/>
              <w:ind w:left="133"/>
            </w:pPr>
            <w:r>
              <w:rPr>
                <w:spacing w:val="8"/>
              </w:rPr>
              <w:t>专职人员职责</w:t>
            </w:r>
          </w:p>
        </w:tc>
        <w:tc>
          <w:tcPr>
            <w:tcW w:w="6705" w:type="dxa"/>
            <w:tcBorders>
              <w:right w:val="single" w:color="000000" w:sz="10" w:space="0"/>
            </w:tcBorders>
            <w:vAlign w:val="top"/>
          </w:tcPr>
          <w:p w14:paraId="1C3FD85E">
            <w:pPr>
              <w:pStyle w:val="6"/>
              <w:spacing w:before="136" w:line="429" w:lineRule="auto"/>
              <w:ind w:left="103" w:right="97" w:firstLine="16"/>
              <w:jc w:val="both"/>
            </w:pPr>
            <w:r>
              <w:rPr>
                <w:spacing w:val="12"/>
              </w:rPr>
              <w:t>1）学习领会有关绿色施工的文件要求，将绿色施工工作与</w:t>
            </w:r>
            <w:r>
              <w:rPr>
                <w:spacing w:val="11"/>
              </w:rPr>
              <w:t>各自的工作</w:t>
            </w:r>
            <w:r>
              <w:t xml:space="preserve"> </w:t>
            </w:r>
            <w:r>
              <w:rPr>
                <w:spacing w:val="9"/>
              </w:rPr>
              <w:t>范围相结合，在制定计划、检查指导、总结布署等几项工作中，将绿色</w:t>
            </w:r>
            <w:r>
              <w:rPr>
                <w:spacing w:val="7"/>
              </w:rPr>
              <w:t xml:space="preserve"> 施工纳入首要因素。</w:t>
            </w:r>
          </w:p>
          <w:p w14:paraId="7DFF8052">
            <w:pPr>
              <w:pStyle w:val="6"/>
              <w:spacing w:before="34" w:line="372" w:lineRule="auto"/>
              <w:ind w:left="105" w:right="99"/>
            </w:pPr>
            <w:r>
              <w:rPr>
                <w:spacing w:val="12"/>
              </w:rPr>
              <w:t>2）执行项目部有关绿色施工的相关决定，并负责下达至各施工队，服</w:t>
            </w:r>
            <w:r>
              <w:rPr>
                <w:spacing w:val="8"/>
              </w:rPr>
              <w:t xml:space="preserve"> 务指导、检查考核、监督执行落实情况。</w:t>
            </w:r>
          </w:p>
        </w:tc>
      </w:tr>
      <w:tr w14:paraId="53014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731" w:type="dxa"/>
            <w:tcBorders>
              <w:left w:val="single" w:color="000000" w:sz="10" w:space="0"/>
            </w:tcBorders>
            <w:vAlign w:val="top"/>
          </w:tcPr>
          <w:p w14:paraId="58C0B46E">
            <w:pPr>
              <w:spacing w:line="264" w:lineRule="auto"/>
              <w:rPr>
                <w:rFonts w:ascii="Arial"/>
                <w:sz w:val="21"/>
              </w:rPr>
            </w:pPr>
          </w:p>
          <w:p w14:paraId="258DEA08">
            <w:pPr>
              <w:spacing w:line="264" w:lineRule="auto"/>
              <w:rPr>
                <w:rFonts w:ascii="Arial"/>
                <w:sz w:val="21"/>
              </w:rPr>
            </w:pPr>
          </w:p>
          <w:p w14:paraId="6EECF069">
            <w:pPr>
              <w:spacing w:line="264" w:lineRule="auto"/>
              <w:rPr>
                <w:rFonts w:ascii="Arial"/>
                <w:sz w:val="21"/>
              </w:rPr>
            </w:pPr>
          </w:p>
          <w:p w14:paraId="6656544A">
            <w:pPr>
              <w:spacing w:line="265" w:lineRule="auto"/>
              <w:rPr>
                <w:rFonts w:ascii="Arial"/>
                <w:sz w:val="21"/>
              </w:rPr>
            </w:pPr>
          </w:p>
          <w:p w14:paraId="6C3583C5">
            <w:pPr>
              <w:pStyle w:val="6"/>
              <w:spacing w:before="65" w:line="187" w:lineRule="auto"/>
              <w:ind w:left="309"/>
            </w:pPr>
            <w:r>
              <w:t>7</w:t>
            </w:r>
          </w:p>
        </w:tc>
        <w:tc>
          <w:tcPr>
            <w:tcW w:w="1534" w:type="dxa"/>
            <w:vAlign w:val="top"/>
          </w:tcPr>
          <w:p w14:paraId="130E0F95">
            <w:pPr>
              <w:spacing w:line="255" w:lineRule="auto"/>
              <w:rPr>
                <w:rFonts w:ascii="Arial"/>
                <w:sz w:val="21"/>
              </w:rPr>
            </w:pPr>
          </w:p>
          <w:p w14:paraId="2D29C983">
            <w:pPr>
              <w:spacing w:line="255" w:lineRule="auto"/>
              <w:rPr>
                <w:rFonts w:ascii="Arial"/>
                <w:sz w:val="21"/>
              </w:rPr>
            </w:pPr>
          </w:p>
          <w:p w14:paraId="2BFE8CB9">
            <w:pPr>
              <w:spacing w:line="256" w:lineRule="auto"/>
              <w:rPr>
                <w:rFonts w:ascii="Arial"/>
                <w:sz w:val="21"/>
              </w:rPr>
            </w:pPr>
          </w:p>
          <w:p w14:paraId="5D17F32A">
            <w:pPr>
              <w:spacing w:line="256" w:lineRule="auto"/>
              <w:rPr>
                <w:rFonts w:ascii="Arial"/>
                <w:sz w:val="21"/>
              </w:rPr>
            </w:pPr>
          </w:p>
          <w:p w14:paraId="1460D341">
            <w:pPr>
              <w:pStyle w:val="6"/>
              <w:spacing w:before="65" w:line="229" w:lineRule="auto"/>
              <w:ind w:left="344"/>
            </w:pPr>
            <w:r>
              <w:rPr>
                <w:spacing w:val="6"/>
              </w:rPr>
              <w:t>组员职责</w:t>
            </w:r>
          </w:p>
        </w:tc>
        <w:tc>
          <w:tcPr>
            <w:tcW w:w="6705" w:type="dxa"/>
            <w:tcBorders>
              <w:right w:val="single" w:color="000000" w:sz="10" w:space="0"/>
            </w:tcBorders>
            <w:vAlign w:val="top"/>
          </w:tcPr>
          <w:p w14:paraId="0A1A4973">
            <w:pPr>
              <w:pStyle w:val="6"/>
              <w:spacing w:before="140" w:line="228" w:lineRule="auto"/>
              <w:ind w:left="119"/>
            </w:pPr>
            <w:r>
              <w:rPr>
                <w:spacing w:val="7"/>
              </w:rPr>
              <w:t>1）严格执行项目部下发的绿色施工措施。</w:t>
            </w:r>
          </w:p>
          <w:p w14:paraId="111C934D">
            <w:pPr>
              <w:pStyle w:val="6"/>
              <w:spacing w:before="229" w:line="426" w:lineRule="auto"/>
              <w:ind w:left="103" w:right="99" w:firstLine="2"/>
            </w:pPr>
            <w:r>
              <w:rPr>
                <w:spacing w:val="12"/>
              </w:rPr>
              <w:t>2）确保项目部各个科室及相工作人员了解并熟知绿色施工要求，并且</w:t>
            </w:r>
            <w:r>
              <w:rPr>
                <w:spacing w:val="8"/>
              </w:rPr>
              <w:t xml:space="preserve"> </w:t>
            </w:r>
            <w:r>
              <w:rPr>
                <w:spacing w:val="7"/>
              </w:rPr>
              <w:t>做到严格自律。</w:t>
            </w:r>
          </w:p>
          <w:p w14:paraId="6FD2F85D">
            <w:pPr>
              <w:pStyle w:val="6"/>
              <w:spacing w:before="28" w:line="370" w:lineRule="auto"/>
              <w:ind w:left="121" w:right="99" w:hanging="13"/>
            </w:pPr>
            <w:r>
              <w:rPr>
                <w:spacing w:val="12"/>
              </w:rPr>
              <w:t>3）积极参加项目部组织的绿色施工活动，为项目部的绿色施工建设显</w:t>
            </w:r>
            <w:r>
              <w:rPr>
                <w:spacing w:val="6"/>
              </w:rPr>
              <w:t xml:space="preserve"> </w:t>
            </w:r>
            <w:r>
              <w:rPr>
                <w:spacing w:val="3"/>
              </w:rPr>
              <w:t>出一份力量。</w:t>
            </w:r>
          </w:p>
        </w:tc>
      </w:tr>
      <w:tr w14:paraId="2FAD0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8" w:hRule="atLeast"/>
        </w:trPr>
        <w:tc>
          <w:tcPr>
            <w:tcW w:w="731" w:type="dxa"/>
            <w:tcBorders>
              <w:left w:val="single" w:color="000000" w:sz="10" w:space="0"/>
              <w:bottom w:val="single" w:color="000000" w:sz="10" w:space="0"/>
            </w:tcBorders>
            <w:vAlign w:val="top"/>
          </w:tcPr>
          <w:p w14:paraId="631414CF">
            <w:pPr>
              <w:spacing w:line="253" w:lineRule="auto"/>
              <w:rPr>
                <w:rFonts w:ascii="Arial"/>
                <w:sz w:val="21"/>
              </w:rPr>
            </w:pPr>
          </w:p>
          <w:p w14:paraId="54D4C784">
            <w:pPr>
              <w:spacing w:line="253" w:lineRule="auto"/>
              <w:rPr>
                <w:rFonts w:ascii="Arial"/>
                <w:sz w:val="21"/>
              </w:rPr>
            </w:pPr>
          </w:p>
          <w:p w14:paraId="6C84DDD0">
            <w:pPr>
              <w:spacing w:line="253" w:lineRule="auto"/>
              <w:rPr>
                <w:rFonts w:ascii="Arial"/>
                <w:sz w:val="21"/>
              </w:rPr>
            </w:pPr>
          </w:p>
          <w:p w14:paraId="0455B0D6">
            <w:pPr>
              <w:spacing w:line="253" w:lineRule="auto"/>
              <w:rPr>
                <w:rFonts w:ascii="Arial"/>
                <w:sz w:val="21"/>
              </w:rPr>
            </w:pPr>
          </w:p>
          <w:p w14:paraId="15C878D9">
            <w:pPr>
              <w:spacing w:line="253" w:lineRule="auto"/>
              <w:rPr>
                <w:rFonts w:ascii="Arial"/>
                <w:sz w:val="21"/>
              </w:rPr>
            </w:pPr>
          </w:p>
          <w:p w14:paraId="26CDA63A">
            <w:pPr>
              <w:spacing w:line="253" w:lineRule="auto"/>
              <w:rPr>
                <w:rFonts w:ascii="Arial"/>
                <w:sz w:val="21"/>
              </w:rPr>
            </w:pPr>
          </w:p>
          <w:p w14:paraId="6EEC98E2">
            <w:pPr>
              <w:spacing w:line="253" w:lineRule="auto"/>
              <w:rPr>
                <w:rFonts w:ascii="Arial"/>
                <w:sz w:val="21"/>
              </w:rPr>
            </w:pPr>
          </w:p>
          <w:p w14:paraId="36C40BA9">
            <w:pPr>
              <w:pStyle w:val="6"/>
              <w:spacing w:before="65" w:line="189" w:lineRule="auto"/>
              <w:ind w:left="305"/>
            </w:pPr>
            <w:r>
              <w:t>8</w:t>
            </w:r>
          </w:p>
        </w:tc>
        <w:tc>
          <w:tcPr>
            <w:tcW w:w="1534" w:type="dxa"/>
            <w:tcBorders>
              <w:bottom w:val="single" w:color="000000" w:sz="10" w:space="0"/>
            </w:tcBorders>
            <w:vAlign w:val="top"/>
          </w:tcPr>
          <w:p w14:paraId="7043BC30">
            <w:pPr>
              <w:spacing w:line="249" w:lineRule="auto"/>
              <w:rPr>
                <w:rFonts w:ascii="Arial"/>
                <w:sz w:val="21"/>
              </w:rPr>
            </w:pPr>
          </w:p>
          <w:p w14:paraId="63BA7714">
            <w:pPr>
              <w:spacing w:line="250" w:lineRule="auto"/>
              <w:rPr>
                <w:rFonts w:ascii="Arial"/>
                <w:sz w:val="21"/>
              </w:rPr>
            </w:pPr>
          </w:p>
          <w:p w14:paraId="1690732B">
            <w:pPr>
              <w:spacing w:line="250" w:lineRule="auto"/>
              <w:rPr>
                <w:rFonts w:ascii="Arial"/>
                <w:sz w:val="21"/>
              </w:rPr>
            </w:pPr>
          </w:p>
          <w:p w14:paraId="0FB7A635">
            <w:pPr>
              <w:spacing w:line="250" w:lineRule="auto"/>
              <w:rPr>
                <w:rFonts w:ascii="Arial"/>
                <w:sz w:val="21"/>
              </w:rPr>
            </w:pPr>
          </w:p>
          <w:p w14:paraId="2E17ECFF">
            <w:pPr>
              <w:spacing w:line="250" w:lineRule="auto"/>
              <w:rPr>
                <w:rFonts w:ascii="Arial"/>
                <w:sz w:val="21"/>
              </w:rPr>
            </w:pPr>
          </w:p>
          <w:p w14:paraId="6AC274ED">
            <w:pPr>
              <w:spacing w:line="250" w:lineRule="auto"/>
              <w:rPr>
                <w:rFonts w:ascii="Arial"/>
                <w:sz w:val="21"/>
              </w:rPr>
            </w:pPr>
          </w:p>
          <w:p w14:paraId="195A9E7C">
            <w:pPr>
              <w:pStyle w:val="6"/>
              <w:spacing w:before="65" w:line="427" w:lineRule="auto"/>
              <w:ind w:left="463" w:right="141" w:hanging="331"/>
            </w:pPr>
            <w:r>
              <w:rPr>
                <w:spacing w:val="8"/>
              </w:rPr>
              <w:t>施工队、运输</w:t>
            </w:r>
            <w:r>
              <w:rPr>
                <w:spacing w:val="1"/>
              </w:rPr>
              <w:t xml:space="preserve"> 队职责</w:t>
            </w:r>
          </w:p>
        </w:tc>
        <w:tc>
          <w:tcPr>
            <w:tcW w:w="6705" w:type="dxa"/>
            <w:tcBorders>
              <w:bottom w:val="single" w:color="000000" w:sz="10" w:space="0"/>
              <w:right w:val="single" w:color="000000" w:sz="10" w:space="0"/>
            </w:tcBorders>
            <w:vAlign w:val="top"/>
          </w:tcPr>
          <w:p w14:paraId="79E8AB3E">
            <w:pPr>
              <w:pStyle w:val="6"/>
              <w:spacing w:before="146" w:line="227" w:lineRule="auto"/>
              <w:ind w:left="119"/>
            </w:pPr>
            <w:r>
              <w:rPr>
                <w:spacing w:val="8"/>
              </w:rPr>
              <w:t>1）对本队人员在施工过程中的绿色施工负直接管理责任。</w:t>
            </w:r>
          </w:p>
          <w:p w14:paraId="5A70E4CE">
            <w:pPr>
              <w:pStyle w:val="6"/>
              <w:spacing w:before="232" w:line="424" w:lineRule="auto"/>
              <w:ind w:left="103" w:right="99" w:firstLine="3"/>
            </w:pPr>
            <w:r>
              <w:rPr>
                <w:spacing w:val="12"/>
              </w:rPr>
              <w:t>2）负责组织本队人员学习与执行上级有关绿色施工的规程、规定、制</w:t>
            </w:r>
            <w:r>
              <w:rPr>
                <w:spacing w:val="8"/>
              </w:rPr>
              <w:t xml:space="preserve"> </w:t>
            </w:r>
            <w:r>
              <w:rPr>
                <w:spacing w:val="6"/>
              </w:rPr>
              <w:t>度及措施。</w:t>
            </w:r>
          </w:p>
          <w:p w14:paraId="41CCF333">
            <w:pPr>
              <w:pStyle w:val="6"/>
              <w:spacing w:before="30" w:line="426" w:lineRule="auto"/>
              <w:ind w:left="103" w:right="99" w:firstLine="4"/>
            </w:pPr>
            <w:r>
              <w:rPr>
                <w:spacing w:val="12"/>
              </w:rPr>
              <w:t>3）认真组织定期的绿色施工活动，总结与布置队里工作的同时总结与</w:t>
            </w:r>
            <w:r>
              <w:rPr>
                <w:spacing w:val="6"/>
              </w:rPr>
              <w:t xml:space="preserve"> </w:t>
            </w:r>
            <w:r>
              <w:rPr>
                <w:spacing w:val="8"/>
              </w:rPr>
              <w:t>布置绿色施工工作，并做好相关活动记录。</w:t>
            </w:r>
          </w:p>
          <w:p w14:paraId="636090C2">
            <w:pPr>
              <w:pStyle w:val="6"/>
              <w:spacing w:before="32" w:line="228" w:lineRule="auto"/>
              <w:ind w:left="103"/>
            </w:pPr>
            <w:r>
              <w:rPr>
                <w:spacing w:val="9"/>
              </w:rPr>
              <w:t>4）监督施工人员认真执行项目部制定的有关绿色施工等措施。</w:t>
            </w:r>
          </w:p>
          <w:p w14:paraId="4CFECA3D">
            <w:pPr>
              <w:pStyle w:val="6"/>
              <w:spacing w:before="228" w:line="228" w:lineRule="auto"/>
              <w:ind w:left="108"/>
            </w:pPr>
            <w:r>
              <w:rPr>
                <w:spacing w:val="9"/>
              </w:rPr>
              <w:t>5）监督施工人员施工过程中保护现场周围环境及水资源不受破坏。</w:t>
            </w:r>
          </w:p>
        </w:tc>
      </w:tr>
    </w:tbl>
    <w:p w14:paraId="622AD227">
      <w:pPr>
        <w:pStyle w:val="2"/>
        <w:spacing w:before="170" w:line="221" w:lineRule="auto"/>
        <w:ind w:left="12"/>
        <w:outlineLvl w:val="2"/>
        <w:rPr>
          <w:sz w:val="28"/>
          <w:szCs w:val="28"/>
        </w:rPr>
      </w:pPr>
      <w:r>
        <w:rPr>
          <w:b/>
          <w:bCs/>
          <w:spacing w:val="-4"/>
          <w:sz w:val="28"/>
          <w:szCs w:val="28"/>
        </w:rPr>
        <w:t>8.3</w:t>
      </w:r>
      <w:r>
        <w:rPr>
          <w:spacing w:val="-61"/>
          <w:sz w:val="28"/>
          <w:szCs w:val="28"/>
        </w:rPr>
        <w:t xml:space="preserve"> </w:t>
      </w:r>
      <w:r>
        <w:rPr>
          <w:b/>
          <w:bCs/>
          <w:spacing w:val="-4"/>
          <w:sz w:val="28"/>
          <w:szCs w:val="28"/>
        </w:rPr>
        <w:t>减少资源浪费措施</w:t>
      </w:r>
    </w:p>
    <w:p w14:paraId="4837EE6F">
      <w:pPr>
        <w:spacing w:line="261" w:lineRule="auto"/>
        <w:rPr>
          <w:rFonts w:ascii="Arial"/>
          <w:sz w:val="21"/>
        </w:rPr>
      </w:pPr>
    </w:p>
    <w:p w14:paraId="06D41D47">
      <w:pPr>
        <w:pStyle w:val="2"/>
        <w:spacing w:before="78" w:line="219" w:lineRule="auto"/>
        <w:ind w:left="10"/>
        <w:rPr>
          <w:sz w:val="24"/>
          <w:szCs w:val="24"/>
        </w:rPr>
      </w:pPr>
      <w:r>
        <w:rPr>
          <w:spacing w:val="-2"/>
          <w:sz w:val="24"/>
          <w:szCs w:val="24"/>
        </w:rPr>
        <w:t>8.3.1</w:t>
      </w:r>
      <w:r>
        <w:rPr>
          <w:spacing w:val="-50"/>
          <w:sz w:val="24"/>
          <w:szCs w:val="24"/>
        </w:rPr>
        <w:t xml:space="preserve"> </w:t>
      </w:r>
      <w:r>
        <w:rPr>
          <w:spacing w:val="-2"/>
          <w:sz w:val="24"/>
          <w:szCs w:val="24"/>
        </w:rPr>
        <w:t>节材控制措施</w:t>
      </w:r>
    </w:p>
    <w:p w14:paraId="7FCC661F">
      <w:pPr>
        <w:pStyle w:val="2"/>
        <w:spacing w:before="256" w:line="402" w:lineRule="auto"/>
        <w:ind w:left="9" w:right="17" w:firstLine="445"/>
        <w:rPr>
          <w:sz w:val="24"/>
          <w:szCs w:val="24"/>
        </w:rPr>
      </w:pPr>
      <w:r>
        <w:rPr>
          <w:spacing w:val="3"/>
          <w:sz w:val="24"/>
          <w:szCs w:val="24"/>
        </w:rPr>
        <w:t>（1）图纸会审时，应审核节材与材料资源利用</w:t>
      </w:r>
      <w:r>
        <w:rPr>
          <w:spacing w:val="2"/>
          <w:sz w:val="24"/>
          <w:szCs w:val="24"/>
        </w:rPr>
        <w:t>的相关内容，达到材料损耗率比定</w:t>
      </w:r>
      <w:r>
        <w:rPr>
          <w:sz w:val="24"/>
          <w:szCs w:val="24"/>
        </w:rPr>
        <w:t xml:space="preserve"> </w:t>
      </w:r>
      <w:r>
        <w:rPr>
          <w:spacing w:val="-3"/>
          <w:sz w:val="24"/>
          <w:szCs w:val="24"/>
        </w:rPr>
        <w:t>额损耗率降低</w:t>
      </w:r>
      <w:r>
        <w:rPr>
          <w:spacing w:val="-41"/>
          <w:sz w:val="24"/>
          <w:szCs w:val="24"/>
        </w:rPr>
        <w:t xml:space="preserve"> </w:t>
      </w:r>
      <w:r>
        <w:rPr>
          <w:spacing w:val="-3"/>
          <w:sz w:val="24"/>
          <w:szCs w:val="24"/>
        </w:rPr>
        <w:t>30%。</w:t>
      </w:r>
    </w:p>
    <w:p w14:paraId="2BBF8151">
      <w:pPr>
        <w:pStyle w:val="2"/>
        <w:spacing w:before="34" w:line="219" w:lineRule="auto"/>
        <w:ind w:right="17"/>
        <w:jc w:val="right"/>
        <w:rPr>
          <w:sz w:val="24"/>
          <w:szCs w:val="24"/>
        </w:rPr>
      </w:pPr>
      <w:r>
        <w:rPr>
          <w:spacing w:val="3"/>
          <w:sz w:val="24"/>
          <w:szCs w:val="24"/>
        </w:rPr>
        <w:t>（2）根据施工进度、库存情况等合理安排材料</w:t>
      </w:r>
      <w:r>
        <w:rPr>
          <w:spacing w:val="2"/>
          <w:sz w:val="24"/>
          <w:szCs w:val="24"/>
        </w:rPr>
        <w:t>的采购、进场时间和批次，减少库</w:t>
      </w:r>
    </w:p>
    <w:p w14:paraId="084C98B2">
      <w:pPr>
        <w:spacing w:line="219" w:lineRule="auto"/>
        <w:rPr>
          <w:sz w:val="24"/>
          <w:szCs w:val="24"/>
        </w:rPr>
        <w:sectPr>
          <w:footerReference r:id="rId179" w:type="default"/>
          <w:pgSz w:w="11906" w:h="16839"/>
          <w:pgMar w:top="400" w:right="1400" w:bottom="1211" w:left="1418" w:header="0" w:footer="965" w:gutter="0"/>
          <w:cols w:space="720" w:num="1"/>
        </w:sectPr>
      </w:pPr>
    </w:p>
    <w:p w14:paraId="5027C1F8">
      <w:pPr>
        <w:spacing w:line="354" w:lineRule="auto"/>
        <w:rPr>
          <w:rFonts w:ascii="Arial"/>
          <w:sz w:val="21"/>
        </w:rPr>
      </w:pPr>
    </w:p>
    <w:p w14:paraId="3530AB12">
      <w:pPr>
        <w:pStyle w:val="2"/>
        <w:spacing w:before="78" w:line="219" w:lineRule="auto"/>
        <w:ind w:left="8"/>
        <w:rPr>
          <w:sz w:val="24"/>
          <w:szCs w:val="24"/>
        </w:rPr>
      </w:pPr>
      <w:r>
        <w:rPr>
          <w:spacing w:val="-5"/>
          <w:sz w:val="24"/>
          <w:szCs w:val="24"/>
        </w:rPr>
        <w:t>存。</w:t>
      </w:r>
    </w:p>
    <w:p w14:paraId="7C8975F6">
      <w:pPr>
        <w:pStyle w:val="2"/>
        <w:spacing w:before="254" w:line="219" w:lineRule="auto"/>
        <w:ind w:left="455"/>
        <w:rPr>
          <w:sz w:val="24"/>
          <w:szCs w:val="24"/>
        </w:rPr>
      </w:pPr>
      <w:r>
        <w:rPr>
          <w:spacing w:val="-1"/>
          <w:sz w:val="24"/>
          <w:szCs w:val="24"/>
        </w:rPr>
        <w:t>（3）现场材料堆放有序。储存环境适宜，措施得当。保管制度健全，责任落实。</w:t>
      </w:r>
    </w:p>
    <w:p w14:paraId="7B6F4C57">
      <w:pPr>
        <w:pStyle w:val="2"/>
        <w:spacing w:before="256" w:line="402" w:lineRule="auto"/>
        <w:ind w:left="11" w:right="17" w:firstLine="443"/>
        <w:rPr>
          <w:sz w:val="24"/>
          <w:szCs w:val="24"/>
        </w:rPr>
      </w:pPr>
      <w:r>
        <w:rPr>
          <w:spacing w:val="3"/>
          <w:sz w:val="24"/>
          <w:szCs w:val="24"/>
        </w:rPr>
        <w:t>（4）材料运输工具适宜，装卸方法得当，防止</w:t>
      </w:r>
      <w:r>
        <w:rPr>
          <w:spacing w:val="2"/>
          <w:sz w:val="24"/>
          <w:szCs w:val="24"/>
        </w:rPr>
        <w:t>损坏和遗洒。根据现场平面布置情</w:t>
      </w:r>
      <w:r>
        <w:rPr>
          <w:sz w:val="24"/>
          <w:szCs w:val="24"/>
        </w:rPr>
        <w:t xml:space="preserve"> </w:t>
      </w:r>
      <w:r>
        <w:rPr>
          <w:spacing w:val="-1"/>
          <w:sz w:val="24"/>
          <w:szCs w:val="24"/>
        </w:rPr>
        <w:t>况就近卸载，避免和减少二次搬运。</w:t>
      </w:r>
    </w:p>
    <w:p w14:paraId="28CFE046">
      <w:pPr>
        <w:pStyle w:val="2"/>
        <w:spacing w:before="34" w:line="219" w:lineRule="auto"/>
        <w:ind w:left="455"/>
        <w:rPr>
          <w:sz w:val="24"/>
          <w:szCs w:val="24"/>
        </w:rPr>
      </w:pPr>
      <w:r>
        <w:rPr>
          <w:spacing w:val="-1"/>
          <w:sz w:val="24"/>
          <w:szCs w:val="24"/>
        </w:rPr>
        <w:t>（5）采取技术和管理措施提高模板、脚手架等的周转次数。</w:t>
      </w:r>
    </w:p>
    <w:p w14:paraId="56175EF8">
      <w:pPr>
        <w:pStyle w:val="2"/>
        <w:spacing w:before="256" w:line="219" w:lineRule="auto"/>
        <w:ind w:left="455"/>
        <w:rPr>
          <w:sz w:val="24"/>
          <w:szCs w:val="24"/>
        </w:rPr>
      </w:pPr>
      <w:r>
        <w:rPr>
          <w:spacing w:val="-1"/>
          <w:sz w:val="24"/>
          <w:szCs w:val="24"/>
        </w:rPr>
        <w:t>（6）优化安装工程的预留、预埋、管线路径等方案。</w:t>
      </w:r>
    </w:p>
    <w:p w14:paraId="3EC3B802">
      <w:pPr>
        <w:pStyle w:val="2"/>
        <w:spacing w:before="254" w:line="219" w:lineRule="auto"/>
        <w:ind w:right="16"/>
        <w:jc w:val="right"/>
        <w:rPr>
          <w:sz w:val="24"/>
          <w:szCs w:val="24"/>
        </w:rPr>
      </w:pPr>
      <w:r>
        <w:rPr>
          <w:spacing w:val="-2"/>
          <w:sz w:val="24"/>
          <w:szCs w:val="24"/>
        </w:rPr>
        <w:t>（7）应就地取材，施工现场</w:t>
      </w:r>
      <w:r>
        <w:rPr>
          <w:spacing w:val="-30"/>
          <w:sz w:val="24"/>
          <w:szCs w:val="24"/>
        </w:rPr>
        <w:t xml:space="preserve"> </w:t>
      </w:r>
      <w:r>
        <w:rPr>
          <w:spacing w:val="-2"/>
          <w:sz w:val="24"/>
          <w:szCs w:val="24"/>
        </w:rPr>
        <w:t>50</w:t>
      </w:r>
      <w:r>
        <w:rPr>
          <w:spacing w:val="-43"/>
          <w:sz w:val="24"/>
          <w:szCs w:val="24"/>
        </w:rPr>
        <w:t xml:space="preserve"> </w:t>
      </w:r>
      <w:r>
        <w:rPr>
          <w:spacing w:val="-2"/>
          <w:sz w:val="24"/>
          <w:szCs w:val="24"/>
        </w:rPr>
        <w:t>公里以内生产的建筑材料用量占建筑材料总重量的</w:t>
      </w:r>
    </w:p>
    <w:p w14:paraId="4249A988">
      <w:pPr>
        <w:pStyle w:val="2"/>
        <w:spacing w:before="256" w:line="222" w:lineRule="auto"/>
        <w:ind w:left="15"/>
        <w:rPr>
          <w:sz w:val="24"/>
          <w:szCs w:val="24"/>
        </w:rPr>
      </w:pPr>
      <w:r>
        <w:rPr>
          <w:spacing w:val="-3"/>
          <w:sz w:val="24"/>
          <w:szCs w:val="24"/>
        </w:rPr>
        <w:t>70％以上。</w:t>
      </w:r>
    </w:p>
    <w:p w14:paraId="1E08CDB1">
      <w:pPr>
        <w:pStyle w:val="2"/>
        <w:spacing w:before="250" w:line="219" w:lineRule="auto"/>
        <w:ind w:left="455"/>
        <w:rPr>
          <w:sz w:val="24"/>
          <w:szCs w:val="24"/>
        </w:rPr>
      </w:pPr>
      <w:r>
        <w:rPr>
          <w:spacing w:val="-1"/>
          <w:sz w:val="24"/>
          <w:szCs w:val="24"/>
        </w:rPr>
        <w:t>（8）合理规划钢材加工下料，减少废材，减少钢材耗量</w:t>
      </w:r>
    </w:p>
    <w:p w14:paraId="14C884E3">
      <w:pPr>
        <w:pStyle w:val="2"/>
        <w:spacing w:before="257" w:line="402" w:lineRule="auto"/>
        <w:ind w:left="8" w:right="17" w:firstLine="446"/>
        <w:rPr>
          <w:sz w:val="24"/>
          <w:szCs w:val="24"/>
        </w:rPr>
      </w:pPr>
      <w:r>
        <w:rPr>
          <w:spacing w:val="3"/>
          <w:sz w:val="24"/>
          <w:szCs w:val="24"/>
        </w:rPr>
        <w:t>（9）加强铁塔保管运输、安装，杜绝材料丢失</w:t>
      </w:r>
      <w:r>
        <w:rPr>
          <w:spacing w:val="2"/>
          <w:sz w:val="24"/>
          <w:szCs w:val="24"/>
        </w:rPr>
        <w:t>现象，加强塔材的保护，避免镀锌</w:t>
      </w:r>
      <w:r>
        <w:rPr>
          <w:sz w:val="24"/>
          <w:szCs w:val="24"/>
        </w:rPr>
        <w:t xml:space="preserve"> </w:t>
      </w:r>
      <w:r>
        <w:rPr>
          <w:spacing w:val="-2"/>
          <w:sz w:val="24"/>
          <w:szCs w:val="24"/>
        </w:rPr>
        <w:t>破坏发生。</w:t>
      </w:r>
    </w:p>
    <w:p w14:paraId="2E439F64">
      <w:pPr>
        <w:pStyle w:val="2"/>
        <w:spacing w:before="34" w:line="402" w:lineRule="auto"/>
        <w:ind w:left="29" w:right="17" w:firstLine="426"/>
        <w:rPr>
          <w:sz w:val="24"/>
          <w:szCs w:val="24"/>
        </w:rPr>
      </w:pPr>
      <w:r>
        <w:rPr>
          <w:spacing w:val="-1"/>
          <w:sz w:val="24"/>
          <w:szCs w:val="24"/>
        </w:rPr>
        <w:t>（10）架线施工合理优化放线施工段，严格按计算布线，减少导线损耗和废线过多</w:t>
      </w:r>
      <w:r>
        <w:rPr>
          <w:spacing w:val="10"/>
          <w:sz w:val="24"/>
          <w:szCs w:val="24"/>
        </w:rPr>
        <w:t xml:space="preserve"> </w:t>
      </w:r>
      <w:r>
        <w:rPr>
          <w:spacing w:val="-8"/>
          <w:sz w:val="24"/>
          <w:szCs w:val="24"/>
        </w:rPr>
        <w:t>的现象。</w:t>
      </w:r>
    </w:p>
    <w:p w14:paraId="227E0638">
      <w:pPr>
        <w:pStyle w:val="2"/>
        <w:spacing w:before="36" w:line="402" w:lineRule="auto"/>
        <w:ind w:left="8" w:right="14" w:firstLine="446"/>
        <w:rPr>
          <w:sz w:val="24"/>
          <w:szCs w:val="24"/>
        </w:rPr>
      </w:pPr>
      <w:r>
        <w:rPr>
          <w:spacing w:val="-1"/>
          <w:sz w:val="24"/>
          <w:szCs w:val="24"/>
        </w:rPr>
        <w:t>（11）对周转性材料（铁线、焊条、电力脂、汽油、柴油、钢绳等）按计划使用不</w:t>
      </w:r>
      <w:r>
        <w:rPr>
          <w:spacing w:val="12"/>
          <w:sz w:val="24"/>
          <w:szCs w:val="24"/>
        </w:rPr>
        <w:t xml:space="preserve"> </w:t>
      </w:r>
      <w:r>
        <w:rPr>
          <w:spacing w:val="-3"/>
          <w:sz w:val="24"/>
          <w:szCs w:val="24"/>
        </w:rPr>
        <w:t>超规定</w:t>
      </w:r>
    </w:p>
    <w:p w14:paraId="3825816E">
      <w:pPr>
        <w:pStyle w:val="2"/>
        <w:spacing w:before="34" w:line="219" w:lineRule="auto"/>
        <w:ind w:left="10"/>
        <w:rPr>
          <w:sz w:val="24"/>
          <w:szCs w:val="24"/>
        </w:rPr>
      </w:pPr>
      <w:r>
        <w:rPr>
          <w:spacing w:val="-2"/>
          <w:sz w:val="24"/>
          <w:szCs w:val="24"/>
        </w:rPr>
        <w:t>8.3.2</w:t>
      </w:r>
      <w:r>
        <w:rPr>
          <w:spacing w:val="-50"/>
          <w:sz w:val="24"/>
          <w:szCs w:val="24"/>
        </w:rPr>
        <w:t xml:space="preserve"> </w:t>
      </w:r>
      <w:r>
        <w:rPr>
          <w:spacing w:val="-2"/>
          <w:sz w:val="24"/>
          <w:szCs w:val="24"/>
        </w:rPr>
        <w:t>节水控制措施</w:t>
      </w:r>
    </w:p>
    <w:p w14:paraId="73DD21D4">
      <w:pPr>
        <w:pStyle w:val="2"/>
        <w:spacing w:before="254" w:line="403" w:lineRule="auto"/>
        <w:ind w:left="11" w:right="14" w:firstLine="443"/>
        <w:rPr>
          <w:sz w:val="24"/>
          <w:szCs w:val="24"/>
        </w:rPr>
      </w:pPr>
      <w:r>
        <w:rPr>
          <w:spacing w:val="-1"/>
          <w:sz w:val="24"/>
          <w:szCs w:val="24"/>
        </w:rPr>
        <w:t>（1）施工现场污水排放应达到国家标准《污水综合排放标准（GB8978-1996）的要</w:t>
      </w:r>
      <w:r>
        <w:rPr>
          <w:spacing w:val="17"/>
          <w:sz w:val="24"/>
          <w:szCs w:val="24"/>
        </w:rPr>
        <w:t xml:space="preserve"> </w:t>
      </w:r>
      <w:r>
        <w:rPr>
          <w:spacing w:val="-6"/>
          <w:sz w:val="24"/>
          <w:szCs w:val="24"/>
        </w:rPr>
        <w:t>求。</w:t>
      </w:r>
    </w:p>
    <w:p w14:paraId="6CCFEBA7">
      <w:pPr>
        <w:pStyle w:val="2"/>
        <w:spacing w:before="33" w:line="402" w:lineRule="auto"/>
        <w:ind w:left="10" w:right="57" w:firstLine="444"/>
        <w:rPr>
          <w:sz w:val="24"/>
          <w:szCs w:val="24"/>
        </w:rPr>
      </w:pPr>
      <w:r>
        <w:rPr>
          <w:spacing w:val="1"/>
          <w:sz w:val="24"/>
          <w:szCs w:val="24"/>
        </w:rPr>
        <w:t>（2）在施工现场应针对不同的污水，设置相应的处理设施，如沉淀池、隔油池、</w:t>
      </w:r>
      <w:r>
        <w:rPr>
          <w:spacing w:val="17"/>
          <w:sz w:val="24"/>
          <w:szCs w:val="24"/>
        </w:rPr>
        <w:t xml:space="preserve"> </w:t>
      </w:r>
      <w:r>
        <w:rPr>
          <w:spacing w:val="-3"/>
          <w:sz w:val="24"/>
          <w:szCs w:val="24"/>
        </w:rPr>
        <w:t>化粪池等。</w:t>
      </w:r>
    </w:p>
    <w:p w14:paraId="094268BC">
      <w:pPr>
        <w:pStyle w:val="2"/>
        <w:spacing w:before="36" w:line="406" w:lineRule="auto"/>
        <w:ind w:left="10" w:right="17" w:firstLine="444"/>
        <w:jc w:val="both"/>
        <w:rPr>
          <w:sz w:val="24"/>
          <w:szCs w:val="24"/>
        </w:rPr>
      </w:pPr>
      <w:r>
        <w:rPr>
          <w:spacing w:val="3"/>
          <w:sz w:val="24"/>
          <w:szCs w:val="24"/>
        </w:rPr>
        <w:t>（3）保护地下水环境。采用隔水性能好的边坡</w:t>
      </w:r>
      <w:r>
        <w:rPr>
          <w:spacing w:val="2"/>
          <w:sz w:val="24"/>
          <w:szCs w:val="24"/>
        </w:rPr>
        <w:t>支护技术。在缺水地区或地下水位</w:t>
      </w:r>
      <w:r>
        <w:rPr>
          <w:sz w:val="24"/>
          <w:szCs w:val="24"/>
        </w:rPr>
        <w:t xml:space="preserve"> </w:t>
      </w:r>
      <w:r>
        <w:rPr>
          <w:spacing w:val="-2"/>
          <w:sz w:val="24"/>
          <w:szCs w:val="24"/>
        </w:rPr>
        <w:t>持续下降的地区，基坑降水尽可能减少抽取地下水并避免地下水被污染。对于化学品等</w:t>
      </w:r>
      <w:r>
        <w:rPr>
          <w:spacing w:val="14"/>
          <w:sz w:val="24"/>
          <w:szCs w:val="24"/>
        </w:rPr>
        <w:t xml:space="preserve"> </w:t>
      </w:r>
      <w:r>
        <w:rPr>
          <w:spacing w:val="-1"/>
          <w:sz w:val="24"/>
          <w:szCs w:val="24"/>
        </w:rPr>
        <w:t>有毒材料、油料的储存地，应有严格的隔水层设计。</w:t>
      </w:r>
    </w:p>
    <w:p w14:paraId="5A9AD084">
      <w:pPr>
        <w:pStyle w:val="2"/>
        <w:spacing w:before="35" w:line="219" w:lineRule="auto"/>
        <w:ind w:left="455"/>
        <w:rPr>
          <w:sz w:val="24"/>
          <w:szCs w:val="24"/>
        </w:rPr>
      </w:pPr>
      <w:r>
        <w:rPr>
          <w:spacing w:val="2"/>
          <w:sz w:val="24"/>
          <w:szCs w:val="24"/>
        </w:rPr>
        <w:t>（4）生活用水应在水龙头处设置提醒标识“节约用水，及时关闭</w:t>
      </w:r>
      <w:r>
        <w:rPr>
          <w:spacing w:val="-87"/>
          <w:sz w:val="24"/>
          <w:szCs w:val="24"/>
        </w:rPr>
        <w:t xml:space="preserve"> </w:t>
      </w:r>
      <w:r>
        <w:rPr>
          <w:spacing w:val="2"/>
          <w:sz w:val="24"/>
          <w:szCs w:val="24"/>
        </w:rPr>
        <w:t>”</w:t>
      </w:r>
    </w:p>
    <w:p w14:paraId="43EC9BE3">
      <w:pPr>
        <w:pStyle w:val="2"/>
        <w:spacing w:before="256" w:line="219" w:lineRule="auto"/>
        <w:ind w:left="455"/>
        <w:rPr>
          <w:sz w:val="24"/>
          <w:szCs w:val="24"/>
        </w:rPr>
      </w:pPr>
      <w:r>
        <w:rPr>
          <w:spacing w:val="-1"/>
          <w:sz w:val="24"/>
          <w:szCs w:val="24"/>
        </w:rPr>
        <w:t>（5）施工用水要有计划，运输中要有防止水溢流措施（容器装载）</w:t>
      </w:r>
    </w:p>
    <w:p w14:paraId="57FF48F3">
      <w:pPr>
        <w:spacing w:line="219" w:lineRule="auto"/>
        <w:rPr>
          <w:sz w:val="24"/>
          <w:szCs w:val="24"/>
        </w:rPr>
        <w:sectPr>
          <w:headerReference r:id="rId180" w:type="default"/>
          <w:footerReference r:id="rId181" w:type="default"/>
          <w:pgSz w:w="11906" w:h="16839"/>
          <w:pgMar w:top="1232" w:right="1400" w:bottom="1211" w:left="1418" w:header="1218" w:footer="965" w:gutter="0"/>
          <w:cols w:space="720" w:num="1"/>
        </w:sectPr>
      </w:pPr>
    </w:p>
    <w:p w14:paraId="65825058">
      <w:pPr>
        <w:spacing w:line="354" w:lineRule="auto"/>
        <w:rPr>
          <w:rFonts w:ascii="Arial"/>
          <w:sz w:val="21"/>
        </w:rPr>
      </w:pPr>
    </w:p>
    <w:p w14:paraId="66719728">
      <w:pPr>
        <w:pStyle w:val="2"/>
        <w:spacing w:before="78" w:line="402" w:lineRule="auto"/>
        <w:ind w:left="21" w:right="80" w:firstLine="433"/>
        <w:rPr>
          <w:sz w:val="24"/>
          <w:szCs w:val="24"/>
        </w:rPr>
      </w:pPr>
      <w:r>
        <w:rPr>
          <w:spacing w:val="3"/>
          <w:sz w:val="24"/>
          <w:szCs w:val="24"/>
        </w:rPr>
        <w:t>（6）严格控制用水量，特别是施工中对水的用</w:t>
      </w:r>
      <w:r>
        <w:rPr>
          <w:spacing w:val="2"/>
          <w:sz w:val="24"/>
          <w:szCs w:val="24"/>
        </w:rPr>
        <w:t>量及节约有措施，对周围环境有影</w:t>
      </w:r>
      <w:r>
        <w:rPr>
          <w:sz w:val="24"/>
          <w:szCs w:val="24"/>
        </w:rPr>
        <w:t xml:space="preserve"> </w:t>
      </w:r>
      <w:r>
        <w:rPr>
          <w:spacing w:val="-3"/>
          <w:sz w:val="24"/>
          <w:szCs w:val="24"/>
        </w:rPr>
        <w:t>响时应做好控制措施。</w:t>
      </w:r>
    </w:p>
    <w:p w14:paraId="107007B8">
      <w:pPr>
        <w:pStyle w:val="2"/>
        <w:spacing w:before="34" w:line="220" w:lineRule="auto"/>
        <w:ind w:left="445"/>
        <w:rPr>
          <w:sz w:val="24"/>
          <w:szCs w:val="24"/>
        </w:rPr>
      </w:pPr>
      <w:r>
        <w:rPr>
          <w:spacing w:val="-2"/>
          <w:sz w:val="24"/>
          <w:szCs w:val="24"/>
        </w:rPr>
        <w:t>8.3.3</w:t>
      </w:r>
      <w:r>
        <w:rPr>
          <w:spacing w:val="-50"/>
          <w:sz w:val="24"/>
          <w:szCs w:val="24"/>
        </w:rPr>
        <w:t xml:space="preserve"> </w:t>
      </w:r>
      <w:r>
        <w:rPr>
          <w:spacing w:val="-2"/>
          <w:sz w:val="24"/>
          <w:szCs w:val="24"/>
        </w:rPr>
        <w:t>节能控制措施</w:t>
      </w:r>
    </w:p>
    <w:p w14:paraId="6AE6BD53">
      <w:pPr>
        <w:pStyle w:val="2"/>
        <w:spacing w:before="254" w:line="219" w:lineRule="auto"/>
        <w:ind w:left="455"/>
        <w:rPr>
          <w:sz w:val="24"/>
          <w:szCs w:val="24"/>
        </w:rPr>
      </w:pPr>
      <w:r>
        <w:rPr>
          <w:spacing w:val="-1"/>
          <w:sz w:val="24"/>
          <w:szCs w:val="24"/>
        </w:rPr>
        <w:t>（1）制订合理施工能耗指标，提高施工能源利用率。</w:t>
      </w:r>
    </w:p>
    <w:p w14:paraId="4AF9EA75">
      <w:pPr>
        <w:pStyle w:val="2"/>
        <w:spacing w:before="255" w:line="402" w:lineRule="auto"/>
        <w:ind w:left="10" w:right="80" w:firstLine="444"/>
        <w:rPr>
          <w:sz w:val="24"/>
          <w:szCs w:val="24"/>
        </w:rPr>
      </w:pPr>
      <w:r>
        <w:rPr>
          <w:spacing w:val="3"/>
          <w:sz w:val="24"/>
          <w:szCs w:val="24"/>
        </w:rPr>
        <w:t>（2）优先使用国家、行业推荐的节能、高效、</w:t>
      </w:r>
      <w:r>
        <w:rPr>
          <w:spacing w:val="2"/>
          <w:sz w:val="24"/>
          <w:szCs w:val="24"/>
        </w:rPr>
        <w:t>环保的施工设备和机具，如选用变</w:t>
      </w:r>
      <w:r>
        <w:rPr>
          <w:sz w:val="24"/>
          <w:szCs w:val="24"/>
        </w:rPr>
        <w:t xml:space="preserve"> </w:t>
      </w:r>
      <w:r>
        <w:rPr>
          <w:spacing w:val="-1"/>
          <w:sz w:val="24"/>
          <w:szCs w:val="24"/>
        </w:rPr>
        <w:t>频技术的节能施工设备等。</w:t>
      </w:r>
    </w:p>
    <w:p w14:paraId="57053AF0">
      <w:pPr>
        <w:pStyle w:val="2"/>
        <w:spacing w:before="34" w:line="402" w:lineRule="auto"/>
        <w:ind w:left="9" w:right="80" w:firstLine="445"/>
        <w:rPr>
          <w:sz w:val="24"/>
          <w:szCs w:val="24"/>
        </w:rPr>
      </w:pPr>
      <w:r>
        <w:rPr>
          <w:spacing w:val="3"/>
          <w:sz w:val="24"/>
          <w:szCs w:val="24"/>
        </w:rPr>
        <w:t>（3）施工现场分别设定生产、生活、办公和施</w:t>
      </w:r>
      <w:r>
        <w:rPr>
          <w:spacing w:val="2"/>
          <w:sz w:val="24"/>
          <w:szCs w:val="24"/>
        </w:rPr>
        <w:t>工设备的用电控制指标，定期进行</w:t>
      </w:r>
      <w:r>
        <w:rPr>
          <w:sz w:val="24"/>
          <w:szCs w:val="24"/>
        </w:rPr>
        <w:t xml:space="preserve"> </w:t>
      </w:r>
      <w:r>
        <w:rPr>
          <w:spacing w:val="-1"/>
          <w:sz w:val="24"/>
          <w:szCs w:val="24"/>
        </w:rPr>
        <w:t>计量、核算、对比分析，并有预防与纠正措施。</w:t>
      </w:r>
    </w:p>
    <w:p w14:paraId="3E41E338">
      <w:pPr>
        <w:pStyle w:val="2"/>
        <w:spacing w:before="33" w:line="409" w:lineRule="auto"/>
        <w:ind w:left="9" w:right="80" w:firstLine="445"/>
        <w:rPr>
          <w:sz w:val="24"/>
          <w:szCs w:val="24"/>
        </w:rPr>
      </w:pPr>
      <w:r>
        <w:rPr>
          <w:spacing w:val="3"/>
          <w:sz w:val="24"/>
          <w:szCs w:val="24"/>
        </w:rPr>
        <w:t>（4）在施工组织设计中，合理安排施工顺序、</w:t>
      </w:r>
      <w:r>
        <w:rPr>
          <w:spacing w:val="2"/>
          <w:sz w:val="24"/>
          <w:szCs w:val="24"/>
        </w:rPr>
        <w:t>工作面，以减少作业区域的机具数</w:t>
      </w:r>
      <w:r>
        <w:rPr>
          <w:sz w:val="24"/>
          <w:szCs w:val="24"/>
        </w:rPr>
        <w:t xml:space="preserve"> </w:t>
      </w:r>
      <w:r>
        <w:rPr>
          <w:spacing w:val="-2"/>
          <w:sz w:val="24"/>
          <w:szCs w:val="24"/>
        </w:rPr>
        <w:t>量，相邻作业区充分利用共有的机具资源。安排施工工艺时，应优先考虑耗用电能的或</w:t>
      </w:r>
      <w:r>
        <w:rPr>
          <w:spacing w:val="15"/>
          <w:sz w:val="24"/>
          <w:szCs w:val="24"/>
        </w:rPr>
        <w:t xml:space="preserve"> </w:t>
      </w:r>
      <w:r>
        <w:rPr>
          <w:spacing w:val="5"/>
          <w:sz w:val="24"/>
          <w:szCs w:val="24"/>
        </w:rPr>
        <w:t>其它能耗较少的施工工艺。避免设备额定功率远大于使用功率或超负荷</w:t>
      </w:r>
      <w:r>
        <w:rPr>
          <w:spacing w:val="4"/>
          <w:sz w:val="24"/>
          <w:szCs w:val="24"/>
        </w:rPr>
        <w:t>使用设备的现</w:t>
      </w:r>
      <w:r>
        <w:rPr>
          <w:sz w:val="24"/>
          <w:szCs w:val="24"/>
        </w:rPr>
        <w:t xml:space="preserve"> </w:t>
      </w:r>
      <w:r>
        <w:rPr>
          <w:spacing w:val="-5"/>
          <w:sz w:val="24"/>
          <w:szCs w:val="24"/>
        </w:rPr>
        <w:t>象。</w:t>
      </w:r>
    </w:p>
    <w:p w14:paraId="1F221622">
      <w:pPr>
        <w:pStyle w:val="2"/>
        <w:spacing w:before="35" w:line="219" w:lineRule="auto"/>
        <w:ind w:left="455"/>
        <w:rPr>
          <w:sz w:val="24"/>
          <w:szCs w:val="24"/>
        </w:rPr>
      </w:pPr>
      <w:r>
        <w:rPr>
          <w:spacing w:val="-1"/>
          <w:sz w:val="24"/>
          <w:szCs w:val="24"/>
        </w:rPr>
        <w:t>（5）根据当地气候和自然资源条件，充分利用太阳能、地热等可再生能源。</w:t>
      </w:r>
    </w:p>
    <w:p w14:paraId="2EC6F4BC">
      <w:pPr>
        <w:pStyle w:val="2"/>
        <w:spacing w:before="254" w:line="402" w:lineRule="auto"/>
        <w:ind w:left="9" w:right="80" w:firstLine="445"/>
        <w:rPr>
          <w:sz w:val="24"/>
          <w:szCs w:val="24"/>
        </w:rPr>
      </w:pPr>
      <w:r>
        <w:rPr>
          <w:spacing w:val="3"/>
          <w:sz w:val="24"/>
          <w:szCs w:val="24"/>
        </w:rPr>
        <w:t>（6）建立施工机械设备管理制度，开展用电、</w:t>
      </w:r>
      <w:r>
        <w:rPr>
          <w:spacing w:val="2"/>
          <w:sz w:val="24"/>
          <w:szCs w:val="24"/>
        </w:rPr>
        <w:t>用油计量，完善设备档案，及时做</w:t>
      </w:r>
      <w:r>
        <w:rPr>
          <w:sz w:val="24"/>
          <w:szCs w:val="24"/>
        </w:rPr>
        <w:t xml:space="preserve"> </w:t>
      </w:r>
      <w:r>
        <w:rPr>
          <w:spacing w:val="-1"/>
          <w:sz w:val="24"/>
          <w:szCs w:val="24"/>
        </w:rPr>
        <w:t>好维修保养工作，使机械设备保持低耗、高效的状态。</w:t>
      </w:r>
    </w:p>
    <w:p w14:paraId="23A85656">
      <w:pPr>
        <w:pStyle w:val="2"/>
        <w:spacing w:before="34" w:line="409" w:lineRule="auto"/>
        <w:ind w:left="18" w:right="80" w:firstLine="437"/>
        <w:rPr>
          <w:sz w:val="24"/>
          <w:szCs w:val="24"/>
        </w:rPr>
      </w:pPr>
      <w:r>
        <w:rPr>
          <w:spacing w:val="3"/>
          <w:sz w:val="24"/>
          <w:szCs w:val="24"/>
        </w:rPr>
        <w:t>（7）选择功率与负载相匹配的施工机械设备，</w:t>
      </w:r>
      <w:r>
        <w:rPr>
          <w:spacing w:val="2"/>
          <w:sz w:val="24"/>
          <w:szCs w:val="24"/>
        </w:rPr>
        <w:t>避免大功率施工机械设备低负载长</w:t>
      </w:r>
      <w:r>
        <w:rPr>
          <w:sz w:val="24"/>
          <w:szCs w:val="24"/>
        </w:rPr>
        <w:t xml:space="preserve"> </w:t>
      </w:r>
      <w:r>
        <w:rPr>
          <w:spacing w:val="-2"/>
          <w:sz w:val="24"/>
          <w:szCs w:val="24"/>
        </w:rPr>
        <w:t>时间运行。机电安装可采用节电型机械设备，如逆变式电焊机和能耗低、效率高的手持</w:t>
      </w:r>
      <w:r>
        <w:rPr>
          <w:spacing w:val="6"/>
          <w:sz w:val="24"/>
          <w:szCs w:val="24"/>
        </w:rPr>
        <w:t xml:space="preserve"> </w:t>
      </w:r>
      <w:r>
        <w:rPr>
          <w:spacing w:val="-2"/>
          <w:sz w:val="24"/>
          <w:szCs w:val="24"/>
        </w:rPr>
        <w:t>电动工具等，以利节电。机械设备宜使用节能型油料添加剂，在可能的情况下，考虑回</w:t>
      </w:r>
      <w:r>
        <w:rPr>
          <w:spacing w:val="6"/>
          <w:sz w:val="24"/>
          <w:szCs w:val="24"/>
        </w:rPr>
        <w:t xml:space="preserve"> </w:t>
      </w:r>
      <w:r>
        <w:rPr>
          <w:spacing w:val="-2"/>
          <w:sz w:val="24"/>
          <w:szCs w:val="24"/>
        </w:rPr>
        <w:t>收利用，节约油量。</w:t>
      </w:r>
    </w:p>
    <w:p w14:paraId="60506EEC">
      <w:pPr>
        <w:pStyle w:val="2"/>
        <w:spacing w:before="34" w:line="219" w:lineRule="auto"/>
        <w:jc w:val="right"/>
        <w:rPr>
          <w:sz w:val="24"/>
          <w:szCs w:val="24"/>
        </w:rPr>
      </w:pPr>
      <w:r>
        <w:rPr>
          <w:spacing w:val="-2"/>
          <w:sz w:val="24"/>
          <w:szCs w:val="24"/>
        </w:rPr>
        <w:t>（8）合理安排工序，提高各种机械的使用率和满载率，降低各种设备的单位耗能。</w:t>
      </w:r>
    </w:p>
    <w:p w14:paraId="13906582">
      <w:pPr>
        <w:pStyle w:val="2"/>
        <w:spacing w:before="257" w:line="402" w:lineRule="auto"/>
        <w:ind w:left="17" w:right="80" w:firstLine="438"/>
        <w:rPr>
          <w:sz w:val="24"/>
          <w:szCs w:val="24"/>
        </w:rPr>
      </w:pPr>
      <w:r>
        <w:rPr>
          <w:spacing w:val="3"/>
          <w:sz w:val="24"/>
          <w:szCs w:val="24"/>
        </w:rPr>
        <w:t>（9）临时设施宜采用节能材料，墙体、屋面使</w:t>
      </w:r>
      <w:r>
        <w:rPr>
          <w:spacing w:val="2"/>
          <w:sz w:val="24"/>
          <w:szCs w:val="24"/>
        </w:rPr>
        <w:t>用隔热性能好的的材料，减少夏天</w:t>
      </w:r>
      <w:r>
        <w:rPr>
          <w:sz w:val="24"/>
          <w:szCs w:val="24"/>
        </w:rPr>
        <w:t xml:space="preserve"> </w:t>
      </w:r>
      <w:r>
        <w:rPr>
          <w:spacing w:val="-1"/>
          <w:sz w:val="24"/>
          <w:szCs w:val="24"/>
        </w:rPr>
        <w:t>空调、冬天取暖设备的使用时间及耗能量。</w:t>
      </w:r>
    </w:p>
    <w:p w14:paraId="27888C75">
      <w:pPr>
        <w:pStyle w:val="2"/>
        <w:spacing w:before="34" w:line="403" w:lineRule="auto"/>
        <w:ind w:left="11" w:right="80" w:firstLine="443"/>
        <w:rPr>
          <w:sz w:val="24"/>
          <w:szCs w:val="24"/>
        </w:rPr>
      </w:pPr>
      <w:r>
        <w:rPr>
          <w:spacing w:val="-1"/>
          <w:sz w:val="24"/>
          <w:szCs w:val="24"/>
        </w:rPr>
        <w:t>（10）合理配置采暖、空调、风扇数量，规定使用时间，实行分段分时使用，节约</w:t>
      </w:r>
      <w:r>
        <w:rPr>
          <w:spacing w:val="10"/>
          <w:sz w:val="24"/>
          <w:szCs w:val="24"/>
        </w:rPr>
        <w:t xml:space="preserve"> </w:t>
      </w:r>
      <w:r>
        <w:rPr>
          <w:spacing w:val="-4"/>
          <w:sz w:val="24"/>
          <w:szCs w:val="24"/>
        </w:rPr>
        <w:t>用电。</w:t>
      </w:r>
    </w:p>
    <w:p w14:paraId="3315A486">
      <w:pPr>
        <w:pStyle w:val="2"/>
        <w:spacing w:before="32" w:line="219" w:lineRule="auto"/>
        <w:ind w:left="455"/>
        <w:rPr>
          <w:sz w:val="24"/>
          <w:szCs w:val="24"/>
        </w:rPr>
      </w:pPr>
      <w:r>
        <w:rPr>
          <w:spacing w:val="-1"/>
          <w:sz w:val="24"/>
          <w:szCs w:val="24"/>
        </w:rPr>
        <w:t>（11）临时用电优先选用节能电线和节能灯具，临电线路合理设计、布置，临电设</w:t>
      </w:r>
    </w:p>
    <w:p w14:paraId="79EC25C2">
      <w:pPr>
        <w:spacing w:line="219" w:lineRule="auto"/>
        <w:rPr>
          <w:sz w:val="24"/>
          <w:szCs w:val="24"/>
        </w:rPr>
        <w:sectPr>
          <w:headerReference r:id="rId182" w:type="default"/>
          <w:footerReference r:id="rId183" w:type="default"/>
          <w:pgSz w:w="11906" w:h="16839"/>
          <w:pgMar w:top="1232" w:right="1337" w:bottom="1211" w:left="1418" w:header="1218" w:footer="965" w:gutter="0"/>
          <w:cols w:space="720" w:num="1"/>
        </w:sectPr>
      </w:pPr>
    </w:p>
    <w:p w14:paraId="6E1EFC18">
      <w:pPr>
        <w:spacing w:line="353" w:lineRule="auto"/>
        <w:rPr>
          <w:rFonts w:ascii="Arial"/>
          <w:sz w:val="21"/>
        </w:rPr>
      </w:pPr>
    </w:p>
    <w:p w14:paraId="29993D08">
      <w:pPr>
        <w:pStyle w:val="2"/>
        <w:spacing w:before="78" w:line="219" w:lineRule="auto"/>
        <w:ind w:left="12"/>
        <w:rPr>
          <w:sz w:val="24"/>
          <w:szCs w:val="24"/>
        </w:rPr>
      </w:pPr>
      <w:r>
        <w:rPr>
          <w:spacing w:val="-1"/>
          <w:sz w:val="24"/>
          <w:szCs w:val="24"/>
        </w:rPr>
        <w:t>备宜采用自动控制装置。采用声控、光控等节能照明灯具。</w:t>
      </w:r>
    </w:p>
    <w:p w14:paraId="01A243E7">
      <w:pPr>
        <w:pStyle w:val="2"/>
        <w:spacing w:before="255" w:line="407" w:lineRule="auto"/>
        <w:ind w:left="8" w:right="17" w:firstLine="446"/>
        <w:jc w:val="both"/>
        <w:rPr>
          <w:sz w:val="24"/>
          <w:szCs w:val="24"/>
        </w:rPr>
      </w:pPr>
      <w:r>
        <w:rPr>
          <w:spacing w:val="-1"/>
          <w:sz w:val="24"/>
          <w:szCs w:val="24"/>
        </w:rPr>
        <w:t>（12）根据施工规模及现场条件等因素合理确定临时设施，如现场作业棚及材料堆</w:t>
      </w:r>
      <w:r>
        <w:rPr>
          <w:spacing w:val="10"/>
          <w:sz w:val="24"/>
          <w:szCs w:val="24"/>
        </w:rPr>
        <w:t xml:space="preserve"> </w:t>
      </w:r>
      <w:r>
        <w:rPr>
          <w:spacing w:val="-2"/>
          <w:sz w:val="24"/>
          <w:szCs w:val="24"/>
        </w:rPr>
        <w:t>场、办公生活设施等的占地指标。临时设施的占地面积应按用地指标所需的最低面积设</w:t>
      </w:r>
      <w:r>
        <w:rPr>
          <w:spacing w:val="16"/>
          <w:sz w:val="24"/>
          <w:szCs w:val="24"/>
        </w:rPr>
        <w:t xml:space="preserve"> </w:t>
      </w:r>
      <w:r>
        <w:rPr>
          <w:spacing w:val="-5"/>
          <w:sz w:val="24"/>
          <w:szCs w:val="24"/>
        </w:rPr>
        <w:t>计。</w:t>
      </w:r>
    </w:p>
    <w:p w14:paraId="000C2CE0">
      <w:pPr>
        <w:pStyle w:val="2"/>
        <w:spacing w:before="31" w:line="402" w:lineRule="auto"/>
        <w:ind w:left="13" w:right="17" w:firstLine="442"/>
        <w:rPr>
          <w:sz w:val="24"/>
          <w:szCs w:val="24"/>
        </w:rPr>
      </w:pPr>
      <w:r>
        <w:rPr>
          <w:spacing w:val="-1"/>
          <w:sz w:val="24"/>
          <w:szCs w:val="24"/>
        </w:rPr>
        <w:t>（13）要求平面布置合理、紧凑，在满足环境、职业健康与安全及文明施工要求的</w:t>
      </w:r>
      <w:r>
        <w:rPr>
          <w:spacing w:val="10"/>
          <w:sz w:val="24"/>
          <w:szCs w:val="24"/>
        </w:rPr>
        <w:t xml:space="preserve"> </w:t>
      </w:r>
      <w:r>
        <w:rPr>
          <w:spacing w:val="1"/>
          <w:sz w:val="24"/>
          <w:szCs w:val="24"/>
        </w:rPr>
        <w:t>前提下尽可能减少废弃地和死角，临时设施占地面积有效利用率大于90%。</w:t>
      </w:r>
    </w:p>
    <w:p w14:paraId="5B5B07DF">
      <w:pPr>
        <w:pStyle w:val="2"/>
        <w:spacing w:before="37" w:line="402" w:lineRule="auto"/>
        <w:ind w:left="10" w:right="17" w:firstLine="444"/>
        <w:rPr>
          <w:sz w:val="24"/>
          <w:szCs w:val="24"/>
        </w:rPr>
      </w:pPr>
      <w:r>
        <w:rPr>
          <w:spacing w:val="-1"/>
          <w:sz w:val="24"/>
          <w:szCs w:val="24"/>
        </w:rPr>
        <w:t>（14）应对深基坑施工方案进行优化，减少土方开挖和回填量，最大限度地减少对</w:t>
      </w:r>
      <w:r>
        <w:rPr>
          <w:spacing w:val="10"/>
          <w:sz w:val="24"/>
          <w:szCs w:val="24"/>
        </w:rPr>
        <w:t xml:space="preserve"> </w:t>
      </w:r>
      <w:r>
        <w:rPr>
          <w:spacing w:val="-1"/>
          <w:sz w:val="24"/>
          <w:szCs w:val="24"/>
        </w:rPr>
        <w:t>土地的扰动，保护周边自然生态环境。</w:t>
      </w:r>
    </w:p>
    <w:p w14:paraId="2A71E7CB">
      <w:pPr>
        <w:pStyle w:val="2"/>
        <w:spacing w:before="33" w:line="402" w:lineRule="auto"/>
        <w:ind w:left="8" w:right="70" w:firstLine="446"/>
        <w:rPr>
          <w:sz w:val="24"/>
          <w:szCs w:val="24"/>
        </w:rPr>
      </w:pPr>
      <w:r>
        <w:rPr>
          <w:spacing w:val="-2"/>
          <w:sz w:val="24"/>
          <w:szCs w:val="24"/>
        </w:rPr>
        <w:t>（15）红线外临时占地应尽量使用荒地、废地，少占用农田和耕地</w:t>
      </w:r>
      <w:r>
        <w:rPr>
          <w:spacing w:val="-3"/>
          <w:sz w:val="24"/>
          <w:szCs w:val="24"/>
        </w:rPr>
        <w:t>。工程完工后，</w:t>
      </w:r>
      <w:r>
        <w:rPr>
          <w:sz w:val="24"/>
          <w:szCs w:val="24"/>
        </w:rPr>
        <w:t xml:space="preserve"> 及时对红线外占地恢复原地形、地貌，使施工活动对周边</w:t>
      </w:r>
      <w:r>
        <w:rPr>
          <w:spacing w:val="-1"/>
          <w:sz w:val="24"/>
          <w:szCs w:val="24"/>
        </w:rPr>
        <w:t>环境的影响降至最低。</w:t>
      </w:r>
    </w:p>
    <w:p w14:paraId="1E6D47D9">
      <w:pPr>
        <w:pStyle w:val="2"/>
        <w:spacing w:before="34" w:line="394" w:lineRule="auto"/>
        <w:ind w:left="12" w:right="17" w:firstLine="443"/>
        <w:rPr>
          <w:sz w:val="24"/>
          <w:szCs w:val="24"/>
        </w:rPr>
      </w:pPr>
      <w:r>
        <w:rPr>
          <w:spacing w:val="-1"/>
          <w:sz w:val="24"/>
          <w:szCs w:val="24"/>
        </w:rPr>
        <w:t>（16）利用和保护施工用地范围内原有绿色植被。对于施工周期较长的现场，可按</w:t>
      </w:r>
      <w:r>
        <w:rPr>
          <w:spacing w:val="10"/>
          <w:sz w:val="24"/>
          <w:szCs w:val="24"/>
        </w:rPr>
        <w:t xml:space="preserve"> </w:t>
      </w:r>
      <w:r>
        <w:rPr>
          <w:spacing w:val="-1"/>
          <w:sz w:val="24"/>
          <w:szCs w:val="24"/>
        </w:rPr>
        <w:t>建筑永久绿化的要求，安排场地新建绿化。</w:t>
      </w:r>
    </w:p>
    <w:p w14:paraId="2C259011">
      <w:pPr>
        <w:pStyle w:val="2"/>
        <w:spacing w:before="1" w:line="220" w:lineRule="auto"/>
        <w:ind w:left="12"/>
        <w:outlineLvl w:val="2"/>
        <w:rPr>
          <w:sz w:val="28"/>
          <w:szCs w:val="28"/>
        </w:rPr>
      </w:pPr>
      <w:r>
        <w:rPr>
          <w:b/>
          <w:bCs/>
          <w:spacing w:val="-5"/>
          <w:sz w:val="28"/>
          <w:szCs w:val="28"/>
        </w:rPr>
        <w:t>8.4</w:t>
      </w:r>
      <w:r>
        <w:rPr>
          <w:spacing w:val="-50"/>
          <w:sz w:val="28"/>
          <w:szCs w:val="28"/>
        </w:rPr>
        <w:t xml:space="preserve"> </w:t>
      </w:r>
      <w:r>
        <w:rPr>
          <w:b/>
          <w:bCs/>
          <w:spacing w:val="-5"/>
          <w:sz w:val="28"/>
          <w:szCs w:val="28"/>
        </w:rPr>
        <w:t>减少环境污染措施</w:t>
      </w:r>
    </w:p>
    <w:p w14:paraId="27DD8182">
      <w:pPr>
        <w:pStyle w:val="2"/>
        <w:spacing w:before="188" w:line="220" w:lineRule="auto"/>
        <w:ind w:left="10"/>
        <w:rPr>
          <w:sz w:val="24"/>
          <w:szCs w:val="24"/>
        </w:rPr>
      </w:pPr>
      <w:r>
        <w:rPr>
          <w:spacing w:val="-3"/>
          <w:sz w:val="24"/>
          <w:szCs w:val="24"/>
        </w:rPr>
        <w:t>8.4.1</w:t>
      </w:r>
      <w:r>
        <w:rPr>
          <w:spacing w:val="27"/>
          <w:sz w:val="24"/>
          <w:szCs w:val="24"/>
        </w:rPr>
        <w:t xml:space="preserve"> </w:t>
      </w:r>
      <w:r>
        <w:rPr>
          <w:spacing w:val="-3"/>
          <w:sz w:val="24"/>
          <w:szCs w:val="24"/>
        </w:rPr>
        <w:t>防止大气污染措施</w:t>
      </w:r>
    </w:p>
    <w:p w14:paraId="7BD194B2">
      <w:pPr>
        <w:pStyle w:val="2"/>
        <w:spacing w:before="92" w:line="219" w:lineRule="auto"/>
        <w:ind w:left="501"/>
        <w:rPr>
          <w:sz w:val="24"/>
          <w:szCs w:val="24"/>
        </w:rPr>
      </w:pPr>
      <w:r>
        <w:rPr>
          <w:spacing w:val="-1"/>
          <w:sz w:val="24"/>
          <w:szCs w:val="24"/>
        </w:rPr>
        <w:t>（1）对集中堆放的土方、细砂采取覆盖、打湿等措施。</w:t>
      </w:r>
    </w:p>
    <w:p w14:paraId="1F9450CE">
      <w:pPr>
        <w:spacing w:before="212" w:line="2594" w:lineRule="exact"/>
        <w:ind w:firstLine="633"/>
      </w:pPr>
      <w:r>
        <w:drawing>
          <wp:anchor distT="0" distB="0" distL="0" distR="0" simplePos="0" relativeHeight="252253184" behindDoc="0" locked="0" layoutInCell="1" allowOverlap="1">
            <wp:simplePos x="0" y="0"/>
            <wp:positionH relativeFrom="column">
              <wp:posOffset>3041650</wp:posOffset>
            </wp:positionH>
            <wp:positionV relativeFrom="paragraph">
              <wp:posOffset>133985</wp:posOffset>
            </wp:positionV>
            <wp:extent cx="2517775" cy="164719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619"/>
                    <a:stretch>
                      <a:fillRect/>
                    </a:stretch>
                  </pic:blipFill>
                  <pic:spPr>
                    <a:xfrm>
                      <a:off x="0" y="0"/>
                      <a:ext cx="2517647" cy="1647444"/>
                    </a:xfrm>
                    <a:prstGeom prst="rect">
                      <a:avLst/>
                    </a:prstGeom>
                  </pic:spPr>
                </pic:pic>
              </a:graphicData>
            </a:graphic>
          </wp:anchor>
        </w:drawing>
      </w:r>
      <w:r>
        <w:rPr>
          <w:position w:val="-51"/>
        </w:rPr>
        <w:drawing>
          <wp:inline distT="0" distB="0" distL="0" distR="0">
            <wp:extent cx="2517140" cy="1647190"/>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620"/>
                    <a:stretch>
                      <a:fillRect/>
                    </a:stretch>
                  </pic:blipFill>
                  <pic:spPr>
                    <a:xfrm>
                      <a:off x="0" y="0"/>
                      <a:ext cx="2517647" cy="1647444"/>
                    </a:xfrm>
                    <a:prstGeom prst="rect">
                      <a:avLst/>
                    </a:prstGeom>
                  </pic:spPr>
                </pic:pic>
              </a:graphicData>
            </a:graphic>
          </wp:inline>
        </w:drawing>
      </w:r>
    </w:p>
    <w:p w14:paraId="495CF0DF">
      <w:pPr>
        <w:spacing w:before="70" w:line="187" w:lineRule="exact"/>
        <w:ind w:left="3799"/>
        <w:rPr>
          <w:rFonts w:ascii="微软雅黑" w:hAnsi="微软雅黑" w:eastAsia="微软雅黑" w:cs="微软雅黑"/>
          <w:sz w:val="18"/>
          <w:szCs w:val="18"/>
        </w:rPr>
      </w:pPr>
      <w:r>
        <w:rPr>
          <w:rFonts w:ascii="微软雅黑" w:hAnsi="微软雅黑" w:eastAsia="微软雅黑" w:cs="微软雅黑"/>
          <w:color w:val="000080"/>
          <w:spacing w:val="7"/>
          <w:position w:val="-1"/>
          <w:sz w:val="18"/>
          <w:szCs w:val="18"/>
        </w:rPr>
        <w:t>环保覆盖网设置示例</w:t>
      </w:r>
    </w:p>
    <w:p w14:paraId="4B27E019">
      <w:pPr>
        <w:pStyle w:val="2"/>
        <w:spacing w:before="241" w:line="402" w:lineRule="auto"/>
        <w:ind w:left="14" w:right="19" w:firstLine="486"/>
        <w:rPr>
          <w:sz w:val="24"/>
          <w:szCs w:val="24"/>
        </w:rPr>
      </w:pPr>
      <w:r>
        <w:rPr>
          <w:spacing w:val="1"/>
          <w:sz w:val="24"/>
          <w:szCs w:val="24"/>
        </w:rPr>
        <w:t>（2）拉运砂、石应将表面用水打湿减少灰尘飘扬，砂、石不得高出车箱板，减少</w:t>
      </w:r>
      <w:r>
        <w:rPr>
          <w:spacing w:val="9"/>
          <w:sz w:val="24"/>
          <w:szCs w:val="24"/>
        </w:rPr>
        <w:t xml:space="preserve"> </w:t>
      </w:r>
      <w:r>
        <w:rPr>
          <w:spacing w:val="-2"/>
          <w:sz w:val="24"/>
          <w:szCs w:val="24"/>
        </w:rPr>
        <w:t>跑、冒、滴、漏造成二次污染。</w:t>
      </w:r>
    </w:p>
    <w:p w14:paraId="4CF4460F">
      <w:pPr>
        <w:pStyle w:val="2"/>
        <w:spacing w:before="34" w:line="402" w:lineRule="auto"/>
        <w:ind w:left="13" w:right="78" w:firstLine="487"/>
        <w:rPr>
          <w:sz w:val="24"/>
          <w:szCs w:val="24"/>
        </w:rPr>
      </w:pPr>
      <w:r>
        <w:rPr>
          <w:sz w:val="24"/>
          <w:szCs w:val="24"/>
        </w:rPr>
        <w:t>（3）施工垃圾集中堆放，生活垃圾采用密闭式设</w:t>
      </w:r>
      <w:r>
        <w:rPr>
          <w:spacing w:val="-1"/>
          <w:sz w:val="24"/>
          <w:szCs w:val="24"/>
        </w:rPr>
        <w:t>施分类存放，并及时清运出场，</w:t>
      </w:r>
      <w:r>
        <w:rPr>
          <w:sz w:val="24"/>
          <w:szCs w:val="24"/>
        </w:rPr>
        <w:t xml:space="preserve"> </w:t>
      </w:r>
      <w:r>
        <w:rPr>
          <w:spacing w:val="-1"/>
          <w:sz w:val="24"/>
          <w:szCs w:val="24"/>
        </w:rPr>
        <w:t>必须采用相应容器运输，严禁高处抛洒。</w:t>
      </w:r>
    </w:p>
    <w:p w14:paraId="31A8236D">
      <w:pPr>
        <w:pStyle w:val="2"/>
        <w:spacing w:before="35" w:line="219" w:lineRule="auto"/>
        <w:ind w:left="501"/>
        <w:rPr>
          <w:sz w:val="24"/>
          <w:szCs w:val="24"/>
        </w:rPr>
      </w:pPr>
      <w:r>
        <w:rPr>
          <w:spacing w:val="-1"/>
          <w:sz w:val="24"/>
          <w:szCs w:val="24"/>
        </w:rPr>
        <w:t>（4）机械设备、车辆定期进行维护保养，有专业机构出具的尾气排放达标标志。</w:t>
      </w:r>
    </w:p>
    <w:p w14:paraId="61DB89B3">
      <w:pPr>
        <w:spacing w:line="219" w:lineRule="auto"/>
        <w:rPr>
          <w:sz w:val="24"/>
          <w:szCs w:val="24"/>
        </w:rPr>
        <w:sectPr>
          <w:headerReference r:id="rId184" w:type="default"/>
          <w:footerReference r:id="rId185" w:type="default"/>
          <w:pgSz w:w="11906" w:h="16839"/>
          <w:pgMar w:top="1232" w:right="1400" w:bottom="1211" w:left="1418" w:header="1218" w:footer="965" w:gutter="0"/>
          <w:cols w:space="720" w:num="1"/>
        </w:sectPr>
      </w:pPr>
    </w:p>
    <w:p w14:paraId="1733A0FD">
      <w:pPr>
        <w:spacing w:line="352" w:lineRule="auto"/>
        <w:rPr>
          <w:rFonts w:ascii="Arial"/>
          <w:sz w:val="21"/>
        </w:rPr>
      </w:pPr>
    </w:p>
    <w:p w14:paraId="75F14F9D">
      <w:pPr>
        <w:pStyle w:val="2"/>
        <w:spacing w:before="78" w:line="407" w:lineRule="auto"/>
        <w:ind w:left="7" w:right="80" w:firstLine="493"/>
        <w:jc w:val="both"/>
        <w:rPr>
          <w:sz w:val="24"/>
          <w:szCs w:val="24"/>
        </w:rPr>
      </w:pPr>
      <w:r>
        <w:rPr>
          <w:spacing w:val="1"/>
          <w:sz w:val="24"/>
          <w:szCs w:val="24"/>
        </w:rPr>
        <w:t>（5）施工现场使用清洁能源，在煤炭使用方面，尽量使用合格的低灰分和低含硫</w:t>
      </w:r>
      <w:r>
        <w:rPr>
          <w:spacing w:val="9"/>
          <w:sz w:val="24"/>
          <w:szCs w:val="24"/>
        </w:rPr>
        <w:t xml:space="preserve"> </w:t>
      </w:r>
      <w:r>
        <w:rPr>
          <w:spacing w:val="-2"/>
          <w:sz w:val="24"/>
          <w:szCs w:val="24"/>
        </w:rPr>
        <w:t>量的煤，必要时加装湿式除尘器。日常做好维护保养，保持除尘器良好运行状态，定期</w:t>
      </w:r>
      <w:r>
        <w:rPr>
          <w:spacing w:val="17"/>
          <w:sz w:val="24"/>
          <w:szCs w:val="24"/>
        </w:rPr>
        <w:t xml:space="preserve"> </w:t>
      </w:r>
      <w:r>
        <w:rPr>
          <w:spacing w:val="-1"/>
          <w:sz w:val="24"/>
          <w:szCs w:val="24"/>
        </w:rPr>
        <w:t>进行检修和监测。</w:t>
      </w:r>
    </w:p>
    <w:p w14:paraId="63C9BBA4">
      <w:pPr>
        <w:pStyle w:val="2"/>
        <w:spacing w:before="34" w:line="219" w:lineRule="auto"/>
        <w:ind w:left="501"/>
        <w:rPr>
          <w:sz w:val="24"/>
          <w:szCs w:val="24"/>
        </w:rPr>
      </w:pPr>
      <w:r>
        <w:rPr>
          <w:spacing w:val="-2"/>
          <w:sz w:val="24"/>
          <w:szCs w:val="24"/>
        </w:rPr>
        <w:t>（6）施工现场严禁焚烧各类废弃物。</w:t>
      </w:r>
    </w:p>
    <w:p w14:paraId="59BC7DFE">
      <w:pPr>
        <w:pStyle w:val="2"/>
        <w:spacing w:before="256" w:line="219" w:lineRule="auto"/>
        <w:ind w:left="10"/>
        <w:rPr>
          <w:sz w:val="24"/>
          <w:szCs w:val="24"/>
        </w:rPr>
      </w:pPr>
      <w:r>
        <w:rPr>
          <w:spacing w:val="-3"/>
          <w:sz w:val="24"/>
          <w:szCs w:val="24"/>
        </w:rPr>
        <w:t>8.4.2</w:t>
      </w:r>
      <w:r>
        <w:rPr>
          <w:spacing w:val="-36"/>
          <w:sz w:val="24"/>
          <w:szCs w:val="24"/>
        </w:rPr>
        <w:t xml:space="preserve"> </w:t>
      </w:r>
      <w:r>
        <w:rPr>
          <w:spacing w:val="-3"/>
          <w:sz w:val="24"/>
          <w:szCs w:val="24"/>
        </w:rPr>
        <w:t>防水土污染措施</w:t>
      </w:r>
    </w:p>
    <w:p w14:paraId="0BB09914">
      <w:pPr>
        <w:pStyle w:val="2"/>
        <w:spacing w:before="253" w:line="407" w:lineRule="auto"/>
        <w:ind w:left="7" w:firstLine="493"/>
        <w:jc w:val="both"/>
        <w:rPr>
          <w:sz w:val="24"/>
          <w:szCs w:val="24"/>
        </w:rPr>
      </w:pPr>
      <w:r>
        <w:rPr>
          <w:spacing w:val="-10"/>
          <w:sz w:val="24"/>
          <w:szCs w:val="24"/>
        </w:rPr>
        <w:t>（1）在基础施工中采用苫布或彩条布铺垫砂、石、水泥的方法，做到“三不</w:t>
      </w:r>
      <w:r>
        <w:rPr>
          <w:spacing w:val="-11"/>
          <w:sz w:val="24"/>
          <w:szCs w:val="24"/>
        </w:rPr>
        <w:t>落地</w:t>
      </w:r>
      <w:r>
        <w:rPr>
          <w:spacing w:val="-89"/>
          <w:sz w:val="24"/>
          <w:szCs w:val="24"/>
        </w:rPr>
        <w:t xml:space="preserve"> </w:t>
      </w:r>
      <w:r>
        <w:rPr>
          <w:spacing w:val="-11"/>
          <w:sz w:val="24"/>
          <w:szCs w:val="24"/>
        </w:rPr>
        <w:t>”，</w:t>
      </w:r>
      <w:r>
        <w:rPr>
          <w:sz w:val="24"/>
          <w:szCs w:val="24"/>
        </w:rPr>
        <w:t xml:space="preserve"> </w:t>
      </w:r>
      <w:r>
        <w:rPr>
          <w:spacing w:val="-2"/>
          <w:sz w:val="24"/>
          <w:szCs w:val="24"/>
        </w:rPr>
        <w:t>避免影响土地复耕，破坏生态环境；混凝土浇制过程所产生的弃渣，应按回填要求深埋</w:t>
      </w:r>
      <w:r>
        <w:rPr>
          <w:spacing w:val="17"/>
          <w:sz w:val="24"/>
          <w:szCs w:val="24"/>
        </w:rPr>
        <w:t xml:space="preserve"> </w:t>
      </w:r>
      <w:r>
        <w:rPr>
          <w:spacing w:val="-6"/>
          <w:sz w:val="24"/>
          <w:szCs w:val="24"/>
        </w:rPr>
        <w:t>入基坑内。在施工中应做到“工完、料净、场地清</w:t>
      </w:r>
      <w:r>
        <w:rPr>
          <w:spacing w:val="-88"/>
          <w:sz w:val="24"/>
          <w:szCs w:val="24"/>
        </w:rPr>
        <w:t xml:space="preserve"> </w:t>
      </w:r>
      <w:r>
        <w:rPr>
          <w:spacing w:val="-7"/>
          <w:sz w:val="24"/>
          <w:szCs w:val="24"/>
        </w:rPr>
        <w:t>”，保证现场表面平整，地面无垃圾。</w:t>
      </w:r>
    </w:p>
    <w:p w14:paraId="1350AC09">
      <w:pPr>
        <w:pStyle w:val="2"/>
        <w:spacing w:before="33" w:line="402" w:lineRule="auto"/>
        <w:ind w:left="10" w:right="82" w:firstLine="490"/>
        <w:rPr>
          <w:sz w:val="24"/>
          <w:szCs w:val="24"/>
        </w:rPr>
      </w:pPr>
      <w:r>
        <w:rPr>
          <w:spacing w:val="1"/>
          <w:sz w:val="24"/>
          <w:szCs w:val="24"/>
        </w:rPr>
        <w:t>（2）接地工程，如使用降阻剂，应将残留的废弃降阻剂彻底回收，坚决杜绝降阻</w:t>
      </w:r>
      <w:r>
        <w:rPr>
          <w:spacing w:val="9"/>
          <w:sz w:val="24"/>
          <w:szCs w:val="24"/>
        </w:rPr>
        <w:t xml:space="preserve"> </w:t>
      </w:r>
      <w:r>
        <w:rPr>
          <w:spacing w:val="-2"/>
          <w:sz w:val="24"/>
          <w:szCs w:val="24"/>
        </w:rPr>
        <w:t>剂随意抛洒。</w:t>
      </w:r>
    </w:p>
    <w:p w14:paraId="6373ECBC">
      <w:pPr>
        <w:pStyle w:val="2"/>
        <w:spacing w:before="35" w:line="219" w:lineRule="auto"/>
        <w:ind w:left="501"/>
        <w:rPr>
          <w:sz w:val="24"/>
          <w:szCs w:val="24"/>
        </w:rPr>
      </w:pPr>
      <w:r>
        <w:rPr>
          <w:spacing w:val="-1"/>
          <w:sz w:val="24"/>
          <w:szCs w:val="24"/>
        </w:rPr>
        <w:t>（3）施工生产中所产生的废弃油桶应进行临时封存，待一定数量后再进行消纳。</w:t>
      </w:r>
    </w:p>
    <w:p w14:paraId="2455D8AC">
      <w:pPr>
        <w:pStyle w:val="2"/>
        <w:spacing w:before="254" w:line="219" w:lineRule="auto"/>
        <w:ind w:left="501"/>
        <w:rPr>
          <w:sz w:val="24"/>
          <w:szCs w:val="24"/>
        </w:rPr>
      </w:pPr>
      <w:r>
        <w:rPr>
          <w:spacing w:val="-1"/>
          <w:sz w:val="24"/>
          <w:szCs w:val="24"/>
        </w:rPr>
        <w:t>（4）设备、装置性材料的、废弃物应加以回收。</w:t>
      </w:r>
    </w:p>
    <w:p w14:paraId="070A54B6">
      <w:pPr>
        <w:pStyle w:val="2"/>
        <w:spacing w:before="257" w:line="219" w:lineRule="auto"/>
        <w:ind w:left="501"/>
        <w:rPr>
          <w:sz w:val="24"/>
          <w:szCs w:val="24"/>
        </w:rPr>
      </w:pPr>
      <w:r>
        <w:rPr>
          <w:spacing w:val="-1"/>
          <w:sz w:val="24"/>
          <w:szCs w:val="24"/>
        </w:rPr>
        <w:t>（5）加强对固体废弃物运输的防护措施，防止运输过程中外漏。</w:t>
      </w:r>
    </w:p>
    <w:p w14:paraId="1F814EAC">
      <w:pPr>
        <w:pStyle w:val="2"/>
        <w:spacing w:before="255" w:line="219" w:lineRule="auto"/>
        <w:jc w:val="right"/>
        <w:rPr>
          <w:sz w:val="24"/>
          <w:szCs w:val="24"/>
        </w:rPr>
      </w:pPr>
      <w:r>
        <w:rPr>
          <w:spacing w:val="-3"/>
          <w:sz w:val="24"/>
          <w:szCs w:val="24"/>
        </w:rPr>
        <w:t>（6）废油、废清洗液集中回收、统一处理，防止废油、废清洗液对土地造成破</w:t>
      </w:r>
      <w:r>
        <w:rPr>
          <w:spacing w:val="-4"/>
          <w:sz w:val="24"/>
          <w:szCs w:val="24"/>
        </w:rPr>
        <w:t>坏。</w:t>
      </w:r>
    </w:p>
    <w:p w14:paraId="35FDF821">
      <w:pPr>
        <w:pStyle w:val="2"/>
        <w:spacing w:before="255" w:line="219" w:lineRule="auto"/>
        <w:jc w:val="right"/>
        <w:rPr>
          <w:sz w:val="24"/>
          <w:szCs w:val="24"/>
        </w:rPr>
      </w:pPr>
      <w:r>
        <w:rPr>
          <w:spacing w:val="-4"/>
          <w:sz w:val="24"/>
          <w:szCs w:val="24"/>
        </w:rPr>
        <w:t>（7）施工中产生的废弃物进行筛选分类，对可回收利用的固体废弃进行回收利用，</w:t>
      </w:r>
    </w:p>
    <w:p w14:paraId="24B0BD01">
      <w:pPr>
        <w:pStyle w:val="2"/>
        <w:spacing w:before="255" w:line="219" w:lineRule="auto"/>
        <w:ind w:left="36"/>
        <w:rPr>
          <w:sz w:val="24"/>
          <w:szCs w:val="24"/>
        </w:rPr>
      </w:pPr>
      <w:r>
        <w:rPr>
          <w:spacing w:val="-1"/>
          <w:sz w:val="24"/>
          <w:szCs w:val="24"/>
        </w:rPr>
        <w:t>以利于资源的再利用与节约。不可回收的固体废弃物尽量采取无</w:t>
      </w:r>
      <w:r>
        <w:rPr>
          <w:spacing w:val="-2"/>
          <w:sz w:val="24"/>
          <w:szCs w:val="24"/>
        </w:rPr>
        <w:t>公害处理。</w:t>
      </w:r>
    </w:p>
    <w:p w14:paraId="212E08D6">
      <w:pPr>
        <w:pStyle w:val="2"/>
        <w:spacing w:before="256" w:line="402" w:lineRule="auto"/>
        <w:ind w:left="12" w:right="82" w:firstLine="488"/>
        <w:rPr>
          <w:sz w:val="24"/>
          <w:szCs w:val="24"/>
        </w:rPr>
      </w:pPr>
      <w:r>
        <w:rPr>
          <w:spacing w:val="1"/>
          <w:sz w:val="24"/>
          <w:szCs w:val="24"/>
        </w:rPr>
        <w:t>（8）在施工现场建设旱厕或移动式厕所，采用旱厕的，施工、生活污水统一排入</w:t>
      </w:r>
      <w:r>
        <w:rPr>
          <w:spacing w:val="9"/>
          <w:sz w:val="24"/>
          <w:szCs w:val="24"/>
        </w:rPr>
        <w:t xml:space="preserve"> </w:t>
      </w:r>
      <w:r>
        <w:rPr>
          <w:spacing w:val="-1"/>
          <w:sz w:val="24"/>
          <w:szCs w:val="24"/>
        </w:rPr>
        <w:t>旱厕，禁止乱排或排入地表水体。施工驻地撤离后旱厕进行填埋。</w:t>
      </w:r>
    </w:p>
    <w:p w14:paraId="29903274">
      <w:pPr>
        <w:pStyle w:val="2"/>
        <w:spacing w:before="35" w:line="351" w:lineRule="auto"/>
        <w:ind w:left="14" w:right="82" w:firstLine="486"/>
        <w:rPr>
          <w:sz w:val="24"/>
          <w:szCs w:val="24"/>
        </w:rPr>
      </w:pPr>
      <w:r>
        <w:rPr>
          <w:spacing w:val="1"/>
          <w:sz w:val="24"/>
          <w:szCs w:val="24"/>
        </w:rPr>
        <w:t>（9）施工过程使用机械、带有油性的器具，用彩条布等进行铺垫，使机械、器具</w:t>
      </w:r>
      <w:r>
        <w:rPr>
          <w:spacing w:val="9"/>
          <w:sz w:val="24"/>
          <w:szCs w:val="24"/>
        </w:rPr>
        <w:t xml:space="preserve"> </w:t>
      </w:r>
      <w:r>
        <w:rPr>
          <w:spacing w:val="-1"/>
          <w:sz w:val="24"/>
          <w:szCs w:val="24"/>
        </w:rPr>
        <w:t>与原生地表相隔离，以有效的防止漏出油污污染地表植被或土壤。</w:t>
      </w:r>
    </w:p>
    <w:p w14:paraId="54CDF099">
      <w:pPr>
        <w:spacing w:line="2717" w:lineRule="exact"/>
        <w:ind w:firstLine="2505"/>
      </w:pPr>
      <w:r>
        <w:rPr>
          <w:position w:val="-54"/>
        </w:rPr>
        <w:drawing>
          <wp:inline distT="0" distB="0" distL="0" distR="0">
            <wp:extent cx="2326640" cy="172466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621"/>
                    <a:stretch>
                      <a:fillRect/>
                    </a:stretch>
                  </pic:blipFill>
                  <pic:spPr>
                    <a:xfrm>
                      <a:off x="0" y="0"/>
                      <a:ext cx="2327148" cy="1725167"/>
                    </a:xfrm>
                    <a:prstGeom prst="rect">
                      <a:avLst/>
                    </a:prstGeom>
                  </pic:spPr>
                </pic:pic>
              </a:graphicData>
            </a:graphic>
          </wp:inline>
        </w:drawing>
      </w:r>
    </w:p>
    <w:p w14:paraId="4486E9A4">
      <w:pPr>
        <w:spacing w:before="17" w:line="204" w:lineRule="exact"/>
        <w:ind w:left="3352"/>
        <w:rPr>
          <w:rFonts w:ascii="微软雅黑" w:hAnsi="微软雅黑" w:eastAsia="微软雅黑" w:cs="微软雅黑"/>
          <w:sz w:val="20"/>
          <w:szCs w:val="20"/>
        </w:rPr>
      </w:pPr>
      <w:r>
        <w:rPr>
          <w:rFonts w:ascii="微软雅黑" w:hAnsi="微软雅黑" w:eastAsia="微软雅黑" w:cs="微软雅黑"/>
          <w:color w:val="000080"/>
          <w:spacing w:val="3"/>
          <w:position w:val="-1"/>
          <w:sz w:val="20"/>
          <w:szCs w:val="20"/>
        </w:rPr>
        <w:t>机被设置收油槽示例</w:t>
      </w:r>
    </w:p>
    <w:p w14:paraId="79300AB4">
      <w:pPr>
        <w:spacing w:line="204" w:lineRule="exact"/>
        <w:rPr>
          <w:rFonts w:ascii="微软雅黑" w:hAnsi="微软雅黑" w:eastAsia="微软雅黑" w:cs="微软雅黑"/>
          <w:sz w:val="20"/>
          <w:szCs w:val="20"/>
        </w:rPr>
        <w:sectPr>
          <w:headerReference r:id="rId186" w:type="default"/>
          <w:footerReference r:id="rId187" w:type="default"/>
          <w:pgSz w:w="11906" w:h="16839"/>
          <w:pgMar w:top="1232" w:right="1337" w:bottom="1211" w:left="1418" w:header="1218" w:footer="965" w:gutter="0"/>
          <w:cols w:space="720" w:num="1"/>
        </w:sectPr>
      </w:pPr>
    </w:p>
    <w:p w14:paraId="0B016440">
      <w:pPr>
        <w:spacing w:line="354" w:lineRule="auto"/>
        <w:rPr>
          <w:rFonts w:ascii="Arial"/>
          <w:sz w:val="21"/>
        </w:rPr>
      </w:pPr>
    </w:p>
    <w:p w14:paraId="64876168">
      <w:pPr>
        <w:pStyle w:val="2"/>
        <w:spacing w:before="78" w:line="219" w:lineRule="auto"/>
        <w:ind w:left="501"/>
        <w:rPr>
          <w:sz w:val="24"/>
          <w:szCs w:val="24"/>
        </w:rPr>
      </w:pPr>
      <w:r>
        <w:rPr>
          <w:spacing w:val="-1"/>
          <w:sz w:val="24"/>
          <w:szCs w:val="24"/>
        </w:rPr>
        <w:t>（10）混凝土搅拌施工需设置沉淀池，禁止将泥浆水直接排入农田、池塘。</w:t>
      </w:r>
    </w:p>
    <w:p w14:paraId="06DF63D3">
      <w:pPr>
        <w:pStyle w:val="2"/>
        <w:spacing w:before="255" w:line="219" w:lineRule="auto"/>
        <w:ind w:left="501"/>
        <w:rPr>
          <w:sz w:val="24"/>
          <w:szCs w:val="24"/>
        </w:rPr>
      </w:pPr>
      <w:r>
        <w:rPr>
          <w:spacing w:val="-1"/>
          <w:sz w:val="24"/>
          <w:szCs w:val="24"/>
        </w:rPr>
        <w:t>（11）施工现场的污水，未经处理不得直接排入城市排水设施和各类天然水域。</w:t>
      </w:r>
    </w:p>
    <w:p w14:paraId="439EC4DB">
      <w:pPr>
        <w:pStyle w:val="2"/>
        <w:spacing w:before="254" w:line="219" w:lineRule="auto"/>
        <w:ind w:left="501"/>
        <w:rPr>
          <w:sz w:val="24"/>
          <w:szCs w:val="24"/>
        </w:rPr>
      </w:pPr>
      <w:r>
        <w:rPr>
          <w:spacing w:val="-2"/>
          <w:sz w:val="24"/>
          <w:szCs w:val="24"/>
        </w:rPr>
        <w:t>（12）食堂应采取隔油措施，并严禁将食堂食物加工废料、食物残渣及剩饭等倒入</w:t>
      </w:r>
    </w:p>
    <w:p w14:paraId="0B938C6C">
      <w:pPr>
        <w:pStyle w:val="2"/>
        <w:spacing w:before="256" w:line="219" w:lineRule="auto"/>
        <w:ind w:left="17"/>
        <w:rPr>
          <w:sz w:val="24"/>
          <w:szCs w:val="24"/>
        </w:rPr>
      </w:pPr>
      <w:r>
        <w:rPr>
          <w:spacing w:val="-1"/>
          <w:sz w:val="24"/>
          <w:szCs w:val="24"/>
        </w:rPr>
        <w:t>下水道，同时食堂应尽量使用绿色洗涤用品。</w:t>
      </w:r>
    </w:p>
    <w:p w14:paraId="6A640E11">
      <w:pPr>
        <w:pStyle w:val="2"/>
        <w:spacing w:before="254" w:line="220" w:lineRule="auto"/>
        <w:ind w:left="10"/>
        <w:rPr>
          <w:sz w:val="24"/>
          <w:szCs w:val="24"/>
        </w:rPr>
      </w:pPr>
      <w:r>
        <w:rPr>
          <w:spacing w:val="-3"/>
          <w:sz w:val="24"/>
          <w:szCs w:val="24"/>
        </w:rPr>
        <w:t>8.4.3</w:t>
      </w:r>
      <w:r>
        <w:rPr>
          <w:spacing w:val="27"/>
          <w:sz w:val="24"/>
          <w:szCs w:val="24"/>
        </w:rPr>
        <w:t xml:space="preserve"> </w:t>
      </w:r>
      <w:r>
        <w:rPr>
          <w:spacing w:val="-3"/>
          <w:sz w:val="24"/>
          <w:szCs w:val="24"/>
        </w:rPr>
        <w:t>防止噪声污染措施</w:t>
      </w:r>
    </w:p>
    <w:p w14:paraId="3F0F04F9">
      <w:pPr>
        <w:pStyle w:val="2"/>
        <w:spacing w:before="252" w:line="407" w:lineRule="auto"/>
        <w:ind w:left="13" w:right="61" w:firstLine="478"/>
        <w:rPr>
          <w:sz w:val="24"/>
          <w:szCs w:val="24"/>
        </w:rPr>
      </w:pPr>
      <w:r>
        <w:rPr>
          <w:spacing w:val="-2"/>
          <w:sz w:val="24"/>
          <w:szCs w:val="24"/>
        </w:rPr>
        <w:t>依据《中华人民共和国环境噪声污染防治法》相关要求，按施工地的等级划分对昼</w:t>
      </w:r>
      <w:r>
        <w:rPr>
          <w:spacing w:val="9"/>
          <w:sz w:val="24"/>
          <w:szCs w:val="24"/>
        </w:rPr>
        <w:t xml:space="preserve"> </w:t>
      </w:r>
      <w:r>
        <w:rPr>
          <w:spacing w:val="-2"/>
          <w:sz w:val="24"/>
          <w:szCs w:val="24"/>
        </w:rPr>
        <w:t>夜分贝数进行取值，采取措施使其符合相关法律法规要求，特别是噪声管制时段，如夜</w:t>
      </w:r>
      <w:r>
        <w:rPr>
          <w:spacing w:val="11"/>
          <w:sz w:val="24"/>
          <w:szCs w:val="24"/>
        </w:rPr>
        <w:t xml:space="preserve"> </w:t>
      </w:r>
      <w:r>
        <w:rPr>
          <w:spacing w:val="-1"/>
          <w:sz w:val="24"/>
          <w:szCs w:val="24"/>
        </w:rPr>
        <w:t>间、中考、高考期间，要制定专项措施，避免发生噪声污染，或暂停施工。</w:t>
      </w:r>
    </w:p>
    <w:p w14:paraId="377248D8">
      <w:pPr>
        <w:pStyle w:val="2"/>
        <w:spacing w:before="36" w:line="401" w:lineRule="auto"/>
        <w:ind w:left="10" w:right="64" w:firstLine="490"/>
        <w:rPr>
          <w:sz w:val="24"/>
          <w:szCs w:val="24"/>
        </w:rPr>
      </w:pPr>
      <w:r>
        <w:rPr>
          <w:spacing w:val="1"/>
          <w:sz w:val="24"/>
          <w:szCs w:val="24"/>
        </w:rPr>
        <w:t>（1）车辆进入施工现场、材料站、居民区时尽量不鸣笛，不大声喧哗。装卸材料</w:t>
      </w:r>
      <w:r>
        <w:rPr>
          <w:spacing w:val="9"/>
          <w:sz w:val="24"/>
          <w:szCs w:val="24"/>
        </w:rPr>
        <w:t xml:space="preserve"> </w:t>
      </w:r>
      <w:r>
        <w:rPr>
          <w:sz w:val="24"/>
          <w:szCs w:val="24"/>
        </w:rPr>
        <w:t>轻拿轻放。爆破应采用小炮或闷炮来降低噪声污染</w:t>
      </w:r>
      <w:r>
        <w:rPr>
          <w:spacing w:val="-1"/>
          <w:sz w:val="24"/>
          <w:szCs w:val="24"/>
        </w:rPr>
        <w:t>，夜间禁止进行爆破施工。</w:t>
      </w:r>
    </w:p>
    <w:p w14:paraId="100B43A5">
      <w:pPr>
        <w:pStyle w:val="2"/>
        <w:spacing w:before="37" w:line="406" w:lineRule="auto"/>
        <w:ind w:left="8" w:right="64" w:firstLine="492"/>
        <w:rPr>
          <w:sz w:val="24"/>
          <w:szCs w:val="24"/>
        </w:rPr>
      </w:pPr>
      <w:r>
        <w:rPr>
          <w:spacing w:val="1"/>
          <w:sz w:val="24"/>
          <w:szCs w:val="24"/>
        </w:rPr>
        <w:t>（2）严格控制施工作业时间，固有高噪声机械设备尽量避免夜间使用，减少噪声</w:t>
      </w:r>
      <w:r>
        <w:rPr>
          <w:spacing w:val="9"/>
          <w:sz w:val="24"/>
          <w:szCs w:val="24"/>
        </w:rPr>
        <w:t xml:space="preserve"> </w:t>
      </w:r>
      <w:r>
        <w:rPr>
          <w:sz w:val="24"/>
          <w:szCs w:val="24"/>
        </w:rPr>
        <w:t>对居民产生的生产生活影响。控制施工现场场界噪声不</w:t>
      </w:r>
      <w:r>
        <w:rPr>
          <w:spacing w:val="-1"/>
          <w:sz w:val="24"/>
          <w:szCs w:val="24"/>
        </w:rPr>
        <w:t>超过标准:夜间施工≤55</w:t>
      </w:r>
      <w:r>
        <w:rPr>
          <w:spacing w:val="-48"/>
          <w:sz w:val="24"/>
          <w:szCs w:val="24"/>
        </w:rPr>
        <w:t xml:space="preserve"> </w:t>
      </w:r>
      <w:r>
        <w:rPr>
          <w:spacing w:val="-1"/>
          <w:sz w:val="24"/>
          <w:szCs w:val="24"/>
        </w:rPr>
        <w:t>分贝，</w:t>
      </w:r>
      <w:r>
        <w:rPr>
          <w:sz w:val="24"/>
          <w:szCs w:val="24"/>
        </w:rPr>
        <w:t xml:space="preserve"> </w:t>
      </w:r>
      <w:r>
        <w:rPr>
          <w:spacing w:val="-1"/>
          <w:sz w:val="24"/>
          <w:szCs w:val="24"/>
        </w:rPr>
        <w:t>白天施工≤70</w:t>
      </w:r>
      <w:r>
        <w:rPr>
          <w:spacing w:val="-46"/>
          <w:sz w:val="24"/>
          <w:szCs w:val="24"/>
        </w:rPr>
        <w:t xml:space="preserve"> </w:t>
      </w:r>
      <w:r>
        <w:rPr>
          <w:spacing w:val="-1"/>
          <w:sz w:val="24"/>
          <w:szCs w:val="24"/>
        </w:rPr>
        <w:t>分贝。打桩机械施工夜间不允许进行。</w:t>
      </w:r>
    </w:p>
    <w:p w14:paraId="57572AF0">
      <w:pPr>
        <w:pStyle w:val="2"/>
        <w:spacing w:before="35" w:line="219" w:lineRule="auto"/>
        <w:ind w:left="501"/>
        <w:rPr>
          <w:sz w:val="24"/>
          <w:szCs w:val="24"/>
        </w:rPr>
      </w:pPr>
      <w:r>
        <w:rPr>
          <w:spacing w:val="-1"/>
          <w:sz w:val="24"/>
          <w:szCs w:val="24"/>
        </w:rPr>
        <w:t>（3）采取隔音与隔振措施，避免或减少施工噪音和振动。</w:t>
      </w:r>
    </w:p>
    <w:p w14:paraId="79EF9E8B">
      <w:pPr>
        <w:pStyle w:val="2"/>
        <w:spacing w:before="256" w:line="219" w:lineRule="auto"/>
        <w:ind w:left="501"/>
        <w:rPr>
          <w:sz w:val="24"/>
          <w:szCs w:val="24"/>
        </w:rPr>
      </w:pPr>
      <w:r>
        <w:rPr>
          <w:spacing w:val="-1"/>
          <w:sz w:val="24"/>
          <w:szCs w:val="24"/>
        </w:rPr>
        <w:t>（4）在中考、高考等噪音管制期间，服从相关部门的要求，严格进行噪音限制。</w:t>
      </w:r>
    </w:p>
    <w:p w14:paraId="458C1EED">
      <w:pPr>
        <w:pStyle w:val="2"/>
        <w:spacing w:before="255" w:line="219" w:lineRule="auto"/>
        <w:ind w:left="501"/>
        <w:rPr>
          <w:sz w:val="24"/>
          <w:szCs w:val="24"/>
        </w:rPr>
      </w:pPr>
      <w:r>
        <w:rPr>
          <w:spacing w:val="-1"/>
          <w:sz w:val="24"/>
          <w:szCs w:val="24"/>
        </w:rPr>
        <w:t>（5）对各类机械进行经常性维修和养护，最大限度减少噪声。</w:t>
      </w:r>
    </w:p>
    <w:p w14:paraId="044B4EEE">
      <w:pPr>
        <w:pStyle w:val="2"/>
        <w:spacing w:before="255" w:line="219" w:lineRule="auto"/>
        <w:ind w:left="501"/>
        <w:rPr>
          <w:sz w:val="24"/>
          <w:szCs w:val="24"/>
        </w:rPr>
      </w:pPr>
      <w:r>
        <w:rPr>
          <w:spacing w:val="1"/>
          <w:sz w:val="24"/>
          <w:szCs w:val="24"/>
        </w:rPr>
        <w:t>（6）项目部在编制施工技术方案时，对机械、设备的布局要合理，尽可能减少因</w:t>
      </w:r>
    </w:p>
    <w:p w14:paraId="5E17F3F9">
      <w:pPr>
        <w:pStyle w:val="2"/>
        <w:spacing w:before="256" w:line="220" w:lineRule="auto"/>
        <w:ind w:left="12"/>
        <w:rPr>
          <w:sz w:val="24"/>
          <w:szCs w:val="24"/>
        </w:rPr>
      </w:pPr>
      <w:r>
        <w:rPr>
          <w:spacing w:val="-2"/>
          <w:sz w:val="24"/>
          <w:szCs w:val="24"/>
        </w:rPr>
        <w:t>混响造成的噪声污染。</w:t>
      </w:r>
    </w:p>
    <w:p w14:paraId="22BA0884">
      <w:pPr>
        <w:pStyle w:val="2"/>
        <w:spacing w:before="254" w:line="402" w:lineRule="auto"/>
        <w:ind w:left="7" w:firstLine="493"/>
        <w:rPr>
          <w:sz w:val="24"/>
          <w:szCs w:val="24"/>
        </w:rPr>
      </w:pPr>
      <w:r>
        <w:rPr>
          <w:spacing w:val="-4"/>
          <w:sz w:val="24"/>
          <w:szCs w:val="24"/>
        </w:rPr>
        <w:t>（7）架线工程采用张力放线，采取一切措施防止导线落地，机械和工器具应完好，</w:t>
      </w:r>
      <w:r>
        <w:rPr>
          <w:spacing w:val="17"/>
          <w:sz w:val="24"/>
          <w:szCs w:val="24"/>
        </w:rPr>
        <w:t xml:space="preserve"> </w:t>
      </w:r>
      <w:r>
        <w:rPr>
          <w:spacing w:val="-2"/>
          <w:sz w:val="24"/>
          <w:szCs w:val="24"/>
        </w:rPr>
        <w:t>避免产生摩擦。</w:t>
      </w:r>
    </w:p>
    <w:p w14:paraId="15130CD1">
      <w:pPr>
        <w:pStyle w:val="2"/>
        <w:spacing w:before="35" w:line="219" w:lineRule="auto"/>
        <w:ind w:left="10"/>
        <w:rPr>
          <w:sz w:val="24"/>
          <w:szCs w:val="24"/>
        </w:rPr>
      </w:pPr>
      <w:r>
        <w:rPr>
          <w:spacing w:val="-2"/>
          <w:sz w:val="24"/>
          <w:szCs w:val="24"/>
        </w:rPr>
        <w:t>8.4.4</w:t>
      </w:r>
      <w:r>
        <w:rPr>
          <w:spacing w:val="-36"/>
          <w:sz w:val="24"/>
          <w:szCs w:val="24"/>
        </w:rPr>
        <w:t xml:space="preserve"> </w:t>
      </w:r>
      <w:r>
        <w:rPr>
          <w:spacing w:val="-2"/>
          <w:sz w:val="24"/>
          <w:szCs w:val="24"/>
        </w:rPr>
        <w:t>防止植被破坏和水土流失措施</w:t>
      </w:r>
    </w:p>
    <w:p w14:paraId="7E5CC4A1">
      <w:pPr>
        <w:pStyle w:val="2"/>
        <w:spacing w:before="254" w:line="409" w:lineRule="auto"/>
        <w:ind w:left="8" w:right="61" w:firstLine="480"/>
        <w:rPr>
          <w:sz w:val="24"/>
          <w:szCs w:val="24"/>
        </w:rPr>
      </w:pPr>
      <w:r>
        <w:rPr>
          <w:spacing w:val="-2"/>
          <w:sz w:val="24"/>
          <w:szCs w:val="24"/>
        </w:rPr>
        <w:t>在工程建设过程中，由于塔基场地平整、开挖基坑等原因会引起自然地表的破坏，</w:t>
      </w:r>
      <w:r>
        <w:rPr>
          <w:spacing w:val="12"/>
          <w:sz w:val="24"/>
          <w:szCs w:val="24"/>
        </w:rPr>
        <w:t xml:space="preserve"> </w:t>
      </w:r>
      <w:r>
        <w:rPr>
          <w:spacing w:val="-2"/>
          <w:sz w:val="24"/>
          <w:szCs w:val="24"/>
        </w:rPr>
        <w:t>造成土壤疏松，原有的植被和蓄水保土作用遭到破坏，使塔基四周环境失去原有状态，</w:t>
      </w:r>
      <w:r>
        <w:rPr>
          <w:spacing w:val="16"/>
          <w:sz w:val="24"/>
          <w:szCs w:val="24"/>
        </w:rPr>
        <w:t xml:space="preserve"> </w:t>
      </w:r>
      <w:r>
        <w:rPr>
          <w:spacing w:val="-2"/>
          <w:sz w:val="24"/>
          <w:szCs w:val="24"/>
        </w:rPr>
        <w:t>引发水土流失，因此，工程建设中应采取必要的防治和预防水土流失措施，减少因工程</w:t>
      </w:r>
      <w:r>
        <w:rPr>
          <w:spacing w:val="16"/>
          <w:sz w:val="24"/>
          <w:szCs w:val="24"/>
        </w:rPr>
        <w:t xml:space="preserve"> </w:t>
      </w:r>
      <w:r>
        <w:rPr>
          <w:spacing w:val="-1"/>
          <w:sz w:val="24"/>
          <w:szCs w:val="24"/>
        </w:rPr>
        <w:t>建设所带来的水土流失而造成的危害。</w:t>
      </w:r>
    </w:p>
    <w:p w14:paraId="663ED39F">
      <w:pPr>
        <w:spacing w:line="409" w:lineRule="auto"/>
        <w:rPr>
          <w:sz w:val="24"/>
          <w:szCs w:val="24"/>
        </w:rPr>
        <w:sectPr>
          <w:headerReference r:id="rId188" w:type="default"/>
          <w:footerReference r:id="rId189" w:type="default"/>
          <w:pgSz w:w="11906" w:h="16839"/>
          <w:pgMar w:top="1232" w:right="1356" w:bottom="1211" w:left="1418" w:header="1218" w:footer="965" w:gutter="0"/>
          <w:cols w:space="720" w:num="1"/>
        </w:sectPr>
      </w:pPr>
    </w:p>
    <w:p w14:paraId="756756D3">
      <w:pPr>
        <w:spacing w:line="352" w:lineRule="auto"/>
        <w:rPr>
          <w:rFonts w:ascii="Arial"/>
          <w:sz w:val="21"/>
        </w:rPr>
      </w:pPr>
    </w:p>
    <w:p w14:paraId="65EF6BDF">
      <w:pPr>
        <w:pStyle w:val="2"/>
        <w:spacing w:before="78" w:line="407" w:lineRule="auto"/>
        <w:ind w:left="9" w:right="6" w:firstLine="491"/>
        <w:jc w:val="both"/>
        <w:rPr>
          <w:sz w:val="24"/>
          <w:szCs w:val="24"/>
        </w:rPr>
      </w:pPr>
      <w:r>
        <w:rPr>
          <w:spacing w:val="1"/>
          <w:sz w:val="24"/>
          <w:szCs w:val="24"/>
        </w:rPr>
        <w:t>（1）土石方开挖应按设计施工，开工前应认真进行基础塔基断面的复测，及时将</w:t>
      </w:r>
      <w:r>
        <w:rPr>
          <w:spacing w:val="9"/>
          <w:sz w:val="24"/>
          <w:szCs w:val="24"/>
        </w:rPr>
        <w:t xml:space="preserve"> </w:t>
      </w:r>
      <w:r>
        <w:rPr>
          <w:spacing w:val="-2"/>
          <w:sz w:val="24"/>
          <w:szCs w:val="24"/>
        </w:rPr>
        <w:t>复测结果报告设计及监理单位，以便校核塔基断面的正确性，确保施工中能尽量恢复塔</w:t>
      </w:r>
      <w:r>
        <w:rPr>
          <w:spacing w:val="15"/>
          <w:sz w:val="24"/>
          <w:szCs w:val="24"/>
        </w:rPr>
        <w:t xml:space="preserve"> </w:t>
      </w:r>
      <w:r>
        <w:rPr>
          <w:spacing w:val="-1"/>
          <w:sz w:val="24"/>
          <w:szCs w:val="24"/>
        </w:rPr>
        <w:t>基的自然地形，减少需要开挖以外地面的破坏，减少因工</w:t>
      </w:r>
      <w:r>
        <w:rPr>
          <w:spacing w:val="-2"/>
          <w:sz w:val="24"/>
          <w:szCs w:val="24"/>
        </w:rPr>
        <w:t>程施工开方引起的水土流失。</w:t>
      </w:r>
    </w:p>
    <w:p w14:paraId="304EA065">
      <w:pPr>
        <w:pStyle w:val="2"/>
        <w:spacing w:before="33" w:line="409" w:lineRule="auto"/>
        <w:ind w:left="8" w:right="16" w:firstLine="492"/>
        <w:jc w:val="both"/>
        <w:rPr>
          <w:sz w:val="24"/>
          <w:szCs w:val="24"/>
        </w:rPr>
      </w:pPr>
      <w:r>
        <w:rPr>
          <w:spacing w:val="1"/>
          <w:sz w:val="24"/>
          <w:szCs w:val="24"/>
        </w:rPr>
        <w:t>（2）合理选择弃土的堆放点，不得随意取土及弃土，在基础施工作业指导书中应</w:t>
      </w:r>
      <w:r>
        <w:rPr>
          <w:spacing w:val="9"/>
          <w:sz w:val="24"/>
          <w:szCs w:val="24"/>
        </w:rPr>
        <w:t xml:space="preserve"> </w:t>
      </w:r>
      <w:r>
        <w:rPr>
          <w:spacing w:val="-2"/>
          <w:sz w:val="24"/>
          <w:szCs w:val="24"/>
        </w:rPr>
        <w:t>明确余土堆放措施，对于没有条件堆放开挖土方的地形，要用编织袋把开挖土装好码在</w:t>
      </w:r>
      <w:r>
        <w:rPr>
          <w:spacing w:val="16"/>
          <w:sz w:val="24"/>
          <w:szCs w:val="24"/>
        </w:rPr>
        <w:t xml:space="preserve"> </w:t>
      </w:r>
      <w:r>
        <w:rPr>
          <w:spacing w:val="-2"/>
          <w:sz w:val="24"/>
          <w:szCs w:val="24"/>
        </w:rPr>
        <w:t>塔基附近，待基坑回填时使用，剩余的土先堆放在塔基范围内，待日后平整时使用。基</w:t>
      </w:r>
      <w:r>
        <w:rPr>
          <w:spacing w:val="16"/>
          <w:sz w:val="24"/>
          <w:szCs w:val="24"/>
        </w:rPr>
        <w:t xml:space="preserve"> </w:t>
      </w:r>
      <w:r>
        <w:rPr>
          <w:spacing w:val="-1"/>
          <w:sz w:val="24"/>
          <w:szCs w:val="24"/>
        </w:rPr>
        <w:t>础回填严禁从塔基外取土，以保护自然植被及环境。</w:t>
      </w:r>
    </w:p>
    <w:p w14:paraId="41B1EB25">
      <w:pPr>
        <w:pStyle w:val="2"/>
        <w:spacing w:before="34" w:line="403" w:lineRule="auto"/>
        <w:ind w:left="10" w:right="19" w:firstLine="490"/>
        <w:jc w:val="both"/>
        <w:rPr>
          <w:sz w:val="24"/>
          <w:szCs w:val="24"/>
        </w:rPr>
      </w:pPr>
      <w:r>
        <w:rPr>
          <w:spacing w:val="1"/>
          <w:sz w:val="24"/>
          <w:szCs w:val="24"/>
        </w:rPr>
        <w:t>（3）施工弃土、垃圾严禁倒入河流湖泊，防止造成淤积妨碍排洪、环境污染和水</w:t>
      </w:r>
      <w:r>
        <w:rPr>
          <w:spacing w:val="9"/>
          <w:sz w:val="24"/>
          <w:szCs w:val="24"/>
        </w:rPr>
        <w:t xml:space="preserve"> </w:t>
      </w:r>
      <w:r>
        <w:rPr>
          <w:spacing w:val="-3"/>
          <w:sz w:val="24"/>
          <w:szCs w:val="24"/>
        </w:rPr>
        <w:t>土流失。</w:t>
      </w:r>
    </w:p>
    <w:p w14:paraId="0D2F5A65">
      <w:pPr>
        <w:pStyle w:val="2"/>
        <w:spacing w:before="31" w:line="402" w:lineRule="auto"/>
        <w:ind w:left="10" w:right="19" w:firstLine="490"/>
        <w:rPr>
          <w:sz w:val="24"/>
          <w:szCs w:val="24"/>
        </w:rPr>
      </w:pPr>
      <w:r>
        <w:rPr>
          <w:spacing w:val="1"/>
          <w:sz w:val="24"/>
          <w:szCs w:val="24"/>
        </w:rPr>
        <w:t>（4）在开坑及回填过程中要把生、熟土分开，明确标识。在回填结束后要将工作</w:t>
      </w:r>
      <w:r>
        <w:rPr>
          <w:spacing w:val="9"/>
          <w:sz w:val="24"/>
          <w:szCs w:val="24"/>
        </w:rPr>
        <w:t xml:space="preserve"> </w:t>
      </w:r>
      <w:r>
        <w:rPr>
          <w:spacing w:val="-1"/>
          <w:sz w:val="24"/>
          <w:szCs w:val="24"/>
        </w:rPr>
        <w:t>面的熟土覆盖于回填区域表面以利于复耕。</w:t>
      </w:r>
    </w:p>
    <w:p w14:paraId="4D22C5EB">
      <w:pPr>
        <w:spacing w:before="10" w:line="2765" w:lineRule="exact"/>
        <w:ind w:firstLine="4469"/>
      </w:pPr>
      <w:r>
        <w:drawing>
          <wp:anchor distT="0" distB="0" distL="0" distR="0" simplePos="0" relativeHeight="252254208" behindDoc="0" locked="0" layoutInCell="1" allowOverlap="1">
            <wp:simplePos x="0" y="0"/>
            <wp:positionH relativeFrom="column">
              <wp:posOffset>384175</wp:posOffset>
            </wp:positionH>
            <wp:positionV relativeFrom="paragraph">
              <wp:posOffset>7620</wp:posOffset>
            </wp:positionV>
            <wp:extent cx="2389505" cy="1755775"/>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622"/>
                    <a:stretch>
                      <a:fillRect/>
                    </a:stretch>
                  </pic:blipFill>
                  <pic:spPr>
                    <a:xfrm>
                      <a:off x="0" y="0"/>
                      <a:ext cx="2389632" cy="1755647"/>
                    </a:xfrm>
                    <a:prstGeom prst="rect">
                      <a:avLst/>
                    </a:prstGeom>
                  </pic:spPr>
                </pic:pic>
              </a:graphicData>
            </a:graphic>
          </wp:anchor>
        </w:drawing>
      </w:r>
      <w:r>
        <w:rPr>
          <w:position w:val="-55"/>
        </w:rPr>
        <w:drawing>
          <wp:inline distT="0" distB="0" distL="0" distR="0">
            <wp:extent cx="2389505" cy="175514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623"/>
                    <a:stretch>
                      <a:fillRect/>
                    </a:stretch>
                  </pic:blipFill>
                  <pic:spPr>
                    <a:xfrm>
                      <a:off x="0" y="0"/>
                      <a:ext cx="2389632" cy="1755647"/>
                    </a:xfrm>
                    <a:prstGeom prst="rect">
                      <a:avLst/>
                    </a:prstGeom>
                  </pic:spPr>
                </pic:pic>
              </a:graphicData>
            </a:graphic>
          </wp:inline>
        </w:drawing>
      </w:r>
    </w:p>
    <w:p w14:paraId="29AFD203">
      <w:pPr>
        <w:spacing w:before="78" w:line="200" w:lineRule="exact"/>
        <w:ind w:left="3483"/>
        <w:rPr>
          <w:rFonts w:ascii="微软雅黑" w:hAnsi="微软雅黑" w:eastAsia="微软雅黑" w:cs="微软雅黑"/>
          <w:sz w:val="20"/>
          <w:szCs w:val="20"/>
        </w:rPr>
      </w:pPr>
      <w:r>
        <w:rPr>
          <w:rFonts w:ascii="微软雅黑" w:hAnsi="微软雅黑" w:eastAsia="微软雅黑" w:cs="微软雅黑"/>
          <w:color w:val="000080"/>
          <w:spacing w:val="-4"/>
          <w:w w:val="97"/>
          <w:position w:val="-1"/>
          <w:sz w:val="20"/>
          <w:szCs w:val="20"/>
        </w:rPr>
        <w:t>生熟土分开堆放示例</w:t>
      </w:r>
    </w:p>
    <w:p w14:paraId="3E6D5BB3">
      <w:pPr>
        <w:spacing w:line="246" w:lineRule="auto"/>
        <w:rPr>
          <w:rFonts w:ascii="Arial"/>
          <w:sz w:val="21"/>
        </w:rPr>
      </w:pPr>
    </w:p>
    <w:p w14:paraId="654A3B62">
      <w:pPr>
        <w:spacing w:line="247" w:lineRule="auto"/>
        <w:rPr>
          <w:rFonts w:ascii="Arial"/>
          <w:sz w:val="21"/>
        </w:rPr>
      </w:pPr>
    </w:p>
    <w:p w14:paraId="2F99C7A7">
      <w:pPr>
        <w:pStyle w:val="2"/>
        <w:spacing w:before="79" w:line="219" w:lineRule="auto"/>
        <w:ind w:left="501"/>
        <w:rPr>
          <w:sz w:val="24"/>
          <w:szCs w:val="24"/>
        </w:rPr>
      </w:pPr>
      <w:r>
        <w:rPr>
          <w:spacing w:val="-1"/>
          <w:sz w:val="24"/>
          <w:szCs w:val="24"/>
        </w:rPr>
        <w:t>（5）基坑、临时拉线坑及地锚坑要按有关规定回填，避免水土流失。</w:t>
      </w:r>
    </w:p>
    <w:p w14:paraId="01E3B764">
      <w:pPr>
        <w:pStyle w:val="2"/>
        <w:spacing w:before="254" w:line="219" w:lineRule="auto"/>
        <w:ind w:left="501"/>
        <w:rPr>
          <w:sz w:val="24"/>
          <w:szCs w:val="24"/>
        </w:rPr>
      </w:pPr>
      <w:r>
        <w:rPr>
          <w:spacing w:val="-1"/>
          <w:sz w:val="24"/>
          <w:szCs w:val="24"/>
        </w:rPr>
        <w:t>（6）山区施工采取防滚坡等措施尽量保护生态植被，保持水土。</w:t>
      </w:r>
    </w:p>
    <w:p w14:paraId="5DFE7D36">
      <w:pPr>
        <w:pStyle w:val="2"/>
        <w:spacing w:before="256" w:line="219" w:lineRule="auto"/>
        <w:ind w:right="19"/>
        <w:jc w:val="right"/>
        <w:rPr>
          <w:sz w:val="24"/>
          <w:szCs w:val="24"/>
        </w:rPr>
      </w:pPr>
      <w:r>
        <w:rPr>
          <w:spacing w:val="1"/>
          <w:sz w:val="24"/>
          <w:szCs w:val="24"/>
        </w:rPr>
        <w:t>（7）在降雨季节，排水系统是否有效，关系到如何更好的防止水土流失，在基坑</w:t>
      </w:r>
    </w:p>
    <w:p w14:paraId="063F221C">
      <w:pPr>
        <w:pStyle w:val="2"/>
        <w:spacing w:before="256" w:line="402" w:lineRule="auto"/>
        <w:ind w:left="9" w:right="17"/>
        <w:rPr>
          <w:sz w:val="24"/>
          <w:szCs w:val="24"/>
        </w:rPr>
      </w:pPr>
      <w:r>
        <w:rPr>
          <w:spacing w:val="-2"/>
          <w:sz w:val="24"/>
          <w:szCs w:val="24"/>
        </w:rPr>
        <w:t>开挖过程中，应对基坑及时用蓬布进行覆盖，而且在基坑开挖之前即开挖截水沟和排水</w:t>
      </w:r>
      <w:r>
        <w:rPr>
          <w:spacing w:val="14"/>
          <w:sz w:val="24"/>
          <w:szCs w:val="24"/>
        </w:rPr>
        <w:t xml:space="preserve"> </w:t>
      </w:r>
      <w:r>
        <w:rPr>
          <w:spacing w:val="-1"/>
          <w:sz w:val="24"/>
          <w:szCs w:val="24"/>
        </w:rPr>
        <w:t>沟，解决临时排水问题，避免基坑积水现象。</w:t>
      </w:r>
    </w:p>
    <w:p w14:paraId="2591A6B1">
      <w:pPr>
        <w:pStyle w:val="2"/>
        <w:spacing w:before="33" w:line="402" w:lineRule="auto"/>
        <w:ind w:left="8" w:right="19" w:firstLine="492"/>
        <w:rPr>
          <w:sz w:val="24"/>
          <w:szCs w:val="24"/>
        </w:rPr>
      </w:pPr>
      <w:r>
        <w:rPr>
          <w:spacing w:val="1"/>
          <w:sz w:val="24"/>
          <w:szCs w:val="24"/>
        </w:rPr>
        <w:t>（8）在基础施工过程中对砂石及水泥用彩条塑料布与地面隔离的方法，以减少地</w:t>
      </w:r>
      <w:r>
        <w:rPr>
          <w:spacing w:val="9"/>
          <w:sz w:val="24"/>
          <w:szCs w:val="24"/>
        </w:rPr>
        <w:t xml:space="preserve"> </w:t>
      </w:r>
      <w:r>
        <w:rPr>
          <w:spacing w:val="-1"/>
          <w:sz w:val="24"/>
          <w:szCs w:val="24"/>
        </w:rPr>
        <w:t>表植被的破坏。在施工结束后及时转移、清理剩余砂石材料。</w:t>
      </w:r>
    </w:p>
    <w:p w14:paraId="6B8DBAE7">
      <w:pPr>
        <w:pStyle w:val="2"/>
        <w:spacing w:before="35" w:line="219" w:lineRule="auto"/>
        <w:ind w:right="12"/>
        <w:jc w:val="right"/>
        <w:rPr>
          <w:sz w:val="24"/>
          <w:szCs w:val="24"/>
        </w:rPr>
      </w:pPr>
      <w:r>
        <w:rPr>
          <w:spacing w:val="1"/>
          <w:sz w:val="24"/>
          <w:szCs w:val="24"/>
        </w:rPr>
        <w:t>（9）合理选择及确定牵张场地、临时施工用地等，因地制宜地进行场地布置，避</w:t>
      </w:r>
    </w:p>
    <w:p w14:paraId="2B3B417E">
      <w:pPr>
        <w:spacing w:line="219" w:lineRule="auto"/>
        <w:rPr>
          <w:sz w:val="24"/>
          <w:szCs w:val="24"/>
        </w:rPr>
        <w:sectPr>
          <w:headerReference r:id="rId190" w:type="default"/>
          <w:footerReference r:id="rId191" w:type="default"/>
          <w:pgSz w:w="11906" w:h="16839"/>
          <w:pgMar w:top="1232" w:right="1400" w:bottom="1211" w:left="1418" w:header="1218" w:footer="965" w:gutter="0"/>
          <w:cols w:space="720" w:num="1"/>
        </w:sectPr>
      </w:pPr>
    </w:p>
    <w:p w14:paraId="579F4A9C">
      <w:pPr>
        <w:spacing w:line="354" w:lineRule="auto"/>
        <w:rPr>
          <w:rFonts w:ascii="Arial"/>
          <w:sz w:val="21"/>
        </w:rPr>
      </w:pPr>
    </w:p>
    <w:p w14:paraId="3BAA2AD6">
      <w:pPr>
        <w:pStyle w:val="2"/>
        <w:spacing w:before="78" w:line="219" w:lineRule="auto"/>
        <w:ind w:left="15"/>
        <w:rPr>
          <w:sz w:val="24"/>
          <w:szCs w:val="24"/>
        </w:rPr>
      </w:pPr>
      <w:r>
        <w:rPr>
          <w:sz w:val="24"/>
          <w:szCs w:val="24"/>
        </w:rPr>
        <w:t>免大规模平整施工场地，并用安全围栏将施工</w:t>
      </w:r>
      <w:r>
        <w:rPr>
          <w:spacing w:val="-1"/>
          <w:sz w:val="24"/>
          <w:szCs w:val="24"/>
        </w:rPr>
        <w:t>现场围起来，以满足水土保持的要求。</w:t>
      </w:r>
    </w:p>
    <w:p w14:paraId="4C59221D">
      <w:pPr>
        <w:pStyle w:val="2"/>
        <w:spacing w:before="254" w:line="402" w:lineRule="auto"/>
        <w:ind w:left="8" w:right="17" w:firstLine="492"/>
        <w:rPr>
          <w:sz w:val="24"/>
          <w:szCs w:val="24"/>
        </w:rPr>
      </w:pPr>
      <w:r>
        <w:rPr>
          <w:spacing w:val="-2"/>
          <w:sz w:val="24"/>
          <w:szCs w:val="24"/>
        </w:rPr>
        <w:t>（10）接地施工，除按设计要求的施工外，应根据塔基的实际情况合理布置塔基的</w:t>
      </w:r>
      <w:r>
        <w:rPr>
          <w:spacing w:val="1"/>
          <w:sz w:val="24"/>
          <w:szCs w:val="24"/>
        </w:rPr>
        <w:t xml:space="preserve"> </w:t>
      </w:r>
      <w:r>
        <w:rPr>
          <w:sz w:val="24"/>
          <w:szCs w:val="24"/>
        </w:rPr>
        <w:t>接地体，防止由于接地沟的开挖不当而使塔</w:t>
      </w:r>
      <w:r>
        <w:rPr>
          <w:spacing w:val="-1"/>
          <w:sz w:val="24"/>
          <w:szCs w:val="24"/>
        </w:rPr>
        <w:t>基附近造成冲沟现象。</w:t>
      </w:r>
    </w:p>
    <w:p w14:paraId="6E1735C1">
      <w:pPr>
        <w:pStyle w:val="2"/>
        <w:spacing w:before="35" w:line="402" w:lineRule="auto"/>
        <w:ind w:left="12" w:right="14" w:firstLine="488"/>
        <w:rPr>
          <w:sz w:val="24"/>
          <w:szCs w:val="24"/>
        </w:rPr>
      </w:pPr>
      <w:r>
        <w:rPr>
          <w:spacing w:val="-2"/>
          <w:sz w:val="24"/>
          <w:szCs w:val="24"/>
        </w:rPr>
        <w:t>（11）导地线紧线工艺尽量采用耐张塔紧线、高处临锚，高处挂线的施工方法。合</w:t>
      </w:r>
      <w:r>
        <w:rPr>
          <w:spacing w:val="4"/>
          <w:sz w:val="24"/>
          <w:szCs w:val="24"/>
        </w:rPr>
        <w:t xml:space="preserve"> </w:t>
      </w:r>
      <w:r>
        <w:rPr>
          <w:spacing w:val="-1"/>
          <w:sz w:val="24"/>
          <w:szCs w:val="24"/>
        </w:rPr>
        <w:t>理选择、设置及开挖施工用地锚坑，减少植被的破坏。</w:t>
      </w:r>
    </w:p>
    <w:p w14:paraId="3E5FB6CF">
      <w:pPr>
        <w:pStyle w:val="2"/>
        <w:spacing w:before="34" w:line="219" w:lineRule="auto"/>
        <w:ind w:left="501"/>
        <w:rPr>
          <w:sz w:val="24"/>
          <w:szCs w:val="24"/>
        </w:rPr>
      </w:pPr>
      <w:r>
        <w:rPr>
          <w:spacing w:val="-1"/>
          <w:sz w:val="24"/>
          <w:szCs w:val="24"/>
        </w:rPr>
        <w:t>（12）采用动力伞进行导引绳展放，减少对山体植被的破坏。</w:t>
      </w:r>
    </w:p>
    <w:p w14:paraId="2DD8B224">
      <w:pPr>
        <w:pStyle w:val="2"/>
        <w:spacing w:before="253" w:line="407" w:lineRule="auto"/>
        <w:ind w:left="12" w:right="17" w:firstLine="488"/>
        <w:rPr>
          <w:sz w:val="24"/>
          <w:szCs w:val="24"/>
        </w:rPr>
      </w:pPr>
      <w:r>
        <w:rPr>
          <w:spacing w:val="-2"/>
          <w:sz w:val="24"/>
          <w:szCs w:val="24"/>
        </w:rPr>
        <w:t>（13）要严格划定施工范围和人员、车辆行走路线，尽量利用原有道路，防止对施</w:t>
      </w:r>
      <w:r>
        <w:rPr>
          <w:spacing w:val="1"/>
          <w:sz w:val="24"/>
          <w:szCs w:val="24"/>
        </w:rPr>
        <w:t xml:space="preserve"> </w:t>
      </w:r>
      <w:r>
        <w:rPr>
          <w:spacing w:val="-2"/>
          <w:sz w:val="24"/>
          <w:szCs w:val="24"/>
        </w:rPr>
        <w:t>工范围之外区域的植被和地表覆盖层造成碾压和破坏，避免在树木及植被完好的地段进</w:t>
      </w:r>
      <w:r>
        <w:rPr>
          <w:spacing w:val="12"/>
          <w:sz w:val="24"/>
          <w:szCs w:val="24"/>
        </w:rPr>
        <w:t xml:space="preserve"> </w:t>
      </w:r>
      <w:r>
        <w:rPr>
          <w:spacing w:val="-2"/>
          <w:sz w:val="24"/>
          <w:szCs w:val="24"/>
        </w:rPr>
        <w:t>行道路修筑工作。</w:t>
      </w:r>
    </w:p>
    <w:p w14:paraId="1EE82DA1">
      <w:pPr>
        <w:pStyle w:val="2"/>
        <w:spacing w:before="35" w:line="219" w:lineRule="auto"/>
        <w:jc w:val="right"/>
        <w:rPr>
          <w:sz w:val="24"/>
          <w:szCs w:val="24"/>
        </w:rPr>
      </w:pPr>
      <w:r>
        <w:rPr>
          <w:spacing w:val="-2"/>
          <w:sz w:val="24"/>
          <w:szCs w:val="24"/>
        </w:rPr>
        <w:t>（14）在施工中，严禁乱砍滥伐，对作物、植被要注意保护，避免一切无故破坏。</w:t>
      </w:r>
    </w:p>
    <w:p w14:paraId="296AF9A2">
      <w:pPr>
        <w:pStyle w:val="2"/>
        <w:spacing w:before="254" w:line="219" w:lineRule="auto"/>
        <w:ind w:left="501"/>
        <w:rPr>
          <w:sz w:val="24"/>
          <w:szCs w:val="24"/>
        </w:rPr>
      </w:pPr>
      <w:r>
        <w:rPr>
          <w:spacing w:val="-1"/>
          <w:sz w:val="24"/>
          <w:szCs w:val="24"/>
        </w:rPr>
        <w:t>（15）采取索道运输方式，尽量避免大规模的修路造成对植被和原生态的破坏。</w:t>
      </w:r>
    </w:p>
    <w:p w14:paraId="2B54C8A6">
      <w:pPr>
        <w:pStyle w:val="2"/>
        <w:spacing w:before="257" w:line="219" w:lineRule="auto"/>
        <w:ind w:right="17"/>
        <w:jc w:val="right"/>
        <w:rPr>
          <w:sz w:val="24"/>
          <w:szCs w:val="24"/>
        </w:rPr>
      </w:pPr>
      <w:r>
        <w:rPr>
          <w:spacing w:val="-2"/>
          <w:sz w:val="24"/>
          <w:szCs w:val="24"/>
        </w:rPr>
        <w:t>（16）施工完成后，结合散水面、汇水面及设计要求，设计每基的排水系统，应合</w:t>
      </w:r>
    </w:p>
    <w:p w14:paraId="561EC4BA">
      <w:pPr>
        <w:pStyle w:val="2"/>
        <w:spacing w:before="255" w:line="402" w:lineRule="auto"/>
        <w:ind w:left="13" w:right="17" w:hanging="1"/>
        <w:rPr>
          <w:sz w:val="24"/>
          <w:szCs w:val="24"/>
        </w:rPr>
      </w:pPr>
      <w:r>
        <w:rPr>
          <w:spacing w:val="-2"/>
          <w:sz w:val="24"/>
          <w:szCs w:val="24"/>
        </w:rPr>
        <w:t>理确定塔基汇水、排水方向，保证基坑及护坡和边坡均得到保护，以避免运行中雨水冲</w:t>
      </w:r>
      <w:r>
        <w:rPr>
          <w:spacing w:val="12"/>
          <w:sz w:val="24"/>
          <w:szCs w:val="24"/>
        </w:rPr>
        <w:t xml:space="preserve"> </w:t>
      </w:r>
      <w:r>
        <w:rPr>
          <w:spacing w:val="-2"/>
          <w:sz w:val="24"/>
          <w:szCs w:val="24"/>
        </w:rPr>
        <w:t>毁塔基及造成水土流失。</w:t>
      </w:r>
    </w:p>
    <w:p w14:paraId="590898FA">
      <w:pPr>
        <w:pStyle w:val="2"/>
        <w:spacing w:before="36" w:line="402" w:lineRule="auto"/>
        <w:ind w:left="10" w:right="25" w:firstLine="490"/>
        <w:rPr>
          <w:sz w:val="24"/>
          <w:szCs w:val="24"/>
        </w:rPr>
      </w:pPr>
      <w:r>
        <w:drawing>
          <wp:anchor distT="0" distB="0" distL="0" distR="0" simplePos="0" relativeHeight="252255232" behindDoc="0" locked="0" layoutInCell="1" allowOverlap="1">
            <wp:simplePos x="0" y="0"/>
            <wp:positionH relativeFrom="column">
              <wp:posOffset>2731135</wp:posOffset>
            </wp:positionH>
            <wp:positionV relativeFrom="paragraph">
              <wp:posOffset>798830</wp:posOffset>
            </wp:positionV>
            <wp:extent cx="2331720" cy="185928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624"/>
                    <a:stretch>
                      <a:fillRect/>
                    </a:stretch>
                  </pic:blipFill>
                  <pic:spPr>
                    <a:xfrm>
                      <a:off x="0" y="0"/>
                      <a:ext cx="2331720" cy="1859279"/>
                    </a:xfrm>
                    <a:prstGeom prst="rect">
                      <a:avLst/>
                    </a:prstGeom>
                  </pic:spPr>
                </pic:pic>
              </a:graphicData>
            </a:graphic>
          </wp:anchor>
        </w:drawing>
      </w:r>
      <w:r>
        <w:rPr>
          <w:spacing w:val="-2"/>
          <w:sz w:val="24"/>
          <w:szCs w:val="24"/>
        </w:rPr>
        <w:t>（17）在秋收季节收集草籽，并在基础周围进行撒播，恢复植被，</w:t>
      </w:r>
      <w:r>
        <w:rPr>
          <w:spacing w:val="-3"/>
          <w:sz w:val="24"/>
          <w:szCs w:val="24"/>
        </w:rPr>
        <w:t>减少水土流失，</w:t>
      </w:r>
      <w:r>
        <w:rPr>
          <w:sz w:val="24"/>
          <w:szCs w:val="24"/>
        </w:rPr>
        <w:t xml:space="preserve"> </w:t>
      </w:r>
      <w:r>
        <w:rPr>
          <w:spacing w:val="-3"/>
          <w:sz w:val="24"/>
          <w:szCs w:val="24"/>
        </w:rPr>
        <w:t>保护环境。</w:t>
      </w:r>
    </w:p>
    <w:p w14:paraId="3F4382AA">
      <w:pPr>
        <w:spacing w:before="193" w:line="2916" w:lineRule="exact"/>
        <w:ind w:firstLine="530"/>
      </w:pPr>
      <w:r>
        <w:rPr>
          <w:position w:val="-58"/>
        </w:rPr>
        <w:drawing>
          <wp:inline distT="0" distB="0" distL="0" distR="0">
            <wp:extent cx="2324100" cy="185102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625"/>
                    <a:stretch>
                      <a:fillRect/>
                    </a:stretch>
                  </pic:blipFill>
                  <pic:spPr>
                    <a:xfrm>
                      <a:off x="0" y="0"/>
                      <a:ext cx="2324100" cy="1851659"/>
                    </a:xfrm>
                    <a:prstGeom prst="rect">
                      <a:avLst/>
                    </a:prstGeom>
                  </pic:spPr>
                </pic:pic>
              </a:graphicData>
            </a:graphic>
          </wp:inline>
        </w:drawing>
      </w:r>
    </w:p>
    <w:p w14:paraId="6F045C22">
      <w:pPr>
        <w:spacing w:before="133" w:line="249" w:lineRule="exact"/>
        <w:ind w:left="1489"/>
        <w:rPr>
          <w:rFonts w:ascii="微软雅黑" w:hAnsi="微软雅黑" w:eastAsia="微软雅黑" w:cs="微软雅黑"/>
          <w:sz w:val="24"/>
          <w:szCs w:val="24"/>
        </w:rPr>
      </w:pPr>
      <w:r>
        <w:rPr>
          <w:rFonts w:ascii="微软雅黑" w:hAnsi="微软雅黑" w:eastAsia="微软雅黑" w:cs="微软雅黑"/>
          <w:color w:val="000080"/>
          <w:spacing w:val="-5"/>
          <w:w w:val="86"/>
          <w:position w:val="-1"/>
          <w:sz w:val="24"/>
          <w:szCs w:val="24"/>
        </w:rPr>
        <w:t>基础排水沟修筑示例</w:t>
      </w:r>
      <w:r>
        <w:rPr>
          <w:rFonts w:ascii="微软雅黑" w:hAnsi="微软雅黑" w:eastAsia="微软雅黑" w:cs="微软雅黑"/>
          <w:color w:val="000080"/>
          <w:spacing w:val="1"/>
          <w:position w:val="-1"/>
          <w:sz w:val="24"/>
          <w:szCs w:val="24"/>
        </w:rPr>
        <w:t xml:space="preserve">                       </w:t>
      </w:r>
      <w:r>
        <w:rPr>
          <w:rFonts w:ascii="微软雅黑" w:hAnsi="微软雅黑" w:eastAsia="微软雅黑" w:cs="微软雅黑"/>
          <w:color w:val="000080"/>
          <w:position w:val="-1"/>
          <w:sz w:val="24"/>
          <w:szCs w:val="24"/>
        </w:rPr>
        <w:t xml:space="preserve">        </w:t>
      </w:r>
      <w:r>
        <w:rPr>
          <w:rFonts w:ascii="微软雅黑" w:hAnsi="微软雅黑" w:eastAsia="微软雅黑" w:cs="微软雅黑"/>
          <w:color w:val="000080"/>
          <w:spacing w:val="-5"/>
          <w:w w:val="86"/>
          <w:position w:val="-1"/>
          <w:sz w:val="24"/>
          <w:szCs w:val="24"/>
        </w:rPr>
        <w:t>植被恢复示例</w:t>
      </w:r>
    </w:p>
    <w:p w14:paraId="6EAA89F4">
      <w:pPr>
        <w:spacing w:line="300" w:lineRule="auto"/>
        <w:rPr>
          <w:rFonts w:ascii="Arial"/>
          <w:sz w:val="21"/>
        </w:rPr>
      </w:pPr>
    </w:p>
    <w:p w14:paraId="0D690675">
      <w:pPr>
        <w:spacing w:line="301" w:lineRule="auto"/>
        <w:rPr>
          <w:rFonts w:ascii="Arial"/>
          <w:sz w:val="21"/>
        </w:rPr>
      </w:pPr>
    </w:p>
    <w:p w14:paraId="0B979A9E">
      <w:pPr>
        <w:pStyle w:val="2"/>
        <w:spacing w:before="78" w:line="219" w:lineRule="auto"/>
        <w:ind w:left="10"/>
        <w:rPr>
          <w:sz w:val="24"/>
          <w:szCs w:val="24"/>
        </w:rPr>
      </w:pPr>
      <w:r>
        <w:rPr>
          <w:spacing w:val="-2"/>
          <w:sz w:val="24"/>
          <w:szCs w:val="24"/>
        </w:rPr>
        <w:t>8.4.5</w:t>
      </w:r>
      <w:r>
        <w:rPr>
          <w:spacing w:val="-48"/>
          <w:sz w:val="24"/>
          <w:szCs w:val="24"/>
        </w:rPr>
        <w:t xml:space="preserve"> </w:t>
      </w:r>
      <w:r>
        <w:rPr>
          <w:spacing w:val="-2"/>
          <w:sz w:val="24"/>
          <w:szCs w:val="24"/>
        </w:rPr>
        <w:t>考核及管理办法</w:t>
      </w:r>
    </w:p>
    <w:p w14:paraId="3A734125">
      <w:pPr>
        <w:pStyle w:val="2"/>
        <w:spacing w:before="255" w:line="219" w:lineRule="auto"/>
        <w:ind w:right="17"/>
        <w:jc w:val="right"/>
        <w:rPr>
          <w:sz w:val="24"/>
          <w:szCs w:val="24"/>
        </w:rPr>
      </w:pPr>
      <w:r>
        <w:rPr>
          <w:sz w:val="24"/>
          <w:szCs w:val="24"/>
        </w:rPr>
        <w:t>(1） 对施工现场的绿色施工要进行经常性的分级检查和自检，对于查出的问题要</w:t>
      </w:r>
    </w:p>
    <w:p w14:paraId="5273E514">
      <w:pPr>
        <w:spacing w:line="219" w:lineRule="auto"/>
        <w:rPr>
          <w:sz w:val="24"/>
          <w:szCs w:val="24"/>
        </w:rPr>
        <w:sectPr>
          <w:footerReference r:id="rId192" w:type="default"/>
          <w:pgSz w:w="11906" w:h="16839"/>
          <w:pgMar w:top="1232" w:right="1400" w:bottom="1211" w:left="1418" w:header="1218" w:footer="965" w:gutter="0"/>
          <w:cols w:space="720" w:num="1"/>
        </w:sectPr>
      </w:pPr>
    </w:p>
    <w:p w14:paraId="180CA663">
      <w:pPr>
        <w:spacing w:line="295" w:lineRule="auto"/>
        <w:rPr>
          <w:rFonts w:ascii="Arial"/>
          <w:sz w:val="21"/>
        </w:rPr>
      </w:pPr>
    </w:p>
    <w:p w14:paraId="3B280E64">
      <w:pPr>
        <w:spacing w:line="295" w:lineRule="auto"/>
        <w:rPr>
          <w:rFonts w:ascii="Arial"/>
          <w:sz w:val="21"/>
        </w:rPr>
      </w:pPr>
    </w:p>
    <w:p w14:paraId="1A0046B6">
      <w:pPr>
        <w:spacing w:line="295" w:lineRule="auto"/>
        <w:rPr>
          <w:rFonts w:ascii="Arial"/>
          <w:sz w:val="21"/>
        </w:rPr>
      </w:pPr>
      <w:r>
        <w:pict>
          <v:shape id="_x0000_s1379" o:spid="_x0000_s1379" style="position:absolute;left:0pt;margin-left:0pt;margin-top:11.15pt;height:0.75pt;width:454.4pt;z-index:252256256;mso-width-relative:page;mso-height-relative:page;" fillcolor="#000000" filled="t" stroked="f" coordsize="9087,15" path="m0,0l9087,0,9087,14,0,14,0,0xe">
            <v:fill on="t" focussize="0,0"/>
            <v:stroke on="f"/>
            <v:imagedata o:title=""/>
            <o:lock v:ext="edit"/>
          </v:shape>
        </w:pict>
      </w:r>
    </w:p>
    <w:p w14:paraId="4ABBDC5A">
      <w:pPr>
        <w:spacing w:line="296" w:lineRule="auto"/>
        <w:rPr>
          <w:rFonts w:ascii="Arial"/>
          <w:sz w:val="21"/>
        </w:rPr>
      </w:pPr>
    </w:p>
    <w:p w14:paraId="6E5D3BBC">
      <w:pPr>
        <w:pStyle w:val="2"/>
        <w:spacing w:before="78" w:line="219" w:lineRule="auto"/>
        <w:ind w:left="36"/>
        <w:rPr>
          <w:sz w:val="24"/>
          <w:szCs w:val="24"/>
        </w:rPr>
      </w:pPr>
      <w:r>
        <w:rPr>
          <w:spacing w:val="-2"/>
          <w:sz w:val="24"/>
          <w:szCs w:val="24"/>
        </w:rPr>
        <w:t>以《整改通知书》的形式下发并督促及时整改。</w:t>
      </w:r>
    </w:p>
    <w:p w14:paraId="14B4226E">
      <w:pPr>
        <w:pStyle w:val="2"/>
        <w:spacing w:before="256" w:line="401" w:lineRule="auto"/>
        <w:ind w:left="14" w:firstLine="517"/>
        <w:rPr>
          <w:sz w:val="24"/>
          <w:szCs w:val="24"/>
        </w:rPr>
      </w:pPr>
      <w:r>
        <w:rPr>
          <w:spacing w:val="-4"/>
          <w:sz w:val="24"/>
          <w:szCs w:val="24"/>
        </w:rPr>
        <w:t>(2） 施工项目部对施工现场进行定期检查，并在各施工阶段结合质量检验、监督、</w:t>
      </w:r>
      <w:r>
        <w:rPr>
          <w:spacing w:val="9"/>
          <w:sz w:val="24"/>
          <w:szCs w:val="24"/>
        </w:rPr>
        <w:t xml:space="preserve"> </w:t>
      </w:r>
      <w:r>
        <w:rPr>
          <w:spacing w:val="-1"/>
          <w:sz w:val="24"/>
          <w:szCs w:val="24"/>
        </w:rPr>
        <w:t>安全检查，对文明施工做出公正的评价。</w:t>
      </w:r>
    </w:p>
    <w:p w14:paraId="030504A7">
      <w:pPr>
        <w:pStyle w:val="2"/>
        <w:spacing w:before="36" w:line="402" w:lineRule="auto"/>
        <w:ind w:left="11" w:right="80" w:firstLine="520"/>
        <w:rPr>
          <w:sz w:val="24"/>
          <w:szCs w:val="24"/>
        </w:rPr>
      </w:pPr>
      <w:r>
        <w:rPr>
          <w:sz w:val="24"/>
          <w:szCs w:val="24"/>
        </w:rPr>
        <w:t>(3） 施工项目部领导小组成员应对施工现场进行不定期抽查，并按有关要求和标</w:t>
      </w:r>
      <w:r>
        <w:rPr>
          <w:spacing w:val="16"/>
          <w:sz w:val="24"/>
          <w:szCs w:val="24"/>
        </w:rPr>
        <w:t xml:space="preserve"> </w:t>
      </w:r>
      <w:r>
        <w:rPr>
          <w:spacing w:val="-2"/>
          <w:sz w:val="24"/>
          <w:szCs w:val="24"/>
        </w:rPr>
        <w:t>准进行考核评比。</w:t>
      </w:r>
    </w:p>
    <w:p w14:paraId="1D8A6889">
      <w:pPr>
        <w:pStyle w:val="2"/>
        <w:spacing w:before="34" w:line="218" w:lineRule="auto"/>
        <w:ind w:left="531"/>
        <w:rPr>
          <w:sz w:val="24"/>
          <w:szCs w:val="24"/>
        </w:rPr>
      </w:pPr>
      <w:r>
        <w:rPr>
          <w:sz w:val="24"/>
          <w:szCs w:val="24"/>
        </w:rPr>
        <w:t>(4） 根据检查和考核结果，对各施工队及职能部门进行全面总结和评价，并执行</w:t>
      </w:r>
    </w:p>
    <w:p w14:paraId="39886C28">
      <w:pPr>
        <w:pStyle w:val="2"/>
        <w:spacing w:before="256" w:line="220" w:lineRule="auto"/>
        <w:ind w:left="11"/>
        <w:rPr>
          <w:sz w:val="24"/>
          <w:szCs w:val="24"/>
        </w:rPr>
      </w:pPr>
      <w:r>
        <w:rPr>
          <w:spacing w:val="-3"/>
          <w:sz w:val="24"/>
          <w:szCs w:val="24"/>
        </w:rPr>
        <w:t>奖惩措施。</w:t>
      </w:r>
    </w:p>
    <w:p w14:paraId="33055668">
      <w:pPr>
        <w:pStyle w:val="2"/>
        <w:spacing w:before="112" w:line="228" w:lineRule="auto"/>
        <w:ind w:left="3163"/>
      </w:pPr>
      <w:r>
        <w:rPr>
          <w:b/>
          <w:bCs/>
          <w:spacing w:val="5"/>
        </w:rPr>
        <w:t>绿色施工检查验收表</w:t>
      </w:r>
      <w:r>
        <w:rPr>
          <w:spacing w:val="5"/>
        </w:rPr>
        <w:t xml:space="preserve">                            表</w:t>
      </w:r>
      <w:r>
        <w:rPr>
          <w:spacing w:val="-21"/>
        </w:rPr>
        <w:t xml:space="preserve"> </w:t>
      </w:r>
      <w:r>
        <w:rPr>
          <w:spacing w:val="5"/>
        </w:rPr>
        <w:t>7-4-1</w:t>
      </w:r>
    </w:p>
    <w:p w14:paraId="4E92106F">
      <w:pPr>
        <w:spacing w:line="49" w:lineRule="exact"/>
      </w:pPr>
    </w:p>
    <w:tbl>
      <w:tblPr>
        <w:tblStyle w:val="5"/>
        <w:tblW w:w="8791"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3958"/>
        <w:gridCol w:w="1150"/>
        <w:gridCol w:w="851"/>
        <w:gridCol w:w="867"/>
        <w:gridCol w:w="818"/>
      </w:tblGrid>
      <w:tr w14:paraId="4724F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147" w:type="dxa"/>
            <w:vMerge w:val="restart"/>
            <w:tcBorders>
              <w:top w:val="single" w:color="000000" w:sz="10" w:space="0"/>
              <w:left w:val="single" w:color="000000" w:sz="10" w:space="0"/>
              <w:bottom w:val="nil"/>
            </w:tcBorders>
            <w:vAlign w:val="top"/>
          </w:tcPr>
          <w:p w14:paraId="33BE7674">
            <w:pPr>
              <w:spacing w:line="410" w:lineRule="auto"/>
              <w:rPr>
                <w:rFonts w:ascii="Arial"/>
                <w:sz w:val="21"/>
              </w:rPr>
            </w:pPr>
          </w:p>
          <w:p w14:paraId="56015E5D">
            <w:pPr>
              <w:pStyle w:val="6"/>
              <w:spacing w:before="65" w:line="228" w:lineRule="auto"/>
              <w:ind w:left="144"/>
            </w:pPr>
            <w:r>
              <w:rPr>
                <w:spacing w:val="7"/>
              </w:rPr>
              <w:t>检验项目</w:t>
            </w:r>
          </w:p>
        </w:tc>
        <w:tc>
          <w:tcPr>
            <w:tcW w:w="3958" w:type="dxa"/>
            <w:vMerge w:val="restart"/>
            <w:tcBorders>
              <w:top w:val="single" w:color="000000" w:sz="10" w:space="0"/>
              <w:bottom w:val="nil"/>
            </w:tcBorders>
            <w:vAlign w:val="top"/>
          </w:tcPr>
          <w:p w14:paraId="1D385B61">
            <w:pPr>
              <w:spacing w:line="410" w:lineRule="auto"/>
              <w:rPr>
                <w:rFonts w:ascii="Arial"/>
                <w:sz w:val="21"/>
              </w:rPr>
            </w:pPr>
          </w:p>
          <w:p w14:paraId="4234F366">
            <w:pPr>
              <w:pStyle w:val="6"/>
              <w:spacing w:before="65" w:line="228" w:lineRule="auto"/>
              <w:ind w:left="1767"/>
            </w:pPr>
            <w:r>
              <w:rPr>
                <w:spacing w:val="7"/>
              </w:rPr>
              <w:t>检验内容</w:t>
            </w:r>
          </w:p>
        </w:tc>
        <w:tc>
          <w:tcPr>
            <w:tcW w:w="1150" w:type="dxa"/>
            <w:vMerge w:val="restart"/>
            <w:tcBorders>
              <w:top w:val="single" w:color="000000" w:sz="10" w:space="0"/>
              <w:bottom w:val="nil"/>
            </w:tcBorders>
            <w:vAlign w:val="top"/>
          </w:tcPr>
          <w:p w14:paraId="221ED2FF">
            <w:pPr>
              <w:spacing w:line="410" w:lineRule="auto"/>
              <w:rPr>
                <w:rFonts w:ascii="Arial"/>
                <w:sz w:val="21"/>
              </w:rPr>
            </w:pPr>
          </w:p>
          <w:p w14:paraId="0D3802D5">
            <w:pPr>
              <w:pStyle w:val="6"/>
              <w:spacing w:before="65" w:line="228" w:lineRule="auto"/>
              <w:ind w:left="113"/>
            </w:pPr>
            <w:r>
              <w:rPr>
                <w:spacing w:val="7"/>
              </w:rPr>
              <w:t>存在问题</w:t>
            </w:r>
          </w:p>
        </w:tc>
        <w:tc>
          <w:tcPr>
            <w:tcW w:w="2536" w:type="dxa"/>
            <w:gridSpan w:val="3"/>
            <w:tcBorders>
              <w:top w:val="single" w:color="000000" w:sz="10" w:space="0"/>
              <w:right w:val="single" w:color="000000" w:sz="10" w:space="0"/>
            </w:tcBorders>
            <w:vAlign w:val="top"/>
          </w:tcPr>
          <w:p w14:paraId="74182087">
            <w:pPr>
              <w:pStyle w:val="6"/>
              <w:spacing w:before="89" w:line="228" w:lineRule="auto"/>
              <w:ind w:left="1063"/>
            </w:pPr>
            <w:r>
              <w:rPr>
                <w:spacing w:val="7"/>
              </w:rPr>
              <w:t>验收结果</w:t>
            </w:r>
          </w:p>
        </w:tc>
      </w:tr>
      <w:tr w14:paraId="53A4F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tcBorders>
            <w:vAlign w:val="top"/>
          </w:tcPr>
          <w:p w14:paraId="70F945E4">
            <w:pPr>
              <w:rPr>
                <w:rFonts w:ascii="Arial"/>
                <w:sz w:val="21"/>
              </w:rPr>
            </w:pPr>
          </w:p>
        </w:tc>
        <w:tc>
          <w:tcPr>
            <w:tcW w:w="3958" w:type="dxa"/>
            <w:vMerge w:val="continue"/>
            <w:tcBorders>
              <w:top w:val="nil"/>
            </w:tcBorders>
            <w:vAlign w:val="top"/>
          </w:tcPr>
          <w:p w14:paraId="212447F8">
            <w:pPr>
              <w:rPr>
                <w:rFonts w:ascii="Arial"/>
                <w:sz w:val="21"/>
              </w:rPr>
            </w:pPr>
          </w:p>
        </w:tc>
        <w:tc>
          <w:tcPr>
            <w:tcW w:w="1150" w:type="dxa"/>
            <w:vMerge w:val="continue"/>
            <w:tcBorders>
              <w:top w:val="nil"/>
            </w:tcBorders>
            <w:vAlign w:val="top"/>
          </w:tcPr>
          <w:p w14:paraId="41CC68FF">
            <w:pPr>
              <w:rPr>
                <w:rFonts w:ascii="Arial"/>
                <w:sz w:val="21"/>
              </w:rPr>
            </w:pPr>
          </w:p>
        </w:tc>
        <w:tc>
          <w:tcPr>
            <w:tcW w:w="851" w:type="dxa"/>
            <w:vAlign w:val="top"/>
          </w:tcPr>
          <w:p w14:paraId="0D0EDDFD">
            <w:pPr>
              <w:pStyle w:val="6"/>
              <w:spacing w:before="273" w:line="228" w:lineRule="auto"/>
              <w:ind w:left="225"/>
            </w:pPr>
            <w:r>
              <w:rPr>
                <w:spacing w:val="3"/>
              </w:rPr>
              <w:t>符合</w:t>
            </w:r>
          </w:p>
        </w:tc>
        <w:tc>
          <w:tcPr>
            <w:tcW w:w="867" w:type="dxa"/>
            <w:vAlign w:val="top"/>
          </w:tcPr>
          <w:p w14:paraId="03F51907">
            <w:pPr>
              <w:pStyle w:val="6"/>
              <w:spacing w:before="83" w:line="310" w:lineRule="auto"/>
              <w:ind w:left="237" w:right="210" w:hanging="1"/>
            </w:pPr>
            <w:r>
              <w:rPr>
                <w:spacing w:val="4"/>
              </w:rPr>
              <w:t>基本</w:t>
            </w:r>
            <w:r>
              <w:t xml:space="preserve"> </w:t>
            </w:r>
            <w:r>
              <w:rPr>
                <w:spacing w:val="3"/>
              </w:rPr>
              <w:t>符合</w:t>
            </w:r>
          </w:p>
        </w:tc>
        <w:tc>
          <w:tcPr>
            <w:tcW w:w="818" w:type="dxa"/>
            <w:tcBorders>
              <w:right w:val="single" w:color="000000" w:sz="10" w:space="0"/>
            </w:tcBorders>
            <w:vAlign w:val="top"/>
          </w:tcPr>
          <w:p w14:paraId="234DD915">
            <w:pPr>
              <w:pStyle w:val="6"/>
              <w:spacing w:before="83" w:line="310" w:lineRule="auto"/>
              <w:ind w:left="313" w:right="183" w:hanging="103"/>
            </w:pPr>
            <w:r>
              <w:rPr>
                <w:spacing w:val="3"/>
              </w:rPr>
              <w:t>不符</w:t>
            </w:r>
            <w:r>
              <w:t xml:space="preserve"> 合</w:t>
            </w:r>
          </w:p>
        </w:tc>
      </w:tr>
      <w:tr w14:paraId="6392B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91" w:type="dxa"/>
            <w:gridSpan w:val="6"/>
            <w:tcBorders>
              <w:left w:val="single" w:color="000000" w:sz="10" w:space="0"/>
              <w:right w:val="single" w:color="000000" w:sz="10" w:space="0"/>
            </w:tcBorders>
            <w:vAlign w:val="top"/>
          </w:tcPr>
          <w:p w14:paraId="2C51036F">
            <w:pPr>
              <w:rPr>
                <w:rFonts w:ascii="Arial"/>
                <w:sz w:val="21"/>
              </w:rPr>
            </w:pPr>
          </w:p>
        </w:tc>
      </w:tr>
      <w:tr w14:paraId="5047E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1147" w:type="dxa"/>
            <w:vMerge w:val="restart"/>
            <w:tcBorders>
              <w:left w:val="single" w:color="000000" w:sz="10" w:space="0"/>
              <w:bottom w:val="nil"/>
            </w:tcBorders>
            <w:vAlign w:val="top"/>
          </w:tcPr>
          <w:p w14:paraId="1DD1384B">
            <w:pPr>
              <w:rPr>
                <w:rFonts w:ascii="Arial"/>
                <w:sz w:val="21"/>
              </w:rPr>
            </w:pPr>
          </w:p>
          <w:p w14:paraId="32FBF7FA">
            <w:pPr>
              <w:rPr>
                <w:rFonts w:ascii="Arial"/>
                <w:sz w:val="21"/>
              </w:rPr>
            </w:pPr>
          </w:p>
          <w:p w14:paraId="7D8463A4">
            <w:pPr>
              <w:rPr>
                <w:rFonts w:ascii="Arial"/>
                <w:sz w:val="21"/>
              </w:rPr>
            </w:pPr>
          </w:p>
          <w:p w14:paraId="2084FC16">
            <w:pPr>
              <w:rPr>
                <w:rFonts w:ascii="Arial"/>
                <w:sz w:val="21"/>
              </w:rPr>
            </w:pPr>
          </w:p>
          <w:p w14:paraId="4D9843BA">
            <w:pPr>
              <w:rPr>
                <w:rFonts w:ascii="Arial"/>
                <w:sz w:val="21"/>
              </w:rPr>
            </w:pPr>
          </w:p>
          <w:p w14:paraId="3AEE3C00">
            <w:pPr>
              <w:spacing w:line="241" w:lineRule="auto"/>
              <w:rPr>
                <w:rFonts w:ascii="Arial"/>
                <w:sz w:val="21"/>
              </w:rPr>
            </w:pPr>
          </w:p>
          <w:p w14:paraId="53A6307F">
            <w:pPr>
              <w:spacing w:line="241" w:lineRule="auto"/>
              <w:rPr>
                <w:rFonts w:ascii="Arial"/>
                <w:sz w:val="21"/>
              </w:rPr>
            </w:pPr>
          </w:p>
          <w:p w14:paraId="454C3CAD">
            <w:pPr>
              <w:spacing w:line="241" w:lineRule="auto"/>
              <w:rPr>
                <w:rFonts w:ascii="Arial"/>
                <w:sz w:val="21"/>
              </w:rPr>
            </w:pPr>
          </w:p>
          <w:p w14:paraId="4EE3C758">
            <w:pPr>
              <w:spacing w:line="241" w:lineRule="auto"/>
              <w:rPr>
                <w:rFonts w:ascii="Arial"/>
                <w:sz w:val="21"/>
              </w:rPr>
            </w:pPr>
          </w:p>
          <w:p w14:paraId="091841D6">
            <w:pPr>
              <w:spacing w:line="241" w:lineRule="auto"/>
              <w:rPr>
                <w:rFonts w:ascii="Arial"/>
                <w:sz w:val="21"/>
              </w:rPr>
            </w:pPr>
          </w:p>
          <w:p w14:paraId="713C2DDD">
            <w:pPr>
              <w:pStyle w:val="6"/>
              <w:spacing w:before="65" w:line="228" w:lineRule="auto"/>
              <w:ind w:left="105"/>
            </w:pPr>
            <w:r>
              <w:rPr>
                <w:spacing w:val="7"/>
              </w:rPr>
              <w:t>施工管理</w:t>
            </w:r>
          </w:p>
        </w:tc>
        <w:tc>
          <w:tcPr>
            <w:tcW w:w="3958" w:type="dxa"/>
            <w:vAlign w:val="top"/>
          </w:tcPr>
          <w:p w14:paraId="4B6E8E8B">
            <w:pPr>
              <w:pStyle w:val="6"/>
              <w:spacing w:before="87" w:line="228" w:lineRule="auto"/>
              <w:ind w:left="117"/>
            </w:pPr>
            <w:r>
              <w:rPr>
                <w:spacing w:val="7"/>
              </w:rPr>
              <w:t>1)建立绿色施工管理体系（含组织管</w:t>
            </w:r>
          </w:p>
          <w:p w14:paraId="41B73367">
            <w:pPr>
              <w:pStyle w:val="6"/>
              <w:spacing w:before="135" w:line="307" w:lineRule="auto"/>
              <w:ind w:left="109" w:right="102" w:hanging="5"/>
            </w:pPr>
            <w:r>
              <w:rPr>
                <w:spacing w:val="7"/>
              </w:rPr>
              <w:t>理、规划管理、实施管理、评价管理、人</w:t>
            </w:r>
            <w:r>
              <w:rPr>
                <w:spacing w:val="13"/>
              </w:rPr>
              <w:t xml:space="preserve"> </w:t>
            </w:r>
            <w:r>
              <w:rPr>
                <w:spacing w:val="7"/>
              </w:rPr>
              <w:t>员安全健康管理</w:t>
            </w:r>
            <w:r>
              <w:rPr>
                <w:spacing w:val="20"/>
              </w:rPr>
              <w:t>），</w:t>
            </w:r>
            <w:r>
              <w:rPr>
                <w:spacing w:val="7"/>
              </w:rPr>
              <w:t>实施目标管理</w:t>
            </w:r>
          </w:p>
        </w:tc>
        <w:tc>
          <w:tcPr>
            <w:tcW w:w="1150" w:type="dxa"/>
            <w:vAlign w:val="top"/>
          </w:tcPr>
          <w:p w14:paraId="110F4C75">
            <w:pPr>
              <w:rPr>
                <w:rFonts w:ascii="Arial"/>
                <w:sz w:val="21"/>
              </w:rPr>
            </w:pPr>
          </w:p>
        </w:tc>
        <w:tc>
          <w:tcPr>
            <w:tcW w:w="851" w:type="dxa"/>
            <w:vAlign w:val="top"/>
          </w:tcPr>
          <w:p w14:paraId="7DE0C62F">
            <w:pPr>
              <w:rPr>
                <w:rFonts w:ascii="Arial"/>
                <w:sz w:val="21"/>
              </w:rPr>
            </w:pPr>
          </w:p>
        </w:tc>
        <w:tc>
          <w:tcPr>
            <w:tcW w:w="867" w:type="dxa"/>
            <w:vAlign w:val="top"/>
          </w:tcPr>
          <w:p w14:paraId="3DA29B7E">
            <w:pPr>
              <w:rPr>
                <w:rFonts w:ascii="Arial"/>
                <w:sz w:val="21"/>
              </w:rPr>
            </w:pPr>
          </w:p>
        </w:tc>
        <w:tc>
          <w:tcPr>
            <w:tcW w:w="818" w:type="dxa"/>
            <w:tcBorders>
              <w:right w:val="single" w:color="000000" w:sz="10" w:space="0"/>
            </w:tcBorders>
            <w:vAlign w:val="top"/>
          </w:tcPr>
          <w:p w14:paraId="0DFAE319">
            <w:pPr>
              <w:rPr>
                <w:rFonts w:ascii="Arial"/>
                <w:sz w:val="21"/>
              </w:rPr>
            </w:pPr>
          </w:p>
        </w:tc>
      </w:tr>
      <w:tr w14:paraId="6D7CF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4BD2AE86">
            <w:pPr>
              <w:rPr>
                <w:rFonts w:ascii="Arial"/>
                <w:sz w:val="21"/>
              </w:rPr>
            </w:pPr>
          </w:p>
        </w:tc>
        <w:tc>
          <w:tcPr>
            <w:tcW w:w="3958" w:type="dxa"/>
            <w:vAlign w:val="top"/>
          </w:tcPr>
          <w:p w14:paraId="528E9142">
            <w:pPr>
              <w:pStyle w:val="6"/>
              <w:spacing w:before="91" w:line="225" w:lineRule="auto"/>
              <w:ind w:left="104"/>
            </w:pPr>
            <w:r>
              <w:rPr>
                <w:spacing w:val="8"/>
              </w:rPr>
              <w:t>2)安全生产目标明确,管理制度健全</w:t>
            </w:r>
          </w:p>
        </w:tc>
        <w:tc>
          <w:tcPr>
            <w:tcW w:w="1150" w:type="dxa"/>
            <w:vAlign w:val="top"/>
          </w:tcPr>
          <w:p w14:paraId="0688574B">
            <w:pPr>
              <w:rPr>
                <w:rFonts w:ascii="Arial"/>
                <w:sz w:val="21"/>
              </w:rPr>
            </w:pPr>
          </w:p>
        </w:tc>
        <w:tc>
          <w:tcPr>
            <w:tcW w:w="851" w:type="dxa"/>
            <w:vAlign w:val="top"/>
          </w:tcPr>
          <w:p w14:paraId="7790997F">
            <w:pPr>
              <w:rPr>
                <w:rFonts w:ascii="Arial"/>
                <w:sz w:val="21"/>
              </w:rPr>
            </w:pPr>
          </w:p>
        </w:tc>
        <w:tc>
          <w:tcPr>
            <w:tcW w:w="867" w:type="dxa"/>
            <w:vAlign w:val="top"/>
          </w:tcPr>
          <w:p w14:paraId="02EFE6BC">
            <w:pPr>
              <w:rPr>
                <w:rFonts w:ascii="Arial"/>
                <w:sz w:val="21"/>
              </w:rPr>
            </w:pPr>
          </w:p>
        </w:tc>
        <w:tc>
          <w:tcPr>
            <w:tcW w:w="818" w:type="dxa"/>
            <w:tcBorders>
              <w:right w:val="single" w:color="000000" w:sz="10" w:space="0"/>
            </w:tcBorders>
            <w:vAlign w:val="top"/>
          </w:tcPr>
          <w:p w14:paraId="09BAE713">
            <w:pPr>
              <w:rPr>
                <w:rFonts w:ascii="Arial"/>
                <w:sz w:val="21"/>
              </w:rPr>
            </w:pPr>
          </w:p>
        </w:tc>
      </w:tr>
      <w:tr w14:paraId="588DD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bottom w:val="nil"/>
            </w:tcBorders>
            <w:vAlign w:val="top"/>
          </w:tcPr>
          <w:p w14:paraId="6077A00F">
            <w:pPr>
              <w:rPr>
                <w:rFonts w:ascii="Arial"/>
                <w:sz w:val="21"/>
              </w:rPr>
            </w:pPr>
          </w:p>
        </w:tc>
        <w:tc>
          <w:tcPr>
            <w:tcW w:w="3958" w:type="dxa"/>
            <w:vAlign w:val="top"/>
          </w:tcPr>
          <w:p w14:paraId="68282058">
            <w:pPr>
              <w:pStyle w:val="6"/>
              <w:spacing w:before="92" w:line="306" w:lineRule="auto"/>
              <w:ind w:left="104" w:right="181" w:firstLine="1"/>
            </w:pPr>
            <w:r>
              <w:rPr>
                <w:spacing w:val="8"/>
              </w:rPr>
              <w:t>3) 制订施工防尘、防毒、防辐射等职业</w:t>
            </w:r>
            <w:r>
              <w:rPr>
                <w:spacing w:val="6"/>
              </w:rPr>
              <w:t xml:space="preserve"> </w:t>
            </w:r>
            <w:r>
              <w:rPr>
                <w:spacing w:val="7"/>
              </w:rPr>
              <w:t>危害的措施</w:t>
            </w:r>
          </w:p>
        </w:tc>
        <w:tc>
          <w:tcPr>
            <w:tcW w:w="1150" w:type="dxa"/>
            <w:vAlign w:val="top"/>
          </w:tcPr>
          <w:p w14:paraId="0ECC6EDE">
            <w:pPr>
              <w:rPr>
                <w:rFonts w:ascii="Arial"/>
                <w:sz w:val="21"/>
              </w:rPr>
            </w:pPr>
          </w:p>
        </w:tc>
        <w:tc>
          <w:tcPr>
            <w:tcW w:w="851" w:type="dxa"/>
            <w:vAlign w:val="top"/>
          </w:tcPr>
          <w:p w14:paraId="37E926DE">
            <w:pPr>
              <w:rPr>
                <w:rFonts w:ascii="Arial"/>
                <w:sz w:val="21"/>
              </w:rPr>
            </w:pPr>
          </w:p>
        </w:tc>
        <w:tc>
          <w:tcPr>
            <w:tcW w:w="867" w:type="dxa"/>
            <w:vAlign w:val="top"/>
          </w:tcPr>
          <w:p w14:paraId="68F32D43">
            <w:pPr>
              <w:rPr>
                <w:rFonts w:ascii="Arial"/>
                <w:sz w:val="21"/>
              </w:rPr>
            </w:pPr>
          </w:p>
        </w:tc>
        <w:tc>
          <w:tcPr>
            <w:tcW w:w="818" w:type="dxa"/>
            <w:tcBorders>
              <w:right w:val="single" w:color="000000" w:sz="10" w:space="0"/>
            </w:tcBorders>
            <w:vAlign w:val="top"/>
          </w:tcPr>
          <w:p w14:paraId="500EC04B">
            <w:pPr>
              <w:rPr>
                <w:rFonts w:ascii="Arial"/>
                <w:sz w:val="21"/>
              </w:rPr>
            </w:pPr>
          </w:p>
        </w:tc>
      </w:tr>
      <w:tr w14:paraId="07356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7ACCE5F4">
            <w:pPr>
              <w:rPr>
                <w:rFonts w:ascii="Arial"/>
                <w:sz w:val="21"/>
              </w:rPr>
            </w:pPr>
          </w:p>
        </w:tc>
        <w:tc>
          <w:tcPr>
            <w:tcW w:w="3958" w:type="dxa"/>
            <w:vAlign w:val="top"/>
          </w:tcPr>
          <w:p w14:paraId="41D7649C">
            <w:pPr>
              <w:pStyle w:val="6"/>
              <w:spacing w:before="92" w:line="228" w:lineRule="auto"/>
              <w:ind w:left="101"/>
            </w:pPr>
            <w:r>
              <w:rPr>
                <w:spacing w:val="9"/>
              </w:rPr>
              <w:t>4）根据绿色施工要求，深化规划设计</w:t>
            </w:r>
          </w:p>
        </w:tc>
        <w:tc>
          <w:tcPr>
            <w:tcW w:w="1150" w:type="dxa"/>
            <w:vAlign w:val="top"/>
          </w:tcPr>
          <w:p w14:paraId="6AE9C873">
            <w:pPr>
              <w:rPr>
                <w:rFonts w:ascii="Arial"/>
                <w:sz w:val="21"/>
              </w:rPr>
            </w:pPr>
          </w:p>
        </w:tc>
        <w:tc>
          <w:tcPr>
            <w:tcW w:w="851" w:type="dxa"/>
            <w:vAlign w:val="top"/>
          </w:tcPr>
          <w:p w14:paraId="1F97FEAE">
            <w:pPr>
              <w:rPr>
                <w:rFonts w:ascii="Arial"/>
                <w:sz w:val="21"/>
              </w:rPr>
            </w:pPr>
          </w:p>
        </w:tc>
        <w:tc>
          <w:tcPr>
            <w:tcW w:w="867" w:type="dxa"/>
            <w:vAlign w:val="top"/>
          </w:tcPr>
          <w:p w14:paraId="57E6B5BF">
            <w:pPr>
              <w:rPr>
                <w:rFonts w:ascii="Arial"/>
                <w:sz w:val="21"/>
              </w:rPr>
            </w:pPr>
          </w:p>
        </w:tc>
        <w:tc>
          <w:tcPr>
            <w:tcW w:w="818" w:type="dxa"/>
            <w:tcBorders>
              <w:right w:val="single" w:color="000000" w:sz="10" w:space="0"/>
            </w:tcBorders>
            <w:vAlign w:val="top"/>
          </w:tcPr>
          <w:p w14:paraId="26ED4540">
            <w:pPr>
              <w:rPr>
                <w:rFonts w:ascii="Arial"/>
                <w:sz w:val="21"/>
              </w:rPr>
            </w:pPr>
          </w:p>
        </w:tc>
      </w:tr>
      <w:tr w14:paraId="320AB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1147" w:type="dxa"/>
            <w:vMerge w:val="continue"/>
            <w:tcBorders>
              <w:top w:val="nil"/>
              <w:left w:val="single" w:color="000000" w:sz="10" w:space="0"/>
              <w:bottom w:val="nil"/>
            </w:tcBorders>
            <w:vAlign w:val="top"/>
          </w:tcPr>
          <w:p w14:paraId="6EC0D4A3">
            <w:pPr>
              <w:rPr>
                <w:rFonts w:ascii="Arial"/>
                <w:sz w:val="21"/>
              </w:rPr>
            </w:pPr>
          </w:p>
        </w:tc>
        <w:tc>
          <w:tcPr>
            <w:tcW w:w="3958" w:type="dxa"/>
            <w:vAlign w:val="top"/>
          </w:tcPr>
          <w:p w14:paraId="4EBF52A9">
            <w:pPr>
              <w:pStyle w:val="6"/>
              <w:spacing w:before="94" w:line="320" w:lineRule="auto"/>
              <w:ind w:left="105" w:right="102"/>
              <w:jc w:val="both"/>
            </w:pPr>
            <w:r>
              <w:rPr>
                <w:spacing w:val="9"/>
              </w:rPr>
              <w:t>5）施工组织设计、施工方案中应有专门</w:t>
            </w:r>
            <w:r>
              <w:t xml:space="preserve"> </w:t>
            </w:r>
            <w:r>
              <w:rPr>
                <w:spacing w:val="3"/>
              </w:rPr>
              <w:t>的绿色施工章节,</w:t>
            </w:r>
            <w:r>
              <w:rPr>
                <w:spacing w:val="54"/>
              </w:rPr>
              <w:t xml:space="preserve"> </w:t>
            </w:r>
            <w:r>
              <w:rPr>
                <w:spacing w:val="3"/>
              </w:rPr>
              <w:t>内容充实，涵盖“</w:t>
            </w:r>
            <w:r>
              <w:rPr>
                <w:spacing w:val="-70"/>
              </w:rPr>
              <w:t xml:space="preserve"> </w:t>
            </w:r>
            <w:r>
              <w:rPr>
                <w:spacing w:val="3"/>
              </w:rPr>
              <w:t>四节</w:t>
            </w:r>
            <w:r>
              <w:t xml:space="preserve"> </w:t>
            </w:r>
            <w:r>
              <w:rPr>
                <w:spacing w:val="6"/>
              </w:rPr>
              <w:t>一环保</w:t>
            </w:r>
            <w:r>
              <w:rPr>
                <w:spacing w:val="-67"/>
              </w:rPr>
              <w:t xml:space="preserve"> </w:t>
            </w:r>
            <w:r>
              <w:rPr>
                <w:spacing w:val="6"/>
              </w:rPr>
              <w:t>”措施，可操作性强</w:t>
            </w:r>
          </w:p>
        </w:tc>
        <w:tc>
          <w:tcPr>
            <w:tcW w:w="1150" w:type="dxa"/>
            <w:vAlign w:val="top"/>
          </w:tcPr>
          <w:p w14:paraId="2BAA24AE">
            <w:pPr>
              <w:rPr>
                <w:rFonts w:ascii="Arial"/>
                <w:sz w:val="21"/>
              </w:rPr>
            </w:pPr>
          </w:p>
        </w:tc>
        <w:tc>
          <w:tcPr>
            <w:tcW w:w="851" w:type="dxa"/>
            <w:vAlign w:val="top"/>
          </w:tcPr>
          <w:p w14:paraId="2A2CD1CA">
            <w:pPr>
              <w:rPr>
                <w:rFonts w:ascii="Arial"/>
                <w:sz w:val="21"/>
              </w:rPr>
            </w:pPr>
          </w:p>
        </w:tc>
        <w:tc>
          <w:tcPr>
            <w:tcW w:w="867" w:type="dxa"/>
            <w:vAlign w:val="top"/>
          </w:tcPr>
          <w:p w14:paraId="75500474">
            <w:pPr>
              <w:rPr>
                <w:rFonts w:ascii="Arial"/>
                <w:sz w:val="21"/>
              </w:rPr>
            </w:pPr>
          </w:p>
        </w:tc>
        <w:tc>
          <w:tcPr>
            <w:tcW w:w="818" w:type="dxa"/>
            <w:tcBorders>
              <w:right w:val="single" w:color="000000" w:sz="10" w:space="0"/>
            </w:tcBorders>
            <w:vAlign w:val="top"/>
          </w:tcPr>
          <w:p w14:paraId="2B4D3262">
            <w:pPr>
              <w:rPr>
                <w:rFonts w:ascii="Arial"/>
                <w:sz w:val="21"/>
              </w:rPr>
            </w:pPr>
          </w:p>
        </w:tc>
      </w:tr>
      <w:tr w14:paraId="75436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0958C702">
            <w:pPr>
              <w:rPr>
                <w:rFonts w:ascii="Arial"/>
                <w:sz w:val="21"/>
              </w:rPr>
            </w:pPr>
          </w:p>
        </w:tc>
        <w:tc>
          <w:tcPr>
            <w:tcW w:w="3958" w:type="dxa"/>
            <w:vAlign w:val="top"/>
          </w:tcPr>
          <w:p w14:paraId="0037D8CD">
            <w:pPr>
              <w:pStyle w:val="6"/>
              <w:spacing w:before="98" w:line="228" w:lineRule="auto"/>
              <w:ind w:left="103"/>
            </w:pPr>
            <w:r>
              <w:rPr>
                <w:spacing w:val="9"/>
              </w:rPr>
              <w:t>6）工程技术交底应含绿色施工内容</w:t>
            </w:r>
          </w:p>
        </w:tc>
        <w:tc>
          <w:tcPr>
            <w:tcW w:w="1150" w:type="dxa"/>
            <w:vAlign w:val="top"/>
          </w:tcPr>
          <w:p w14:paraId="1BC4930E">
            <w:pPr>
              <w:rPr>
                <w:rFonts w:ascii="Arial"/>
                <w:sz w:val="21"/>
              </w:rPr>
            </w:pPr>
          </w:p>
        </w:tc>
        <w:tc>
          <w:tcPr>
            <w:tcW w:w="851" w:type="dxa"/>
            <w:vAlign w:val="top"/>
          </w:tcPr>
          <w:p w14:paraId="36097474">
            <w:pPr>
              <w:rPr>
                <w:rFonts w:ascii="Arial"/>
                <w:sz w:val="21"/>
              </w:rPr>
            </w:pPr>
          </w:p>
        </w:tc>
        <w:tc>
          <w:tcPr>
            <w:tcW w:w="867" w:type="dxa"/>
            <w:vAlign w:val="top"/>
          </w:tcPr>
          <w:p w14:paraId="052C1116">
            <w:pPr>
              <w:rPr>
                <w:rFonts w:ascii="Arial"/>
                <w:sz w:val="21"/>
              </w:rPr>
            </w:pPr>
          </w:p>
        </w:tc>
        <w:tc>
          <w:tcPr>
            <w:tcW w:w="818" w:type="dxa"/>
            <w:tcBorders>
              <w:right w:val="single" w:color="000000" w:sz="10" w:space="0"/>
            </w:tcBorders>
            <w:vAlign w:val="top"/>
          </w:tcPr>
          <w:p w14:paraId="3FB145E6">
            <w:pPr>
              <w:rPr>
                <w:rFonts w:ascii="Arial"/>
                <w:sz w:val="21"/>
              </w:rPr>
            </w:pPr>
          </w:p>
        </w:tc>
      </w:tr>
      <w:tr w14:paraId="3353B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3678B699">
            <w:pPr>
              <w:rPr>
                <w:rFonts w:ascii="Arial"/>
                <w:sz w:val="21"/>
              </w:rPr>
            </w:pPr>
          </w:p>
        </w:tc>
        <w:tc>
          <w:tcPr>
            <w:tcW w:w="3958" w:type="dxa"/>
            <w:vAlign w:val="top"/>
          </w:tcPr>
          <w:p w14:paraId="774BB07B">
            <w:pPr>
              <w:pStyle w:val="6"/>
              <w:spacing w:before="99" w:line="227" w:lineRule="auto"/>
              <w:jc w:val="right"/>
            </w:pPr>
            <w:r>
              <w:rPr>
                <w:spacing w:val="5"/>
              </w:rPr>
              <w:t>7）积极采用符合绿色施工要求的“五新</w:t>
            </w:r>
            <w:r>
              <w:rPr>
                <w:spacing w:val="-56"/>
              </w:rPr>
              <w:t xml:space="preserve"> </w:t>
            </w:r>
            <w:r>
              <w:rPr>
                <w:spacing w:val="5"/>
              </w:rPr>
              <w:t>”</w:t>
            </w:r>
          </w:p>
        </w:tc>
        <w:tc>
          <w:tcPr>
            <w:tcW w:w="1150" w:type="dxa"/>
            <w:vAlign w:val="top"/>
          </w:tcPr>
          <w:p w14:paraId="4BB84B31">
            <w:pPr>
              <w:rPr>
                <w:rFonts w:ascii="Arial"/>
                <w:sz w:val="21"/>
              </w:rPr>
            </w:pPr>
          </w:p>
        </w:tc>
        <w:tc>
          <w:tcPr>
            <w:tcW w:w="851" w:type="dxa"/>
            <w:vAlign w:val="top"/>
          </w:tcPr>
          <w:p w14:paraId="5955EE47">
            <w:pPr>
              <w:rPr>
                <w:rFonts w:ascii="Arial"/>
                <w:sz w:val="21"/>
              </w:rPr>
            </w:pPr>
          </w:p>
        </w:tc>
        <w:tc>
          <w:tcPr>
            <w:tcW w:w="867" w:type="dxa"/>
            <w:vAlign w:val="top"/>
          </w:tcPr>
          <w:p w14:paraId="01E26B48">
            <w:pPr>
              <w:rPr>
                <w:rFonts w:ascii="Arial"/>
                <w:sz w:val="21"/>
              </w:rPr>
            </w:pPr>
          </w:p>
        </w:tc>
        <w:tc>
          <w:tcPr>
            <w:tcW w:w="818" w:type="dxa"/>
            <w:tcBorders>
              <w:right w:val="single" w:color="000000" w:sz="10" w:space="0"/>
            </w:tcBorders>
            <w:vAlign w:val="top"/>
          </w:tcPr>
          <w:p w14:paraId="3173F69C">
            <w:pPr>
              <w:rPr>
                <w:rFonts w:ascii="Arial"/>
                <w:sz w:val="21"/>
              </w:rPr>
            </w:pPr>
          </w:p>
        </w:tc>
      </w:tr>
      <w:tr w14:paraId="6985D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1147" w:type="dxa"/>
            <w:vMerge w:val="continue"/>
            <w:tcBorders>
              <w:top w:val="nil"/>
              <w:left w:val="single" w:color="000000" w:sz="10" w:space="0"/>
            </w:tcBorders>
            <w:vAlign w:val="top"/>
          </w:tcPr>
          <w:p w14:paraId="1B0A0025">
            <w:pPr>
              <w:rPr>
                <w:rFonts w:ascii="Arial"/>
                <w:sz w:val="21"/>
              </w:rPr>
            </w:pPr>
          </w:p>
        </w:tc>
        <w:tc>
          <w:tcPr>
            <w:tcW w:w="3958" w:type="dxa"/>
            <w:vAlign w:val="top"/>
          </w:tcPr>
          <w:p w14:paraId="2518DD1B">
            <w:pPr>
              <w:pStyle w:val="6"/>
              <w:spacing w:before="100" w:line="225" w:lineRule="auto"/>
              <w:ind w:left="103"/>
            </w:pPr>
            <w:r>
              <w:rPr>
                <w:spacing w:val="7"/>
              </w:rPr>
              <w:t>8）建立绿色施工培训制度,并有实施记录</w:t>
            </w:r>
          </w:p>
        </w:tc>
        <w:tc>
          <w:tcPr>
            <w:tcW w:w="1150" w:type="dxa"/>
            <w:vAlign w:val="top"/>
          </w:tcPr>
          <w:p w14:paraId="0CECC383">
            <w:pPr>
              <w:rPr>
                <w:rFonts w:ascii="Arial"/>
                <w:sz w:val="21"/>
              </w:rPr>
            </w:pPr>
          </w:p>
        </w:tc>
        <w:tc>
          <w:tcPr>
            <w:tcW w:w="851" w:type="dxa"/>
            <w:vAlign w:val="top"/>
          </w:tcPr>
          <w:p w14:paraId="1C5CF962">
            <w:pPr>
              <w:rPr>
                <w:rFonts w:ascii="Arial"/>
                <w:sz w:val="21"/>
              </w:rPr>
            </w:pPr>
          </w:p>
        </w:tc>
        <w:tc>
          <w:tcPr>
            <w:tcW w:w="867" w:type="dxa"/>
            <w:vAlign w:val="top"/>
          </w:tcPr>
          <w:p w14:paraId="4F560975">
            <w:pPr>
              <w:rPr>
                <w:rFonts w:ascii="Arial"/>
                <w:sz w:val="21"/>
              </w:rPr>
            </w:pPr>
          </w:p>
        </w:tc>
        <w:tc>
          <w:tcPr>
            <w:tcW w:w="818" w:type="dxa"/>
            <w:tcBorders>
              <w:right w:val="single" w:color="000000" w:sz="10" w:space="0"/>
            </w:tcBorders>
            <w:vAlign w:val="top"/>
          </w:tcPr>
          <w:p w14:paraId="5214A1CF">
            <w:pPr>
              <w:rPr>
                <w:rFonts w:ascii="Arial"/>
                <w:sz w:val="21"/>
              </w:rPr>
            </w:pPr>
          </w:p>
        </w:tc>
      </w:tr>
      <w:tr w14:paraId="3195E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1147" w:type="dxa"/>
            <w:vMerge w:val="restart"/>
            <w:tcBorders>
              <w:left w:val="single" w:color="000000" w:sz="10" w:space="0"/>
              <w:bottom w:val="nil"/>
            </w:tcBorders>
            <w:vAlign w:val="top"/>
          </w:tcPr>
          <w:p w14:paraId="297D0F90">
            <w:pPr>
              <w:spacing w:line="249" w:lineRule="auto"/>
              <w:rPr>
                <w:rFonts w:ascii="Arial"/>
                <w:sz w:val="21"/>
              </w:rPr>
            </w:pPr>
          </w:p>
          <w:p w14:paraId="755BA471">
            <w:pPr>
              <w:spacing w:line="249" w:lineRule="auto"/>
              <w:rPr>
                <w:rFonts w:ascii="Arial"/>
                <w:sz w:val="21"/>
              </w:rPr>
            </w:pPr>
          </w:p>
          <w:p w14:paraId="1E683B2E">
            <w:pPr>
              <w:spacing w:line="249" w:lineRule="auto"/>
              <w:rPr>
                <w:rFonts w:ascii="Arial"/>
                <w:sz w:val="21"/>
              </w:rPr>
            </w:pPr>
          </w:p>
          <w:p w14:paraId="481FE374">
            <w:pPr>
              <w:spacing w:line="249" w:lineRule="auto"/>
              <w:rPr>
                <w:rFonts w:ascii="Arial"/>
                <w:sz w:val="21"/>
              </w:rPr>
            </w:pPr>
          </w:p>
          <w:p w14:paraId="43C2A37A">
            <w:pPr>
              <w:pStyle w:val="6"/>
              <w:spacing w:before="65" w:line="338" w:lineRule="auto"/>
              <w:ind w:left="105" w:right="111"/>
            </w:pPr>
            <w:r>
              <w:rPr>
                <w:spacing w:val="27"/>
              </w:rPr>
              <w:t>节能与能</w:t>
            </w:r>
            <w:r>
              <w:rPr>
                <w:spacing w:val="2"/>
              </w:rPr>
              <w:t xml:space="preserve"> </w:t>
            </w:r>
            <w:r>
              <w:rPr>
                <w:spacing w:val="7"/>
              </w:rPr>
              <w:t>源利用</w:t>
            </w:r>
          </w:p>
        </w:tc>
        <w:tc>
          <w:tcPr>
            <w:tcW w:w="3958" w:type="dxa"/>
            <w:vAlign w:val="top"/>
          </w:tcPr>
          <w:p w14:paraId="1BE3F24B">
            <w:pPr>
              <w:pStyle w:val="6"/>
              <w:spacing w:before="101" w:line="318" w:lineRule="auto"/>
              <w:ind w:left="103" w:right="179" w:firstLine="13"/>
            </w:pPr>
            <w:r>
              <w:rPr>
                <w:spacing w:val="8"/>
              </w:rPr>
              <w:t>1）禁止使用国家、行业、地方政府明令</w:t>
            </w:r>
            <w:r>
              <w:rPr>
                <w:spacing w:val="5"/>
              </w:rPr>
              <w:t xml:space="preserve"> </w:t>
            </w:r>
            <w:r>
              <w:rPr>
                <w:spacing w:val="8"/>
              </w:rPr>
              <w:t>淘汰的高耗能机电设备(产品)和禁止使</w:t>
            </w:r>
            <w:r>
              <w:rPr>
                <w:spacing w:val="5"/>
              </w:rPr>
              <w:t xml:space="preserve">  </w:t>
            </w:r>
            <w:r>
              <w:rPr>
                <w:spacing w:val="8"/>
              </w:rPr>
              <w:t>用技术及建筑材料</w:t>
            </w:r>
          </w:p>
        </w:tc>
        <w:tc>
          <w:tcPr>
            <w:tcW w:w="1150" w:type="dxa"/>
            <w:vAlign w:val="top"/>
          </w:tcPr>
          <w:p w14:paraId="140D2D79">
            <w:pPr>
              <w:rPr>
                <w:rFonts w:ascii="Arial"/>
                <w:sz w:val="21"/>
              </w:rPr>
            </w:pPr>
          </w:p>
        </w:tc>
        <w:tc>
          <w:tcPr>
            <w:tcW w:w="851" w:type="dxa"/>
            <w:vAlign w:val="top"/>
          </w:tcPr>
          <w:p w14:paraId="4D2A6580">
            <w:pPr>
              <w:rPr>
                <w:rFonts w:ascii="Arial"/>
                <w:sz w:val="21"/>
              </w:rPr>
            </w:pPr>
          </w:p>
        </w:tc>
        <w:tc>
          <w:tcPr>
            <w:tcW w:w="867" w:type="dxa"/>
            <w:vAlign w:val="top"/>
          </w:tcPr>
          <w:p w14:paraId="04060F66">
            <w:pPr>
              <w:rPr>
                <w:rFonts w:ascii="Arial"/>
                <w:sz w:val="21"/>
              </w:rPr>
            </w:pPr>
          </w:p>
        </w:tc>
        <w:tc>
          <w:tcPr>
            <w:tcW w:w="818" w:type="dxa"/>
            <w:tcBorders>
              <w:right w:val="single" w:color="000000" w:sz="10" w:space="0"/>
            </w:tcBorders>
            <w:vAlign w:val="top"/>
          </w:tcPr>
          <w:p w14:paraId="555651EB">
            <w:pPr>
              <w:rPr>
                <w:rFonts w:ascii="Arial"/>
                <w:sz w:val="21"/>
              </w:rPr>
            </w:pPr>
          </w:p>
        </w:tc>
      </w:tr>
      <w:tr w14:paraId="70BC6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bottom w:val="nil"/>
            </w:tcBorders>
            <w:vAlign w:val="top"/>
          </w:tcPr>
          <w:p w14:paraId="214A90FE">
            <w:pPr>
              <w:rPr>
                <w:rFonts w:ascii="Arial"/>
                <w:sz w:val="21"/>
              </w:rPr>
            </w:pPr>
          </w:p>
        </w:tc>
        <w:tc>
          <w:tcPr>
            <w:tcW w:w="3958" w:type="dxa"/>
            <w:vAlign w:val="top"/>
          </w:tcPr>
          <w:p w14:paraId="633895D9">
            <w:pPr>
              <w:pStyle w:val="6"/>
              <w:spacing w:before="105" w:line="300" w:lineRule="auto"/>
              <w:ind w:left="102" w:right="179" w:firstLine="2"/>
            </w:pPr>
            <w:r>
              <w:rPr>
                <w:spacing w:val="9"/>
              </w:rPr>
              <w:t>2）临时用电应设置合理，施工现场的生</w:t>
            </w:r>
            <w:r>
              <w:t xml:space="preserve"> </w:t>
            </w:r>
            <w:r>
              <w:rPr>
                <w:spacing w:val="9"/>
              </w:rPr>
              <w:t>产、生活和办公采用节能照明</w:t>
            </w:r>
          </w:p>
        </w:tc>
        <w:tc>
          <w:tcPr>
            <w:tcW w:w="1150" w:type="dxa"/>
            <w:vAlign w:val="top"/>
          </w:tcPr>
          <w:p w14:paraId="16921DFC">
            <w:pPr>
              <w:rPr>
                <w:rFonts w:ascii="Arial"/>
                <w:sz w:val="21"/>
              </w:rPr>
            </w:pPr>
          </w:p>
        </w:tc>
        <w:tc>
          <w:tcPr>
            <w:tcW w:w="851" w:type="dxa"/>
            <w:vAlign w:val="top"/>
          </w:tcPr>
          <w:p w14:paraId="312C5055">
            <w:pPr>
              <w:rPr>
                <w:rFonts w:ascii="Arial"/>
                <w:sz w:val="21"/>
              </w:rPr>
            </w:pPr>
          </w:p>
        </w:tc>
        <w:tc>
          <w:tcPr>
            <w:tcW w:w="867" w:type="dxa"/>
            <w:vAlign w:val="top"/>
          </w:tcPr>
          <w:p w14:paraId="1B2BE622">
            <w:pPr>
              <w:rPr>
                <w:rFonts w:ascii="Arial"/>
                <w:sz w:val="21"/>
              </w:rPr>
            </w:pPr>
          </w:p>
        </w:tc>
        <w:tc>
          <w:tcPr>
            <w:tcW w:w="818" w:type="dxa"/>
            <w:tcBorders>
              <w:right w:val="single" w:color="000000" w:sz="10" w:space="0"/>
            </w:tcBorders>
            <w:vAlign w:val="top"/>
          </w:tcPr>
          <w:p w14:paraId="62CFA086">
            <w:pPr>
              <w:rPr>
                <w:rFonts w:ascii="Arial"/>
                <w:sz w:val="21"/>
              </w:rPr>
            </w:pPr>
          </w:p>
        </w:tc>
      </w:tr>
      <w:tr w14:paraId="65C7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47" w:type="dxa"/>
            <w:vMerge w:val="continue"/>
            <w:tcBorders>
              <w:top w:val="nil"/>
              <w:left w:val="single" w:color="000000" w:sz="10" w:space="0"/>
              <w:bottom w:val="single" w:color="000000" w:sz="10" w:space="0"/>
            </w:tcBorders>
            <w:vAlign w:val="top"/>
          </w:tcPr>
          <w:p w14:paraId="55373888">
            <w:pPr>
              <w:rPr>
                <w:rFonts w:ascii="Arial"/>
                <w:sz w:val="21"/>
              </w:rPr>
            </w:pPr>
          </w:p>
        </w:tc>
        <w:tc>
          <w:tcPr>
            <w:tcW w:w="3958" w:type="dxa"/>
            <w:tcBorders>
              <w:bottom w:val="single" w:color="000000" w:sz="10" w:space="0"/>
            </w:tcBorders>
            <w:vAlign w:val="top"/>
          </w:tcPr>
          <w:p w14:paraId="0B401F22">
            <w:pPr>
              <w:pStyle w:val="6"/>
              <w:spacing w:before="106" w:line="308" w:lineRule="auto"/>
              <w:ind w:left="101" w:right="179" w:firstLine="5"/>
            </w:pPr>
            <w:r>
              <w:rPr>
                <w:spacing w:val="9"/>
              </w:rPr>
              <w:t>3）临建设施通风、采暖充分利用有效资</w:t>
            </w:r>
            <w:r>
              <w:t xml:space="preserve"> </w:t>
            </w:r>
            <w:r>
              <w:rPr>
                <w:spacing w:val="9"/>
              </w:rPr>
              <w:t>源合理安排，综合节能效果显著</w:t>
            </w:r>
          </w:p>
        </w:tc>
        <w:tc>
          <w:tcPr>
            <w:tcW w:w="1150" w:type="dxa"/>
            <w:tcBorders>
              <w:bottom w:val="single" w:color="000000" w:sz="10" w:space="0"/>
            </w:tcBorders>
            <w:vAlign w:val="top"/>
          </w:tcPr>
          <w:p w14:paraId="239B8361">
            <w:pPr>
              <w:rPr>
                <w:rFonts w:ascii="Arial"/>
                <w:sz w:val="21"/>
              </w:rPr>
            </w:pPr>
          </w:p>
        </w:tc>
        <w:tc>
          <w:tcPr>
            <w:tcW w:w="851" w:type="dxa"/>
            <w:tcBorders>
              <w:bottom w:val="single" w:color="000000" w:sz="10" w:space="0"/>
            </w:tcBorders>
            <w:vAlign w:val="top"/>
          </w:tcPr>
          <w:p w14:paraId="27C6B95C">
            <w:pPr>
              <w:rPr>
                <w:rFonts w:ascii="Arial"/>
                <w:sz w:val="21"/>
              </w:rPr>
            </w:pPr>
          </w:p>
        </w:tc>
        <w:tc>
          <w:tcPr>
            <w:tcW w:w="867" w:type="dxa"/>
            <w:tcBorders>
              <w:bottom w:val="single" w:color="000000" w:sz="10" w:space="0"/>
            </w:tcBorders>
            <w:vAlign w:val="top"/>
          </w:tcPr>
          <w:p w14:paraId="79B18172">
            <w:pPr>
              <w:rPr>
                <w:rFonts w:ascii="Arial"/>
                <w:sz w:val="21"/>
              </w:rPr>
            </w:pPr>
          </w:p>
        </w:tc>
        <w:tc>
          <w:tcPr>
            <w:tcW w:w="818" w:type="dxa"/>
            <w:tcBorders>
              <w:bottom w:val="single" w:color="000000" w:sz="10" w:space="0"/>
              <w:right w:val="single" w:color="000000" w:sz="10" w:space="0"/>
            </w:tcBorders>
            <w:vAlign w:val="top"/>
          </w:tcPr>
          <w:p w14:paraId="7F23833B">
            <w:pPr>
              <w:rPr>
                <w:rFonts w:ascii="Arial"/>
                <w:sz w:val="21"/>
              </w:rPr>
            </w:pPr>
          </w:p>
        </w:tc>
      </w:tr>
    </w:tbl>
    <w:p w14:paraId="52D91B75">
      <w:pPr>
        <w:rPr>
          <w:rFonts w:ascii="Arial"/>
          <w:sz w:val="21"/>
        </w:rPr>
      </w:pPr>
    </w:p>
    <w:p w14:paraId="144B7E03">
      <w:pPr>
        <w:rPr>
          <w:rFonts w:ascii="Arial" w:hAnsi="Arial" w:eastAsia="Arial" w:cs="Arial"/>
          <w:sz w:val="21"/>
          <w:szCs w:val="21"/>
        </w:rPr>
        <w:sectPr>
          <w:headerReference r:id="rId193" w:type="default"/>
          <w:footerReference r:id="rId194" w:type="default"/>
          <w:pgSz w:w="11906" w:h="16839"/>
          <w:pgMar w:top="400" w:right="1337" w:bottom="1211" w:left="1418" w:header="0" w:footer="965" w:gutter="0"/>
          <w:cols w:space="720" w:num="1"/>
        </w:sectPr>
      </w:pPr>
    </w:p>
    <w:p w14:paraId="736C6010">
      <w:pPr>
        <w:spacing w:before="19"/>
      </w:pPr>
      <w:r>
        <w:pict>
          <v:shape id="_x0000_s1380" o:spid="_x0000_s1380" style="position:absolute;left:0pt;margin-left:70.9pt;margin-top:60.9pt;height:0.75pt;width:454.4pt;mso-position-horizontal-relative:page;mso-position-vertical-relative:page;z-index:252257280;mso-width-relative:page;mso-height-relative:page;" fillcolor="#000000" filled="t" stroked="f" coordsize="9087,15" o:allowincell="f" path="m0,0l9087,0,9087,14,0,14,0,0xe">
            <v:fill on="t" focussize="0,0"/>
            <v:stroke on="f"/>
            <v:imagedata o:title=""/>
            <o:lock v:ext="edit"/>
          </v:shape>
        </w:pict>
      </w:r>
    </w:p>
    <w:p w14:paraId="5E43EDB2">
      <w:pPr>
        <w:spacing w:before="19"/>
      </w:pPr>
    </w:p>
    <w:p w14:paraId="38885900">
      <w:pPr>
        <w:spacing w:before="18"/>
      </w:pPr>
    </w:p>
    <w:p w14:paraId="672EAB7B">
      <w:pPr>
        <w:spacing w:before="18"/>
      </w:pPr>
    </w:p>
    <w:tbl>
      <w:tblPr>
        <w:tblStyle w:val="5"/>
        <w:tblW w:w="8791"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3958"/>
        <w:gridCol w:w="1150"/>
        <w:gridCol w:w="851"/>
        <w:gridCol w:w="867"/>
        <w:gridCol w:w="818"/>
      </w:tblGrid>
      <w:tr w14:paraId="4DB91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147" w:type="dxa"/>
            <w:vMerge w:val="restart"/>
            <w:tcBorders>
              <w:top w:val="single" w:color="000000" w:sz="10" w:space="0"/>
              <w:left w:val="single" w:color="000000" w:sz="10" w:space="0"/>
              <w:bottom w:val="nil"/>
            </w:tcBorders>
            <w:vAlign w:val="top"/>
          </w:tcPr>
          <w:p w14:paraId="3D02D546">
            <w:pPr>
              <w:spacing w:line="410" w:lineRule="auto"/>
              <w:rPr>
                <w:rFonts w:ascii="Arial"/>
                <w:sz w:val="21"/>
              </w:rPr>
            </w:pPr>
          </w:p>
          <w:p w14:paraId="7441A971">
            <w:pPr>
              <w:pStyle w:val="6"/>
              <w:spacing w:before="65" w:line="228" w:lineRule="auto"/>
              <w:ind w:left="144"/>
            </w:pPr>
            <w:r>
              <w:rPr>
                <w:spacing w:val="7"/>
              </w:rPr>
              <w:t>检验项目</w:t>
            </w:r>
          </w:p>
        </w:tc>
        <w:tc>
          <w:tcPr>
            <w:tcW w:w="3958" w:type="dxa"/>
            <w:vMerge w:val="restart"/>
            <w:tcBorders>
              <w:top w:val="single" w:color="000000" w:sz="10" w:space="0"/>
              <w:bottom w:val="nil"/>
            </w:tcBorders>
            <w:vAlign w:val="top"/>
          </w:tcPr>
          <w:p w14:paraId="30E953E0">
            <w:pPr>
              <w:spacing w:line="410" w:lineRule="auto"/>
              <w:rPr>
                <w:rFonts w:ascii="Arial"/>
                <w:sz w:val="21"/>
              </w:rPr>
            </w:pPr>
          </w:p>
          <w:p w14:paraId="0917C0CC">
            <w:pPr>
              <w:pStyle w:val="6"/>
              <w:spacing w:before="65" w:line="228" w:lineRule="auto"/>
              <w:ind w:left="1767"/>
            </w:pPr>
            <w:r>
              <w:rPr>
                <w:spacing w:val="7"/>
              </w:rPr>
              <w:t>检验内容</w:t>
            </w:r>
          </w:p>
        </w:tc>
        <w:tc>
          <w:tcPr>
            <w:tcW w:w="1150" w:type="dxa"/>
            <w:vMerge w:val="restart"/>
            <w:tcBorders>
              <w:top w:val="single" w:color="000000" w:sz="10" w:space="0"/>
              <w:bottom w:val="nil"/>
            </w:tcBorders>
            <w:vAlign w:val="top"/>
          </w:tcPr>
          <w:p w14:paraId="5985508D">
            <w:pPr>
              <w:spacing w:line="410" w:lineRule="auto"/>
              <w:rPr>
                <w:rFonts w:ascii="Arial"/>
                <w:sz w:val="21"/>
              </w:rPr>
            </w:pPr>
          </w:p>
          <w:p w14:paraId="56786958">
            <w:pPr>
              <w:pStyle w:val="6"/>
              <w:spacing w:before="65" w:line="228" w:lineRule="auto"/>
              <w:ind w:left="113"/>
            </w:pPr>
            <w:r>
              <w:rPr>
                <w:spacing w:val="7"/>
              </w:rPr>
              <w:t>存在问题</w:t>
            </w:r>
          </w:p>
        </w:tc>
        <w:tc>
          <w:tcPr>
            <w:tcW w:w="2536" w:type="dxa"/>
            <w:gridSpan w:val="3"/>
            <w:tcBorders>
              <w:top w:val="single" w:color="000000" w:sz="10" w:space="0"/>
              <w:right w:val="single" w:color="000000" w:sz="10" w:space="0"/>
            </w:tcBorders>
            <w:vAlign w:val="top"/>
          </w:tcPr>
          <w:p w14:paraId="3D452A57">
            <w:pPr>
              <w:pStyle w:val="6"/>
              <w:spacing w:before="88" w:line="228" w:lineRule="auto"/>
              <w:ind w:left="1063"/>
            </w:pPr>
            <w:r>
              <w:rPr>
                <w:spacing w:val="7"/>
              </w:rPr>
              <w:t>验收结果</w:t>
            </w:r>
          </w:p>
        </w:tc>
      </w:tr>
      <w:tr w14:paraId="43FA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tcBorders>
            <w:vAlign w:val="top"/>
          </w:tcPr>
          <w:p w14:paraId="76A76301">
            <w:pPr>
              <w:rPr>
                <w:rFonts w:ascii="Arial"/>
                <w:sz w:val="21"/>
              </w:rPr>
            </w:pPr>
          </w:p>
        </w:tc>
        <w:tc>
          <w:tcPr>
            <w:tcW w:w="3958" w:type="dxa"/>
            <w:vMerge w:val="continue"/>
            <w:tcBorders>
              <w:top w:val="nil"/>
            </w:tcBorders>
            <w:vAlign w:val="top"/>
          </w:tcPr>
          <w:p w14:paraId="69E38EE1">
            <w:pPr>
              <w:rPr>
                <w:rFonts w:ascii="Arial"/>
                <w:sz w:val="21"/>
              </w:rPr>
            </w:pPr>
          </w:p>
        </w:tc>
        <w:tc>
          <w:tcPr>
            <w:tcW w:w="1150" w:type="dxa"/>
            <w:vMerge w:val="continue"/>
            <w:tcBorders>
              <w:top w:val="nil"/>
            </w:tcBorders>
            <w:vAlign w:val="top"/>
          </w:tcPr>
          <w:p w14:paraId="35AAE22E">
            <w:pPr>
              <w:rPr>
                <w:rFonts w:ascii="Arial"/>
                <w:sz w:val="21"/>
              </w:rPr>
            </w:pPr>
          </w:p>
        </w:tc>
        <w:tc>
          <w:tcPr>
            <w:tcW w:w="851" w:type="dxa"/>
            <w:vAlign w:val="top"/>
          </w:tcPr>
          <w:p w14:paraId="3FD1BA77">
            <w:pPr>
              <w:pStyle w:val="6"/>
              <w:spacing w:before="274" w:line="228" w:lineRule="auto"/>
              <w:ind w:left="225"/>
            </w:pPr>
            <w:r>
              <w:rPr>
                <w:spacing w:val="3"/>
              </w:rPr>
              <w:t>符合</w:t>
            </w:r>
          </w:p>
        </w:tc>
        <w:tc>
          <w:tcPr>
            <w:tcW w:w="867" w:type="dxa"/>
            <w:vAlign w:val="top"/>
          </w:tcPr>
          <w:p w14:paraId="198F4454">
            <w:pPr>
              <w:pStyle w:val="6"/>
              <w:spacing w:before="83" w:line="310" w:lineRule="auto"/>
              <w:ind w:left="237" w:right="210" w:hanging="1"/>
            </w:pPr>
            <w:r>
              <w:rPr>
                <w:spacing w:val="4"/>
              </w:rPr>
              <w:t>基本</w:t>
            </w:r>
            <w:r>
              <w:t xml:space="preserve"> </w:t>
            </w:r>
            <w:r>
              <w:rPr>
                <w:spacing w:val="3"/>
              </w:rPr>
              <w:t>符合</w:t>
            </w:r>
          </w:p>
        </w:tc>
        <w:tc>
          <w:tcPr>
            <w:tcW w:w="818" w:type="dxa"/>
            <w:tcBorders>
              <w:right w:val="single" w:color="000000" w:sz="10" w:space="0"/>
            </w:tcBorders>
            <w:vAlign w:val="top"/>
          </w:tcPr>
          <w:p w14:paraId="23ED4453">
            <w:pPr>
              <w:pStyle w:val="6"/>
              <w:spacing w:before="83" w:line="310" w:lineRule="auto"/>
              <w:ind w:left="313" w:right="183" w:hanging="103"/>
            </w:pPr>
            <w:r>
              <w:rPr>
                <w:spacing w:val="3"/>
              </w:rPr>
              <w:t>不符</w:t>
            </w:r>
            <w:r>
              <w:t xml:space="preserve"> 合</w:t>
            </w:r>
          </w:p>
        </w:tc>
      </w:tr>
      <w:tr w14:paraId="483FB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restart"/>
            <w:tcBorders>
              <w:left w:val="single" w:color="000000" w:sz="10" w:space="0"/>
              <w:bottom w:val="nil"/>
            </w:tcBorders>
            <w:vAlign w:val="top"/>
          </w:tcPr>
          <w:p w14:paraId="0116911A">
            <w:pPr>
              <w:rPr>
                <w:rFonts w:ascii="Arial"/>
                <w:sz w:val="21"/>
              </w:rPr>
            </w:pPr>
          </w:p>
        </w:tc>
        <w:tc>
          <w:tcPr>
            <w:tcW w:w="3958" w:type="dxa"/>
            <w:vAlign w:val="top"/>
          </w:tcPr>
          <w:p w14:paraId="76C9B140">
            <w:pPr>
              <w:pStyle w:val="6"/>
              <w:spacing w:before="85" w:line="309" w:lineRule="auto"/>
              <w:ind w:left="104" w:right="179" w:hanging="3"/>
            </w:pPr>
            <w:r>
              <w:rPr>
                <w:spacing w:val="9"/>
              </w:rPr>
              <w:t>4）对主要耗能施工设备有定期耗能统计</w:t>
            </w:r>
            <w:r>
              <w:rPr>
                <w:spacing w:val="4"/>
              </w:rPr>
              <w:t xml:space="preserve"> </w:t>
            </w:r>
            <w:r>
              <w:rPr>
                <w:spacing w:val="3"/>
              </w:rPr>
              <w:t>分析</w:t>
            </w:r>
          </w:p>
        </w:tc>
        <w:tc>
          <w:tcPr>
            <w:tcW w:w="1150" w:type="dxa"/>
            <w:vAlign w:val="top"/>
          </w:tcPr>
          <w:p w14:paraId="204B73EF">
            <w:pPr>
              <w:rPr>
                <w:rFonts w:ascii="Arial"/>
                <w:sz w:val="21"/>
              </w:rPr>
            </w:pPr>
          </w:p>
        </w:tc>
        <w:tc>
          <w:tcPr>
            <w:tcW w:w="851" w:type="dxa"/>
            <w:vAlign w:val="top"/>
          </w:tcPr>
          <w:p w14:paraId="63A3B8F2">
            <w:pPr>
              <w:rPr>
                <w:rFonts w:ascii="Arial"/>
                <w:sz w:val="21"/>
              </w:rPr>
            </w:pPr>
          </w:p>
        </w:tc>
        <w:tc>
          <w:tcPr>
            <w:tcW w:w="867" w:type="dxa"/>
            <w:vAlign w:val="top"/>
          </w:tcPr>
          <w:p w14:paraId="7769A737">
            <w:pPr>
              <w:rPr>
                <w:rFonts w:ascii="Arial"/>
                <w:sz w:val="21"/>
              </w:rPr>
            </w:pPr>
          </w:p>
        </w:tc>
        <w:tc>
          <w:tcPr>
            <w:tcW w:w="818" w:type="dxa"/>
            <w:tcBorders>
              <w:right w:val="single" w:color="000000" w:sz="10" w:space="0"/>
            </w:tcBorders>
            <w:vAlign w:val="top"/>
          </w:tcPr>
          <w:p w14:paraId="52C7237A">
            <w:pPr>
              <w:rPr>
                <w:rFonts w:ascii="Arial"/>
                <w:sz w:val="21"/>
              </w:rPr>
            </w:pPr>
          </w:p>
        </w:tc>
      </w:tr>
      <w:tr w14:paraId="01D04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73870224">
            <w:pPr>
              <w:rPr>
                <w:rFonts w:ascii="Arial"/>
                <w:sz w:val="21"/>
              </w:rPr>
            </w:pPr>
          </w:p>
        </w:tc>
        <w:tc>
          <w:tcPr>
            <w:tcW w:w="3958" w:type="dxa"/>
            <w:vAlign w:val="top"/>
          </w:tcPr>
          <w:p w14:paraId="1C57A04E">
            <w:pPr>
              <w:pStyle w:val="6"/>
              <w:spacing w:before="88" w:line="308" w:lineRule="auto"/>
              <w:ind w:left="103" w:right="230" w:firstLine="3"/>
            </w:pPr>
            <w:r>
              <w:rPr>
                <w:spacing w:val="6"/>
              </w:rPr>
              <w:t>5）充分利用当地气候和自然资源条件，</w:t>
            </w:r>
            <w:r>
              <w:rPr>
                <w:spacing w:val="2"/>
              </w:rPr>
              <w:t xml:space="preserve"> </w:t>
            </w:r>
            <w:r>
              <w:rPr>
                <w:spacing w:val="9"/>
              </w:rPr>
              <w:t>尽量减少夜间作业和冬期施工</w:t>
            </w:r>
          </w:p>
        </w:tc>
        <w:tc>
          <w:tcPr>
            <w:tcW w:w="1150" w:type="dxa"/>
            <w:vAlign w:val="top"/>
          </w:tcPr>
          <w:p w14:paraId="229048F5">
            <w:pPr>
              <w:rPr>
                <w:rFonts w:ascii="Arial"/>
                <w:sz w:val="21"/>
              </w:rPr>
            </w:pPr>
          </w:p>
        </w:tc>
        <w:tc>
          <w:tcPr>
            <w:tcW w:w="851" w:type="dxa"/>
            <w:vAlign w:val="top"/>
          </w:tcPr>
          <w:p w14:paraId="6B9EDB2F">
            <w:pPr>
              <w:rPr>
                <w:rFonts w:ascii="Arial"/>
                <w:sz w:val="21"/>
              </w:rPr>
            </w:pPr>
          </w:p>
        </w:tc>
        <w:tc>
          <w:tcPr>
            <w:tcW w:w="867" w:type="dxa"/>
            <w:vAlign w:val="top"/>
          </w:tcPr>
          <w:p w14:paraId="302D1498">
            <w:pPr>
              <w:rPr>
                <w:rFonts w:ascii="Arial"/>
                <w:sz w:val="21"/>
              </w:rPr>
            </w:pPr>
          </w:p>
        </w:tc>
        <w:tc>
          <w:tcPr>
            <w:tcW w:w="818" w:type="dxa"/>
            <w:tcBorders>
              <w:right w:val="single" w:color="000000" w:sz="10" w:space="0"/>
            </w:tcBorders>
            <w:vAlign w:val="top"/>
          </w:tcPr>
          <w:p w14:paraId="3312896B">
            <w:pPr>
              <w:rPr>
                <w:rFonts w:ascii="Arial"/>
                <w:sz w:val="21"/>
              </w:rPr>
            </w:pPr>
          </w:p>
        </w:tc>
      </w:tr>
      <w:tr w14:paraId="2AF1E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47" w:type="dxa"/>
            <w:vMerge w:val="continue"/>
            <w:tcBorders>
              <w:top w:val="nil"/>
              <w:left w:val="single" w:color="000000" w:sz="10" w:space="0"/>
              <w:bottom w:val="nil"/>
            </w:tcBorders>
            <w:vAlign w:val="top"/>
          </w:tcPr>
          <w:p w14:paraId="772815B0">
            <w:pPr>
              <w:rPr>
                <w:rFonts w:ascii="Arial"/>
                <w:sz w:val="21"/>
              </w:rPr>
            </w:pPr>
          </w:p>
        </w:tc>
        <w:tc>
          <w:tcPr>
            <w:tcW w:w="3958" w:type="dxa"/>
            <w:vAlign w:val="top"/>
          </w:tcPr>
          <w:p w14:paraId="04295E2E">
            <w:pPr>
              <w:pStyle w:val="6"/>
              <w:spacing w:before="89" w:line="227" w:lineRule="auto"/>
              <w:ind w:left="103"/>
            </w:pPr>
            <w:r>
              <w:rPr>
                <w:spacing w:val="8"/>
              </w:rPr>
              <w:t>6）合理安排工具性材料的周转</w:t>
            </w:r>
          </w:p>
        </w:tc>
        <w:tc>
          <w:tcPr>
            <w:tcW w:w="1150" w:type="dxa"/>
            <w:vAlign w:val="top"/>
          </w:tcPr>
          <w:p w14:paraId="58ECE409">
            <w:pPr>
              <w:rPr>
                <w:rFonts w:ascii="Arial"/>
                <w:sz w:val="21"/>
              </w:rPr>
            </w:pPr>
          </w:p>
        </w:tc>
        <w:tc>
          <w:tcPr>
            <w:tcW w:w="851" w:type="dxa"/>
            <w:vAlign w:val="top"/>
          </w:tcPr>
          <w:p w14:paraId="5B875A00">
            <w:pPr>
              <w:rPr>
                <w:rFonts w:ascii="Arial"/>
                <w:sz w:val="21"/>
              </w:rPr>
            </w:pPr>
          </w:p>
        </w:tc>
        <w:tc>
          <w:tcPr>
            <w:tcW w:w="867" w:type="dxa"/>
            <w:vAlign w:val="top"/>
          </w:tcPr>
          <w:p w14:paraId="2A5B473C">
            <w:pPr>
              <w:rPr>
                <w:rFonts w:ascii="Arial"/>
                <w:sz w:val="21"/>
              </w:rPr>
            </w:pPr>
          </w:p>
        </w:tc>
        <w:tc>
          <w:tcPr>
            <w:tcW w:w="818" w:type="dxa"/>
            <w:tcBorders>
              <w:right w:val="single" w:color="000000" w:sz="10" w:space="0"/>
            </w:tcBorders>
            <w:vAlign w:val="top"/>
          </w:tcPr>
          <w:p w14:paraId="06B606AD">
            <w:pPr>
              <w:rPr>
                <w:rFonts w:ascii="Arial"/>
                <w:sz w:val="21"/>
              </w:rPr>
            </w:pPr>
          </w:p>
        </w:tc>
      </w:tr>
      <w:tr w14:paraId="2E5D8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05C5FE1D">
            <w:pPr>
              <w:rPr>
                <w:rFonts w:ascii="Arial"/>
                <w:sz w:val="21"/>
              </w:rPr>
            </w:pPr>
          </w:p>
        </w:tc>
        <w:tc>
          <w:tcPr>
            <w:tcW w:w="3958" w:type="dxa"/>
            <w:vAlign w:val="top"/>
          </w:tcPr>
          <w:p w14:paraId="45A9C8F9">
            <w:pPr>
              <w:pStyle w:val="6"/>
              <w:spacing w:before="90" w:line="227" w:lineRule="auto"/>
              <w:ind w:left="107"/>
            </w:pPr>
            <w:r>
              <w:rPr>
                <w:spacing w:val="8"/>
              </w:rPr>
              <w:t>7)油动设备采用减烟节油技术</w:t>
            </w:r>
          </w:p>
        </w:tc>
        <w:tc>
          <w:tcPr>
            <w:tcW w:w="1150" w:type="dxa"/>
            <w:vAlign w:val="top"/>
          </w:tcPr>
          <w:p w14:paraId="42E6BD70">
            <w:pPr>
              <w:rPr>
                <w:rFonts w:ascii="Arial"/>
                <w:sz w:val="21"/>
              </w:rPr>
            </w:pPr>
          </w:p>
        </w:tc>
        <w:tc>
          <w:tcPr>
            <w:tcW w:w="851" w:type="dxa"/>
            <w:vAlign w:val="top"/>
          </w:tcPr>
          <w:p w14:paraId="4ED5CDFB">
            <w:pPr>
              <w:rPr>
                <w:rFonts w:ascii="Arial"/>
                <w:sz w:val="21"/>
              </w:rPr>
            </w:pPr>
          </w:p>
        </w:tc>
        <w:tc>
          <w:tcPr>
            <w:tcW w:w="867" w:type="dxa"/>
            <w:vAlign w:val="top"/>
          </w:tcPr>
          <w:p w14:paraId="5235BE10">
            <w:pPr>
              <w:rPr>
                <w:rFonts w:ascii="Arial"/>
                <w:sz w:val="21"/>
              </w:rPr>
            </w:pPr>
          </w:p>
        </w:tc>
        <w:tc>
          <w:tcPr>
            <w:tcW w:w="818" w:type="dxa"/>
            <w:tcBorders>
              <w:right w:val="single" w:color="000000" w:sz="10" w:space="0"/>
            </w:tcBorders>
            <w:vAlign w:val="top"/>
          </w:tcPr>
          <w:p w14:paraId="183B8CD6">
            <w:pPr>
              <w:rPr>
                <w:rFonts w:ascii="Arial"/>
                <w:sz w:val="21"/>
              </w:rPr>
            </w:pPr>
          </w:p>
        </w:tc>
      </w:tr>
      <w:tr w14:paraId="1C00C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7ECDD16A">
            <w:pPr>
              <w:rPr>
                <w:rFonts w:ascii="Arial"/>
                <w:sz w:val="21"/>
              </w:rPr>
            </w:pPr>
          </w:p>
        </w:tc>
        <w:tc>
          <w:tcPr>
            <w:tcW w:w="3958" w:type="dxa"/>
            <w:vAlign w:val="top"/>
          </w:tcPr>
          <w:p w14:paraId="790C968C">
            <w:pPr>
              <w:pStyle w:val="6"/>
              <w:spacing w:before="90" w:line="307" w:lineRule="auto"/>
              <w:ind w:left="102" w:right="287"/>
            </w:pPr>
            <w:r>
              <w:rPr>
                <w:spacing w:val="8"/>
              </w:rPr>
              <w:t>8)金属切割采用焊接切割用燃气代替乙</w:t>
            </w:r>
            <w:r>
              <w:rPr>
                <w:spacing w:val="12"/>
              </w:rPr>
              <w:t xml:space="preserve"> </w:t>
            </w:r>
            <w:r>
              <w:rPr>
                <w:spacing w:val="4"/>
              </w:rPr>
              <w:t>炔气</w:t>
            </w:r>
          </w:p>
        </w:tc>
        <w:tc>
          <w:tcPr>
            <w:tcW w:w="1150" w:type="dxa"/>
            <w:vAlign w:val="top"/>
          </w:tcPr>
          <w:p w14:paraId="4D25F1F1">
            <w:pPr>
              <w:rPr>
                <w:rFonts w:ascii="Arial"/>
                <w:sz w:val="21"/>
              </w:rPr>
            </w:pPr>
          </w:p>
        </w:tc>
        <w:tc>
          <w:tcPr>
            <w:tcW w:w="851" w:type="dxa"/>
            <w:vAlign w:val="top"/>
          </w:tcPr>
          <w:p w14:paraId="7C3DB74F">
            <w:pPr>
              <w:rPr>
                <w:rFonts w:ascii="Arial"/>
                <w:sz w:val="21"/>
              </w:rPr>
            </w:pPr>
          </w:p>
        </w:tc>
        <w:tc>
          <w:tcPr>
            <w:tcW w:w="867" w:type="dxa"/>
            <w:vAlign w:val="top"/>
          </w:tcPr>
          <w:p w14:paraId="71B5D309">
            <w:pPr>
              <w:rPr>
                <w:rFonts w:ascii="Arial"/>
                <w:sz w:val="21"/>
              </w:rPr>
            </w:pPr>
          </w:p>
        </w:tc>
        <w:tc>
          <w:tcPr>
            <w:tcW w:w="818" w:type="dxa"/>
            <w:tcBorders>
              <w:right w:val="single" w:color="000000" w:sz="10" w:space="0"/>
            </w:tcBorders>
            <w:vAlign w:val="top"/>
          </w:tcPr>
          <w:p w14:paraId="3F50CA3F">
            <w:pPr>
              <w:rPr>
                <w:rFonts w:ascii="Arial"/>
                <w:sz w:val="21"/>
              </w:rPr>
            </w:pPr>
          </w:p>
        </w:tc>
      </w:tr>
      <w:tr w14:paraId="1AF82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47" w:type="dxa"/>
            <w:vMerge w:val="continue"/>
            <w:tcBorders>
              <w:top w:val="nil"/>
              <w:left w:val="single" w:color="000000" w:sz="10" w:space="0"/>
              <w:bottom w:val="nil"/>
            </w:tcBorders>
            <w:vAlign w:val="top"/>
          </w:tcPr>
          <w:p w14:paraId="36714C7F">
            <w:pPr>
              <w:rPr>
                <w:rFonts w:ascii="Arial"/>
                <w:sz w:val="21"/>
              </w:rPr>
            </w:pPr>
          </w:p>
        </w:tc>
        <w:tc>
          <w:tcPr>
            <w:tcW w:w="3958" w:type="dxa"/>
            <w:vAlign w:val="top"/>
          </w:tcPr>
          <w:p w14:paraId="6A11BBA7">
            <w:pPr>
              <w:pStyle w:val="6"/>
              <w:spacing w:before="92" w:line="228" w:lineRule="auto"/>
              <w:ind w:left="103"/>
            </w:pPr>
            <w:r>
              <w:rPr>
                <w:spacing w:val="6"/>
              </w:rPr>
              <w:t>9)优先选用</w:t>
            </w:r>
            <w:r>
              <w:rPr>
                <w:spacing w:val="-5"/>
              </w:rPr>
              <w:t xml:space="preserve"> </w:t>
            </w:r>
            <w:r>
              <w:rPr>
                <w:spacing w:val="6"/>
              </w:rPr>
              <w:t>10</w:t>
            </w:r>
            <w:r>
              <w:t>kV</w:t>
            </w:r>
            <w:r>
              <w:rPr>
                <w:spacing w:val="-41"/>
              </w:rPr>
              <w:t xml:space="preserve"> </w:t>
            </w:r>
            <w:r>
              <w:rPr>
                <w:spacing w:val="6"/>
              </w:rPr>
              <w:t>施工电源和节能变压器</w:t>
            </w:r>
          </w:p>
        </w:tc>
        <w:tc>
          <w:tcPr>
            <w:tcW w:w="1150" w:type="dxa"/>
            <w:vAlign w:val="top"/>
          </w:tcPr>
          <w:p w14:paraId="0EB11723">
            <w:pPr>
              <w:rPr>
                <w:rFonts w:ascii="Arial"/>
                <w:sz w:val="21"/>
              </w:rPr>
            </w:pPr>
          </w:p>
        </w:tc>
        <w:tc>
          <w:tcPr>
            <w:tcW w:w="851" w:type="dxa"/>
            <w:vAlign w:val="top"/>
          </w:tcPr>
          <w:p w14:paraId="083C6340">
            <w:pPr>
              <w:rPr>
                <w:rFonts w:ascii="Arial"/>
                <w:sz w:val="21"/>
              </w:rPr>
            </w:pPr>
          </w:p>
        </w:tc>
        <w:tc>
          <w:tcPr>
            <w:tcW w:w="867" w:type="dxa"/>
            <w:vAlign w:val="top"/>
          </w:tcPr>
          <w:p w14:paraId="5D9BE8A2">
            <w:pPr>
              <w:rPr>
                <w:rFonts w:ascii="Arial"/>
                <w:sz w:val="21"/>
              </w:rPr>
            </w:pPr>
          </w:p>
        </w:tc>
        <w:tc>
          <w:tcPr>
            <w:tcW w:w="818" w:type="dxa"/>
            <w:tcBorders>
              <w:right w:val="single" w:color="000000" w:sz="10" w:space="0"/>
            </w:tcBorders>
            <w:vAlign w:val="top"/>
          </w:tcPr>
          <w:p w14:paraId="78F703CA">
            <w:pPr>
              <w:rPr>
                <w:rFonts w:ascii="Arial"/>
                <w:sz w:val="21"/>
              </w:rPr>
            </w:pPr>
          </w:p>
        </w:tc>
      </w:tr>
      <w:tr w14:paraId="717FD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tcBorders>
            <w:vAlign w:val="top"/>
          </w:tcPr>
          <w:p w14:paraId="57A5E38F">
            <w:pPr>
              <w:rPr>
                <w:rFonts w:ascii="Arial"/>
                <w:sz w:val="21"/>
              </w:rPr>
            </w:pPr>
          </w:p>
        </w:tc>
        <w:tc>
          <w:tcPr>
            <w:tcW w:w="3958" w:type="dxa"/>
            <w:vAlign w:val="top"/>
          </w:tcPr>
          <w:p w14:paraId="7D1A86C8">
            <w:pPr>
              <w:pStyle w:val="6"/>
              <w:spacing w:before="92" w:line="228" w:lineRule="auto"/>
              <w:ind w:left="117"/>
            </w:pPr>
            <w:r>
              <w:rPr>
                <w:spacing w:val="7"/>
              </w:rPr>
              <w:t>10)按无功补偿技术配置无功补偿设备</w:t>
            </w:r>
          </w:p>
        </w:tc>
        <w:tc>
          <w:tcPr>
            <w:tcW w:w="1150" w:type="dxa"/>
            <w:vAlign w:val="top"/>
          </w:tcPr>
          <w:p w14:paraId="60B1EF27">
            <w:pPr>
              <w:rPr>
                <w:rFonts w:ascii="Arial"/>
                <w:sz w:val="21"/>
              </w:rPr>
            </w:pPr>
          </w:p>
        </w:tc>
        <w:tc>
          <w:tcPr>
            <w:tcW w:w="851" w:type="dxa"/>
            <w:vAlign w:val="top"/>
          </w:tcPr>
          <w:p w14:paraId="4B5AF7C9">
            <w:pPr>
              <w:rPr>
                <w:rFonts w:ascii="Arial"/>
                <w:sz w:val="21"/>
              </w:rPr>
            </w:pPr>
          </w:p>
        </w:tc>
        <w:tc>
          <w:tcPr>
            <w:tcW w:w="867" w:type="dxa"/>
            <w:vAlign w:val="top"/>
          </w:tcPr>
          <w:p w14:paraId="1992D438">
            <w:pPr>
              <w:rPr>
                <w:rFonts w:ascii="Arial"/>
                <w:sz w:val="21"/>
              </w:rPr>
            </w:pPr>
          </w:p>
        </w:tc>
        <w:tc>
          <w:tcPr>
            <w:tcW w:w="818" w:type="dxa"/>
            <w:tcBorders>
              <w:right w:val="single" w:color="000000" w:sz="10" w:space="0"/>
            </w:tcBorders>
            <w:vAlign w:val="top"/>
          </w:tcPr>
          <w:p w14:paraId="2BC31A20">
            <w:pPr>
              <w:rPr>
                <w:rFonts w:ascii="Arial"/>
                <w:sz w:val="21"/>
              </w:rPr>
            </w:pPr>
          </w:p>
        </w:tc>
      </w:tr>
      <w:tr w14:paraId="2F0E3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147" w:type="dxa"/>
            <w:vMerge w:val="restart"/>
            <w:tcBorders>
              <w:left w:val="single" w:color="000000" w:sz="10" w:space="0"/>
              <w:bottom w:val="nil"/>
            </w:tcBorders>
            <w:vAlign w:val="top"/>
          </w:tcPr>
          <w:p w14:paraId="7D517402">
            <w:pPr>
              <w:spacing w:line="299" w:lineRule="auto"/>
              <w:rPr>
                <w:rFonts w:ascii="Arial"/>
                <w:sz w:val="21"/>
              </w:rPr>
            </w:pPr>
          </w:p>
          <w:p w14:paraId="2D6AFC2A">
            <w:pPr>
              <w:spacing w:line="299" w:lineRule="auto"/>
              <w:rPr>
                <w:rFonts w:ascii="Arial"/>
                <w:sz w:val="21"/>
              </w:rPr>
            </w:pPr>
          </w:p>
          <w:p w14:paraId="0D44BD79">
            <w:pPr>
              <w:spacing w:line="299" w:lineRule="auto"/>
              <w:rPr>
                <w:rFonts w:ascii="Arial"/>
                <w:sz w:val="21"/>
              </w:rPr>
            </w:pPr>
          </w:p>
          <w:p w14:paraId="20303DFF">
            <w:pPr>
              <w:spacing w:line="299" w:lineRule="auto"/>
              <w:rPr>
                <w:rFonts w:ascii="Arial"/>
                <w:sz w:val="21"/>
              </w:rPr>
            </w:pPr>
          </w:p>
          <w:p w14:paraId="10EA1F5D">
            <w:pPr>
              <w:pStyle w:val="6"/>
              <w:spacing w:before="65" w:line="346" w:lineRule="auto"/>
              <w:ind w:left="106" w:right="111"/>
              <w:jc w:val="both"/>
            </w:pPr>
            <w:r>
              <w:rPr>
                <w:spacing w:val="27"/>
              </w:rPr>
              <w:t>节地与土</w:t>
            </w:r>
            <w:r>
              <w:rPr>
                <w:spacing w:val="2"/>
              </w:rPr>
              <w:t xml:space="preserve"> </w:t>
            </w:r>
            <w:r>
              <w:rPr>
                <w:spacing w:val="27"/>
              </w:rPr>
              <w:t>地资源利</w:t>
            </w:r>
            <w:r>
              <w:rPr>
                <w:spacing w:val="2"/>
              </w:rPr>
              <w:t xml:space="preserve"> </w:t>
            </w:r>
            <w:r>
              <w:rPr>
                <w:spacing w:val="27"/>
              </w:rPr>
              <w:t>节地与土</w:t>
            </w:r>
            <w:r>
              <w:rPr>
                <w:spacing w:val="2"/>
              </w:rPr>
              <w:t xml:space="preserve"> </w:t>
            </w:r>
            <w:r>
              <w:rPr>
                <w:spacing w:val="27"/>
              </w:rPr>
              <w:t>地资源利</w:t>
            </w:r>
            <w:r>
              <w:rPr>
                <w:spacing w:val="2"/>
              </w:rPr>
              <w:t xml:space="preserve"> </w:t>
            </w:r>
            <w:r>
              <w:t>用</w:t>
            </w:r>
          </w:p>
        </w:tc>
        <w:tc>
          <w:tcPr>
            <w:tcW w:w="3958" w:type="dxa"/>
            <w:vAlign w:val="top"/>
          </w:tcPr>
          <w:p w14:paraId="7FA7C7FB">
            <w:pPr>
              <w:pStyle w:val="6"/>
              <w:spacing w:before="93" w:line="338" w:lineRule="auto"/>
              <w:ind w:left="106" w:right="705" w:hanging="5"/>
            </w:pPr>
            <w:r>
              <w:rPr>
                <w:spacing w:val="9"/>
              </w:rPr>
              <w:t>施工场地布置紧凑合理，减少占地</w:t>
            </w:r>
            <w:r>
              <w:rPr>
                <w:spacing w:val="5"/>
              </w:rPr>
              <w:t xml:space="preserve"> </w:t>
            </w:r>
            <w:r>
              <w:rPr>
                <w:spacing w:val="7"/>
              </w:rPr>
              <w:t>并实施动态管理</w:t>
            </w:r>
          </w:p>
          <w:p w14:paraId="3C64B6EE">
            <w:pPr>
              <w:pStyle w:val="6"/>
              <w:spacing w:before="31" w:line="304" w:lineRule="auto"/>
              <w:ind w:left="102" w:right="102" w:firstLine="2"/>
            </w:pPr>
            <w:r>
              <w:rPr>
                <w:spacing w:val="7"/>
              </w:rPr>
              <w:t>2)大型临时设施应利用荒地、荒坡、滩涂</w:t>
            </w:r>
            <w:r>
              <w:rPr>
                <w:spacing w:val="6"/>
              </w:rPr>
              <w:t xml:space="preserve"> </w:t>
            </w:r>
            <w:r>
              <w:rPr>
                <w:spacing w:val="4"/>
              </w:rPr>
              <w:t>布置</w:t>
            </w:r>
          </w:p>
        </w:tc>
        <w:tc>
          <w:tcPr>
            <w:tcW w:w="1150" w:type="dxa"/>
            <w:vAlign w:val="top"/>
          </w:tcPr>
          <w:p w14:paraId="2EDD6CB1">
            <w:pPr>
              <w:rPr>
                <w:rFonts w:ascii="Arial"/>
                <w:sz w:val="21"/>
              </w:rPr>
            </w:pPr>
          </w:p>
        </w:tc>
        <w:tc>
          <w:tcPr>
            <w:tcW w:w="851" w:type="dxa"/>
            <w:vAlign w:val="top"/>
          </w:tcPr>
          <w:p w14:paraId="5270C45E">
            <w:pPr>
              <w:rPr>
                <w:rFonts w:ascii="Arial"/>
                <w:sz w:val="21"/>
              </w:rPr>
            </w:pPr>
          </w:p>
        </w:tc>
        <w:tc>
          <w:tcPr>
            <w:tcW w:w="867" w:type="dxa"/>
            <w:vAlign w:val="top"/>
          </w:tcPr>
          <w:p w14:paraId="426D71DB">
            <w:pPr>
              <w:rPr>
                <w:rFonts w:ascii="Arial"/>
                <w:sz w:val="21"/>
              </w:rPr>
            </w:pPr>
          </w:p>
        </w:tc>
        <w:tc>
          <w:tcPr>
            <w:tcW w:w="818" w:type="dxa"/>
            <w:tcBorders>
              <w:right w:val="single" w:color="000000" w:sz="10" w:space="0"/>
            </w:tcBorders>
            <w:vAlign w:val="top"/>
          </w:tcPr>
          <w:p w14:paraId="58319385">
            <w:pPr>
              <w:rPr>
                <w:rFonts w:ascii="Arial"/>
                <w:sz w:val="21"/>
              </w:rPr>
            </w:pPr>
          </w:p>
        </w:tc>
      </w:tr>
      <w:tr w14:paraId="431E5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1147" w:type="dxa"/>
            <w:vMerge w:val="continue"/>
            <w:tcBorders>
              <w:top w:val="nil"/>
              <w:left w:val="single" w:color="000000" w:sz="10" w:space="0"/>
              <w:bottom w:val="nil"/>
            </w:tcBorders>
            <w:vAlign w:val="top"/>
          </w:tcPr>
          <w:p w14:paraId="4FC260E2">
            <w:pPr>
              <w:rPr>
                <w:rFonts w:ascii="Arial"/>
                <w:sz w:val="21"/>
              </w:rPr>
            </w:pPr>
          </w:p>
        </w:tc>
        <w:tc>
          <w:tcPr>
            <w:tcW w:w="3958" w:type="dxa"/>
            <w:vAlign w:val="top"/>
          </w:tcPr>
          <w:p w14:paraId="5E0DD5EF">
            <w:pPr>
              <w:pStyle w:val="6"/>
              <w:spacing w:before="97" w:line="228" w:lineRule="auto"/>
              <w:ind w:left="106"/>
            </w:pPr>
            <w:r>
              <w:rPr>
                <w:spacing w:val="8"/>
              </w:rPr>
              <w:t>3）土方工程调配方案和施工方案合理，</w:t>
            </w:r>
          </w:p>
          <w:p w14:paraId="691819EE">
            <w:pPr>
              <w:pStyle w:val="6"/>
              <w:spacing w:before="133" w:line="304" w:lineRule="auto"/>
              <w:ind w:left="102" w:right="102"/>
            </w:pPr>
            <w:r>
              <w:rPr>
                <w:spacing w:val="7"/>
              </w:rPr>
              <w:t>有效利用现场及周围自然条件，减少工作</w:t>
            </w:r>
            <w:r>
              <w:rPr>
                <w:spacing w:val="15"/>
              </w:rPr>
              <w:t xml:space="preserve"> </w:t>
            </w:r>
            <w:r>
              <w:rPr>
                <w:spacing w:val="8"/>
              </w:rPr>
              <w:t>量和购置量</w:t>
            </w:r>
          </w:p>
        </w:tc>
        <w:tc>
          <w:tcPr>
            <w:tcW w:w="1150" w:type="dxa"/>
            <w:vAlign w:val="top"/>
          </w:tcPr>
          <w:p w14:paraId="7A5DC6A4">
            <w:pPr>
              <w:rPr>
                <w:rFonts w:ascii="Arial"/>
                <w:sz w:val="21"/>
              </w:rPr>
            </w:pPr>
          </w:p>
        </w:tc>
        <w:tc>
          <w:tcPr>
            <w:tcW w:w="851" w:type="dxa"/>
            <w:vAlign w:val="top"/>
          </w:tcPr>
          <w:p w14:paraId="17DA589D">
            <w:pPr>
              <w:rPr>
                <w:rFonts w:ascii="Arial"/>
                <w:sz w:val="21"/>
              </w:rPr>
            </w:pPr>
          </w:p>
        </w:tc>
        <w:tc>
          <w:tcPr>
            <w:tcW w:w="867" w:type="dxa"/>
            <w:vAlign w:val="top"/>
          </w:tcPr>
          <w:p w14:paraId="1942BA90">
            <w:pPr>
              <w:rPr>
                <w:rFonts w:ascii="Arial"/>
                <w:sz w:val="21"/>
              </w:rPr>
            </w:pPr>
          </w:p>
        </w:tc>
        <w:tc>
          <w:tcPr>
            <w:tcW w:w="818" w:type="dxa"/>
            <w:tcBorders>
              <w:right w:val="single" w:color="000000" w:sz="10" w:space="0"/>
            </w:tcBorders>
            <w:vAlign w:val="top"/>
          </w:tcPr>
          <w:p w14:paraId="2543D780">
            <w:pPr>
              <w:rPr>
                <w:rFonts w:ascii="Arial"/>
                <w:sz w:val="21"/>
              </w:rPr>
            </w:pPr>
          </w:p>
        </w:tc>
      </w:tr>
      <w:tr w14:paraId="1A03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604F1BCA">
            <w:pPr>
              <w:rPr>
                <w:rFonts w:ascii="Arial"/>
                <w:sz w:val="21"/>
              </w:rPr>
            </w:pPr>
          </w:p>
        </w:tc>
        <w:tc>
          <w:tcPr>
            <w:tcW w:w="3958" w:type="dxa"/>
            <w:vAlign w:val="top"/>
          </w:tcPr>
          <w:p w14:paraId="61A34752">
            <w:pPr>
              <w:pStyle w:val="6"/>
              <w:spacing w:before="99" w:line="228" w:lineRule="auto"/>
              <w:ind w:left="101"/>
            </w:pPr>
            <w:r>
              <w:rPr>
                <w:spacing w:val="8"/>
              </w:rPr>
              <w:t>4）厂区道路永临结合</w:t>
            </w:r>
          </w:p>
        </w:tc>
        <w:tc>
          <w:tcPr>
            <w:tcW w:w="1150" w:type="dxa"/>
            <w:vAlign w:val="top"/>
          </w:tcPr>
          <w:p w14:paraId="70370AE9">
            <w:pPr>
              <w:rPr>
                <w:rFonts w:ascii="Arial"/>
                <w:sz w:val="21"/>
              </w:rPr>
            </w:pPr>
          </w:p>
        </w:tc>
        <w:tc>
          <w:tcPr>
            <w:tcW w:w="851" w:type="dxa"/>
            <w:vAlign w:val="top"/>
          </w:tcPr>
          <w:p w14:paraId="62EC9E97">
            <w:pPr>
              <w:rPr>
                <w:rFonts w:ascii="Arial"/>
                <w:sz w:val="21"/>
              </w:rPr>
            </w:pPr>
          </w:p>
        </w:tc>
        <w:tc>
          <w:tcPr>
            <w:tcW w:w="867" w:type="dxa"/>
            <w:vAlign w:val="top"/>
          </w:tcPr>
          <w:p w14:paraId="5361A92A">
            <w:pPr>
              <w:rPr>
                <w:rFonts w:ascii="Arial"/>
                <w:sz w:val="21"/>
              </w:rPr>
            </w:pPr>
          </w:p>
        </w:tc>
        <w:tc>
          <w:tcPr>
            <w:tcW w:w="818" w:type="dxa"/>
            <w:tcBorders>
              <w:right w:val="single" w:color="000000" w:sz="10" w:space="0"/>
            </w:tcBorders>
            <w:vAlign w:val="top"/>
          </w:tcPr>
          <w:p w14:paraId="2943729F">
            <w:pPr>
              <w:rPr>
                <w:rFonts w:ascii="Arial"/>
                <w:sz w:val="21"/>
              </w:rPr>
            </w:pPr>
          </w:p>
        </w:tc>
      </w:tr>
      <w:tr w14:paraId="597B6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0C1F7EC2">
            <w:pPr>
              <w:rPr>
                <w:rFonts w:ascii="Arial"/>
                <w:sz w:val="21"/>
              </w:rPr>
            </w:pPr>
          </w:p>
        </w:tc>
        <w:tc>
          <w:tcPr>
            <w:tcW w:w="3958" w:type="dxa"/>
            <w:vAlign w:val="top"/>
          </w:tcPr>
          <w:p w14:paraId="20D716FA">
            <w:pPr>
              <w:pStyle w:val="6"/>
              <w:spacing w:before="100" w:line="227" w:lineRule="auto"/>
              <w:ind w:left="106"/>
            </w:pPr>
            <w:r>
              <w:rPr>
                <w:spacing w:val="8"/>
              </w:rPr>
              <w:t>5) 采用预拌混凝土，节省搅拌站用地</w:t>
            </w:r>
          </w:p>
        </w:tc>
        <w:tc>
          <w:tcPr>
            <w:tcW w:w="1150" w:type="dxa"/>
            <w:vAlign w:val="top"/>
          </w:tcPr>
          <w:p w14:paraId="762D5BC9">
            <w:pPr>
              <w:rPr>
                <w:rFonts w:ascii="Arial"/>
                <w:sz w:val="21"/>
              </w:rPr>
            </w:pPr>
          </w:p>
        </w:tc>
        <w:tc>
          <w:tcPr>
            <w:tcW w:w="851" w:type="dxa"/>
            <w:vAlign w:val="top"/>
          </w:tcPr>
          <w:p w14:paraId="477E2C3C">
            <w:pPr>
              <w:rPr>
                <w:rFonts w:ascii="Arial"/>
                <w:sz w:val="21"/>
              </w:rPr>
            </w:pPr>
          </w:p>
        </w:tc>
        <w:tc>
          <w:tcPr>
            <w:tcW w:w="867" w:type="dxa"/>
            <w:vAlign w:val="top"/>
          </w:tcPr>
          <w:p w14:paraId="608E23FD">
            <w:pPr>
              <w:rPr>
                <w:rFonts w:ascii="Arial"/>
                <w:sz w:val="21"/>
              </w:rPr>
            </w:pPr>
          </w:p>
        </w:tc>
        <w:tc>
          <w:tcPr>
            <w:tcW w:w="818" w:type="dxa"/>
            <w:tcBorders>
              <w:right w:val="single" w:color="000000" w:sz="10" w:space="0"/>
            </w:tcBorders>
            <w:vAlign w:val="top"/>
          </w:tcPr>
          <w:p w14:paraId="38810D5F">
            <w:pPr>
              <w:rPr>
                <w:rFonts w:ascii="Arial"/>
                <w:sz w:val="21"/>
              </w:rPr>
            </w:pPr>
          </w:p>
        </w:tc>
      </w:tr>
      <w:tr w14:paraId="2032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tcBorders>
            <w:vAlign w:val="top"/>
          </w:tcPr>
          <w:p w14:paraId="2413E857">
            <w:pPr>
              <w:rPr>
                <w:rFonts w:ascii="Arial"/>
                <w:sz w:val="21"/>
              </w:rPr>
            </w:pPr>
          </w:p>
        </w:tc>
        <w:tc>
          <w:tcPr>
            <w:tcW w:w="3958" w:type="dxa"/>
            <w:vAlign w:val="top"/>
          </w:tcPr>
          <w:p w14:paraId="0FDB4FF1">
            <w:pPr>
              <w:pStyle w:val="6"/>
              <w:spacing w:before="101" w:line="302" w:lineRule="auto"/>
              <w:ind w:left="103" w:right="31"/>
            </w:pPr>
            <w:r>
              <w:rPr>
                <w:spacing w:val="5"/>
              </w:rPr>
              <w:t>6）制定有效的防治水土流失措施，挡墙、</w:t>
            </w:r>
            <w:r>
              <w:rPr>
                <w:spacing w:val="16"/>
              </w:rPr>
              <w:t xml:space="preserve"> </w:t>
            </w:r>
            <w:r>
              <w:rPr>
                <w:spacing w:val="8"/>
              </w:rPr>
              <w:t>护坡等符合设计要求</w:t>
            </w:r>
          </w:p>
        </w:tc>
        <w:tc>
          <w:tcPr>
            <w:tcW w:w="1150" w:type="dxa"/>
            <w:vAlign w:val="top"/>
          </w:tcPr>
          <w:p w14:paraId="36002E42">
            <w:pPr>
              <w:rPr>
                <w:rFonts w:ascii="Arial"/>
                <w:sz w:val="21"/>
              </w:rPr>
            </w:pPr>
          </w:p>
        </w:tc>
        <w:tc>
          <w:tcPr>
            <w:tcW w:w="851" w:type="dxa"/>
            <w:vAlign w:val="top"/>
          </w:tcPr>
          <w:p w14:paraId="1D3219B6">
            <w:pPr>
              <w:rPr>
                <w:rFonts w:ascii="Arial"/>
                <w:sz w:val="21"/>
              </w:rPr>
            </w:pPr>
          </w:p>
        </w:tc>
        <w:tc>
          <w:tcPr>
            <w:tcW w:w="867" w:type="dxa"/>
            <w:vAlign w:val="top"/>
          </w:tcPr>
          <w:p w14:paraId="173D2484">
            <w:pPr>
              <w:rPr>
                <w:rFonts w:ascii="Arial"/>
                <w:sz w:val="21"/>
              </w:rPr>
            </w:pPr>
          </w:p>
        </w:tc>
        <w:tc>
          <w:tcPr>
            <w:tcW w:w="818" w:type="dxa"/>
            <w:tcBorders>
              <w:right w:val="single" w:color="000000" w:sz="10" w:space="0"/>
            </w:tcBorders>
            <w:vAlign w:val="top"/>
          </w:tcPr>
          <w:p w14:paraId="72A03EBD">
            <w:pPr>
              <w:rPr>
                <w:rFonts w:ascii="Arial"/>
                <w:sz w:val="21"/>
              </w:rPr>
            </w:pPr>
          </w:p>
        </w:tc>
      </w:tr>
      <w:tr w14:paraId="3FA7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1147" w:type="dxa"/>
            <w:vMerge w:val="restart"/>
            <w:tcBorders>
              <w:left w:val="single" w:color="000000" w:sz="10" w:space="0"/>
              <w:bottom w:val="nil"/>
            </w:tcBorders>
            <w:vAlign w:val="top"/>
          </w:tcPr>
          <w:p w14:paraId="7F0A77BE">
            <w:pPr>
              <w:spacing w:line="298" w:lineRule="auto"/>
              <w:rPr>
                <w:rFonts w:ascii="Arial"/>
                <w:sz w:val="21"/>
              </w:rPr>
            </w:pPr>
          </w:p>
          <w:p w14:paraId="29DAFFEA">
            <w:pPr>
              <w:spacing w:line="299" w:lineRule="auto"/>
              <w:rPr>
                <w:rFonts w:ascii="Arial"/>
                <w:sz w:val="21"/>
              </w:rPr>
            </w:pPr>
          </w:p>
          <w:p w14:paraId="56054778">
            <w:pPr>
              <w:spacing w:line="299" w:lineRule="auto"/>
              <w:rPr>
                <w:rFonts w:ascii="Arial"/>
                <w:sz w:val="21"/>
              </w:rPr>
            </w:pPr>
          </w:p>
          <w:p w14:paraId="140F92F7">
            <w:pPr>
              <w:spacing w:line="299" w:lineRule="auto"/>
              <w:rPr>
                <w:rFonts w:ascii="Arial"/>
                <w:sz w:val="21"/>
              </w:rPr>
            </w:pPr>
          </w:p>
          <w:p w14:paraId="00C2B7ED">
            <w:pPr>
              <w:pStyle w:val="6"/>
              <w:spacing w:before="65" w:line="338" w:lineRule="auto"/>
              <w:ind w:left="114" w:right="193" w:hanging="8"/>
            </w:pPr>
            <w:r>
              <w:rPr>
                <w:spacing w:val="7"/>
              </w:rPr>
              <w:t>节水与水</w:t>
            </w:r>
            <w:r>
              <w:t xml:space="preserve"> </w:t>
            </w:r>
            <w:r>
              <w:rPr>
                <w:spacing w:val="5"/>
              </w:rPr>
              <w:t>资源利用</w:t>
            </w:r>
          </w:p>
        </w:tc>
        <w:tc>
          <w:tcPr>
            <w:tcW w:w="3958" w:type="dxa"/>
            <w:vAlign w:val="top"/>
          </w:tcPr>
          <w:p w14:paraId="4D98B0F1">
            <w:pPr>
              <w:pStyle w:val="6"/>
              <w:spacing w:before="102" w:line="318" w:lineRule="auto"/>
              <w:ind w:left="101" w:right="102" w:firstLine="16"/>
              <w:jc w:val="both"/>
            </w:pPr>
            <w:r>
              <w:rPr>
                <w:spacing w:val="8"/>
              </w:rPr>
              <w:t>1）施工现场供、排水系统合理适用，现</w:t>
            </w:r>
            <w:r>
              <w:rPr>
                <w:spacing w:val="5"/>
              </w:rPr>
              <w:t xml:space="preserve"> </w:t>
            </w:r>
            <w:r>
              <w:rPr>
                <w:spacing w:val="8"/>
              </w:rPr>
              <w:t>场办公区、生活区的生活用水采用节水器</w:t>
            </w:r>
            <w:r>
              <w:t xml:space="preserve"> </w:t>
            </w:r>
            <w:r>
              <w:rPr>
                <w:spacing w:val="1"/>
              </w:rPr>
              <w:t>具</w:t>
            </w:r>
          </w:p>
        </w:tc>
        <w:tc>
          <w:tcPr>
            <w:tcW w:w="1150" w:type="dxa"/>
            <w:vAlign w:val="top"/>
          </w:tcPr>
          <w:p w14:paraId="28F010FA">
            <w:pPr>
              <w:rPr>
                <w:rFonts w:ascii="Arial"/>
                <w:sz w:val="21"/>
              </w:rPr>
            </w:pPr>
          </w:p>
        </w:tc>
        <w:tc>
          <w:tcPr>
            <w:tcW w:w="851" w:type="dxa"/>
            <w:vAlign w:val="top"/>
          </w:tcPr>
          <w:p w14:paraId="2A710128">
            <w:pPr>
              <w:rPr>
                <w:rFonts w:ascii="Arial"/>
                <w:sz w:val="21"/>
              </w:rPr>
            </w:pPr>
          </w:p>
        </w:tc>
        <w:tc>
          <w:tcPr>
            <w:tcW w:w="867" w:type="dxa"/>
            <w:vAlign w:val="top"/>
          </w:tcPr>
          <w:p w14:paraId="69EB43D2">
            <w:pPr>
              <w:rPr>
                <w:rFonts w:ascii="Arial"/>
                <w:sz w:val="21"/>
              </w:rPr>
            </w:pPr>
          </w:p>
        </w:tc>
        <w:tc>
          <w:tcPr>
            <w:tcW w:w="818" w:type="dxa"/>
            <w:tcBorders>
              <w:right w:val="single" w:color="000000" w:sz="10" w:space="0"/>
            </w:tcBorders>
            <w:vAlign w:val="top"/>
          </w:tcPr>
          <w:p w14:paraId="59D55BF4">
            <w:pPr>
              <w:rPr>
                <w:rFonts w:ascii="Arial"/>
                <w:sz w:val="21"/>
              </w:rPr>
            </w:pPr>
          </w:p>
        </w:tc>
      </w:tr>
      <w:tr w14:paraId="1B7CC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2840EA79">
            <w:pPr>
              <w:rPr>
                <w:rFonts w:ascii="Arial"/>
                <w:sz w:val="21"/>
              </w:rPr>
            </w:pPr>
          </w:p>
        </w:tc>
        <w:tc>
          <w:tcPr>
            <w:tcW w:w="3958" w:type="dxa"/>
            <w:vAlign w:val="top"/>
          </w:tcPr>
          <w:p w14:paraId="2BFB7C02">
            <w:pPr>
              <w:pStyle w:val="6"/>
              <w:spacing w:before="103" w:line="228" w:lineRule="auto"/>
              <w:ind w:left="104"/>
            </w:pPr>
            <w:r>
              <w:rPr>
                <w:spacing w:val="8"/>
              </w:rPr>
              <w:t>2）基坑降水储存再利用</w:t>
            </w:r>
          </w:p>
        </w:tc>
        <w:tc>
          <w:tcPr>
            <w:tcW w:w="1150" w:type="dxa"/>
            <w:vAlign w:val="top"/>
          </w:tcPr>
          <w:p w14:paraId="0F216AE0">
            <w:pPr>
              <w:rPr>
                <w:rFonts w:ascii="Arial"/>
                <w:sz w:val="21"/>
              </w:rPr>
            </w:pPr>
          </w:p>
        </w:tc>
        <w:tc>
          <w:tcPr>
            <w:tcW w:w="851" w:type="dxa"/>
            <w:vAlign w:val="top"/>
          </w:tcPr>
          <w:p w14:paraId="51BBEE38">
            <w:pPr>
              <w:rPr>
                <w:rFonts w:ascii="Arial"/>
                <w:sz w:val="21"/>
              </w:rPr>
            </w:pPr>
          </w:p>
        </w:tc>
        <w:tc>
          <w:tcPr>
            <w:tcW w:w="867" w:type="dxa"/>
            <w:vAlign w:val="top"/>
          </w:tcPr>
          <w:p w14:paraId="25695DE4">
            <w:pPr>
              <w:rPr>
                <w:rFonts w:ascii="Arial"/>
                <w:sz w:val="21"/>
              </w:rPr>
            </w:pPr>
          </w:p>
        </w:tc>
        <w:tc>
          <w:tcPr>
            <w:tcW w:w="818" w:type="dxa"/>
            <w:tcBorders>
              <w:right w:val="single" w:color="000000" w:sz="10" w:space="0"/>
            </w:tcBorders>
            <w:vAlign w:val="top"/>
          </w:tcPr>
          <w:p w14:paraId="6E3A79E7">
            <w:pPr>
              <w:rPr>
                <w:rFonts w:ascii="Arial"/>
                <w:sz w:val="21"/>
              </w:rPr>
            </w:pPr>
          </w:p>
        </w:tc>
      </w:tr>
      <w:tr w14:paraId="67021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1A948F4D">
            <w:pPr>
              <w:rPr>
                <w:rFonts w:ascii="Arial"/>
                <w:sz w:val="21"/>
              </w:rPr>
            </w:pPr>
          </w:p>
        </w:tc>
        <w:tc>
          <w:tcPr>
            <w:tcW w:w="3958" w:type="dxa"/>
            <w:vAlign w:val="top"/>
          </w:tcPr>
          <w:p w14:paraId="1F4AFCD6">
            <w:pPr>
              <w:pStyle w:val="6"/>
              <w:spacing w:before="106" w:line="300" w:lineRule="auto"/>
              <w:ind w:left="102" w:right="179" w:firstLine="4"/>
            </w:pPr>
            <w:r>
              <w:rPr>
                <w:spacing w:val="9"/>
              </w:rPr>
              <w:t>3）现场机具、设备、车辆冲洗水处理后</w:t>
            </w:r>
            <w:r>
              <w:t xml:space="preserve"> </w:t>
            </w:r>
            <w:r>
              <w:rPr>
                <w:spacing w:val="8"/>
              </w:rPr>
              <w:t>排放或循环再用</w:t>
            </w:r>
          </w:p>
        </w:tc>
        <w:tc>
          <w:tcPr>
            <w:tcW w:w="1150" w:type="dxa"/>
            <w:vAlign w:val="top"/>
          </w:tcPr>
          <w:p w14:paraId="7A59A47E">
            <w:pPr>
              <w:rPr>
                <w:rFonts w:ascii="Arial"/>
                <w:sz w:val="21"/>
              </w:rPr>
            </w:pPr>
          </w:p>
        </w:tc>
        <w:tc>
          <w:tcPr>
            <w:tcW w:w="851" w:type="dxa"/>
            <w:vAlign w:val="top"/>
          </w:tcPr>
          <w:p w14:paraId="0947FFD7">
            <w:pPr>
              <w:rPr>
                <w:rFonts w:ascii="Arial"/>
                <w:sz w:val="21"/>
              </w:rPr>
            </w:pPr>
          </w:p>
        </w:tc>
        <w:tc>
          <w:tcPr>
            <w:tcW w:w="867" w:type="dxa"/>
            <w:vAlign w:val="top"/>
          </w:tcPr>
          <w:p w14:paraId="3209052A">
            <w:pPr>
              <w:rPr>
                <w:rFonts w:ascii="Arial"/>
                <w:sz w:val="21"/>
              </w:rPr>
            </w:pPr>
          </w:p>
        </w:tc>
        <w:tc>
          <w:tcPr>
            <w:tcW w:w="818" w:type="dxa"/>
            <w:tcBorders>
              <w:right w:val="single" w:color="000000" w:sz="10" w:space="0"/>
            </w:tcBorders>
            <w:vAlign w:val="top"/>
          </w:tcPr>
          <w:p w14:paraId="67DE9E54">
            <w:pPr>
              <w:rPr>
                <w:rFonts w:ascii="Arial"/>
                <w:sz w:val="21"/>
              </w:rPr>
            </w:pPr>
          </w:p>
        </w:tc>
      </w:tr>
      <w:tr w14:paraId="1205B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tcBorders>
            <w:vAlign w:val="top"/>
          </w:tcPr>
          <w:p w14:paraId="40A35AB1">
            <w:pPr>
              <w:rPr>
                <w:rFonts w:ascii="Arial"/>
                <w:sz w:val="21"/>
              </w:rPr>
            </w:pPr>
          </w:p>
        </w:tc>
        <w:tc>
          <w:tcPr>
            <w:tcW w:w="3958" w:type="dxa"/>
            <w:vAlign w:val="top"/>
          </w:tcPr>
          <w:p w14:paraId="0596F745">
            <w:pPr>
              <w:pStyle w:val="6"/>
              <w:spacing w:before="106" w:line="300" w:lineRule="auto"/>
              <w:ind w:left="121" w:right="179" w:hanging="20"/>
            </w:pPr>
            <w:r>
              <w:rPr>
                <w:spacing w:val="9"/>
              </w:rPr>
              <w:t>4）具备中水使用条件的现场，充分利用</w:t>
            </w:r>
            <w:r>
              <w:rPr>
                <w:spacing w:val="4"/>
              </w:rPr>
              <w:t xml:space="preserve"> </w:t>
            </w:r>
            <w:r>
              <w:rPr>
                <w:spacing w:val="6"/>
              </w:rPr>
              <w:t>中水，减少自来水用量</w:t>
            </w:r>
          </w:p>
        </w:tc>
        <w:tc>
          <w:tcPr>
            <w:tcW w:w="1150" w:type="dxa"/>
            <w:vAlign w:val="top"/>
          </w:tcPr>
          <w:p w14:paraId="415F4886">
            <w:pPr>
              <w:rPr>
                <w:rFonts w:ascii="Arial"/>
                <w:sz w:val="21"/>
              </w:rPr>
            </w:pPr>
          </w:p>
        </w:tc>
        <w:tc>
          <w:tcPr>
            <w:tcW w:w="851" w:type="dxa"/>
            <w:vAlign w:val="top"/>
          </w:tcPr>
          <w:p w14:paraId="791D7B19">
            <w:pPr>
              <w:rPr>
                <w:rFonts w:ascii="Arial"/>
                <w:sz w:val="21"/>
              </w:rPr>
            </w:pPr>
          </w:p>
        </w:tc>
        <w:tc>
          <w:tcPr>
            <w:tcW w:w="867" w:type="dxa"/>
            <w:vAlign w:val="top"/>
          </w:tcPr>
          <w:p w14:paraId="6FC113B5">
            <w:pPr>
              <w:rPr>
                <w:rFonts w:ascii="Arial"/>
                <w:sz w:val="21"/>
              </w:rPr>
            </w:pPr>
          </w:p>
        </w:tc>
        <w:tc>
          <w:tcPr>
            <w:tcW w:w="818" w:type="dxa"/>
            <w:tcBorders>
              <w:right w:val="single" w:color="000000" w:sz="10" w:space="0"/>
            </w:tcBorders>
            <w:vAlign w:val="top"/>
          </w:tcPr>
          <w:p w14:paraId="7387A271">
            <w:pPr>
              <w:rPr>
                <w:rFonts w:ascii="Arial"/>
                <w:sz w:val="21"/>
              </w:rPr>
            </w:pPr>
          </w:p>
        </w:tc>
      </w:tr>
      <w:tr w14:paraId="77FB8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restart"/>
            <w:tcBorders>
              <w:left w:val="single" w:color="000000" w:sz="10" w:space="0"/>
              <w:bottom w:val="nil"/>
            </w:tcBorders>
            <w:vAlign w:val="top"/>
          </w:tcPr>
          <w:p w14:paraId="04CDF2ED">
            <w:pPr>
              <w:pStyle w:val="6"/>
              <w:spacing w:before="114" w:line="325" w:lineRule="auto"/>
              <w:ind w:left="106" w:right="193"/>
              <w:jc w:val="both"/>
            </w:pPr>
            <w:r>
              <w:rPr>
                <w:spacing w:val="7"/>
              </w:rPr>
              <w:t>节材与材</w:t>
            </w:r>
            <w:r>
              <w:t xml:space="preserve"> </w:t>
            </w:r>
            <w:r>
              <w:rPr>
                <w:spacing w:val="7"/>
              </w:rPr>
              <w:t>料资源利</w:t>
            </w:r>
            <w:r>
              <w:t xml:space="preserve"> 用</w:t>
            </w:r>
          </w:p>
        </w:tc>
        <w:tc>
          <w:tcPr>
            <w:tcW w:w="3958" w:type="dxa"/>
            <w:vAlign w:val="top"/>
          </w:tcPr>
          <w:p w14:paraId="496C3BB9">
            <w:pPr>
              <w:pStyle w:val="6"/>
              <w:spacing w:before="108" w:line="299" w:lineRule="auto"/>
              <w:ind w:left="103" w:right="31" w:firstLine="14"/>
            </w:pPr>
            <w:r>
              <w:rPr>
                <w:spacing w:val="5"/>
              </w:rPr>
              <w:t>1）材料计划准确，供应及时、储量适中、</w:t>
            </w:r>
            <w:r>
              <w:rPr>
                <w:spacing w:val="2"/>
              </w:rPr>
              <w:t xml:space="preserve"> </w:t>
            </w:r>
            <w:r>
              <w:rPr>
                <w:spacing w:val="7"/>
              </w:rPr>
              <w:t>使用合理</w:t>
            </w:r>
          </w:p>
        </w:tc>
        <w:tc>
          <w:tcPr>
            <w:tcW w:w="1150" w:type="dxa"/>
            <w:vAlign w:val="top"/>
          </w:tcPr>
          <w:p w14:paraId="3A457894">
            <w:pPr>
              <w:rPr>
                <w:rFonts w:ascii="Arial"/>
                <w:sz w:val="21"/>
              </w:rPr>
            </w:pPr>
          </w:p>
        </w:tc>
        <w:tc>
          <w:tcPr>
            <w:tcW w:w="851" w:type="dxa"/>
            <w:vAlign w:val="top"/>
          </w:tcPr>
          <w:p w14:paraId="3380C14E">
            <w:pPr>
              <w:rPr>
                <w:rFonts w:ascii="Arial"/>
                <w:sz w:val="21"/>
              </w:rPr>
            </w:pPr>
          </w:p>
        </w:tc>
        <w:tc>
          <w:tcPr>
            <w:tcW w:w="867" w:type="dxa"/>
            <w:vAlign w:val="top"/>
          </w:tcPr>
          <w:p w14:paraId="34F80869">
            <w:pPr>
              <w:rPr>
                <w:rFonts w:ascii="Arial"/>
                <w:sz w:val="21"/>
              </w:rPr>
            </w:pPr>
          </w:p>
        </w:tc>
        <w:tc>
          <w:tcPr>
            <w:tcW w:w="818" w:type="dxa"/>
            <w:tcBorders>
              <w:right w:val="single" w:color="000000" w:sz="10" w:space="0"/>
            </w:tcBorders>
            <w:vAlign w:val="top"/>
          </w:tcPr>
          <w:p w14:paraId="2AED4FB7">
            <w:pPr>
              <w:rPr>
                <w:rFonts w:ascii="Arial"/>
                <w:sz w:val="21"/>
              </w:rPr>
            </w:pPr>
          </w:p>
        </w:tc>
      </w:tr>
      <w:tr w14:paraId="77B37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47" w:type="dxa"/>
            <w:vMerge w:val="continue"/>
            <w:tcBorders>
              <w:top w:val="nil"/>
              <w:left w:val="single" w:color="000000" w:sz="10" w:space="0"/>
              <w:bottom w:val="single" w:color="000000" w:sz="10" w:space="0"/>
            </w:tcBorders>
            <w:vAlign w:val="top"/>
          </w:tcPr>
          <w:p w14:paraId="1C608E91">
            <w:pPr>
              <w:rPr>
                <w:rFonts w:ascii="Arial"/>
                <w:sz w:val="21"/>
              </w:rPr>
            </w:pPr>
          </w:p>
        </w:tc>
        <w:tc>
          <w:tcPr>
            <w:tcW w:w="3958" w:type="dxa"/>
            <w:tcBorders>
              <w:bottom w:val="single" w:color="000000" w:sz="10" w:space="0"/>
            </w:tcBorders>
            <w:vAlign w:val="top"/>
          </w:tcPr>
          <w:p w14:paraId="6794FD45">
            <w:pPr>
              <w:pStyle w:val="6"/>
              <w:spacing w:before="107" w:line="227" w:lineRule="auto"/>
              <w:ind w:left="104"/>
            </w:pPr>
            <w:r>
              <w:rPr>
                <w:spacing w:val="9"/>
              </w:rPr>
              <w:t>2）采用符合设计要求的绿色环保新型材</w:t>
            </w:r>
          </w:p>
        </w:tc>
        <w:tc>
          <w:tcPr>
            <w:tcW w:w="1150" w:type="dxa"/>
            <w:tcBorders>
              <w:bottom w:val="single" w:color="000000" w:sz="10" w:space="0"/>
            </w:tcBorders>
            <w:vAlign w:val="top"/>
          </w:tcPr>
          <w:p w14:paraId="3500D06A">
            <w:pPr>
              <w:rPr>
                <w:rFonts w:ascii="Arial"/>
                <w:sz w:val="21"/>
              </w:rPr>
            </w:pPr>
          </w:p>
        </w:tc>
        <w:tc>
          <w:tcPr>
            <w:tcW w:w="851" w:type="dxa"/>
            <w:tcBorders>
              <w:bottom w:val="single" w:color="000000" w:sz="10" w:space="0"/>
            </w:tcBorders>
            <w:vAlign w:val="top"/>
          </w:tcPr>
          <w:p w14:paraId="3FCAE69B">
            <w:pPr>
              <w:rPr>
                <w:rFonts w:ascii="Arial"/>
                <w:sz w:val="21"/>
              </w:rPr>
            </w:pPr>
          </w:p>
        </w:tc>
        <w:tc>
          <w:tcPr>
            <w:tcW w:w="867" w:type="dxa"/>
            <w:tcBorders>
              <w:bottom w:val="single" w:color="000000" w:sz="10" w:space="0"/>
            </w:tcBorders>
            <w:vAlign w:val="top"/>
          </w:tcPr>
          <w:p w14:paraId="61676F19">
            <w:pPr>
              <w:rPr>
                <w:rFonts w:ascii="Arial"/>
                <w:sz w:val="21"/>
              </w:rPr>
            </w:pPr>
          </w:p>
        </w:tc>
        <w:tc>
          <w:tcPr>
            <w:tcW w:w="818" w:type="dxa"/>
            <w:tcBorders>
              <w:bottom w:val="single" w:color="000000" w:sz="10" w:space="0"/>
              <w:right w:val="single" w:color="000000" w:sz="10" w:space="0"/>
            </w:tcBorders>
            <w:vAlign w:val="top"/>
          </w:tcPr>
          <w:p w14:paraId="2ECC3E5D">
            <w:pPr>
              <w:rPr>
                <w:rFonts w:ascii="Arial"/>
                <w:sz w:val="21"/>
              </w:rPr>
            </w:pPr>
          </w:p>
        </w:tc>
      </w:tr>
    </w:tbl>
    <w:p w14:paraId="3D95FF1E">
      <w:pPr>
        <w:rPr>
          <w:rFonts w:ascii="Arial"/>
          <w:sz w:val="21"/>
        </w:rPr>
      </w:pPr>
    </w:p>
    <w:p w14:paraId="7D735F53">
      <w:pPr>
        <w:rPr>
          <w:rFonts w:ascii="Arial" w:hAnsi="Arial" w:eastAsia="Arial" w:cs="Arial"/>
          <w:sz w:val="21"/>
          <w:szCs w:val="21"/>
        </w:rPr>
        <w:sectPr>
          <w:footerReference r:id="rId195" w:type="default"/>
          <w:pgSz w:w="11906" w:h="16839"/>
          <w:pgMar w:top="400" w:right="1400" w:bottom="1211" w:left="1418" w:header="0" w:footer="965" w:gutter="0"/>
          <w:cols w:space="720" w:num="1"/>
        </w:sectPr>
      </w:pPr>
    </w:p>
    <w:p w14:paraId="5946BE09">
      <w:pPr>
        <w:spacing w:before="19"/>
      </w:pPr>
      <w:r>
        <w:pict>
          <v:shape id="_x0000_s1381" o:spid="_x0000_s1381" style="position:absolute;left:0pt;margin-left:70.9pt;margin-top:60.9pt;height:0.75pt;width:454.4pt;mso-position-horizontal-relative:page;mso-position-vertical-relative:page;z-index:252258304;mso-width-relative:page;mso-height-relative:page;" fillcolor="#000000" filled="t" stroked="f" coordsize="9087,15" o:allowincell="f" path="m0,0l9087,0,9087,14,0,14,0,0xe">
            <v:fill on="t" focussize="0,0"/>
            <v:stroke on="f"/>
            <v:imagedata o:title=""/>
            <o:lock v:ext="edit"/>
          </v:shape>
        </w:pict>
      </w:r>
    </w:p>
    <w:p w14:paraId="6DC83726">
      <w:pPr>
        <w:spacing w:before="19"/>
      </w:pPr>
    </w:p>
    <w:p w14:paraId="182C64AD">
      <w:pPr>
        <w:spacing w:before="18"/>
      </w:pPr>
    </w:p>
    <w:p w14:paraId="5C953822">
      <w:pPr>
        <w:spacing w:before="18"/>
      </w:pPr>
    </w:p>
    <w:tbl>
      <w:tblPr>
        <w:tblStyle w:val="5"/>
        <w:tblW w:w="8791"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3958"/>
        <w:gridCol w:w="1150"/>
        <w:gridCol w:w="851"/>
        <w:gridCol w:w="867"/>
        <w:gridCol w:w="818"/>
      </w:tblGrid>
      <w:tr w14:paraId="2AA61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147" w:type="dxa"/>
            <w:vMerge w:val="restart"/>
            <w:tcBorders>
              <w:top w:val="single" w:color="000000" w:sz="10" w:space="0"/>
              <w:left w:val="single" w:color="000000" w:sz="10" w:space="0"/>
              <w:bottom w:val="nil"/>
            </w:tcBorders>
            <w:vAlign w:val="top"/>
          </w:tcPr>
          <w:p w14:paraId="6E924F13">
            <w:pPr>
              <w:spacing w:line="410" w:lineRule="auto"/>
              <w:rPr>
                <w:rFonts w:ascii="Arial"/>
                <w:sz w:val="21"/>
              </w:rPr>
            </w:pPr>
          </w:p>
          <w:p w14:paraId="1C40D734">
            <w:pPr>
              <w:pStyle w:val="6"/>
              <w:spacing w:before="65" w:line="228" w:lineRule="auto"/>
              <w:ind w:left="144"/>
            </w:pPr>
            <w:r>
              <w:rPr>
                <w:spacing w:val="7"/>
              </w:rPr>
              <w:t>检验项目</w:t>
            </w:r>
          </w:p>
        </w:tc>
        <w:tc>
          <w:tcPr>
            <w:tcW w:w="3958" w:type="dxa"/>
            <w:vMerge w:val="restart"/>
            <w:tcBorders>
              <w:top w:val="single" w:color="000000" w:sz="10" w:space="0"/>
              <w:bottom w:val="nil"/>
            </w:tcBorders>
            <w:vAlign w:val="top"/>
          </w:tcPr>
          <w:p w14:paraId="7B9BDDEB">
            <w:pPr>
              <w:spacing w:line="410" w:lineRule="auto"/>
              <w:rPr>
                <w:rFonts w:ascii="Arial"/>
                <w:sz w:val="21"/>
              </w:rPr>
            </w:pPr>
          </w:p>
          <w:p w14:paraId="7A92BBAC">
            <w:pPr>
              <w:pStyle w:val="6"/>
              <w:spacing w:before="65" w:line="228" w:lineRule="auto"/>
              <w:ind w:left="1767"/>
            </w:pPr>
            <w:r>
              <w:rPr>
                <w:spacing w:val="7"/>
              </w:rPr>
              <w:t>检验内容</w:t>
            </w:r>
          </w:p>
        </w:tc>
        <w:tc>
          <w:tcPr>
            <w:tcW w:w="1150" w:type="dxa"/>
            <w:vMerge w:val="restart"/>
            <w:tcBorders>
              <w:top w:val="single" w:color="000000" w:sz="10" w:space="0"/>
              <w:bottom w:val="nil"/>
            </w:tcBorders>
            <w:vAlign w:val="top"/>
          </w:tcPr>
          <w:p w14:paraId="0F092336">
            <w:pPr>
              <w:spacing w:line="410" w:lineRule="auto"/>
              <w:rPr>
                <w:rFonts w:ascii="Arial"/>
                <w:sz w:val="21"/>
              </w:rPr>
            </w:pPr>
          </w:p>
          <w:p w14:paraId="3BC23696">
            <w:pPr>
              <w:pStyle w:val="6"/>
              <w:spacing w:before="65" w:line="228" w:lineRule="auto"/>
              <w:ind w:left="113"/>
            </w:pPr>
            <w:r>
              <w:rPr>
                <w:spacing w:val="7"/>
              </w:rPr>
              <w:t>存在问题</w:t>
            </w:r>
          </w:p>
        </w:tc>
        <w:tc>
          <w:tcPr>
            <w:tcW w:w="2536" w:type="dxa"/>
            <w:gridSpan w:val="3"/>
            <w:tcBorders>
              <w:top w:val="single" w:color="000000" w:sz="10" w:space="0"/>
              <w:right w:val="single" w:color="000000" w:sz="10" w:space="0"/>
            </w:tcBorders>
            <w:vAlign w:val="top"/>
          </w:tcPr>
          <w:p w14:paraId="3D5CB581">
            <w:pPr>
              <w:pStyle w:val="6"/>
              <w:spacing w:before="88" w:line="228" w:lineRule="auto"/>
              <w:ind w:left="1063"/>
            </w:pPr>
            <w:r>
              <w:rPr>
                <w:spacing w:val="7"/>
              </w:rPr>
              <w:t>验收结果</w:t>
            </w:r>
          </w:p>
        </w:tc>
      </w:tr>
      <w:tr w14:paraId="4A9E5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tcBorders>
            <w:vAlign w:val="top"/>
          </w:tcPr>
          <w:p w14:paraId="0EE7F15C">
            <w:pPr>
              <w:rPr>
                <w:rFonts w:ascii="Arial"/>
                <w:sz w:val="21"/>
              </w:rPr>
            </w:pPr>
          </w:p>
        </w:tc>
        <w:tc>
          <w:tcPr>
            <w:tcW w:w="3958" w:type="dxa"/>
            <w:vMerge w:val="continue"/>
            <w:tcBorders>
              <w:top w:val="nil"/>
            </w:tcBorders>
            <w:vAlign w:val="top"/>
          </w:tcPr>
          <w:p w14:paraId="4382E9EF">
            <w:pPr>
              <w:rPr>
                <w:rFonts w:ascii="Arial"/>
                <w:sz w:val="21"/>
              </w:rPr>
            </w:pPr>
          </w:p>
        </w:tc>
        <w:tc>
          <w:tcPr>
            <w:tcW w:w="1150" w:type="dxa"/>
            <w:vMerge w:val="continue"/>
            <w:tcBorders>
              <w:top w:val="nil"/>
            </w:tcBorders>
            <w:vAlign w:val="top"/>
          </w:tcPr>
          <w:p w14:paraId="2FF834C4">
            <w:pPr>
              <w:rPr>
                <w:rFonts w:ascii="Arial"/>
                <w:sz w:val="21"/>
              </w:rPr>
            </w:pPr>
          </w:p>
        </w:tc>
        <w:tc>
          <w:tcPr>
            <w:tcW w:w="851" w:type="dxa"/>
            <w:vAlign w:val="top"/>
          </w:tcPr>
          <w:p w14:paraId="61E4A79D">
            <w:pPr>
              <w:pStyle w:val="6"/>
              <w:spacing w:before="274" w:line="228" w:lineRule="auto"/>
              <w:ind w:left="225"/>
            </w:pPr>
            <w:r>
              <w:rPr>
                <w:spacing w:val="3"/>
              </w:rPr>
              <w:t>符合</w:t>
            </w:r>
          </w:p>
        </w:tc>
        <w:tc>
          <w:tcPr>
            <w:tcW w:w="867" w:type="dxa"/>
            <w:vAlign w:val="top"/>
          </w:tcPr>
          <w:p w14:paraId="223CF1CD">
            <w:pPr>
              <w:pStyle w:val="6"/>
              <w:spacing w:before="83" w:line="310" w:lineRule="auto"/>
              <w:ind w:left="237" w:right="210" w:hanging="1"/>
            </w:pPr>
            <w:r>
              <w:rPr>
                <w:spacing w:val="4"/>
              </w:rPr>
              <w:t>基本</w:t>
            </w:r>
            <w:r>
              <w:t xml:space="preserve"> </w:t>
            </w:r>
            <w:r>
              <w:rPr>
                <w:spacing w:val="3"/>
              </w:rPr>
              <w:t>符合</w:t>
            </w:r>
          </w:p>
        </w:tc>
        <w:tc>
          <w:tcPr>
            <w:tcW w:w="818" w:type="dxa"/>
            <w:tcBorders>
              <w:right w:val="single" w:color="000000" w:sz="10" w:space="0"/>
            </w:tcBorders>
            <w:vAlign w:val="top"/>
          </w:tcPr>
          <w:p w14:paraId="423EAF1F">
            <w:pPr>
              <w:pStyle w:val="6"/>
              <w:spacing w:before="83" w:line="310" w:lineRule="auto"/>
              <w:ind w:left="313" w:right="183" w:hanging="103"/>
            </w:pPr>
            <w:r>
              <w:rPr>
                <w:spacing w:val="3"/>
              </w:rPr>
              <w:t>不符</w:t>
            </w:r>
            <w:r>
              <w:t xml:space="preserve"> 合</w:t>
            </w:r>
          </w:p>
        </w:tc>
      </w:tr>
      <w:tr w14:paraId="123D3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restart"/>
            <w:tcBorders>
              <w:left w:val="single" w:color="000000" w:sz="10" w:space="0"/>
              <w:bottom w:val="nil"/>
            </w:tcBorders>
            <w:vAlign w:val="top"/>
          </w:tcPr>
          <w:p w14:paraId="03D72A0F">
            <w:pPr>
              <w:rPr>
                <w:rFonts w:ascii="Arial"/>
                <w:sz w:val="21"/>
              </w:rPr>
            </w:pPr>
          </w:p>
        </w:tc>
        <w:tc>
          <w:tcPr>
            <w:tcW w:w="3958" w:type="dxa"/>
            <w:vAlign w:val="top"/>
          </w:tcPr>
          <w:p w14:paraId="60BF1C4C">
            <w:pPr>
              <w:pStyle w:val="6"/>
              <w:spacing w:before="86" w:line="228" w:lineRule="auto"/>
              <w:ind w:left="102"/>
            </w:pPr>
            <w:r>
              <w:t>料</w:t>
            </w:r>
          </w:p>
        </w:tc>
        <w:tc>
          <w:tcPr>
            <w:tcW w:w="1150" w:type="dxa"/>
            <w:vAlign w:val="top"/>
          </w:tcPr>
          <w:p w14:paraId="2F747DD2">
            <w:pPr>
              <w:rPr>
                <w:rFonts w:ascii="Arial"/>
                <w:sz w:val="21"/>
              </w:rPr>
            </w:pPr>
          </w:p>
        </w:tc>
        <w:tc>
          <w:tcPr>
            <w:tcW w:w="851" w:type="dxa"/>
            <w:vAlign w:val="top"/>
          </w:tcPr>
          <w:p w14:paraId="2B711D5D">
            <w:pPr>
              <w:rPr>
                <w:rFonts w:ascii="Arial"/>
                <w:sz w:val="21"/>
              </w:rPr>
            </w:pPr>
          </w:p>
        </w:tc>
        <w:tc>
          <w:tcPr>
            <w:tcW w:w="867" w:type="dxa"/>
            <w:vAlign w:val="top"/>
          </w:tcPr>
          <w:p w14:paraId="76963D0B">
            <w:pPr>
              <w:rPr>
                <w:rFonts w:ascii="Arial"/>
                <w:sz w:val="21"/>
              </w:rPr>
            </w:pPr>
          </w:p>
        </w:tc>
        <w:tc>
          <w:tcPr>
            <w:tcW w:w="818" w:type="dxa"/>
            <w:tcBorders>
              <w:right w:val="single" w:color="000000" w:sz="10" w:space="0"/>
            </w:tcBorders>
            <w:vAlign w:val="top"/>
          </w:tcPr>
          <w:p w14:paraId="22AFA783">
            <w:pPr>
              <w:rPr>
                <w:rFonts w:ascii="Arial"/>
                <w:sz w:val="21"/>
              </w:rPr>
            </w:pPr>
          </w:p>
        </w:tc>
      </w:tr>
      <w:tr w14:paraId="1CAA6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7C7A983D">
            <w:pPr>
              <w:rPr>
                <w:rFonts w:ascii="Arial"/>
                <w:sz w:val="21"/>
              </w:rPr>
            </w:pPr>
          </w:p>
        </w:tc>
        <w:tc>
          <w:tcPr>
            <w:tcW w:w="3958" w:type="dxa"/>
            <w:vAlign w:val="top"/>
          </w:tcPr>
          <w:p w14:paraId="661148C2">
            <w:pPr>
              <w:pStyle w:val="6"/>
              <w:spacing w:before="86" w:line="309" w:lineRule="auto"/>
              <w:ind w:left="106" w:right="31"/>
            </w:pPr>
            <w:r>
              <w:rPr>
                <w:spacing w:val="5"/>
              </w:rPr>
              <w:t>3）模板、脚手架等周转性材料及时回收、</w:t>
            </w:r>
            <w:r>
              <w:rPr>
                <w:spacing w:val="13"/>
              </w:rPr>
              <w:t xml:space="preserve"> </w:t>
            </w:r>
            <w:r>
              <w:rPr>
                <w:spacing w:val="8"/>
              </w:rPr>
              <w:t>管理有序，提高周转次数</w:t>
            </w:r>
          </w:p>
        </w:tc>
        <w:tc>
          <w:tcPr>
            <w:tcW w:w="1150" w:type="dxa"/>
            <w:vAlign w:val="top"/>
          </w:tcPr>
          <w:p w14:paraId="48F6080F">
            <w:pPr>
              <w:rPr>
                <w:rFonts w:ascii="Arial"/>
                <w:sz w:val="21"/>
              </w:rPr>
            </w:pPr>
          </w:p>
        </w:tc>
        <w:tc>
          <w:tcPr>
            <w:tcW w:w="851" w:type="dxa"/>
            <w:vAlign w:val="top"/>
          </w:tcPr>
          <w:p w14:paraId="071C1758">
            <w:pPr>
              <w:rPr>
                <w:rFonts w:ascii="Arial"/>
                <w:sz w:val="21"/>
              </w:rPr>
            </w:pPr>
          </w:p>
        </w:tc>
        <w:tc>
          <w:tcPr>
            <w:tcW w:w="867" w:type="dxa"/>
            <w:vAlign w:val="top"/>
          </w:tcPr>
          <w:p w14:paraId="5907E615">
            <w:pPr>
              <w:rPr>
                <w:rFonts w:ascii="Arial"/>
                <w:sz w:val="21"/>
              </w:rPr>
            </w:pPr>
          </w:p>
        </w:tc>
        <w:tc>
          <w:tcPr>
            <w:tcW w:w="818" w:type="dxa"/>
            <w:tcBorders>
              <w:right w:val="single" w:color="000000" w:sz="10" w:space="0"/>
            </w:tcBorders>
            <w:vAlign w:val="top"/>
          </w:tcPr>
          <w:p w14:paraId="26B9F713">
            <w:pPr>
              <w:rPr>
                <w:rFonts w:ascii="Arial"/>
                <w:sz w:val="21"/>
              </w:rPr>
            </w:pPr>
          </w:p>
        </w:tc>
      </w:tr>
      <w:tr w14:paraId="16B8F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bottom w:val="nil"/>
            </w:tcBorders>
            <w:vAlign w:val="top"/>
          </w:tcPr>
          <w:p w14:paraId="5E4F22EE">
            <w:pPr>
              <w:rPr>
                <w:rFonts w:ascii="Arial"/>
                <w:sz w:val="21"/>
              </w:rPr>
            </w:pPr>
          </w:p>
        </w:tc>
        <w:tc>
          <w:tcPr>
            <w:tcW w:w="3958" w:type="dxa"/>
            <w:vAlign w:val="top"/>
          </w:tcPr>
          <w:p w14:paraId="08944F48">
            <w:pPr>
              <w:pStyle w:val="6"/>
              <w:spacing w:before="87" w:line="308" w:lineRule="auto"/>
              <w:ind w:left="103" w:right="496" w:hanging="2"/>
            </w:pPr>
            <w:r>
              <w:rPr>
                <w:spacing w:val="8"/>
              </w:rPr>
              <w:t>4)临时维护材料及时回收，降低损坏</w:t>
            </w:r>
            <w:r>
              <w:rPr>
                <w:spacing w:val="13"/>
              </w:rPr>
              <w:t xml:space="preserve"> </w:t>
            </w:r>
            <w:r>
              <w:t>率</w:t>
            </w:r>
          </w:p>
        </w:tc>
        <w:tc>
          <w:tcPr>
            <w:tcW w:w="1150" w:type="dxa"/>
            <w:vAlign w:val="top"/>
          </w:tcPr>
          <w:p w14:paraId="2C066DD1">
            <w:pPr>
              <w:rPr>
                <w:rFonts w:ascii="Arial"/>
                <w:sz w:val="21"/>
              </w:rPr>
            </w:pPr>
          </w:p>
        </w:tc>
        <w:tc>
          <w:tcPr>
            <w:tcW w:w="851" w:type="dxa"/>
            <w:vAlign w:val="top"/>
          </w:tcPr>
          <w:p w14:paraId="45B9D155">
            <w:pPr>
              <w:rPr>
                <w:rFonts w:ascii="Arial"/>
                <w:sz w:val="21"/>
              </w:rPr>
            </w:pPr>
          </w:p>
        </w:tc>
        <w:tc>
          <w:tcPr>
            <w:tcW w:w="867" w:type="dxa"/>
            <w:vAlign w:val="top"/>
          </w:tcPr>
          <w:p w14:paraId="4064E5B9">
            <w:pPr>
              <w:rPr>
                <w:rFonts w:ascii="Arial"/>
                <w:sz w:val="21"/>
              </w:rPr>
            </w:pPr>
          </w:p>
        </w:tc>
        <w:tc>
          <w:tcPr>
            <w:tcW w:w="818" w:type="dxa"/>
            <w:tcBorders>
              <w:right w:val="single" w:color="000000" w:sz="10" w:space="0"/>
            </w:tcBorders>
            <w:vAlign w:val="top"/>
          </w:tcPr>
          <w:p w14:paraId="613854E6">
            <w:pPr>
              <w:rPr>
                <w:rFonts w:ascii="Arial"/>
                <w:sz w:val="21"/>
              </w:rPr>
            </w:pPr>
          </w:p>
        </w:tc>
      </w:tr>
      <w:tr w14:paraId="0540D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bottom w:val="nil"/>
            </w:tcBorders>
            <w:vAlign w:val="top"/>
          </w:tcPr>
          <w:p w14:paraId="4086C44F">
            <w:pPr>
              <w:rPr>
                <w:rFonts w:ascii="Arial"/>
                <w:sz w:val="21"/>
              </w:rPr>
            </w:pPr>
          </w:p>
        </w:tc>
        <w:tc>
          <w:tcPr>
            <w:tcW w:w="3958" w:type="dxa"/>
            <w:vAlign w:val="top"/>
          </w:tcPr>
          <w:p w14:paraId="6152D032">
            <w:pPr>
              <w:pStyle w:val="6"/>
              <w:spacing w:before="92" w:line="306" w:lineRule="auto"/>
              <w:ind w:left="103" w:right="102" w:firstLine="3"/>
            </w:pPr>
            <w:r>
              <w:rPr>
                <w:spacing w:val="7"/>
              </w:rPr>
              <w:t>5)通过掺加外加剂、掺合料技术优化混凝</w:t>
            </w:r>
            <w:r>
              <w:rPr>
                <w:spacing w:val="5"/>
              </w:rPr>
              <w:t xml:space="preserve"> </w:t>
            </w:r>
            <w:r>
              <w:rPr>
                <w:spacing w:val="8"/>
              </w:rPr>
              <w:t>土配合比性能</w:t>
            </w:r>
          </w:p>
        </w:tc>
        <w:tc>
          <w:tcPr>
            <w:tcW w:w="1150" w:type="dxa"/>
            <w:vAlign w:val="top"/>
          </w:tcPr>
          <w:p w14:paraId="0003A0A2">
            <w:pPr>
              <w:rPr>
                <w:rFonts w:ascii="Arial"/>
                <w:sz w:val="21"/>
              </w:rPr>
            </w:pPr>
          </w:p>
        </w:tc>
        <w:tc>
          <w:tcPr>
            <w:tcW w:w="851" w:type="dxa"/>
            <w:vAlign w:val="top"/>
          </w:tcPr>
          <w:p w14:paraId="35BC36C8">
            <w:pPr>
              <w:rPr>
                <w:rFonts w:ascii="Arial"/>
                <w:sz w:val="21"/>
              </w:rPr>
            </w:pPr>
          </w:p>
        </w:tc>
        <w:tc>
          <w:tcPr>
            <w:tcW w:w="867" w:type="dxa"/>
            <w:vAlign w:val="top"/>
          </w:tcPr>
          <w:p w14:paraId="6169EDF5">
            <w:pPr>
              <w:rPr>
                <w:rFonts w:ascii="Arial"/>
                <w:sz w:val="21"/>
              </w:rPr>
            </w:pPr>
          </w:p>
        </w:tc>
        <w:tc>
          <w:tcPr>
            <w:tcW w:w="818" w:type="dxa"/>
            <w:tcBorders>
              <w:right w:val="single" w:color="000000" w:sz="10" w:space="0"/>
            </w:tcBorders>
            <w:vAlign w:val="top"/>
          </w:tcPr>
          <w:p w14:paraId="453A4D70">
            <w:pPr>
              <w:rPr>
                <w:rFonts w:ascii="Arial"/>
                <w:sz w:val="21"/>
              </w:rPr>
            </w:pPr>
          </w:p>
        </w:tc>
      </w:tr>
      <w:tr w14:paraId="163C1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1147" w:type="dxa"/>
            <w:vMerge w:val="continue"/>
            <w:tcBorders>
              <w:top w:val="nil"/>
              <w:left w:val="single" w:color="000000" w:sz="10" w:space="0"/>
            </w:tcBorders>
            <w:vAlign w:val="top"/>
          </w:tcPr>
          <w:p w14:paraId="731980C3">
            <w:pPr>
              <w:rPr>
                <w:rFonts w:ascii="Arial"/>
                <w:sz w:val="21"/>
              </w:rPr>
            </w:pPr>
          </w:p>
        </w:tc>
        <w:tc>
          <w:tcPr>
            <w:tcW w:w="3958" w:type="dxa"/>
            <w:vAlign w:val="top"/>
          </w:tcPr>
          <w:p w14:paraId="022E1417">
            <w:pPr>
              <w:pStyle w:val="6"/>
              <w:spacing w:before="92" w:line="306" w:lineRule="auto"/>
              <w:ind w:left="109" w:right="287" w:hanging="6"/>
            </w:pPr>
            <w:r>
              <w:rPr>
                <w:spacing w:val="8"/>
              </w:rPr>
              <w:t>6)骨料和混凝土拌合物输送采用浆温防</w:t>
            </w:r>
            <w:r>
              <w:rPr>
                <w:spacing w:val="11"/>
              </w:rPr>
              <w:t xml:space="preserve"> </w:t>
            </w:r>
            <w:r>
              <w:rPr>
                <w:spacing w:val="4"/>
              </w:rPr>
              <w:t>晒措施</w:t>
            </w:r>
          </w:p>
        </w:tc>
        <w:tc>
          <w:tcPr>
            <w:tcW w:w="1150" w:type="dxa"/>
            <w:vAlign w:val="top"/>
          </w:tcPr>
          <w:p w14:paraId="388663A3">
            <w:pPr>
              <w:rPr>
                <w:rFonts w:ascii="Arial"/>
                <w:sz w:val="21"/>
              </w:rPr>
            </w:pPr>
          </w:p>
        </w:tc>
        <w:tc>
          <w:tcPr>
            <w:tcW w:w="851" w:type="dxa"/>
            <w:vAlign w:val="top"/>
          </w:tcPr>
          <w:p w14:paraId="0E1323AA">
            <w:pPr>
              <w:rPr>
                <w:rFonts w:ascii="Arial"/>
                <w:sz w:val="21"/>
              </w:rPr>
            </w:pPr>
          </w:p>
        </w:tc>
        <w:tc>
          <w:tcPr>
            <w:tcW w:w="867" w:type="dxa"/>
            <w:vAlign w:val="top"/>
          </w:tcPr>
          <w:p w14:paraId="669B5461">
            <w:pPr>
              <w:rPr>
                <w:rFonts w:ascii="Arial"/>
                <w:sz w:val="21"/>
              </w:rPr>
            </w:pPr>
          </w:p>
        </w:tc>
        <w:tc>
          <w:tcPr>
            <w:tcW w:w="818" w:type="dxa"/>
            <w:tcBorders>
              <w:right w:val="single" w:color="000000" w:sz="10" w:space="0"/>
            </w:tcBorders>
            <w:vAlign w:val="top"/>
          </w:tcPr>
          <w:p w14:paraId="51360E6F">
            <w:pPr>
              <w:rPr>
                <w:rFonts w:ascii="Arial"/>
                <w:sz w:val="21"/>
              </w:rPr>
            </w:pPr>
          </w:p>
        </w:tc>
      </w:tr>
      <w:tr w14:paraId="4A4BB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restart"/>
            <w:tcBorders>
              <w:left w:val="single" w:color="000000" w:sz="10" w:space="0"/>
              <w:bottom w:val="nil"/>
            </w:tcBorders>
            <w:vAlign w:val="top"/>
          </w:tcPr>
          <w:p w14:paraId="0CBEB054">
            <w:pPr>
              <w:rPr>
                <w:rFonts w:ascii="Arial"/>
                <w:sz w:val="21"/>
              </w:rPr>
            </w:pPr>
          </w:p>
          <w:p w14:paraId="4CC3B9D8">
            <w:pPr>
              <w:rPr>
                <w:rFonts w:ascii="Arial"/>
                <w:sz w:val="21"/>
              </w:rPr>
            </w:pPr>
          </w:p>
          <w:p w14:paraId="1B321B35">
            <w:pPr>
              <w:rPr>
                <w:rFonts w:ascii="Arial"/>
                <w:sz w:val="21"/>
              </w:rPr>
            </w:pPr>
          </w:p>
          <w:p w14:paraId="7CB32F1D">
            <w:pPr>
              <w:rPr>
                <w:rFonts w:ascii="Arial"/>
                <w:sz w:val="21"/>
              </w:rPr>
            </w:pPr>
          </w:p>
          <w:p w14:paraId="1F4B2CA4">
            <w:pPr>
              <w:rPr>
                <w:rFonts w:ascii="Arial"/>
                <w:sz w:val="21"/>
              </w:rPr>
            </w:pPr>
          </w:p>
          <w:p w14:paraId="073DD78A">
            <w:pPr>
              <w:rPr>
                <w:rFonts w:ascii="Arial"/>
                <w:sz w:val="21"/>
              </w:rPr>
            </w:pPr>
          </w:p>
          <w:p w14:paraId="1ED3A10F">
            <w:pPr>
              <w:rPr>
                <w:rFonts w:ascii="Arial"/>
                <w:sz w:val="21"/>
              </w:rPr>
            </w:pPr>
          </w:p>
          <w:p w14:paraId="3796E86E">
            <w:pPr>
              <w:rPr>
                <w:rFonts w:ascii="Arial"/>
                <w:sz w:val="21"/>
              </w:rPr>
            </w:pPr>
          </w:p>
          <w:p w14:paraId="17A26912">
            <w:pPr>
              <w:spacing w:line="241" w:lineRule="auto"/>
              <w:rPr>
                <w:rFonts w:ascii="Arial"/>
                <w:sz w:val="21"/>
              </w:rPr>
            </w:pPr>
          </w:p>
          <w:p w14:paraId="7FC24752">
            <w:pPr>
              <w:spacing w:line="241" w:lineRule="auto"/>
              <w:rPr>
                <w:rFonts w:ascii="Arial"/>
                <w:sz w:val="21"/>
              </w:rPr>
            </w:pPr>
          </w:p>
          <w:p w14:paraId="7628FED1">
            <w:pPr>
              <w:spacing w:line="241" w:lineRule="auto"/>
              <w:rPr>
                <w:rFonts w:ascii="Arial"/>
                <w:sz w:val="21"/>
              </w:rPr>
            </w:pPr>
          </w:p>
          <w:p w14:paraId="0D73E916">
            <w:pPr>
              <w:spacing w:line="241" w:lineRule="auto"/>
              <w:rPr>
                <w:rFonts w:ascii="Arial"/>
                <w:sz w:val="21"/>
              </w:rPr>
            </w:pPr>
          </w:p>
          <w:p w14:paraId="66ACFFE0">
            <w:pPr>
              <w:spacing w:line="241" w:lineRule="auto"/>
              <w:rPr>
                <w:rFonts w:ascii="Arial"/>
                <w:sz w:val="21"/>
              </w:rPr>
            </w:pPr>
          </w:p>
          <w:p w14:paraId="0BCA56A6">
            <w:pPr>
              <w:spacing w:line="241" w:lineRule="auto"/>
              <w:rPr>
                <w:rFonts w:ascii="Arial"/>
                <w:sz w:val="21"/>
              </w:rPr>
            </w:pPr>
          </w:p>
          <w:p w14:paraId="6059B2D3">
            <w:pPr>
              <w:spacing w:line="241" w:lineRule="auto"/>
              <w:rPr>
                <w:rFonts w:ascii="Arial"/>
                <w:sz w:val="21"/>
              </w:rPr>
            </w:pPr>
          </w:p>
          <w:p w14:paraId="5EB5BDFC">
            <w:pPr>
              <w:spacing w:line="241" w:lineRule="auto"/>
              <w:rPr>
                <w:rFonts w:ascii="Arial"/>
                <w:sz w:val="21"/>
              </w:rPr>
            </w:pPr>
          </w:p>
          <w:p w14:paraId="75C815D7">
            <w:pPr>
              <w:spacing w:line="241" w:lineRule="auto"/>
              <w:rPr>
                <w:rFonts w:ascii="Arial"/>
                <w:sz w:val="21"/>
              </w:rPr>
            </w:pPr>
          </w:p>
          <w:p w14:paraId="00E6BCF4">
            <w:pPr>
              <w:pStyle w:val="6"/>
              <w:spacing w:before="65" w:line="338" w:lineRule="auto"/>
              <w:ind w:left="110" w:right="193" w:hanging="4"/>
            </w:pPr>
            <w:r>
              <w:rPr>
                <w:spacing w:val="7"/>
              </w:rPr>
              <w:t>环境保护</w:t>
            </w:r>
            <w:r>
              <w:t xml:space="preserve"> </w:t>
            </w:r>
            <w:r>
              <w:rPr>
                <w:spacing w:val="5"/>
              </w:rPr>
              <w:t>与减排</w:t>
            </w:r>
          </w:p>
        </w:tc>
        <w:tc>
          <w:tcPr>
            <w:tcW w:w="3958" w:type="dxa"/>
            <w:vAlign w:val="top"/>
          </w:tcPr>
          <w:p w14:paraId="19C9E449">
            <w:pPr>
              <w:pStyle w:val="6"/>
              <w:spacing w:before="92" w:line="306" w:lineRule="auto"/>
              <w:ind w:left="107" w:right="230" w:firstLine="10"/>
            </w:pPr>
            <w:r>
              <w:rPr>
                <w:spacing w:val="5"/>
              </w:rPr>
              <w:t>1）现场施工标牌应包括环境保护内容，</w:t>
            </w:r>
            <w:r>
              <w:rPr>
                <w:spacing w:val="8"/>
              </w:rPr>
              <w:t xml:space="preserve"> 并应在醒目位置设环境保护标志</w:t>
            </w:r>
          </w:p>
        </w:tc>
        <w:tc>
          <w:tcPr>
            <w:tcW w:w="1150" w:type="dxa"/>
            <w:vAlign w:val="top"/>
          </w:tcPr>
          <w:p w14:paraId="19C015A5">
            <w:pPr>
              <w:rPr>
                <w:rFonts w:ascii="Arial"/>
                <w:sz w:val="21"/>
              </w:rPr>
            </w:pPr>
          </w:p>
        </w:tc>
        <w:tc>
          <w:tcPr>
            <w:tcW w:w="851" w:type="dxa"/>
            <w:vAlign w:val="top"/>
          </w:tcPr>
          <w:p w14:paraId="2CA6EAD4">
            <w:pPr>
              <w:rPr>
                <w:rFonts w:ascii="Arial"/>
                <w:sz w:val="21"/>
              </w:rPr>
            </w:pPr>
          </w:p>
        </w:tc>
        <w:tc>
          <w:tcPr>
            <w:tcW w:w="867" w:type="dxa"/>
            <w:vAlign w:val="top"/>
          </w:tcPr>
          <w:p w14:paraId="02D94EAF">
            <w:pPr>
              <w:rPr>
                <w:rFonts w:ascii="Arial"/>
                <w:sz w:val="21"/>
              </w:rPr>
            </w:pPr>
          </w:p>
        </w:tc>
        <w:tc>
          <w:tcPr>
            <w:tcW w:w="818" w:type="dxa"/>
            <w:tcBorders>
              <w:right w:val="single" w:color="000000" w:sz="10" w:space="0"/>
            </w:tcBorders>
            <w:vAlign w:val="top"/>
          </w:tcPr>
          <w:p w14:paraId="2D198AAD">
            <w:pPr>
              <w:rPr>
                <w:rFonts w:ascii="Arial"/>
                <w:sz w:val="21"/>
              </w:rPr>
            </w:pPr>
          </w:p>
        </w:tc>
      </w:tr>
      <w:tr w14:paraId="55836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7D293971">
            <w:pPr>
              <w:rPr>
                <w:rFonts w:ascii="Arial"/>
                <w:sz w:val="21"/>
              </w:rPr>
            </w:pPr>
          </w:p>
        </w:tc>
        <w:tc>
          <w:tcPr>
            <w:tcW w:w="3958" w:type="dxa"/>
            <w:vAlign w:val="top"/>
          </w:tcPr>
          <w:p w14:paraId="12039C1C">
            <w:pPr>
              <w:pStyle w:val="6"/>
              <w:spacing w:before="95" w:line="305" w:lineRule="auto"/>
              <w:ind w:left="104" w:right="179"/>
            </w:pPr>
            <w:r>
              <w:rPr>
                <w:spacing w:val="9"/>
              </w:rPr>
              <w:t>2）施工现场的文物古迹和古树名木应采</w:t>
            </w:r>
            <w:r>
              <w:t xml:space="preserve"> </w:t>
            </w:r>
            <w:r>
              <w:rPr>
                <w:spacing w:val="8"/>
              </w:rPr>
              <w:t>取有效保护措施</w:t>
            </w:r>
          </w:p>
        </w:tc>
        <w:tc>
          <w:tcPr>
            <w:tcW w:w="1150" w:type="dxa"/>
            <w:vAlign w:val="top"/>
          </w:tcPr>
          <w:p w14:paraId="1F1CEBDD">
            <w:pPr>
              <w:rPr>
                <w:rFonts w:ascii="Arial"/>
                <w:sz w:val="21"/>
              </w:rPr>
            </w:pPr>
          </w:p>
        </w:tc>
        <w:tc>
          <w:tcPr>
            <w:tcW w:w="851" w:type="dxa"/>
            <w:vAlign w:val="top"/>
          </w:tcPr>
          <w:p w14:paraId="5886D3F4">
            <w:pPr>
              <w:rPr>
                <w:rFonts w:ascii="Arial"/>
                <w:sz w:val="21"/>
              </w:rPr>
            </w:pPr>
          </w:p>
        </w:tc>
        <w:tc>
          <w:tcPr>
            <w:tcW w:w="867" w:type="dxa"/>
            <w:vAlign w:val="top"/>
          </w:tcPr>
          <w:p w14:paraId="2143894C">
            <w:pPr>
              <w:rPr>
                <w:rFonts w:ascii="Arial"/>
                <w:sz w:val="21"/>
              </w:rPr>
            </w:pPr>
          </w:p>
        </w:tc>
        <w:tc>
          <w:tcPr>
            <w:tcW w:w="818" w:type="dxa"/>
            <w:tcBorders>
              <w:right w:val="single" w:color="000000" w:sz="10" w:space="0"/>
            </w:tcBorders>
            <w:vAlign w:val="top"/>
          </w:tcPr>
          <w:p w14:paraId="58D99FA6">
            <w:pPr>
              <w:rPr>
                <w:rFonts w:ascii="Arial"/>
                <w:sz w:val="21"/>
              </w:rPr>
            </w:pPr>
          </w:p>
        </w:tc>
      </w:tr>
      <w:tr w14:paraId="55E67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1BD6798D">
            <w:pPr>
              <w:rPr>
                <w:rFonts w:ascii="Arial"/>
                <w:sz w:val="21"/>
              </w:rPr>
            </w:pPr>
          </w:p>
        </w:tc>
        <w:tc>
          <w:tcPr>
            <w:tcW w:w="3958" w:type="dxa"/>
            <w:vAlign w:val="top"/>
          </w:tcPr>
          <w:p w14:paraId="53D62973">
            <w:pPr>
              <w:pStyle w:val="6"/>
              <w:spacing w:before="97" w:line="304" w:lineRule="auto"/>
              <w:ind w:left="105" w:right="179"/>
            </w:pPr>
            <w:r>
              <w:rPr>
                <w:spacing w:val="9"/>
              </w:rPr>
              <w:t>3）现场应建立洒水清扫制度，配备洒水</w:t>
            </w:r>
            <w:r>
              <w:t xml:space="preserve"> </w:t>
            </w:r>
            <w:r>
              <w:rPr>
                <w:spacing w:val="8"/>
              </w:rPr>
              <w:t>设备，并应有专人负责</w:t>
            </w:r>
          </w:p>
        </w:tc>
        <w:tc>
          <w:tcPr>
            <w:tcW w:w="1150" w:type="dxa"/>
            <w:vAlign w:val="top"/>
          </w:tcPr>
          <w:p w14:paraId="2311B188">
            <w:pPr>
              <w:rPr>
                <w:rFonts w:ascii="Arial"/>
                <w:sz w:val="21"/>
              </w:rPr>
            </w:pPr>
          </w:p>
        </w:tc>
        <w:tc>
          <w:tcPr>
            <w:tcW w:w="851" w:type="dxa"/>
            <w:vAlign w:val="top"/>
          </w:tcPr>
          <w:p w14:paraId="25A1C79C">
            <w:pPr>
              <w:rPr>
                <w:rFonts w:ascii="Arial"/>
                <w:sz w:val="21"/>
              </w:rPr>
            </w:pPr>
          </w:p>
        </w:tc>
        <w:tc>
          <w:tcPr>
            <w:tcW w:w="867" w:type="dxa"/>
            <w:vAlign w:val="top"/>
          </w:tcPr>
          <w:p w14:paraId="5730AA41">
            <w:pPr>
              <w:rPr>
                <w:rFonts w:ascii="Arial"/>
                <w:sz w:val="21"/>
              </w:rPr>
            </w:pPr>
          </w:p>
        </w:tc>
        <w:tc>
          <w:tcPr>
            <w:tcW w:w="818" w:type="dxa"/>
            <w:tcBorders>
              <w:right w:val="single" w:color="000000" w:sz="10" w:space="0"/>
            </w:tcBorders>
            <w:vAlign w:val="top"/>
          </w:tcPr>
          <w:p w14:paraId="1756ACF6">
            <w:pPr>
              <w:rPr>
                <w:rFonts w:ascii="Arial"/>
                <w:sz w:val="21"/>
              </w:rPr>
            </w:pPr>
          </w:p>
        </w:tc>
      </w:tr>
      <w:tr w14:paraId="550C8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5FBB2A84">
            <w:pPr>
              <w:rPr>
                <w:rFonts w:ascii="Arial"/>
                <w:sz w:val="21"/>
              </w:rPr>
            </w:pPr>
          </w:p>
        </w:tc>
        <w:tc>
          <w:tcPr>
            <w:tcW w:w="3958" w:type="dxa"/>
            <w:vAlign w:val="top"/>
          </w:tcPr>
          <w:p w14:paraId="7630DD64">
            <w:pPr>
              <w:pStyle w:val="6"/>
              <w:spacing w:before="97" w:line="304" w:lineRule="auto"/>
              <w:ind w:left="102" w:right="102" w:hanging="1"/>
            </w:pPr>
            <w:r>
              <w:rPr>
                <w:spacing w:val="9"/>
              </w:rPr>
              <w:t>4）对爆破工程、拆除工程和土方工程应</w:t>
            </w:r>
            <w:r>
              <w:rPr>
                <w:spacing w:val="4"/>
              </w:rPr>
              <w:t xml:space="preserve"> </w:t>
            </w:r>
            <w:r>
              <w:rPr>
                <w:spacing w:val="7"/>
              </w:rPr>
              <w:t>有有效的防尘、抑尘措施，实施效果显著</w:t>
            </w:r>
          </w:p>
        </w:tc>
        <w:tc>
          <w:tcPr>
            <w:tcW w:w="1150" w:type="dxa"/>
            <w:vAlign w:val="top"/>
          </w:tcPr>
          <w:p w14:paraId="32D477ED">
            <w:pPr>
              <w:rPr>
                <w:rFonts w:ascii="Arial"/>
                <w:sz w:val="21"/>
              </w:rPr>
            </w:pPr>
          </w:p>
        </w:tc>
        <w:tc>
          <w:tcPr>
            <w:tcW w:w="851" w:type="dxa"/>
            <w:vAlign w:val="top"/>
          </w:tcPr>
          <w:p w14:paraId="60A3F3BA">
            <w:pPr>
              <w:rPr>
                <w:rFonts w:ascii="Arial"/>
                <w:sz w:val="21"/>
              </w:rPr>
            </w:pPr>
          </w:p>
        </w:tc>
        <w:tc>
          <w:tcPr>
            <w:tcW w:w="867" w:type="dxa"/>
            <w:vAlign w:val="top"/>
          </w:tcPr>
          <w:p w14:paraId="2DA3E881">
            <w:pPr>
              <w:rPr>
                <w:rFonts w:ascii="Arial"/>
                <w:sz w:val="21"/>
              </w:rPr>
            </w:pPr>
          </w:p>
        </w:tc>
        <w:tc>
          <w:tcPr>
            <w:tcW w:w="818" w:type="dxa"/>
            <w:tcBorders>
              <w:right w:val="single" w:color="000000" w:sz="10" w:space="0"/>
            </w:tcBorders>
            <w:vAlign w:val="top"/>
          </w:tcPr>
          <w:p w14:paraId="32047918">
            <w:pPr>
              <w:rPr>
                <w:rFonts w:ascii="Arial"/>
                <w:sz w:val="21"/>
              </w:rPr>
            </w:pPr>
          </w:p>
        </w:tc>
      </w:tr>
      <w:tr w14:paraId="3BD2A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402C9743">
            <w:pPr>
              <w:rPr>
                <w:rFonts w:ascii="Arial"/>
                <w:sz w:val="21"/>
              </w:rPr>
            </w:pPr>
          </w:p>
        </w:tc>
        <w:tc>
          <w:tcPr>
            <w:tcW w:w="3958" w:type="dxa"/>
            <w:vAlign w:val="top"/>
          </w:tcPr>
          <w:p w14:paraId="6A0FFF63">
            <w:pPr>
              <w:pStyle w:val="6"/>
              <w:spacing w:before="97" w:line="304" w:lineRule="auto"/>
              <w:ind w:left="106" w:right="179"/>
            </w:pPr>
            <w:r>
              <w:rPr>
                <w:spacing w:val="9"/>
              </w:rPr>
              <w:t>5）结构施工高处垃圾清运应采用封闭式</w:t>
            </w:r>
            <w:r>
              <w:t xml:space="preserve"> </w:t>
            </w:r>
            <w:r>
              <w:rPr>
                <w:spacing w:val="8"/>
              </w:rPr>
              <w:t>管道或垂直运输机械完成</w:t>
            </w:r>
          </w:p>
        </w:tc>
        <w:tc>
          <w:tcPr>
            <w:tcW w:w="1150" w:type="dxa"/>
            <w:vAlign w:val="top"/>
          </w:tcPr>
          <w:p w14:paraId="0C66F195">
            <w:pPr>
              <w:rPr>
                <w:rFonts w:ascii="Arial"/>
                <w:sz w:val="21"/>
              </w:rPr>
            </w:pPr>
          </w:p>
        </w:tc>
        <w:tc>
          <w:tcPr>
            <w:tcW w:w="851" w:type="dxa"/>
            <w:vAlign w:val="top"/>
          </w:tcPr>
          <w:p w14:paraId="63C2FCC1">
            <w:pPr>
              <w:rPr>
                <w:rFonts w:ascii="Arial"/>
                <w:sz w:val="21"/>
              </w:rPr>
            </w:pPr>
          </w:p>
        </w:tc>
        <w:tc>
          <w:tcPr>
            <w:tcW w:w="867" w:type="dxa"/>
            <w:vAlign w:val="top"/>
          </w:tcPr>
          <w:p w14:paraId="7AB9A1C1">
            <w:pPr>
              <w:rPr>
                <w:rFonts w:ascii="Arial"/>
                <w:sz w:val="21"/>
              </w:rPr>
            </w:pPr>
          </w:p>
        </w:tc>
        <w:tc>
          <w:tcPr>
            <w:tcW w:w="818" w:type="dxa"/>
            <w:tcBorders>
              <w:right w:val="single" w:color="000000" w:sz="10" w:space="0"/>
            </w:tcBorders>
            <w:vAlign w:val="top"/>
          </w:tcPr>
          <w:p w14:paraId="621692CC">
            <w:pPr>
              <w:rPr>
                <w:rFonts w:ascii="Arial"/>
                <w:sz w:val="21"/>
              </w:rPr>
            </w:pPr>
          </w:p>
        </w:tc>
      </w:tr>
      <w:tr w14:paraId="7DF16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147" w:type="dxa"/>
            <w:vMerge w:val="continue"/>
            <w:tcBorders>
              <w:top w:val="nil"/>
              <w:left w:val="single" w:color="000000" w:sz="10" w:space="0"/>
              <w:bottom w:val="nil"/>
            </w:tcBorders>
            <w:vAlign w:val="top"/>
          </w:tcPr>
          <w:p w14:paraId="13E3C7AA">
            <w:pPr>
              <w:rPr>
                <w:rFonts w:ascii="Arial"/>
                <w:sz w:val="21"/>
              </w:rPr>
            </w:pPr>
          </w:p>
        </w:tc>
        <w:tc>
          <w:tcPr>
            <w:tcW w:w="3958" w:type="dxa"/>
            <w:vAlign w:val="top"/>
          </w:tcPr>
          <w:p w14:paraId="28545C4F">
            <w:pPr>
              <w:pStyle w:val="6"/>
              <w:spacing w:before="99" w:line="303" w:lineRule="auto"/>
              <w:ind w:left="108" w:right="179" w:hanging="5"/>
            </w:pPr>
            <w:r>
              <w:rPr>
                <w:spacing w:val="9"/>
              </w:rPr>
              <w:t>6）建筑垃圾应分类收集、集中堆放。回</w:t>
            </w:r>
            <w:r>
              <w:rPr>
                <w:spacing w:val="1"/>
              </w:rPr>
              <w:t xml:space="preserve"> </w:t>
            </w:r>
            <w:r>
              <w:rPr>
                <w:spacing w:val="5"/>
              </w:rPr>
              <w:t>收利用率应达到</w:t>
            </w:r>
            <w:r>
              <w:rPr>
                <w:spacing w:val="-30"/>
              </w:rPr>
              <w:t xml:space="preserve"> </w:t>
            </w:r>
            <w:r>
              <w:rPr>
                <w:spacing w:val="5"/>
              </w:rPr>
              <w:t>30%</w:t>
            </w:r>
          </w:p>
        </w:tc>
        <w:tc>
          <w:tcPr>
            <w:tcW w:w="1150" w:type="dxa"/>
            <w:vAlign w:val="top"/>
          </w:tcPr>
          <w:p w14:paraId="11BD66CC">
            <w:pPr>
              <w:rPr>
                <w:rFonts w:ascii="Arial"/>
                <w:sz w:val="21"/>
              </w:rPr>
            </w:pPr>
          </w:p>
        </w:tc>
        <w:tc>
          <w:tcPr>
            <w:tcW w:w="851" w:type="dxa"/>
            <w:vAlign w:val="top"/>
          </w:tcPr>
          <w:p w14:paraId="616023C8">
            <w:pPr>
              <w:rPr>
                <w:rFonts w:ascii="Arial"/>
                <w:sz w:val="21"/>
              </w:rPr>
            </w:pPr>
          </w:p>
        </w:tc>
        <w:tc>
          <w:tcPr>
            <w:tcW w:w="867" w:type="dxa"/>
            <w:vAlign w:val="top"/>
          </w:tcPr>
          <w:p w14:paraId="7DEB68BE">
            <w:pPr>
              <w:rPr>
                <w:rFonts w:ascii="Arial"/>
                <w:sz w:val="21"/>
              </w:rPr>
            </w:pPr>
          </w:p>
        </w:tc>
        <w:tc>
          <w:tcPr>
            <w:tcW w:w="818" w:type="dxa"/>
            <w:tcBorders>
              <w:right w:val="single" w:color="000000" w:sz="10" w:space="0"/>
            </w:tcBorders>
            <w:vAlign w:val="top"/>
          </w:tcPr>
          <w:p w14:paraId="1415282A">
            <w:pPr>
              <w:rPr>
                <w:rFonts w:ascii="Arial"/>
                <w:sz w:val="21"/>
              </w:rPr>
            </w:pPr>
          </w:p>
        </w:tc>
      </w:tr>
      <w:tr w14:paraId="221CD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147" w:type="dxa"/>
            <w:vMerge w:val="continue"/>
            <w:tcBorders>
              <w:top w:val="nil"/>
              <w:left w:val="single" w:color="000000" w:sz="10" w:space="0"/>
              <w:bottom w:val="nil"/>
            </w:tcBorders>
            <w:vAlign w:val="top"/>
          </w:tcPr>
          <w:p w14:paraId="39A0DDBE">
            <w:pPr>
              <w:rPr>
                <w:rFonts w:ascii="Arial"/>
                <w:sz w:val="21"/>
              </w:rPr>
            </w:pPr>
          </w:p>
        </w:tc>
        <w:tc>
          <w:tcPr>
            <w:tcW w:w="3958" w:type="dxa"/>
            <w:vAlign w:val="top"/>
          </w:tcPr>
          <w:p w14:paraId="18AB0A6A">
            <w:pPr>
              <w:pStyle w:val="6"/>
              <w:spacing w:before="99" w:line="327" w:lineRule="auto"/>
              <w:ind w:left="101" w:right="102" w:firstLine="5"/>
            </w:pPr>
            <w:r>
              <w:rPr>
                <w:spacing w:val="8"/>
              </w:rPr>
              <w:t>7）混凝土搅拌、输送和电锯等产生噪声</w:t>
            </w:r>
            <w:r>
              <w:rPr>
                <w:spacing w:val="16"/>
              </w:rPr>
              <w:t xml:space="preserve"> </w:t>
            </w:r>
            <w:r>
              <w:rPr>
                <w:spacing w:val="8"/>
              </w:rPr>
              <w:t>较大的机械设备定期维护保养；白天夜间</w:t>
            </w:r>
            <w:r>
              <w:t xml:space="preserve"> </w:t>
            </w:r>
            <w:r>
              <w:rPr>
                <w:spacing w:val="9"/>
              </w:rPr>
              <w:t>施工噪声均应符合国家现行有关标准规</w:t>
            </w:r>
            <w:r>
              <w:rPr>
                <w:spacing w:val="2"/>
              </w:rPr>
              <w:t xml:space="preserve">   </w:t>
            </w:r>
            <w:r>
              <w:rPr>
                <w:spacing w:val="9"/>
              </w:rPr>
              <w:t>定，必要时需采取降噪措施</w:t>
            </w:r>
          </w:p>
        </w:tc>
        <w:tc>
          <w:tcPr>
            <w:tcW w:w="1150" w:type="dxa"/>
            <w:vAlign w:val="top"/>
          </w:tcPr>
          <w:p w14:paraId="4F47676B">
            <w:pPr>
              <w:rPr>
                <w:rFonts w:ascii="Arial"/>
                <w:sz w:val="21"/>
              </w:rPr>
            </w:pPr>
          </w:p>
        </w:tc>
        <w:tc>
          <w:tcPr>
            <w:tcW w:w="851" w:type="dxa"/>
            <w:vAlign w:val="top"/>
          </w:tcPr>
          <w:p w14:paraId="48E91492">
            <w:pPr>
              <w:rPr>
                <w:rFonts w:ascii="Arial"/>
                <w:sz w:val="21"/>
              </w:rPr>
            </w:pPr>
          </w:p>
        </w:tc>
        <w:tc>
          <w:tcPr>
            <w:tcW w:w="867" w:type="dxa"/>
            <w:vAlign w:val="top"/>
          </w:tcPr>
          <w:p w14:paraId="0EBC49B6">
            <w:pPr>
              <w:rPr>
                <w:rFonts w:ascii="Arial"/>
                <w:sz w:val="21"/>
              </w:rPr>
            </w:pPr>
          </w:p>
        </w:tc>
        <w:tc>
          <w:tcPr>
            <w:tcW w:w="818" w:type="dxa"/>
            <w:tcBorders>
              <w:right w:val="single" w:color="000000" w:sz="10" w:space="0"/>
            </w:tcBorders>
            <w:vAlign w:val="top"/>
          </w:tcPr>
          <w:p w14:paraId="1525FDF8">
            <w:pPr>
              <w:rPr>
                <w:rFonts w:ascii="Arial"/>
                <w:sz w:val="21"/>
              </w:rPr>
            </w:pPr>
          </w:p>
        </w:tc>
      </w:tr>
      <w:tr w14:paraId="3A346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47" w:type="dxa"/>
            <w:vMerge w:val="continue"/>
            <w:tcBorders>
              <w:top w:val="nil"/>
              <w:left w:val="single" w:color="000000" w:sz="10" w:space="0"/>
              <w:bottom w:val="nil"/>
            </w:tcBorders>
            <w:vAlign w:val="top"/>
          </w:tcPr>
          <w:p w14:paraId="4BCA2081">
            <w:pPr>
              <w:rPr>
                <w:rFonts w:ascii="Arial"/>
                <w:sz w:val="21"/>
              </w:rPr>
            </w:pPr>
          </w:p>
        </w:tc>
        <w:tc>
          <w:tcPr>
            <w:tcW w:w="3958" w:type="dxa"/>
            <w:vAlign w:val="top"/>
          </w:tcPr>
          <w:p w14:paraId="74EE89E7">
            <w:pPr>
              <w:pStyle w:val="6"/>
              <w:spacing w:before="103" w:line="227" w:lineRule="auto"/>
              <w:ind w:left="103"/>
            </w:pPr>
            <w:r>
              <w:rPr>
                <w:spacing w:val="8"/>
              </w:rPr>
              <w:t>8）禁止在现场燃烧废弃物</w:t>
            </w:r>
          </w:p>
        </w:tc>
        <w:tc>
          <w:tcPr>
            <w:tcW w:w="1150" w:type="dxa"/>
            <w:vAlign w:val="top"/>
          </w:tcPr>
          <w:p w14:paraId="5D28F0EE">
            <w:pPr>
              <w:rPr>
                <w:rFonts w:ascii="Arial"/>
                <w:sz w:val="21"/>
              </w:rPr>
            </w:pPr>
          </w:p>
        </w:tc>
        <w:tc>
          <w:tcPr>
            <w:tcW w:w="851" w:type="dxa"/>
            <w:vAlign w:val="top"/>
          </w:tcPr>
          <w:p w14:paraId="69D20E58">
            <w:pPr>
              <w:rPr>
                <w:rFonts w:ascii="Arial"/>
                <w:sz w:val="21"/>
              </w:rPr>
            </w:pPr>
          </w:p>
        </w:tc>
        <w:tc>
          <w:tcPr>
            <w:tcW w:w="867" w:type="dxa"/>
            <w:vAlign w:val="top"/>
          </w:tcPr>
          <w:p w14:paraId="61D7BDC4">
            <w:pPr>
              <w:rPr>
                <w:rFonts w:ascii="Arial"/>
                <w:sz w:val="21"/>
              </w:rPr>
            </w:pPr>
          </w:p>
        </w:tc>
        <w:tc>
          <w:tcPr>
            <w:tcW w:w="818" w:type="dxa"/>
            <w:tcBorders>
              <w:right w:val="single" w:color="000000" w:sz="10" w:space="0"/>
            </w:tcBorders>
            <w:vAlign w:val="top"/>
          </w:tcPr>
          <w:p w14:paraId="654CEC8E">
            <w:pPr>
              <w:rPr>
                <w:rFonts w:ascii="Arial"/>
                <w:sz w:val="21"/>
              </w:rPr>
            </w:pPr>
          </w:p>
        </w:tc>
      </w:tr>
      <w:tr w14:paraId="55854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147" w:type="dxa"/>
            <w:vMerge w:val="continue"/>
            <w:tcBorders>
              <w:top w:val="nil"/>
              <w:left w:val="single" w:color="000000" w:sz="10" w:space="0"/>
              <w:bottom w:val="nil"/>
            </w:tcBorders>
            <w:vAlign w:val="top"/>
          </w:tcPr>
          <w:p w14:paraId="18D090F9">
            <w:pPr>
              <w:rPr>
                <w:rFonts w:ascii="Arial"/>
                <w:sz w:val="21"/>
              </w:rPr>
            </w:pPr>
          </w:p>
        </w:tc>
        <w:tc>
          <w:tcPr>
            <w:tcW w:w="3958" w:type="dxa"/>
            <w:vAlign w:val="top"/>
          </w:tcPr>
          <w:p w14:paraId="5BC34623">
            <w:pPr>
              <w:pStyle w:val="6"/>
              <w:spacing w:before="103" w:line="326" w:lineRule="auto"/>
              <w:ind w:left="103" w:right="48"/>
            </w:pPr>
            <w:r>
              <w:rPr>
                <w:spacing w:val="5"/>
              </w:rPr>
              <w:t>9）危险品、化学品存储应采取隔离措施，</w:t>
            </w:r>
            <w:r>
              <w:t xml:space="preserve"> </w:t>
            </w:r>
            <w:r>
              <w:rPr>
                <w:spacing w:val="7"/>
              </w:rPr>
              <w:t>并设置安全警示标志；施工中应采取有效</w:t>
            </w:r>
            <w:r>
              <w:rPr>
                <w:spacing w:val="15"/>
              </w:rPr>
              <w:t xml:space="preserve"> </w:t>
            </w:r>
            <w:r>
              <w:rPr>
                <w:spacing w:val="10"/>
              </w:rPr>
              <w:t>防毒、防污、防尘、防潮、通风等措施，</w:t>
            </w:r>
            <w:r>
              <w:rPr>
                <w:spacing w:val="4"/>
              </w:rPr>
              <w:t xml:space="preserve"> </w:t>
            </w:r>
            <w:r>
              <w:rPr>
                <w:spacing w:val="8"/>
              </w:rPr>
              <w:t>保护人员健康</w:t>
            </w:r>
          </w:p>
        </w:tc>
        <w:tc>
          <w:tcPr>
            <w:tcW w:w="1150" w:type="dxa"/>
            <w:vAlign w:val="top"/>
          </w:tcPr>
          <w:p w14:paraId="00A5C7B6">
            <w:pPr>
              <w:rPr>
                <w:rFonts w:ascii="Arial"/>
                <w:sz w:val="21"/>
              </w:rPr>
            </w:pPr>
          </w:p>
        </w:tc>
        <w:tc>
          <w:tcPr>
            <w:tcW w:w="851" w:type="dxa"/>
            <w:vAlign w:val="top"/>
          </w:tcPr>
          <w:p w14:paraId="337509A3">
            <w:pPr>
              <w:rPr>
                <w:rFonts w:ascii="Arial"/>
                <w:sz w:val="21"/>
              </w:rPr>
            </w:pPr>
          </w:p>
        </w:tc>
        <w:tc>
          <w:tcPr>
            <w:tcW w:w="867" w:type="dxa"/>
            <w:vAlign w:val="top"/>
          </w:tcPr>
          <w:p w14:paraId="2AF43D85">
            <w:pPr>
              <w:rPr>
                <w:rFonts w:ascii="Arial"/>
                <w:sz w:val="21"/>
              </w:rPr>
            </w:pPr>
          </w:p>
        </w:tc>
        <w:tc>
          <w:tcPr>
            <w:tcW w:w="818" w:type="dxa"/>
            <w:tcBorders>
              <w:right w:val="single" w:color="000000" w:sz="10" w:space="0"/>
            </w:tcBorders>
            <w:vAlign w:val="top"/>
          </w:tcPr>
          <w:p w14:paraId="4949B535">
            <w:pPr>
              <w:rPr>
                <w:rFonts w:ascii="Arial"/>
                <w:sz w:val="21"/>
              </w:rPr>
            </w:pPr>
          </w:p>
        </w:tc>
      </w:tr>
      <w:tr w14:paraId="5D604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47" w:type="dxa"/>
            <w:vMerge w:val="continue"/>
            <w:tcBorders>
              <w:top w:val="nil"/>
              <w:left w:val="single" w:color="000000" w:sz="10" w:space="0"/>
              <w:bottom w:val="nil"/>
            </w:tcBorders>
            <w:vAlign w:val="top"/>
          </w:tcPr>
          <w:p w14:paraId="4B8DA046">
            <w:pPr>
              <w:rPr>
                <w:rFonts w:ascii="Arial"/>
                <w:sz w:val="21"/>
              </w:rPr>
            </w:pPr>
          </w:p>
        </w:tc>
        <w:tc>
          <w:tcPr>
            <w:tcW w:w="3958" w:type="dxa"/>
            <w:vAlign w:val="top"/>
          </w:tcPr>
          <w:p w14:paraId="5846F2F3">
            <w:pPr>
              <w:pStyle w:val="6"/>
              <w:spacing w:before="106" w:line="228" w:lineRule="auto"/>
              <w:ind w:left="117"/>
            </w:pPr>
            <w:r>
              <w:rPr>
                <w:spacing w:val="7"/>
              </w:rPr>
              <w:t>10)对各类污染物排放有严格的控制措施</w:t>
            </w:r>
          </w:p>
        </w:tc>
        <w:tc>
          <w:tcPr>
            <w:tcW w:w="1150" w:type="dxa"/>
            <w:vAlign w:val="top"/>
          </w:tcPr>
          <w:p w14:paraId="1A7D9E66">
            <w:pPr>
              <w:rPr>
                <w:rFonts w:ascii="Arial"/>
                <w:sz w:val="21"/>
              </w:rPr>
            </w:pPr>
          </w:p>
        </w:tc>
        <w:tc>
          <w:tcPr>
            <w:tcW w:w="851" w:type="dxa"/>
            <w:vAlign w:val="top"/>
          </w:tcPr>
          <w:p w14:paraId="3976F03A">
            <w:pPr>
              <w:rPr>
                <w:rFonts w:ascii="Arial"/>
                <w:sz w:val="21"/>
              </w:rPr>
            </w:pPr>
          </w:p>
        </w:tc>
        <w:tc>
          <w:tcPr>
            <w:tcW w:w="867" w:type="dxa"/>
            <w:vAlign w:val="top"/>
          </w:tcPr>
          <w:p w14:paraId="33DA1B3C">
            <w:pPr>
              <w:rPr>
                <w:rFonts w:ascii="Arial"/>
                <w:sz w:val="21"/>
              </w:rPr>
            </w:pPr>
          </w:p>
        </w:tc>
        <w:tc>
          <w:tcPr>
            <w:tcW w:w="818" w:type="dxa"/>
            <w:tcBorders>
              <w:right w:val="single" w:color="000000" w:sz="10" w:space="0"/>
            </w:tcBorders>
            <w:vAlign w:val="top"/>
          </w:tcPr>
          <w:p w14:paraId="01AC89C3">
            <w:pPr>
              <w:rPr>
                <w:rFonts w:ascii="Arial"/>
                <w:sz w:val="21"/>
              </w:rPr>
            </w:pPr>
          </w:p>
        </w:tc>
      </w:tr>
      <w:tr w14:paraId="74FCB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47" w:type="dxa"/>
            <w:vMerge w:val="continue"/>
            <w:tcBorders>
              <w:top w:val="nil"/>
              <w:left w:val="single" w:color="000000" w:sz="10" w:space="0"/>
              <w:bottom w:val="single" w:color="000000" w:sz="10" w:space="0"/>
            </w:tcBorders>
            <w:vAlign w:val="top"/>
          </w:tcPr>
          <w:p w14:paraId="6C71C0C7">
            <w:pPr>
              <w:rPr>
                <w:rFonts w:ascii="Arial"/>
                <w:sz w:val="21"/>
              </w:rPr>
            </w:pPr>
          </w:p>
        </w:tc>
        <w:tc>
          <w:tcPr>
            <w:tcW w:w="3958" w:type="dxa"/>
            <w:tcBorders>
              <w:bottom w:val="single" w:color="000000" w:sz="10" w:space="0"/>
            </w:tcBorders>
            <w:vAlign w:val="top"/>
          </w:tcPr>
          <w:p w14:paraId="434E061E">
            <w:pPr>
              <w:pStyle w:val="6"/>
              <w:spacing w:before="109" w:line="228" w:lineRule="auto"/>
              <w:ind w:left="117"/>
            </w:pPr>
            <w:r>
              <w:rPr>
                <w:spacing w:val="6"/>
              </w:rPr>
              <w:t>11）现场食堂应有卫生许可证，炊事员应</w:t>
            </w:r>
          </w:p>
        </w:tc>
        <w:tc>
          <w:tcPr>
            <w:tcW w:w="1150" w:type="dxa"/>
            <w:tcBorders>
              <w:bottom w:val="single" w:color="000000" w:sz="10" w:space="0"/>
            </w:tcBorders>
            <w:vAlign w:val="top"/>
          </w:tcPr>
          <w:p w14:paraId="5869BC24">
            <w:pPr>
              <w:rPr>
                <w:rFonts w:ascii="Arial"/>
                <w:sz w:val="21"/>
              </w:rPr>
            </w:pPr>
          </w:p>
        </w:tc>
        <w:tc>
          <w:tcPr>
            <w:tcW w:w="851" w:type="dxa"/>
            <w:tcBorders>
              <w:bottom w:val="single" w:color="000000" w:sz="10" w:space="0"/>
            </w:tcBorders>
            <w:vAlign w:val="top"/>
          </w:tcPr>
          <w:p w14:paraId="59CDAA95">
            <w:pPr>
              <w:rPr>
                <w:rFonts w:ascii="Arial"/>
                <w:sz w:val="21"/>
              </w:rPr>
            </w:pPr>
          </w:p>
        </w:tc>
        <w:tc>
          <w:tcPr>
            <w:tcW w:w="867" w:type="dxa"/>
            <w:tcBorders>
              <w:bottom w:val="single" w:color="000000" w:sz="10" w:space="0"/>
            </w:tcBorders>
            <w:vAlign w:val="top"/>
          </w:tcPr>
          <w:p w14:paraId="2B1751E2">
            <w:pPr>
              <w:rPr>
                <w:rFonts w:ascii="Arial"/>
                <w:sz w:val="21"/>
              </w:rPr>
            </w:pPr>
          </w:p>
        </w:tc>
        <w:tc>
          <w:tcPr>
            <w:tcW w:w="818" w:type="dxa"/>
            <w:tcBorders>
              <w:bottom w:val="single" w:color="000000" w:sz="10" w:space="0"/>
              <w:right w:val="single" w:color="000000" w:sz="10" w:space="0"/>
            </w:tcBorders>
            <w:vAlign w:val="top"/>
          </w:tcPr>
          <w:p w14:paraId="62C7E661">
            <w:pPr>
              <w:rPr>
                <w:rFonts w:ascii="Arial"/>
                <w:sz w:val="21"/>
              </w:rPr>
            </w:pPr>
          </w:p>
        </w:tc>
      </w:tr>
    </w:tbl>
    <w:p w14:paraId="55954C0C">
      <w:pPr>
        <w:rPr>
          <w:rFonts w:ascii="Arial"/>
          <w:sz w:val="21"/>
        </w:rPr>
      </w:pPr>
    </w:p>
    <w:p w14:paraId="66E105DB">
      <w:pPr>
        <w:rPr>
          <w:rFonts w:ascii="Arial" w:hAnsi="Arial" w:eastAsia="Arial" w:cs="Arial"/>
          <w:sz w:val="21"/>
          <w:szCs w:val="21"/>
        </w:rPr>
        <w:sectPr>
          <w:footerReference r:id="rId196" w:type="default"/>
          <w:pgSz w:w="11906" w:h="16839"/>
          <w:pgMar w:top="400" w:right="1400" w:bottom="1211" w:left="1418" w:header="0" w:footer="965" w:gutter="0"/>
          <w:cols w:space="720" w:num="1"/>
        </w:sectPr>
      </w:pPr>
    </w:p>
    <w:p w14:paraId="730BC0FE">
      <w:pPr>
        <w:spacing w:before="19"/>
      </w:pPr>
      <w:r>
        <w:pict>
          <v:shape id="_x0000_s1382" o:spid="_x0000_s1382" style="position:absolute;left:0pt;margin-left:70.9pt;margin-top:60.9pt;height:0.75pt;width:454.4pt;mso-position-horizontal-relative:page;mso-position-vertical-relative:page;z-index:252259328;mso-width-relative:page;mso-height-relative:page;" fillcolor="#000000" filled="t" stroked="f" coordsize="9087,15" o:allowincell="f" path="m0,0l9087,0,9087,14,0,14,0,0xe">
            <v:fill on="t" focussize="0,0"/>
            <v:stroke on="f"/>
            <v:imagedata o:title=""/>
            <o:lock v:ext="edit"/>
          </v:shape>
        </w:pict>
      </w:r>
    </w:p>
    <w:p w14:paraId="2430892A">
      <w:pPr>
        <w:spacing w:before="19"/>
      </w:pPr>
    </w:p>
    <w:p w14:paraId="5A2B7991">
      <w:pPr>
        <w:spacing w:before="18"/>
      </w:pPr>
    </w:p>
    <w:p w14:paraId="3F896DFF">
      <w:pPr>
        <w:spacing w:before="18"/>
      </w:pPr>
    </w:p>
    <w:tbl>
      <w:tblPr>
        <w:tblStyle w:val="5"/>
        <w:tblW w:w="8791"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3958"/>
        <w:gridCol w:w="1150"/>
        <w:gridCol w:w="851"/>
        <w:gridCol w:w="867"/>
        <w:gridCol w:w="818"/>
      </w:tblGrid>
      <w:tr w14:paraId="5D9F6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147" w:type="dxa"/>
            <w:vMerge w:val="restart"/>
            <w:tcBorders>
              <w:top w:val="single" w:color="000000" w:sz="10" w:space="0"/>
              <w:left w:val="single" w:color="000000" w:sz="10" w:space="0"/>
              <w:bottom w:val="nil"/>
            </w:tcBorders>
            <w:vAlign w:val="top"/>
          </w:tcPr>
          <w:p w14:paraId="36CBB42C">
            <w:pPr>
              <w:spacing w:line="410" w:lineRule="auto"/>
              <w:rPr>
                <w:rFonts w:ascii="Arial"/>
                <w:sz w:val="21"/>
              </w:rPr>
            </w:pPr>
          </w:p>
          <w:p w14:paraId="3347B779">
            <w:pPr>
              <w:pStyle w:val="6"/>
              <w:spacing w:before="65" w:line="228" w:lineRule="auto"/>
              <w:ind w:left="144"/>
            </w:pPr>
            <w:r>
              <w:rPr>
                <w:spacing w:val="7"/>
              </w:rPr>
              <w:t>检验项目</w:t>
            </w:r>
          </w:p>
        </w:tc>
        <w:tc>
          <w:tcPr>
            <w:tcW w:w="3958" w:type="dxa"/>
            <w:vMerge w:val="restart"/>
            <w:tcBorders>
              <w:top w:val="single" w:color="000000" w:sz="10" w:space="0"/>
              <w:bottom w:val="nil"/>
            </w:tcBorders>
            <w:vAlign w:val="top"/>
          </w:tcPr>
          <w:p w14:paraId="21D45376">
            <w:pPr>
              <w:spacing w:line="410" w:lineRule="auto"/>
              <w:rPr>
                <w:rFonts w:ascii="Arial"/>
                <w:sz w:val="21"/>
              </w:rPr>
            </w:pPr>
          </w:p>
          <w:p w14:paraId="13BDCE54">
            <w:pPr>
              <w:pStyle w:val="6"/>
              <w:spacing w:before="65" w:line="228" w:lineRule="auto"/>
              <w:ind w:left="1767"/>
            </w:pPr>
            <w:r>
              <w:rPr>
                <w:spacing w:val="7"/>
              </w:rPr>
              <w:t>检验内容</w:t>
            </w:r>
          </w:p>
        </w:tc>
        <w:tc>
          <w:tcPr>
            <w:tcW w:w="1150" w:type="dxa"/>
            <w:vMerge w:val="restart"/>
            <w:tcBorders>
              <w:top w:val="single" w:color="000000" w:sz="10" w:space="0"/>
              <w:bottom w:val="nil"/>
            </w:tcBorders>
            <w:vAlign w:val="top"/>
          </w:tcPr>
          <w:p w14:paraId="027F0818">
            <w:pPr>
              <w:spacing w:line="410" w:lineRule="auto"/>
              <w:rPr>
                <w:rFonts w:ascii="Arial"/>
                <w:sz w:val="21"/>
              </w:rPr>
            </w:pPr>
          </w:p>
          <w:p w14:paraId="4351A9E5">
            <w:pPr>
              <w:pStyle w:val="6"/>
              <w:spacing w:before="65" w:line="228" w:lineRule="auto"/>
              <w:ind w:left="113"/>
            </w:pPr>
            <w:r>
              <w:rPr>
                <w:spacing w:val="7"/>
              </w:rPr>
              <w:t>存在问题</w:t>
            </w:r>
          </w:p>
        </w:tc>
        <w:tc>
          <w:tcPr>
            <w:tcW w:w="2536" w:type="dxa"/>
            <w:gridSpan w:val="3"/>
            <w:tcBorders>
              <w:top w:val="single" w:color="000000" w:sz="10" w:space="0"/>
              <w:right w:val="single" w:color="000000" w:sz="10" w:space="0"/>
            </w:tcBorders>
            <w:vAlign w:val="top"/>
          </w:tcPr>
          <w:p w14:paraId="441C4A55">
            <w:pPr>
              <w:pStyle w:val="6"/>
              <w:spacing w:before="88" w:line="228" w:lineRule="auto"/>
              <w:ind w:left="1063"/>
            </w:pPr>
            <w:r>
              <w:rPr>
                <w:spacing w:val="7"/>
              </w:rPr>
              <w:t>验收结果</w:t>
            </w:r>
          </w:p>
        </w:tc>
      </w:tr>
      <w:tr w14:paraId="1CEC3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47" w:type="dxa"/>
            <w:vMerge w:val="continue"/>
            <w:tcBorders>
              <w:top w:val="nil"/>
              <w:left w:val="single" w:color="000000" w:sz="10" w:space="0"/>
            </w:tcBorders>
            <w:vAlign w:val="top"/>
          </w:tcPr>
          <w:p w14:paraId="4ED6135D">
            <w:pPr>
              <w:rPr>
                <w:rFonts w:ascii="Arial"/>
                <w:sz w:val="21"/>
              </w:rPr>
            </w:pPr>
          </w:p>
        </w:tc>
        <w:tc>
          <w:tcPr>
            <w:tcW w:w="3958" w:type="dxa"/>
            <w:vMerge w:val="continue"/>
            <w:tcBorders>
              <w:top w:val="nil"/>
            </w:tcBorders>
            <w:vAlign w:val="top"/>
          </w:tcPr>
          <w:p w14:paraId="5B2E5B97">
            <w:pPr>
              <w:rPr>
                <w:rFonts w:ascii="Arial"/>
                <w:sz w:val="21"/>
              </w:rPr>
            </w:pPr>
          </w:p>
        </w:tc>
        <w:tc>
          <w:tcPr>
            <w:tcW w:w="1150" w:type="dxa"/>
            <w:vMerge w:val="continue"/>
            <w:tcBorders>
              <w:top w:val="nil"/>
            </w:tcBorders>
            <w:vAlign w:val="top"/>
          </w:tcPr>
          <w:p w14:paraId="79B9A632">
            <w:pPr>
              <w:rPr>
                <w:rFonts w:ascii="Arial"/>
                <w:sz w:val="21"/>
              </w:rPr>
            </w:pPr>
          </w:p>
        </w:tc>
        <w:tc>
          <w:tcPr>
            <w:tcW w:w="851" w:type="dxa"/>
            <w:vAlign w:val="top"/>
          </w:tcPr>
          <w:p w14:paraId="5960012F">
            <w:pPr>
              <w:pStyle w:val="6"/>
              <w:spacing w:before="275" w:line="228" w:lineRule="auto"/>
              <w:ind w:left="225"/>
            </w:pPr>
            <w:r>
              <w:rPr>
                <w:spacing w:val="3"/>
              </w:rPr>
              <w:t>符合</w:t>
            </w:r>
          </w:p>
        </w:tc>
        <w:tc>
          <w:tcPr>
            <w:tcW w:w="867" w:type="dxa"/>
            <w:vAlign w:val="top"/>
          </w:tcPr>
          <w:p w14:paraId="17591499">
            <w:pPr>
              <w:pStyle w:val="6"/>
              <w:spacing w:before="83" w:line="309" w:lineRule="auto"/>
              <w:ind w:left="237" w:right="210" w:hanging="1"/>
            </w:pPr>
            <w:r>
              <w:rPr>
                <w:spacing w:val="4"/>
              </w:rPr>
              <w:t>基本</w:t>
            </w:r>
            <w:r>
              <w:t xml:space="preserve"> </w:t>
            </w:r>
            <w:r>
              <w:rPr>
                <w:spacing w:val="3"/>
              </w:rPr>
              <w:t>符合</w:t>
            </w:r>
          </w:p>
        </w:tc>
        <w:tc>
          <w:tcPr>
            <w:tcW w:w="818" w:type="dxa"/>
            <w:tcBorders>
              <w:right w:val="single" w:color="000000" w:sz="10" w:space="0"/>
            </w:tcBorders>
            <w:vAlign w:val="top"/>
          </w:tcPr>
          <w:p w14:paraId="4FFD11E1">
            <w:pPr>
              <w:pStyle w:val="6"/>
              <w:spacing w:before="83" w:line="309" w:lineRule="auto"/>
              <w:ind w:left="313" w:right="183" w:hanging="103"/>
            </w:pPr>
            <w:r>
              <w:rPr>
                <w:spacing w:val="3"/>
              </w:rPr>
              <w:t>不符</w:t>
            </w:r>
            <w:r>
              <w:t xml:space="preserve"> 合</w:t>
            </w:r>
          </w:p>
        </w:tc>
      </w:tr>
      <w:tr w14:paraId="01291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47" w:type="dxa"/>
            <w:tcBorders>
              <w:left w:val="single" w:color="000000" w:sz="10" w:space="0"/>
            </w:tcBorders>
            <w:vAlign w:val="top"/>
          </w:tcPr>
          <w:p w14:paraId="78A7CF5B">
            <w:pPr>
              <w:rPr>
                <w:rFonts w:ascii="Arial"/>
                <w:sz w:val="21"/>
              </w:rPr>
            </w:pPr>
          </w:p>
        </w:tc>
        <w:tc>
          <w:tcPr>
            <w:tcW w:w="3958" w:type="dxa"/>
            <w:vAlign w:val="top"/>
          </w:tcPr>
          <w:p w14:paraId="55F409F9">
            <w:pPr>
              <w:pStyle w:val="6"/>
              <w:spacing w:before="87" w:line="307" w:lineRule="auto"/>
              <w:ind w:left="102" w:right="102" w:firstLine="2"/>
            </w:pPr>
            <w:r>
              <w:rPr>
                <w:spacing w:val="7"/>
              </w:rPr>
              <w:t>持有效健康证明；厕所和生活污水按指定</w:t>
            </w:r>
            <w:r>
              <w:rPr>
                <w:spacing w:val="13"/>
              </w:rPr>
              <w:t xml:space="preserve"> </w:t>
            </w:r>
            <w:r>
              <w:rPr>
                <w:spacing w:val="8"/>
              </w:rPr>
              <w:t>地点有序排放</w:t>
            </w:r>
          </w:p>
        </w:tc>
        <w:tc>
          <w:tcPr>
            <w:tcW w:w="1150" w:type="dxa"/>
            <w:vAlign w:val="top"/>
          </w:tcPr>
          <w:p w14:paraId="5C1B2667">
            <w:pPr>
              <w:rPr>
                <w:rFonts w:ascii="Arial"/>
                <w:sz w:val="21"/>
              </w:rPr>
            </w:pPr>
          </w:p>
        </w:tc>
        <w:tc>
          <w:tcPr>
            <w:tcW w:w="851" w:type="dxa"/>
            <w:vAlign w:val="top"/>
          </w:tcPr>
          <w:p w14:paraId="638FBFC0">
            <w:pPr>
              <w:rPr>
                <w:rFonts w:ascii="Arial"/>
                <w:sz w:val="21"/>
              </w:rPr>
            </w:pPr>
          </w:p>
        </w:tc>
        <w:tc>
          <w:tcPr>
            <w:tcW w:w="867" w:type="dxa"/>
            <w:vAlign w:val="top"/>
          </w:tcPr>
          <w:p w14:paraId="32A50814">
            <w:pPr>
              <w:rPr>
                <w:rFonts w:ascii="Arial"/>
                <w:sz w:val="21"/>
              </w:rPr>
            </w:pPr>
          </w:p>
        </w:tc>
        <w:tc>
          <w:tcPr>
            <w:tcW w:w="818" w:type="dxa"/>
            <w:tcBorders>
              <w:right w:val="single" w:color="000000" w:sz="10" w:space="0"/>
            </w:tcBorders>
            <w:vAlign w:val="top"/>
          </w:tcPr>
          <w:p w14:paraId="54198E57">
            <w:pPr>
              <w:rPr>
                <w:rFonts w:ascii="Arial"/>
                <w:sz w:val="21"/>
              </w:rPr>
            </w:pPr>
          </w:p>
        </w:tc>
      </w:tr>
      <w:tr w14:paraId="17938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8791" w:type="dxa"/>
            <w:gridSpan w:val="6"/>
            <w:tcBorders>
              <w:left w:val="single" w:color="000000" w:sz="10" w:space="0"/>
              <w:right w:val="single" w:color="000000" w:sz="10" w:space="0"/>
            </w:tcBorders>
            <w:vAlign w:val="top"/>
          </w:tcPr>
          <w:p w14:paraId="7044F264">
            <w:pPr>
              <w:pStyle w:val="6"/>
              <w:spacing w:before="162" w:line="228" w:lineRule="auto"/>
              <w:ind w:left="106"/>
            </w:pPr>
            <w:r>
              <w:rPr>
                <w:spacing w:val="7"/>
              </w:rPr>
              <w:t>检查结果统计：</w:t>
            </w:r>
          </w:p>
          <w:p w14:paraId="76902FE6">
            <w:pPr>
              <w:pStyle w:val="6"/>
              <w:spacing w:before="134" w:line="227" w:lineRule="auto"/>
              <w:ind w:left="122"/>
            </w:pPr>
            <w:r>
              <w:rPr>
                <w:spacing w:val="3"/>
              </w:rPr>
              <w:t>1、总个数：          2、“符合</w:t>
            </w:r>
            <w:r>
              <w:rPr>
                <w:spacing w:val="-67"/>
              </w:rPr>
              <w:t xml:space="preserve"> </w:t>
            </w:r>
            <w:r>
              <w:rPr>
                <w:spacing w:val="3"/>
              </w:rPr>
              <w:t>”个数：          3、“基本符合</w:t>
            </w:r>
            <w:r>
              <w:rPr>
                <w:spacing w:val="-70"/>
              </w:rPr>
              <w:t xml:space="preserve"> </w:t>
            </w:r>
            <w:r>
              <w:rPr>
                <w:spacing w:val="3"/>
              </w:rPr>
              <w:t>”个数：</w:t>
            </w:r>
          </w:p>
          <w:p w14:paraId="772E285B">
            <w:pPr>
              <w:spacing w:line="447" w:lineRule="auto"/>
              <w:rPr>
                <w:rFonts w:ascii="Arial"/>
                <w:sz w:val="21"/>
              </w:rPr>
            </w:pPr>
          </w:p>
          <w:p w14:paraId="715CA458">
            <w:pPr>
              <w:pStyle w:val="6"/>
              <w:spacing w:before="65" w:line="227" w:lineRule="auto"/>
              <w:ind w:left="105"/>
            </w:pPr>
            <w:r>
              <w:rPr>
                <w:spacing w:val="5"/>
              </w:rPr>
              <w:t>4、基本符合率：      %</w:t>
            </w:r>
            <w:r>
              <w:rPr>
                <w:spacing w:val="8"/>
              </w:rPr>
              <w:t xml:space="preserve">        </w:t>
            </w:r>
            <w:r>
              <w:rPr>
                <w:spacing w:val="5"/>
              </w:rPr>
              <w:t>5、“不符合</w:t>
            </w:r>
            <w:r>
              <w:rPr>
                <w:spacing w:val="-66"/>
              </w:rPr>
              <w:t xml:space="preserve"> </w:t>
            </w:r>
            <w:r>
              <w:rPr>
                <w:spacing w:val="5"/>
              </w:rPr>
              <w:t>”个数：</w:t>
            </w:r>
          </w:p>
        </w:tc>
      </w:tr>
      <w:tr w14:paraId="7C9F5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8791" w:type="dxa"/>
            <w:gridSpan w:val="6"/>
            <w:tcBorders>
              <w:left w:val="single" w:color="000000" w:sz="10" w:space="0"/>
              <w:right w:val="single" w:color="000000" w:sz="10" w:space="0"/>
            </w:tcBorders>
            <w:vAlign w:val="top"/>
          </w:tcPr>
          <w:p w14:paraId="1577ABBC">
            <w:pPr>
              <w:pStyle w:val="6"/>
              <w:spacing w:before="295" w:line="228" w:lineRule="auto"/>
              <w:ind w:left="106"/>
            </w:pPr>
            <w:r>
              <w:rPr>
                <w:spacing w:val="4"/>
              </w:rPr>
              <w:t>检查结论：</w:t>
            </w:r>
            <w:r>
              <w:rPr>
                <w:spacing w:val="7"/>
              </w:rPr>
              <w:t xml:space="preserve">       </w:t>
            </w:r>
            <w:r>
              <w:rPr>
                <w:spacing w:val="4"/>
              </w:rPr>
              <w:t>档</w:t>
            </w:r>
            <w:r>
              <w:rPr>
                <w:spacing w:val="6"/>
              </w:rPr>
              <w:t xml:space="preserve">          </w:t>
            </w:r>
            <w:r>
              <w:rPr>
                <w:spacing w:val="4"/>
              </w:rPr>
              <w:t>分</w:t>
            </w:r>
          </w:p>
        </w:tc>
      </w:tr>
      <w:tr w14:paraId="17AF3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8791" w:type="dxa"/>
            <w:gridSpan w:val="6"/>
            <w:tcBorders>
              <w:left w:val="single" w:color="000000" w:sz="10" w:space="0"/>
              <w:bottom w:val="single" w:color="000000" w:sz="10" w:space="0"/>
              <w:right w:val="single" w:color="000000" w:sz="10" w:space="0"/>
            </w:tcBorders>
            <w:vAlign w:val="top"/>
          </w:tcPr>
          <w:p w14:paraId="1A741EE0">
            <w:pPr>
              <w:pStyle w:val="6"/>
              <w:spacing w:before="105" w:line="309" w:lineRule="auto"/>
              <w:ind w:left="106" w:right="7042"/>
            </w:pPr>
            <w:r>
              <w:rPr>
                <w:spacing w:val="2"/>
              </w:rPr>
              <w:t>检查组成员签字：</w:t>
            </w:r>
            <w:r>
              <w:t xml:space="preserve"> </w:t>
            </w:r>
            <w:r>
              <w:rPr>
                <w:spacing w:val="-2"/>
              </w:rPr>
              <w:t>年</w:t>
            </w:r>
            <w:r>
              <w:rPr>
                <w:spacing w:val="9"/>
              </w:rPr>
              <w:t xml:space="preserve">   </w:t>
            </w:r>
            <w:r>
              <w:rPr>
                <w:spacing w:val="-2"/>
              </w:rPr>
              <w:t>月</w:t>
            </w:r>
            <w:r>
              <w:rPr>
                <w:spacing w:val="20"/>
              </w:rPr>
              <w:t xml:space="preserve">   </w:t>
            </w:r>
            <w:r>
              <w:rPr>
                <w:spacing w:val="-2"/>
              </w:rPr>
              <w:t>日</w:t>
            </w:r>
          </w:p>
        </w:tc>
      </w:tr>
    </w:tbl>
    <w:p w14:paraId="05AE995D">
      <w:pPr>
        <w:rPr>
          <w:rFonts w:ascii="Arial"/>
          <w:sz w:val="21"/>
        </w:rPr>
      </w:pPr>
    </w:p>
    <w:p w14:paraId="34B07372">
      <w:pPr>
        <w:spacing w:line="241" w:lineRule="auto"/>
        <w:rPr>
          <w:rFonts w:ascii="Arial"/>
          <w:sz w:val="21"/>
        </w:rPr>
      </w:pPr>
    </w:p>
    <w:p w14:paraId="0CA94E5B">
      <w:pPr>
        <w:pStyle w:val="2"/>
        <w:spacing w:before="101" w:line="224" w:lineRule="auto"/>
        <w:ind w:left="2663"/>
        <w:outlineLvl w:val="0"/>
        <w:rPr>
          <w:sz w:val="31"/>
          <w:szCs w:val="31"/>
        </w:rPr>
      </w:pPr>
      <w:r>
        <w:rPr>
          <w:b/>
          <w:bCs/>
          <w:spacing w:val="4"/>
          <w:sz w:val="31"/>
          <w:szCs w:val="31"/>
        </w:rPr>
        <w:t>9</w:t>
      </w:r>
      <w:r>
        <w:rPr>
          <w:spacing w:val="-50"/>
          <w:sz w:val="31"/>
          <w:szCs w:val="31"/>
        </w:rPr>
        <w:t xml:space="preserve"> </w:t>
      </w:r>
      <w:r>
        <w:rPr>
          <w:b/>
          <w:bCs/>
          <w:spacing w:val="4"/>
          <w:sz w:val="31"/>
          <w:szCs w:val="31"/>
        </w:rPr>
        <w:t>工地管理和施工平面布置</w:t>
      </w:r>
    </w:p>
    <w:p w14:paraId="245508BF">
      <w:pPr>
        <w:spacing w:line="310" w:lineRule="auto"/>
        <w:rPr>
          <w:rFonts w:ascii="Arial"/>
          <w:sz w:val="21"/>
        </w:rPr>
      </w:pPr>
    </w:p>
    <w:p w14:paraId="111A0E18">
      <w:pPr>
        <w:spacing w:line="310" w:lineRule="auto"/>
        <w:rPr>
          <w:rFonts w:ascii="Arial"/>
          <w:sz w:val="21"/>
        </w:rPr>
      </w:pPr>
    </w:p>
    <w:p w14:paraId="0ECEBD0B">
      <w:pPr>
        <w:pStyle w:val="2"/>
        <w:spacing w:before="98" w:line="219" w:lineRule="auto"/>
        <w:ind w:left="13"/>
        <w:outlineLvl w:val="1"/>
        <w:rPr>
          <w:sz w:val="30"/>
          <w:szCs w:val="30"/>
        </w:rPr>
      </w:pPr>
      <w:r>
        <w:rPr>
          <w:b/>
          <w:bCs/>
          <w:spacing w:val="-5"/>
          <w:sz w:val="30"/>
          <w:szCs w:val="30"/>
        </w:rPr>
        <w:t>9.1</w:t>
      </w:r>
      <w:r>
        <w:rPr>
          <w:spacing w:val="-64"/>
          <w:sz w:val="30"/>
          <w:szCs w:val="30"/>
        </w:rPr>
        <w:t xml:space="preserve"> </w:t>
      </w:r>
      <w:r>
        <w:rPr>
          <w:b/>
          <w:bCs/>
          <w:spacing w:val="-5"/>
          <w:sz w:val="30"/>
          <w:szCs w:val="30"/>
        </w:rPr>
        <w:t>施工平面布置</w:t>
      </w:r>
    </w:p>
    <w:p w14:paraId="29EEE3AE">
      <w:pPr>
        <w:spacing w:line="255" w:lineRule="auto"/>
        <w:rPr>
          <w:rFonts w:ascii="Arial"/>
          <w:sz w:val="21"/>
        </w:rPr>
      </w:pPr>
    </w:p>
    <w:p w14:paraId="76A6AB6F">
      <w:pPr>
        <w:pStyle w:val="2"/>
        <w:spacing w:before="91" w:line="219" w:lineRule="auto"/>
        <w:ind w:left="12"/>
        <w:outlineLvl w:val="2"/>
        <w:rPr>
          <w:sz w:val="28"/>
          <w:szCs w:val="28"/>
        </w:rPr>
      </w:pPr>
      <w:r>
        <w:rPr>
          <w:b/>
          <w:bCs/>
          <w:spacing w:val="-4"/>
          <w:sz w:val="28"/>
          <w:szCs w:val="28"/>
        </w:rPr>
        <w:t>9.1.1</w:t>
      </w:r>
      <w:r>
        <w:rPr>
          <w:spacing w:val="-50"/>
          <w:sz w:val="28"/>
          <w:szCs w:val="28"/>
        </w:rPr>
        <w:t xml:space="preserve"> </w:t>
      </w:r>
      <w:r>
        <w:rPr>
          <w:b/>
          <w:bCs/>
          <w:spacing w:val="-4"/>
          <w:sz w:val="28"/>
          <w:szCs w:val="28"/>
        </w:rPr>
        <w:t>施工平面布置说明及要求</w:t>
      </w:r>
    </w:p>
    <w:p w14:paraId="45E74118">
      <w:pPr>
        <w:spacing w:line="263" w:lineRule="auto"/>
        <w:rPr>
          <w:rFonts w:ascii="Arial"/>
          <w:sz w:val="21"/>
        </w:rPr>
      </w:pPr>
    </w:p>
    <w:p w14:paraId="4A18DDD2">
      <w:pPr>
        <w:pStyle w:val="2"/>
        <w:spacing w:before="78" w:line="219" w:lineRule="auto"/>
        <w:ind w:left="21"/>
        <w:rPr>
          <w:sz w:val="24"/>
          <w:szCs w:val="24"/>
        </w:rPr>
      </w:pPr>
      <w:r>
        <w:rPr>
          <w:spacing w:val="-2"/>
          <w:sz w:val="24"/>
          <w:szCs w:val="24"/>
        </w:rPr>
        <w:t>（1）施工平面布置说明</w:t>
      </w:r>
    </w:p>
    <w:p w14:paraId="1A452DED">
      <w:pPr>
        <w:pStyle w:val="2"/>
        <w:spacing w:before="256" w:line="217" w:lineRule="auto"/>
        <w:ind w:left="368"/>
        <w:rPr>
          <w:sz w:val="24"/>
          <w:szCs w:val="24"/>
        </w:rPr>
      </w:pPr>
      <w:r>
        <w:rPr>
          <w:spacing w:val="5"/>
          <w:sz w:val="24"/>
          <w:szCs w:val="24"/>
        </w:rPr>
        <w:t>①项目经理部:</w:t>
      </w:r>
    </w:p>
    <w:p w14:paraId="38CBA706">
      <w:pPr>
        <w:pStyle w:val="2"/>
        <w:spacing w:before="255" w:line="407" w:lineRule="auto"/>
        <w:ind w:left="9" w:right="17" w:firstLine="563"/>
        <w:rPr>
          <w:sz w:val="24"/>
          <w:szCs w:val="24"/>
        </w:rPr>
      </w:pPr>
      <w:r>
        <w:rPr>
          <w:spacing w:val="2"/>
          <w:sz w:val="24"/>
          <w:szCs w:val="24"/>
        </w:rPr>
        <w:t>项目经理部设在</w:t>
      </w:r>
      <w:r>
        <w:rPr>
          <w:spacing w:val="-41"/>
          <w:sz w:val="24"/>
          <w:szCs w:val="24"/>
        </w:rPr>
        <w:t xml:space="preserve"> </w:t>
      </w:r>
      <w:r>
        <w:rPr>
          <w:sz w:val="24"/>
          <w:szCs w:val="24"/>
        </w:rPr>
        <w:t>XXX</w:t>
      </w:r>
      <w:r>
        <w:rPr>
          <w:spacing w:val="-49"/>
          <w:sz w:val="24"/>
          <w:szCs w:val="24"/>
        </w:rPr>
        <w:t xml:space="preserve"> </w:t>
      </w:r>
      <w:r>
        <w:rPr>
          <w:spacing w:val="2"/>
          <w:sz w:val="24"/>
          <w:szCs w:val="24"/>
        </w:rPr>
        <w:t>尖草坪区西高庄村，交通、生活条件便利；施工后勤保障、</w:t>
      </w:r>
      <w:r>
        <w:rPr>
          <w:sz w:val="24"/>
          <w:szCs w:val="24"/>
        </w:rPr>
        <w:t xml:space="preserve"> </w:t>
      </w:r>
      <w:r>
        <w:rPr>
          <w:spacing w:val="-2"/>
          <w:sz w:val="24"/>
          <w:szCs w:val="24"/>
        </w:rPr>
        <w:t>通讯方便，便于项目部与发包方、监理等单位的联系和现场指挥，具备超高压文明布置</w:t>
      </w:r>
      <w:r>
        <w:rPr>
          <w:spacing w:val="15"/>
          <w:sz w:val="24"/>
          <w:szCs w:val="24"/>
        </w:rPr>
        <w:t xml:space="preserve"> </w:t>
      </w:r>
      <w:r>
        <w:rPr>
          <w:spacing w:val="-3"/>
          <w:sz w:val="24"/>
          <w:szCs w:val="24"/>
        </w:rPr>
        <w:t>的条件。</w:t>
      </w:r>
    </w:p>
    <w:p w14:paraId="7E85C6B1">
      <w:pPr>
        <w:pStyle w:val="2"/>
        <w:spacing w:before="34" w:line="219" w:lineRule="auto"/>
        <w:ind w:left="370"/>
        <w:rPr>
          <w:sz w:val="24"/>
          <w:szCs w:val="24"/>
        </w:rPr>
      </w:pPr>
      <w:r>
        <w:rPr>
          <w:spacing w:val="-1"/>
          <w:sz w:val="24"/>
          <w:szCs w:val="24"/>
        </w:rPr>
        <w:t>a.项目部布置要因地制宜，体现特色，符合标准的原则进行布置。</w:t>
      </w:r>
    </w:p>
    <w:p w14:paraId="2B3AC154">
      <w:pPr>
        <w:pStyle w:val="2"/>
        <w:spacing w:before="253" w:line="407" w:lineRule="auto"/>
        <w:ind w:left="8" w:right="17" w:firstLine="357"/>
        <w:rPr>
          <w:sz w:val="24"/>
          <w:szCs w:val="24"/>
        </w:rPr>
      </w:pPr>
      <w:r>
        <w:rPr>
          <w:spacing w:val="2"/>
          <w:sz w:val="24"/>
          <w:szCs w:val="24"/>
        </w:rPr>
        <w:t>b.办公区和生活区应相对独立，办公区入口应设立项目</w:t>
      </w:r>
      <w:r>
        <w:rPr>
          <w:spacing w:val="1"/>
          <w:sz w:val="24"/>
          <w:szCs w:val="24"/>
        </w:rPr>
        <w:t>部铭牌。施工项目部应设置</w:t>
      </w:r>
      <w:r>
        <w:rPr>
          <w:sz w:val="24"/>
          <w:szCs w:val="24"/>
        </w:rPr>
        <w:t xml:space="preserve"> </w:t>
      </w:r>
      <w:r>
        <w:rPr>
          <w:spacing w:val="-2"/>
          <w:sz w:val="24"/>
          <w:szCs w:val="24"/>
        </w:rPr>
        <w:t>会议室，将安全文明施工组织机构图、安全文明施工管理目标、安全文明施工岗位责任</w:t>
      </w:r>
      <w:r>
        <w:rPr>
          <w:spacing w:val="16"/>
          <w:sz w:val="24"/>
          <w:szCs w:val="24"/>
        </w:rPr>
        <w:t xml:space="preserve"> </w:t>
      </w:r>
      <w:r>
        <w:rPr>
          <w:spacing w:val="-1"/>
          <w:sz w:val="24"/>
          <w:szCs w:val="24"/>
        </w:rPr>
        <w:t>制、工程施工进度横道图等设置上墙。</w:t>
      </w:r>
    </w:p>
    <w:p w14:paraId="6300416A">
      <w:pPr>
        <w:pStyle w:val="2"/>
        <w:spacing w:before="34" w:line="219" w:lineRule="auto"/>
        <w:ind w:right="17"/>
        <w:jc w:val="right"/>
        <w:rPr>
          <w:sz w:val="24"/>
          <w:szCs w:val="24"/>
        </w:rPr>
      </w:pPr>
      <w:r>
        <w:rPr>
          <w:spacing w:val="1"/>
          <w:sz w:val="24"/>
          <w:szCs w:val="24"/>
        </w:rPr>
        <w:t>c.网络、通讯畅通具备工程文件资料的邮送条件，并能利用电子邮件、传真、无线</w:t>
      </w:r>
    </w:p>
    <w:p w14:paraId="23BDC372">
      <w:pPr>
        <w:spacing w:line="219" w:lineRule="auto"/>
        <w:rPr>
          <w:sz w:val="24"/>
          <w:szCs w:val="24"/>
        </w:rPr>
        <w:sectPr>
          <w:footerReference r:id="rId197" w:type="default"/>
          <w:pgSz w:w="11906" w:h="16839"/>
          <w:pgMar w:top="400" w:right="1400" w:bottom="1211" w:left="1418" w:header="0" w:footer="965" w:gutter="0"/>
          <w:cols w:space="720" w:num="1"/>
        </w:sectPr>
      </w:pPr>
    </w:p>
    <w:p w14:paraId="29FCB751">
      <w:pPr>
        <w:spacing w:line="353" w:lineRule="auto"/>
        <w:rPr>
          <w:rFonts w:ascii="Arial"/>
          <w:sz w:val="21"/>
        </w:rPr>
      </w:pPr>
    </w:p>
    <w:p w14:paraId="7B2F0CFA">
      <w:pPr>
        <w:pStyle w:val="2"/>
        <w:spacing w:before="78" w:line="219" w:lineRule="auto"/>
        <w:ind w:left="9"/>
        <w:rPr>
          <w:sz w:val="24"/>
          <w:szCs w:val="24"/>
        </w:rPr>
      </w:pPr>
      <w:r>
        <w:rPr>
          <w:sz w:val="24"/>
          <w:szCs w:val="24"/>
        </w:rPr>
        <w:t>通讯等实现图文、声讯信息的即时、可靠传递，逐步推行</w:t>
      </w:r>
      <w:r>
        <w:rPr>
          <w:spacing w:val="-1"/>
          <w:sz w:val="24"/>
          <w:szCs w:val="24"/>
        </w:rPr>
        <w:t>建立工程项目管理网站。</w:t>
      </w:r>
    </w:p>
    <w:p w14:paraId="0465CE13">
      <w:pPr>
        <w:pStyle w:val="2"/>
        <w:spacing w:before="256" w:line="219" w:lineRule="auto"/>
        <w:ind w:left="374"/>
        <w:rPr>
          <w:sz w:val="24"/>
          <w:szCs w:val="24"/>
        </w:rPr>
      </w:pPr>
      <w:r>
        <w:rPr>
          <w:spacing w:val="-1"/>
          <w:sz w:val="24"/>
          <w:szCs w:val="24"/>
        </w:rPr>
        <w:t>d.员工宿舍有良好的居住条件，通风良好、整洁卫生、室温适宜，</w:t>
      </w:r>
    </w:p>
    <w:p w14:paraId="721A4C34">
      <w:pPr>
        <w:pStyle w:val="2"/>
        <w:spacing w:before="254" w:line="402" w:lineRule="auto"/>
        <w:ind w:left="8" w:right="80" w:firstLine="361"/>
        <w:rPr>
          <w:sz w:val="24"/>
          <w:szCs w:val="24"/>
        </w:rPr>
      </w:pPr>
      <w:r>
        <w:rPr>
          <w:spacing w:val="2"/>
          <w:sz w:val="24"/>
          <w:szCs w:val="24"/>
        </w:rPr>
        <w:t>有防蚊蝇等措施，并有专项管理办法，保证施工人</w:t>
      </w:r>
      <w:r>
        <w:rPr>
          <w:spacing w:val="1"/>
          <w:sz w:val="24"/>
          <w:szCs w:val="24"/>
        </w:rPr>
        <w:t>员有良好的工作及休息环境。并</w:t>
      </w:r>
      <w:r>
        <w:rPr>
          <w:sz w:val="24"/>
          <w:szCs w:val="24"/>
        </w:rPr>
        <w:t xml:space="preserve"> </w:t>
      </w:r>
      <w:r>
        <w:rPr>
          <w:spacing w:val="-1"/>
          <w:sz w:val="24"/>
          <w:szCs w:val="24"/>
        </w:rPr>
        <w:t>采取措施保持办公环境和生活环境的卫生。</w:t>
      </w:r>
    </w:p>
    <w:p w14:paraId="0B7A3770">
      <w:pPr>
        <w:pStyle w:val="2"/>
        <w:spacing w:before="35" w:line="402" w:lineRule="auto"/>
        <w:ind w:left="12" w:right="80" w:firstLine="362"/>
        <w:rPr>
          <w:sz w:val="24"/>
          <w:szCs w:val="24"/>
        </w:rPr>
      </w:pPr>
      <w:r>
        <w:rPr>
          <w:spacing w:val="1"/>
          <w:sz w:val="24"/>
          <w:szCs w:val="24"/>
        </w:rPr>
        <w:t>e.办公室设文件专柜，将工程所用规程、资料、管理文件等摆放整齐，便于资料的</w:t>
      </w:r>
      <w:r>
        <w:rPr>
          <w:spacing w:val="16"/>
          <w:sz w:val="24"/>
          <w:szCs w:val="24"/>
        </w:rPr>
        <w:t xml:space="preserve"> </w:t>
      </w:r>
      <w:r>
        <w:rPr>
          <w:spacing w:val="-3"/>
          <w:sz w:val="24"/>
          <w:szCs w:val="24"/>
        </w:rPr>
        <w:t>查阅检查。</w:t>
      </w:r>
    </w:p>
    <w:p w14:paraId="660EC0B0">
      <w:pPr>
        <w:pStyle w:val="2"/>
        <w:spacing w:before="34" w:line="402" w:lineRule="auto"/>
        <w:ind w:left="9" w:right="80" w:firstLine="363"/>
        <w:rPr>
          <w:sz w:val="24"/>
          <w:szCs w:val="24"/>
        </w:rPr>
      </w:pPr>
      <w:r>
        <w:rPr>
          <w:spacing w:val="1"/>
          <w:sz w:val="24"/>
          <w:szCs w:val="24"/>
        </w:rPr>
        <w:t>f.项目经理部生活驻地，有完善的消防、防火、治安机构，并设有照明、护拦、围</w:t>
      </w:r>
      <w:r>
        <w:rPr>
          <w:spacing w:val="18"/>
          <w:sz w:val="24"/>
          <w:szCs w:val="24"/>
        </w:rPr>
        <w:t xml:space="preserve"> </w:t>
      </w:r>
      <w:r>
        <w:rPr>
          <w:spacing w:val="-2"/>
          <w:sz w:val="24"/>
          <w:szCs w:val="24"/>
        </w:rPr>
        <w:t>墙等守卫设施。</w:t>
      </w:r>
    </w:p>
    <w:p w14:paraId="34EE7A50">
      <w:pPr>
        <w:pStyle w:val="2"/>
        <w:spacing w:before="34" w:line="214" w:lineRule="auto"/>
        <w:ind w:left="373"/>
        <w:rPr>
          <w:sz w:val="24"/>
          <w:szCs w:val="24"/>
        </w:rPr>
      </w:pPr>
      <w:r>
        <w:rPr>
          <w:spacing w:val="-1"/>
          <w:sz w:val="24"/>
          <w:szCs w:val="24"/>
        </w:rPr>
        <w:t>g.配备文化娱乐设施，食堂、浴室等生活设施。</w:t>
      </w:r>
    </w:p>
    <w:p w14:paraId="5E4A2C01">
      <w:pPr>
        <w:pStyle w:val="2"/>
        <w:spacing w:before="263" w:line="219" w:lineRule="auto"/>
        <w:ind w:left="246"/>
        <w:rPr>
          <w:sz w:val="24"/>
          <w:szCs w:val="24"/>
        </w:rPr>
      </w:pPr>
      <w:r>
        <w:rPr>
          <w:sz w:val="24"/>
          <w:szCs w:val="24"/>
        </w:rPr>
        <w:t>h.设置废料收集装置。生活区设置垃圾箱</w:t>
      </w:r>
      <w:r>
        <w:rPr>
          <w:spacing w:val="-1"/>
          <w:sz w:val="24"/>
          <w:szCs w:val="24"/>
        </w:rPr>
        <w:t>，垃圾及时清运。</w:t>
      </w:r>
    </w:p>
    <w:p w14:paraId="7E166269">
      <w:pPr>
        <w:pStyle w:val="2"/>
        <w:spacing w:before="254" w:line="219" w:lineRule="auto"/>
        <w:ind w:left="381"/>
        <w:rPr>
          <w:sz w:val="24"/>
          <w:szCs w:val="24"/>
        </w:rPr>
      </w:pPr>
      <w:r>
        <w:rPr>
          <w:spacing w:val="-2"/>
          <w:sz w:val="24"/>
          <w:szCs w:val="24"/>
        </w:rPr>
        <w:t>（2）现场材料站设在</w:t>
      </w:r>
      <w:r>
        <w:rPr>
          <w:spacing w:val="-40"/>
          <w:sz w:val="24"/>
          <w:szCs w:val="24"/>
        </w:rPr>
        <w:t xml:space="preserve"> </w:t>
      </w:r>
      <w:r>
        <w:rPr>
          <w:spacing w:val="-2"/>
          <w:sz w:val="24"/>
          <w:szCs w:val="24"/>
        </w:rPr>
        <w:t>XX</w:t>
      </w:r>
      <w:r>
        <w:rPr>
          <w:spacing w:val="-44"/>
          <w:sz w:val="24"/>
          <w:szCs w:val="24"/>
        </w:rPr>
        <w:t xml:space="preserve"> </w:t>
      </w:r>
      <w:r>
        <w:rPr>
          <w:spacing w:val="-2"/>
          <w:sz w:val="24"/>
          <w:szCs w:val="24"/>
        </w:rPr>
        <w:t>市尖草坪区西高庄村，交通非常便利。</w:t>
      </w:r>
    </w:p>
    <w:p w14:paraId="4C269DE8">
      <w:pPr>
        <w:pStyle w:val="2"/>
        <w:spacing w:before="256" w:line="402" w:lineRule="auto"/>
        <w:ind w:left="11" w:right="149" w:firstLine="477"/>
        <w:rPr>
          <w:sz w:val="24"/>
          <w:szCs w:val="24"/>
        </w:rPr>
      </w:pPr>
      <w:r>
        <w:rPr>
          <w:spacing w:val="-1"/>
          <w:sz w:val="24"/>
          <w:szCs w:val="24"/>
        </w:rPr>
        <w:t>①</w:t>
      </w:r>
      <w:r>
        <w:rPr>
          <w:spacing w:val="36"/>
          <w:sz w:val="24"/>
          <w:szCs w:val="24"/>
        </w:rPr>
        <w:t xml:space="preserve"> </w:t>
      </w:r>
      <w:r>
        <w:rPr>
          <w:spacing w:val="-1"/>
          <w:sz w:val="24"/>
          <w:szCs w:val="24"/>
        </w:rPr>
        <w:t>门口挂设铭牌，场地宽阔，便于材料堆放及车辆停放</w:t>
      </w:r>
      <w:r>
        <w:rPr>
          <w:spacing w:val="-2"/>
          <w:sz w:val="24"/>
          <w:szCs w:val="24"/>
        </w:rPr>
        <w:t>，具备超高压文明布置的</w:t>
      </w:r>
      <w:r>
        <w:rPr>
          <w:sz w:val="24"/>
          <w:szCs w:val="24"/>
        </w:rPr>
        <w:t xml:space="preserve"> </w:t>
      </w:r>
      <w:r>
        <w:rPr>
          <w:spacing w:val="-4"/>
          <w:sz w:val="24"/>
          <w:szCs w:val="24"/>
        </w:rPr>
        <w:t>条件。</w:t>
      </w:r>
    </w:p>
    <w:p w14:paraId="2B446AE0">
      <w:pPr>
        <w:pStyle w:val="2"/>
        <w:spacing w:before="35" w:line="217" w:lineRule="auto"/>
        <w:ind w:left="487"/>
        <w:rPr>
          <w:sz w:val="24"/>
          <w:szCs w:val="24"/>
        </w:rPr>
      </w:pPr>
      <w:r>
        <w:rPr>
          <w:spacing w:val="-2"/>
          <w:sz w:val="24"/>
          <w:szCs w:val="24"/>
        </w:rPr>
        <w:t>② 交通条件满足</w:t>
      </w:r>
      <w:r>
        <w:rPr>
          <w:spacing w:val="-37"/>
          <w:sz w:val="24"/>
          <w:szCs w:val="24"/>
        </w:rPr>
        <w:t xml:space="preserve"> </w:t>
      </w:r>
      <w:r>
        <w:rPr>
          <w:spacing w:val="-2"/>
          <w:sz w:val="24"/>
          <w:szCs w:val="24"/>
        </w:rPr>
        <w:t>220kv</w:t>
      </w:r>
      <w:r>
        <w:rPr>
          <w:spacing w:val="-48"/>
          <w:sz w:val="24"/>
          <w:szCs w:val="24"/>
        </w:rPr>
        <w:t xml:space="preserve"> </w:t>
      </w:r>
      <w:r>
        <w:rPr>
          <w:spacing w:val="-2"/>
          <w:sz w:val="24"/>
          <w:szCs w:val="24"/>
        </w:rPr>
        <w:t>线路大件运输条件。</w:t>
      </w:r>
    </w:p>
    <w:p w14:paraId="6B4291E6">
      <w:pPr>
        <w:pStyle w:val="2"/>
        <w:spacing w:before="258" w:line="217" w:lineRule="auto"/>
        <w:jc w:val="right"/>
        <w:rPr>
          <w:sz w:val="24"/>
          <w:szCs w:val="24"/>
        </w:rPr>
      </w:pPr>
      <w:r>
        <w:rPr>
          <w:spacing w:val="-3"/>
          <w:sz w:val="24"/>
          <w:szCs w:val="24"/>
        </w:rPr>
        <w:t>③ 水、电、暖等条件较好，配有三相工业用电设备，可满足现场施工加工等作业。</w:t>
      </w:r>
    </w:p>
    <w:p w14:paraId="69171400">
      <w:pPr>
        <w:pStyle w:val="2"/>
        <w:spacing w:before="258" w:line="217" w:lineRule="auto"/>
        <w:ind w:left="487"/>
        <w:rPr>
          <w:sz w:val="24"/>
          <w:szCs w:val="24"/>
        </w:rPr>
      </w:pPr>
      <w:r>
        <w:rPr>
          <w:sz w:val="24"/>
          <w:szCs w:val="24"/>
        </w:rPr>
        <w:t>④材料站消防设施齐全、平面布置合理，并有区域划分标</w:t>
      </w:r>
      <w:r>
        <w:rPr>
          <w:spacing w:val="-1"/>
          <w:sz w:val="24"/>
          <w:szCs w:val="24"/>
        </w:rPr>
        <w:t>志及责任人标志牌。</w:t>
      </w:r>
    </w:p>
    <w:p w14:paraId="5807188E">
      <w:pPr>
        <w:pStyle w:val="2"/>
        <w:spacing w:before="258" w:line="217" w:lineRule="auto"/>
        <w:ind w:left="487"/>
        <w:rPr>
          <w:sz w:val="24"/>
          <w:szCs w:val="24"/>
        </w:rPr>
      </w:pPr>
      <w:r>
        <w:rPr>
          <w:spacing w:val="-2"/>
          <w:sz w:val="24"/>
          <w:szCs w:val="24"/>
        </w:rPr>
        <w:t>⑤库房和堆放场地清洁整齐，有标志牌、警示牌。材料按规格分类整齐堆放，并有</w:t>
      </w:r>
    </w:p>
    <w:p w14:paraId="4C56E107">
      <w:pPr>
        <w:pStyle w:val="2"/>
        <w:spacing w:before="258" w:line="219" w:lineRule="auto"/>
        <w:ind w:left="32"/>
        <w:rPr>
          <w:sz w:val="24"/>
          <w:szCs w:val="24"/>
        </w:rPr>
      </w:pPr>
      <w:r>
        <w:rPr>
          <w:spacing w:val="-6"/>
          <w:sz w:val="24"/>
          <w:szCs w:val="24"/>
        </w:rPr>
        <w:t>明显的标识。</w:t>
      </w:r>
    </w:p>
    <w:p w14:paraId="632CC342">
      <w:pPr>
        <w:pStyle w:val="2"/>
        <w:spacing w:before="255" w:line="217" w:lineRule="auto"/>
        <w:ind w:left="487"/>
        <w:rPr>
          <w:sz w:val="24"/>
          <w:szCs w:val="24"/>
        </w:rPr>
      </w:pPr>
      <w:r>
        <w:rPr>
          <w:sz w:val="24"/>
          <w:szCs w:val="24"/>
        </w:rPr>
        <w:t>⑥不合格的设备、材料要分开堆放和保管，并有明</w:t>
      </w:r>
      <w:r>
        <w:rPr>
          <w:spacing w:val="-1"/>
          <w:sz w:val="24"/>
          <w:szCs w:val="24"/>
        </w:rPr>
        <w:t>确标识，以防混用。</w:t>
      </w:r>
    </w:p>
    <w:p w14:paraId="738E3DC1">
      <w:pPr>
        <w:pStyle w:val="2"/>
        <w:spacing w:before="258" w:line="222" w:lineRule="auto"/>
        <w:ind w:left="501"/>
        <w:rPr>
          <w:sz w:val="24"/>
          <w:szCs w:val="24"/>
        </w:rPr>
      </w:pPr>
      <w:r>
        <w:rPr>
          <w:spacing w:val="-3"/>
          <w:sz w:val="24"/>
          <w:szCs w:val="24"/>
        </w:rPr>
        <w:t>（3）施工队驻地</w:t>
      </w:r>
    </w:p>
    <w:p w14:paraId="455CEF64">
      <w:pPr>
        <w:pStyle w:val="2"/>
        <w:spacing w:before="251" w:line="217" w:lineRule="auto"/>
        <w:ind w:left="488"/>
        <w:rPr>
          <w:sz w:val="24"/>
          <w:szCs w:val="24"/>
        </w:rPr>
      </w:pPr>
      <w:r>
        <w:rPr>
          <w:sz w:val="24"/>
          <w:szCs w:val="24"/>
        </w:rPr>
        <w:t>① 施工队驻地要求场地宽阔，具备材料堆放及车辆停放条件；生活条件便利，便</w:t>
      </w:r>
    </w:p>
    <w:p w14:paraId="01BFB964">
      <w:pPr>
        <w:pStyle w:val="2"/>
        <w:spacing w:before="258" w:line="219" w:lineRule="auto"/>
        <w:ind w:left="13"/>
        <w:rPr>
          <w:sz w:val="24"/>
          <w:szCs w:val="24"/>
        </w:rPr>
      </w:pPr>
      <w:r>
        <w:rPr>
          <w:spacing w:val="-2"/>
          <w:sz w:val="24"/>
          <w:szCs w:val="24"/>
        </w:rPr>
        <w:t>于施工后勤保障。</w:t>
      </w:r>
    </w:p>
    <w:p w14:paraId="22CDD992">
      <w:pPr>
        <w:pStyle w:val="2"/>
        <w:spacing w:before="255" w:line="402" w:lineRule="auto"/>
        <w:ind w:left="8" w:right="189" w:firstLine="479"/>
        <w:rPr>
          <w:sz w:val="24"/>
          <w:szCs w:val="24"/>
        </w:rPr>
      </w:pPr>
      <w:r>
        <w:rPr>
          <w:spacing w:val="-1"/>
          <w:sz w:val="24"/>
          <w:szCs w:val="24"/>
        </w:rPr>
        <w:t>② 大门口挂设施工队铭牌，组织机构、业绩考核、</w:t>
      </w:r>
      <w:r>
        <w:rPr>
          <w:spacing w:val="-2"/>
          <w:sz w:val="24"/>
          <w:szCs w:val="24"/>
        </w:rPr>
        <w:t>各种职责、标兵班组活动栏、</w:t>
      </w:r>
      <w:r>
        <w:rPr>
          <w:sz w:val="24"/>
          <w:szCs w:val="24"/>
        </w:rPr>
        <w:t xml:space="preserve"> 施工进度控制表等要全部上墙，满足特高压</w:t>
      </w:r>
      <w:r>
        <w:rPr>
          <w:spacing w:val="-1"/>
          <w:sz w:val="24"/>
          <w:szCs w:val="24"/>
        </w:rPr>
        <w:t>及标兵班组布置要求。</w:t>
      </w:r>
    </w:p>
    <w:p w14:paraId="19F3A08A">
      <w:pPr>
        <w:pStyle w:val="2"/>
        <w:spacing w:before="35" w:line="217" w:lineRule="auto"/>
        <w:ind w:left="487"/>
        <w:rPr>
          <w:sz w:val="24"/>
          <w:szCs w:val="24"/>
        </w:rPr>
      </w:pPr>
      <w:r>
        <w:rPr>
          <w:sz w:val="24"/>
          <w:szCs w:val="24"/>
        </w:rPr>
        <w:t>③ 食堂和工器具库房及材料加工区要满足安全距离要求，库</w:t>
      </w:r>
      <w:r>
        <w:rPr>
          <w:spacing w:val="-1"/>
          <w:sz w:val="24"/>
          <w:szCs w:val="24"/>
        </w:rPr>
        <w:t>房工器具摆放整齐，</w:t>
      </w:r>
    </w:p>
    <w:p w14:paraId="4B2D4BC8">
      <w:pPr>
        <w:spacing w:line="217" w:lineRule="auto"/>
        <w:rPr>
          <w:sz w:val="24"/>
          <w:szCs w:val="24"/>
        </w:rPr>
        <w:sectPr>
          <w:headerReference r:id="rId198" w:type="default"/>
          <w:footerReference r:id="rId199" w:type="default"/>
          <w:pgSz w:w="11906" w:h="16839"/>
          <w:pgMar w:top="1232" w:right="1337" w:bottom="1211" w:left="1418" w:header="1218" w:footer="965" w:gutter="0"/>
          <w:cols w:space="720" w:num="1"/>
        </w:sectPr>
      </w:pPr>
    </w:p>
    <w:p w14:paraId="2E2CBD5A">
      <w:pPr>
        <w:spacing w:line="354" w:lineRule="auto"/>
        <w:rPr>
          <w:rFonts w:ascii="Arial"/>
          <w:sz w:val="21"/>
        </w:rPr>
      </w:pPr>
    </w:p>
    <w:p w14:paraId="2A0D1EAE">
      <w:pPr>
        <w:pStyle w:val="2"/>
        <w:spacing w:before="78" w:line="221" w:lineRule="auto"/>
        <w:ind w:left="10"/>
        <w:rPr>
          <w:sz w:val="24"/>
          <w:szCs w:val="24"/>
        </w:rPr>
      </w:pPr>
      <w:r>
        <w:rPr>
          <w:spacing w:val="-4"/>
          <w:sz w:val="24"/>
          <w:szCs w:val="24"/>
        </w:rPr>
        <w:t>规范。</w:t>
      </w:r>
    </w:p>
    <w:p w14:paraId="26EB75CA">
      <w:pPr>
        <w:pStyle w:val="2"/>
        <w:spacing w:before="251" w:line="219" w:lineRule="auto"/>
        <w:ind w:left="501"/>
        <w:rPr>
          <w:sz w:val="24"/>
          <w:szCs w:val="24"/>
        </w:rPr>
      </w:pPr>
      <w:r>
        <w:rPr>
          <w:spacing w:val="-2"/>
          <w:sz w:val="24"/>
          <w:szCs w:val="24"/>
        </w:rPr>
        <w:t>（4）施工现场平面布置</w:t>
      </w:r>
    </w:p>
    <w:p w14:paraId="21371142">
      <w:pPr>
        <w:pStyle w:val="2"/>
        <w:spacing w:before="256" w:line="402" w:lineRule="auto"/>
        <w:ind w:left="31" w:right="149" w:firstLine="457"/>
        <w:rPr>
          <w:sz w:val="24"/>
          <w:szCs w:val="24"/>
        </w:rPr>
      </w:pPr>
      <w:r>
        <w:rPr>
          <w:sz w:val="24"/>
          <w:szCs w:val="24"/>
        </w:rPr>
        <w:t>① 基础开挖、杆塔组立、张力场、牵引场等场地实行封闭</w:t>
      </w:r>
      <w:r>
        <w:rPr>
          <w:spacing w:val="-1"/>
          <w:sz w:val="24"/>
          <w:szCs w:val="24"/>
        </w:rPr>
        <w:t>管理。采用插入式安全</w:t>
      </w:r>
      <w:r>
        <w:rPr>
          <w:sz w:val="24"/>
          <w:szCs w:val="24"/>
        </w:rPr>
        <w:t xml:space="preserve"> </w:t>
      </w:r>
      <w:r>
        <w:rPr>
          <w:spacing w:val="-1"/>
          <w:sz w:val="24"/>
          <w:szCs w:val="24"/>
        </w:rPr>
        <w:t>围栏（安全警戒绳、彩旗，配以红白相间色标的金属立杆）进行围护、隔离、封闭。</w:t>
      </w:r>
    </w:p>
    <w:p w14:paraId="5F6900A8">
      <w:pPr>
        <w:pStyle w:val="2"/>
        <w:spacing w:before="33" w:line="402" w:lineRule="auto"/>
        <w:ind w:left="10" w:right="149" w:firstLine="477"/>
        <w:rPr>
          <w:sz w:val="24"/>
          <w:szCs w:val="24"/>
        </w:rPr>
      </w:pPr>
      <w:r>
        <w:rPr>
          <w:sz w:val="24"/>
          <w:szCs w:val="24"/>
        </w:rPr>
        <w:t>② 施工区域设置安全标志、标识（施工岗位责任牌、施工友</w:t>
      </w:r>
      <w:r>
        <w:rPr>
          <w:spacing w:val="-1"/>
          <w:sz w:val="24"/>
          <w:szCs w:val="24"/>
        </w:rPr>
        <w:t>情提示牌、安全警示</w:t>
      </w:r>
      <w:r>
        <w:rPr>
          <w:sz w:val="24"/>
          <w:szCs w:val="24"/>
        </w:rPr>
        <w:t xml:space="preserve"> 牌、主要机械设备操作规程牌等）。林区、农牧区作业应</w:t>
      </w:r>
      <w:r>
        <w:rPr>
          <w:spacing w:val="-1"/>
          <w:sz w:val="24"/>
          <w:szCs w:val="24"/>
        </w:rPr>
        <w:t>配备一定数量的消防器材。</w:t>
      </w:r>
    </w:p>
    <w:p w14:paraId="372BB3BB">
      <w:pPr>
        <w:pStyle w:val="2"/>
        <w:spacing w:before="35" w:line="402" w:lineRule="auto"/>
        <w:ind w:left="13" w:right="149" w:firstLine="474"/>
        <w:rPr>
          <w:sz w:val="24"/>
          <w:szCs w:val="24"/>
        </w:rPr>
      </w:pPr>
      <w:r>
        <w:rPr>
          <w:sz w:val="24"/>
          <w:szCs w:val="24"/>
        </w:rPr>
        <w:t>③ 基础施工，土石方、机具、材料应实现定置堆放。材料堆</w:t>
      </w:r>
      <w:r>
        <w:rPr>
          <w:spacing w:val="-1"/>
          <w:sz w:val="24"/>
          <w:szCs w:val="24"/>
        </w:rPr>
        <w:t>放应铺垫隔离；场地</w:t>
      </w:r>
      <w:r>
        <w:rPr>
          <w:sz w:val="24"/>
          <w:szCs w:val="24"/>
        </w:rPr>
        <w:t xml:space="preserve"> </w:t>
      </w:r>
      <w:r>
        <w:rPr>
          <w:spacing w:val="-1"/>
          <w:sz w:val="24"/>
          <w:szCs w:val="24"/>
        </w:rPr>
        <w:t>是耕地的，要求按生土、熟土分别堆放，施工完后恢复原貌。</w:t>
      </w:r>
    </w:p>
    <w:p w14:paraId="15C119A3">
      <w:pPr>
        <w:pStyle w:val="2"/>
        <w:spacing w:before="35" w:line="402" w:lineRule="auto"/>
        <w:ind w:left="11" w:right="80" w:firstLine="476"/>
        <w:rPr>
          <w:sz w:val="24"/>
          <w:szCs w:val="24"/>
        </w:rPr>
      </w:pPr>
      <w:r>
        <w:rPr>
          <w:spacing w:val="-2"/>
          <w:sz w:val="24"/>
          <w:szCs w:val="24"/>
        </w:rPr>
        <w:t>④杆塔组立施工，机料（机具、工具、材料）应定置堆放，高处作业时螺栓、垫片</w:t>
      </w:r>
      <w:r>
        <w:rPr>
          <w:spacing w:val="13"/>
          <w:sz w:val="24"/>
          <w:szCs w:val="24"/>
        </w:rPr>
        <w:t xml:space="preserve"> </w:t>
      </w:r>
      <w:r>
        <w:rPr>
          <w:spacing w:val="-2"/>
          <w:sz w:val="24"/>
          <w:szCs w:val="24"/>
        </w:rPr>
        <w:t>等应放在专用袋内。</w:t>
      </w:r>
    </w:p>
    <w:p w14:paraId="1946461A">
      <w:pPr>
        <w:pStyle w:val="2"/>
        <w:spacing w:before="34" w:line="407" w:lineRule="auto"/>
        <w:ind w:left="13" w:right="80" w:firstLine="474"/>
        <w:rPr>
          <w:sz w:val="24"/>
          <w:szCs w:val="24"/>
        </w:rPr>
      </w:pPr>
      <w:r>
        <w:rPr>
          <w:spacing w:val="-2"/>
          <w:sz w:val="24"/>
          <w:szCs w:val="24"/>
        </w:rPr>
        <w:t>⑤牵、张场临时占地面积不宜超出张力架线导则要求，宜选择相对平整的场地做张</w:t>
      </w:r>
      <w:r>
        <w:rPr>
          <w:spacing w:val="13"/>
          <w:sz w:val="24"/>
          <w:szCs w:val="24"/>
        </w:rPr>
        <w:t xml:space="preserve"> </w:t>
      </w:r>
      <w:r>
        <w:rPr>
          <w:spacing w:val="-2"/>
          <w:sz w:val="24"/>
          <w:szCs w:val="24"/>
        </w:rPr>
        <w:t>力场、牵引场；牵、张场应按定置图布置装配式或帐篷式休息室，设置临时厕所、工棚</w:t>
      </w:r>
      <w:r>
        <w:rPr>
          <w:spacing w:val="11"/>
          <w:sz w:val="24"/>
          <w:szCs w:val="24"/>
        </w:rPr>
        <w:t xml:space="preserve"> </w:t>
      </w:r>
      <w:r>
        <w:rPr>
          <w:spacing w:val="-2"/>
          <w:sz w:val="24"/>
          <w:szCs w:val="24"/>
        </w:rPr>
        <w:t>式工具房和指挥台。</w:t>
      </w:r>
    </w:p>
    <w:p w14:paraId="6ACA1EB8">
      <w:pPr>
        <w:pStyle w:val="2"/>
        <w:spacing w:before="34" w:line="217" w:lineRule="auto"/>
        <w:ind w:left="487"/>
        <w:rPr>
          <w:sz w:val="24"/>
          <w:szCs w:val="24"/>
        </w:rPr>
      </w:pPr>
      <w:r>
        <w:rPr>
          <w:spacing w:val="-1"/>
          <w:sz w:val="24"/>
          <w:szCs w:val="24"/>
        </w:rPr>
        <w:t>⑥作业现场设备材料堆放：</w:t>
      </w:r>
    </w:p>
    <w:p w14:paraId="01985546">
      <w:pPr>
        <w:pStyle w:val="2"/>
        <w:spacing w:before="257" w:line="219" w:lineRule="auto"/>
        <w:ind w:left="490"/>
        <w:rPr>
          <w:sz w:val="24"/>
          <w:szCs w:val="24"/>
        </w:rPr>
      </w:pPr>
      <w:r>
        <w:rPr>
          <w:spacing w:val="-1"/>
          <w:sz w:val="24"/>
          <w:szCs w:val="24"/>
        </w:rPr>
        <w:t>a.设备材料堆放场地应坚实、平整、地面无积水。</w:t>
      </w:r>
    </w:p>
    <w:p w14:paraId="2BD2E385">
      <w:pPr>
        <w:pStyle w:val="2"/>
        <w:spacing w:before="255" w:line="219" w:lineRule="auto"/>
        <w:ind w:left="485"/>
        <w:rPr>
          <w:sz w:val="24"/>
          <w:szCs w:val="24"/>
        </w:rPr>
      </w:pPr>
      <w:r>
        <w:rPr>
          <w:sz w:val="24"/>
          <w:szCs w:val="24"/>
        </w:rPr>
        <w:t>b.施工机具、材料应分类放置整齐，并做到标识规</w:t>
      </w:r>
      <w:r>
        <w:rPr>
          <w:spacing w:val="-1"/>
          <w:sz w:val="24"/>
          <w:szCs w:val="24"/>
        </w:rPr>
        <w:t>范、铺垫隔离。</w:t>
      </w:r>
    </w:p>
    <w:p w14:paraId="16F07165">
      <w:pPr>
        <w:pStyle w:val="2"/>
        <w:spacing w:before="257" w:line="219" w:lineRule="auto"/>
        <w:ind w:left="494"/>
        <w:rPr>
          <w:sz w:val="24"/>
          <w:szCs w:val="24"/>
        </w:rPr>
      </w:pPr>
      <w:r>
        <w:rPr>
          <w:spacing w:val="-1"/>
          <w:sz w:val="24"/>
          <w:szCs w:val="24"/>
        </w:rPr>
        <w:t>c.导线、地线等应按定置化要求集中放置，整齐有序，标识清楚。</w:t>
      </w:r>
    </w:p>
    <w:p w14:paraId="49AEB32C">
      <w:pPr>
        <w:pStyle w:val="2"/>
        <w:spacing w:before="254" w:line="402" w:lineRule="auto"/>
        <w:ind w:left="9" w:right="149" w:firstLine="478"/>
        <w:rPr>
          <w:sz w:val="24"/>
          <w:szCs w:val="24"/>
        </w:rPr>
      </w:pPr>
      <w:r>
        <w:rPr>
          <w:sz w:val="24"/>
          <w:szCs w:val="24"/>
        </w:rPr>
        <w:t>⑦ 工棚：采用活动式帐篷或采用装配式工棚。禁用石棉瓦、</w:t>
      </w:r>
      <w:r>
        <w:rPr>
          <w:spacing w:val="-1"/>
          <w:sz w:val="24"/>
          <w:szCs w:val="24"/>
        </w:rPr>
        <w:t>脚手板、模板、彩条</w:t>
      </w:r>
      <w:r>
        <w:rPr>
          <w:sz w:val="24"/>
          <w:szCs w:val="24"/>
        </w:rPr>
        <w:t xml:space="preserve"> </w:t>
      </w:r>
      <w:r>
        <w:rPr>
          <w:spacing w:val="-1"/>
          <w:sz w:val="24"/>
          <w:szCs w:val="24"/>
        </w:rPr>
        <w:t>布、油毛毡、竹笆等材料搭建工棚。</w:t>
      </w:r>
    </w:p>
    <w:p w14:paraId="4F8604E1">
      <w:pPr>
        <w:pStyle w:val="2"/>
        <w:spacing w:before="35" w:line="220" w:lineRule="auto"/>
        <w:ind w:left="501"/>
        <w:rPr>
          <w:sz w:val="24"/>
          <w:szCs w:val="24"/>
        </w:rPr>
      </w:pPr>
      <w:r>
        <w:rPr>
          <w:spacing w:val="-3"/>
          <w:sz w:val="24"/>
          <w:szCs w:val="24"/>
        </w:rPr>
        <w:t>（5）施工控制段</w:t>
      </w:r>
    </w:p>
    <w:p w14:paraId="5A29539D">
      <w:pPr>
        <w:pStyle w:val="2"/>
        <w:spacing w:before="255" w:line="402" w:lineRule="auto"/>
        <w:ind w:left="12" w:right="89" w:firstLine="478"/>
        <w:rPr>
          <w:sz w:val="24"/>
          <w:szCs w:val="24"/>
        </w:rPr>
      </w:pPr>
      <w:r>
        <w:rPr>
          <w:spacing w:val="-2"/>
          <w:sz w:val="24"/>
          <w:szCs w:val="24"/>
        </w:rPr>
        <w:t>本工程线路径长度</w:t>
      </w:r>
      <w:r>
        <w:rPr>
          <w:spacing w:val="-31"/>
          <w:sz w:val="24"/>
          <w:szCs w:val="24"/>
        </w:rPr>
        <w:t xml:space="preserve"> </w:t>
      </w:r>
      <w:r>
        <w:rPr>
          <w:spacing w:val="-2"/>
          <w:sz w:val="24"/>
          <w:szCs w:val="24"/>
        </w:rPr>
        <w:t>10.5km（折单</w:t>
      </w:r>
      <w:r>
        <w:rPr>
          <w:spacing w:val="6"/>
          <w:sz w:val="24"/>
          <w:szCs w:val="24"/>
        </w:rPr>
        <w:t>），</w:t>
      </w:r>
      <w:r>
        <w:rPr>
          <w:spacing w:val="-2"/>
          <w:sz w:val="24"/>
          <w:szCs w:val="24"/>
        </w:rPr>
        <w:t>共包含单回路铁塔</w:t>
      </w:r>
      <w:r>
        <w:rPr>
          <w:spacing w:val="-48"/>
          <w:sz w:val="24"/>
          <w:szCs w:val="24"/>
        </w:rPr>
        <w:t xml:space="preserve"> </w:t>
      </w:r>
      <w:r>
        <w:rPr>
          <w:spacing w:val="-2"/>
          <w:sz w:val="24"/>
          <w:szCs w:val="24"/>
        </w:rPr>
        <w:t>21</w:t>
      </w:r>
      <w:r>
        <w:rPr>
          <w:spacing w:val="-51"/>
          <w:sz w:val="24"/>
          <w:szCs w:val="24"/>
        </w:rPr>
        <w:t xml:space="preserve"> </w:t>
      </w:r>
      <w:r>
        <w:rPr>
          <w:spacing w:val="-2"/>
          <w:sz w:val="24"/>
          <w:szCs w:val="24"/>
        </w:rPr>
        <w:t>基。考虑施工方便，采</w:t>
      </w:r>
      <w:r>
        <w:rPr>
          <w:sz w:val="24"/>
          <w:szCs w:val="24"/>
        </w:rPr>
        <w:t xml:space="preserve"> </w:t>
      </w:r>
      <w:r>
        <w:rPr>
          <w:spacing w:val="-2"/>
          <w:sz w:val="24"/>
          <w:szCs w:val="24"/>
        </w:rPr>
        <w:t>取以下分段方式。</w:t>
      </w:r>
    </w:p>
    <w:p w14:paraId="0F05E8D5">
      <w:pPr>
        <w:pStyle w:val="2"/>
        <w:spacing w:before="34" w:line="217" w:lineRule="auto"/>
        <w:jc w:val="right"/>
        <w:rPr>
          <w:sz w:val="24"/>
          <w:szCs w:val="24"/>
        </w:rPr>
      </w:pPr>
      <w:r>
        <w:rPr>
          <w:spacing w:val="-4"/>
          <w:sz w:val="24"/>
          <w:szCs w:val="24"/>
        </w:rPr>
        <w:t>① 土石方及基础、铁塔组立因工程量较小，线路路劲短，计划投入</w:t>
      </w:r>
      <w:r>
        <w:rPr>
          <w:spacing w:val="-21"/>
          <w:sz w:val="24"/>
          <w:szCs w:val="24"/>
        </w:rPr>
        <w:t xml:space="preserve"> </w:t>
      </w:r>
      <w:r>
        <w:rPr>
          <w:spacing w:val="-4"/>
          <w:sz w:val="24"/>
          <w:szCs w:val="24"/>
        </w:rPr>
        <w:t>1</w:t>
      </w:r>
      <w:r>
        <w:rPr>
          <w:spacing w:val="-51"/>
          <w:sz w:val="24"/>
          <w:szCs w:val="24"/>
        </w:rPr>
        <w:t xml:space="preserve"> </w:t>
      </w:r>
      <w:r>
        <w:rPr>
          <w:spacing w:val="-4"/>
          <w:sz w:val="24"/>
          <w:szCs w:val="24"/>
        </w:rPr>
        <w:t>个施工班组。</w:t>
      </w:r>
    </w:p>
    <w:p w14:paraId="798D3FFB">
      <w:pPr>
        <w:pStyle w:val="2"/>
        <w:spacing w:before="257" w:line="402" w:lineRule="auto"/>
        <w:ind w:left="12" w:right="80" w:firstLine="475"/>
        <w:rPr>
          <w:sz w:val="24"/>
          <w:szCs w:val="24"/>
        </w:rPr>
      </w:pPr>
      <w:r>
        <w:rPr>
          <w:spacing w:val="-2"/>
          <w:sz w:val="24"/>
          <w:szCs w:val="24"/>
        </w:rPr>
        <w:t>② 架线工作由于分工不同，计划投入</w:t>
      </w:r>
      <w:r>
        <w:rPr>
          <w:spacing w:val="-43"/>
          <w:sz w:val="24"/>
          <w:szCs w:val="24"/>
        </w:rPr>
        <w:t xml:space="preserve"> </w:t>
      </w:r>
      <w:r>
        <w:rPr>
          <w:spacing w:val="-2"/>
          <w:sz w:val="24"/>
          <w:szCs w:val="24"/>
        </w:rPr>
        <w:t>2</w:t>
      </w:r>
      <w:r>
        <w:rPr>
          <w:spacing w:val="-50"/>
          <w:sz w:val="24"/>
          <w:szCs w:val="24"/>
        </w:rPr>
        <w:t xml:space="preserve"> </w:t>
      </w:r>
      <w:r>
        <w:rPr>
          <w:spacing w:val="-2"/>
          <w:sz w:val="24"/>
          <w:szCs w:val="24"/>
        </w:rPr>
        <w:t>个施工班组，根据不同特长整合成</w:t>
      </w:r>
      <w:r>
        <w:rPr>
          <w:spacing w:val="-33"/>
          <w:sz w:val="24"/>
          <w:szCs w:val="24"/>
        </w:rPr>
        <w:t xml:space="preserve"> </w:t>
      </w:r>
      <w:r>
        <w:rPr>
          <w:spacing w:val="-2"/>
          <w:sz w:val="24"/>
          <w:szCs w:val="24"/>
        </w:rPr>
        <w:t>1</w:t>
      </w:r>
      <w:r>
        <w:rPr>
          <w:spacing w:val="-51"/>
          <w:sz w:val="24"/>
          <w:szCs w:val="24"/>
        </w:rPr>
        <w:t xml:space="preserve"> </w:t>
      </w:r>
      <w:r>
        <w:rPr>
          <w:spacing w:val="-2"/>
          <w:sz w:val="24"/>
          <w:szCs w:val="24"/>
        </w:rPr>
        <w:t>个施</w:t>
      </w:r>
      <w:r>
        <w:rPr>
          <w:sz w:val="24"/>
          <w:szCs w:val="24"/>
        </w:rPr>
        <w:t xml:space="preserve"> </w:t>
      </w:r>
      <w:r>
        <w:rPr>
          <w:spacing w:val="-3"/>
          <w:sz w:val="24"/>
          <w:szCs w:val="24"/>
        </w:rPr>
        <w:t>工队采取流水作业，考虑到每个放线段铁塔不应超过</w:t>
      </w:r>
      <w:r>
        <w:rPr>
          <w:spacing w:val="-35"/>
          <w:sz w:val="24"/>
          <w:szCs w:val="24"/>
        </w:rPr>
        <w:t xml:space="preserve"> </w:t>
      </w:r>
      <w:r>
        <w:rPr>
          <w:spacing w:val="-3"/>
          <w:sz w:val="24"/>
          <w:szCs w:val="24"/>
        </w:rPr>
        <w:t>20</w:t>
      </w:r>
      <w:r>
        <w:rPr>
          <w:spacing w:val="-51"/>
          <w:sz w:val="24"/>
          <w:szCs w:val="24"/>
        </w:rPr>
        <w:t xml:space="preserve"> </w:t>
      </w:r>
      <w:r>
        <w:rPr>
          <w:spacing w:val="-3"/>
          <w:sz w:val="24"/>
          <w:szCs w:val="24"/>
        </w:rPr>
        <w:t>基，张力放线区段按</w:t>
      </w:r>
      <w:r>
        <w:rPr>
          <w:spacing w:val="-46"/>
          <w:sz w:val="24"/>
          <w:szCs w:val="24"/>
        </w:rPr>
        <w:t xml:space="preserve"> </w:t>
      </w:r>
      <w:r>
        <w:rPr>
          <w:spacing w:val="-3"/>
          <w:sz w:val="24"/>
          <w:szCs w:val="24"/>
        </w:rPr>
        <w:t>5～8km</w:t>
      </w:r>
      <w:r>
        <w:rPr>
          <w:spacing w:val="-52"/>
          <w:sz w:val="24"/>
          <w:szCs w:val="24"/>
        </w:rPr>
        <w:t xml:space="preserve"> </w:t>
      </w:r>
      <w:r>
        <w:rPr>
          <w:spacing w:val="-3"/>
          <w:sz w:val="24"/>
          <w:szCs w:val="24"/>
        </w:rPr>
        <w:t>进</w:t>
      </w:r>
    </w:p>
    <w:p w14:paraId="266792B7">
      <w:pPr>
        <w:spacing w:line="402" w:lineRule="auto"/>
        <w:rPr>
          <w:sz w:val="24"/>
          <w:szCs w:val="24"/>
        </w:rPr>
        <w:sectPr>
          <w:footerReference r:id="rId200" w:type="default"/>
          <w:pgSz w:w="11906" w:h="16839"/>
          <w:pgMar w:top="1232" w:right="1337" w:bottom="1211" w:left="1418" w:header="1218" w:footer="965" w:gutter="0"/>
          <w:cols w:space="720" w:num="1"/>
        </w:sectPr>
      </w:pPr>
    </w:p>
    <w:p w14:paraId="5D8737CB">
      <w:pPr>
        <w:spacing w:line="353" w:lineRule="auto"/>
        <w:rPr>
          <w:rFonts w:ascii="Arial"/>
          <w:sz w:val="21"/>
        </w:rPr>
      </w:pPr>
    </w:p>
    <w:p w14:paraId="4D3A670F">
      <w:pPr>
        <w:pStyle w:val="2"/>
        <w:spacing w:before="78" w:line="402" w:lineRule="auto"/>
        <w:ind w:left="11" w:right="17" w:firstLine="1"/>
        <w:rPr>
          <w:sz w:val="24"/>
          <w:szCs w:val="24"/>
        </w:rPr>
      </w:pPr>
      <w:r>
        <w:rPr>
          <w:spacing w:val="-2"/>
          <w:sz w:val="24"/>
          <w:szCs w:val="24"/>
        </w:rPr>
        <w:t>行控制，因此本工程线路拟设</w:t>
      </w:r>
      <w:r>
        <w:rPr>
          <w:spacing w:val="-47"/>
          <w:sz w:val="24"/>
          <w:szCs w:val="24"/>
        </w:rPr>
        <w:t xml:space="preserve"> </w:t>
      </w:r>
      <w:r>
        <w:rPr>
          <w:spacing w:val="-2"/>
          <w:sz w:val="24"/>
          <w:szCs w:val="24"/>
        </w:rPr>
        <w:t>2</w:t>
      </w:r>
      <w:r>
        <w:rPr>
          <w:spacing w:val="-51"/>
          <w:sz w:val="24"/>
          <w:szCs w:val="24"/>
        </w:rPr>
        <w:t xml:space="preserve"> </w:t>
      </w:r>
      <w:r>
        <w:rPr>
          <w:spacing w:val="-2"/>
          <w:sz w:val="24"/>
          <w:szCs w:val="24"/>
        </w:rPr>
        <w:t>个左右放线区段。牵、张场地</w:t>
      </w:r>
      <w:r>
        <w:rPr>
          <w:spacing w:val="-3"/>
          <w:sz w:val="24"/>
          <w:szCs w:val="24"/>
        </w:rPr>
        <w:t>的选择待施工中标后重新</w:t>
      </w:r>
      <w:r>
        <w:rPr>
          <w:sz w:val="24"/>
          <w:szCs w:val="24"/>
        </w:rPr>
        <w:t xml:space="preserve"> </w:t>
      </w:r>
      <w:r>
        <w:rPr>
          <w:spacing w:val="-1"/>
          <w:sz w:val="24"/>
          <w:szCs w:val="24"/>
        </w:rPr>
        <w:t>调查择优选择。架线场地的选择与确定主要有以下几方面：</w:t>
      </w:r>
    </w:p>
    <w:p w14:paraId="7E120298">
      <w:pPr>
        <w:pStyle w:val="2"/>
        <w:spacing w:before="35" w:line="219" w:lineRule="auto"/>
        <w:jc w:val="right"/>
        <w:rPr>
          <w:sz w:val="24"/>
          <w:szCs w:val="24"/>
        </w:rPr>
      </w:pPr>
      <w:r>
        <w:rPr>
          <w:spacing w:val="-2"/>
          <w:sz w:val="24"/>
          <w:szCs w:val="24"/>
        </w:rPr>
        <w:t>a.架线场地的选择根据规范要求，选择在场地平整，面积能够满足施工操作要求；</w:t>
      </w:r>
    </w:p>
    <w:p w14:paraId="5B66AFE0">
      <w:pPr>
        <w:pStyle w:val="2"/>
        <w:spacing w:before="255" w:line="219" w:lineRule="auto"/>
        <w:ind w:left="485"/>
        <w:rPr>
          <w:sz w:val="24"/>
          <w:szCs w:val="24"/>
        </w:rPr>
      </w:pPr>
      <w:r>
        <w:rPr>
          <w:sz w:val="24"/>
          <w:szCs w:val="24"/>
        </w:rPr>
        <w:t>b.相邻直线塔允许作过轮临锚，锚线及压接作</w:t>
      </w:r>
      <w:r>
        <w:rPr>
          <w:spacing w:val="-1"/>
          <w:sz w:val="24"/>
          <w:szCs w:val="24"/>
        </w:rPr>
        <w:t>业无特殊困难；</w:t>
      </w:r>
    </w:p>
    <w:p w14:paraId="33382021">
      <w:pPr>
        <w:pStyle w:val="2"/>
        <w:spacing w:before="255" w:line="219" w:lineRule="auto"/>
        <w:ind w:left="494"/>
        <w:rPr>
          <w:sz w:val="24"/>
          <w:szCs w:val="24"/>
        </w:rPr>
      </w:pPr>
      <w:r>
        <w:rPr>
          <w:spacing w:val="-1"/>
          <w:sz w:val="24"/>
          <w:szCs w:val="24"/>
        </w:rPr>
        <w:t>c.导地线档内允许有接头，场地前后没有较高的跨越物；</w:t>
      </w:r>
    </w:p>
    <w:p w14:paraId="21227AE1">
      <w:pPr>
        <w:pStyle w:val="2"/>
        <w:spacing w:before="254" w:line="219" w:lineRule="auto"/>
        <w:ind w:left="494"/>
        <w:rPr>
          <w:sz w:val="24"/>
          <w:szCs w:val="24"/>
        </w:rPr>
      </w:pPr>
      <w:r>
        <w:rPr>
          <w:spacing w:val="-1"/>
          <w:sz w:val="24"/>
          <w:szCs w:val="24"/>
        </w:rPr>
        <w:t>d.有运输机械设备道路的场地。</w:t>
      </w:r>
    </w:p>
    <w:p w14:paraId="790A77EC">
      <w:pPr>
        <w:pStyle w:val="2"/>
        <w:spacing w:before="256" w:line="217" w:lineRule="auto"/>
        <w:ind w:left="487"/>
        <w:rPr>
          <w:sz w:val="24"/>
          <w:szCs w:val="24"/>
        </w:rPr>
      </w:pPr>
      <w:r>
        <w:rPr>
          <w:spacing w:val="-1"/>
          <w:sz w:val="24"/>
          <w:szCs w:val="24"/>
        </w:rPr>
        <w:t>③架线施工队驻点使用原基础和立塔施工队驻点。</w:t>
      </w:r>
    </w:p>
    <w:p w14:paraId="385A1013">
      <w:pPr>
        <w:pStyle w:val="2"/>
        <w:spacing w:before="257" w:line="221" w:lineRule="auto"/>
        <w:ind w:left="501"/>
        <w:rPr>
          <w:sz w:val="24"/>
          <w:szCs w:val="24"/>
        </w:rPr>
      </w:pPr>
      <w:r>
        <w:rPr>
          <w:spacing w:val="-3"/>
          <w:sz w:val="24"/>
          <w:szCs w:val="24"/>
        </w:rPr>
        <w:t>（6）施工方向</w:t>
      </w:r>
    </w:p>
    <w:p w14:paraId="44E65410">
      <w:pPr>
        <w:pStyle w:val="2"/>
        <w:spacing w:before="253" w:line="402" w:lineRule="auto"/>
        <w:ind w:left="8" w:right="86" w:firstLine="480"/>
        <w:rPr>
          <w:sz w:val="24"/>
          <w:szCs w:val="24"/>
        </w:rPr>
      </w:pPr>
      <w:r>
        <w:rPr>
          <w:sz w:val="24"/>
          <w:szCs w:val="24"/>
        </w:rPr>
        <w:t>① 土石方及基础接地工程以施工队为单位按控制段全面展</w:t>
      </w:r>
      <w:r>
        <w:rPr>
          <w:spacing w:val="-1"/>
          <w:sz w:val="24"/>
          <w:szCs w:val="24"/>
        </w:rPr>
        <w:t>开，一般不固定专门的</w:t>
      </w:r>
      <w:r>
        <w:rPr>
          <w:sz w:val="24"/>
          <w:szCs w:val="24"/>
        </w:rPr>
        <w:t xml:space="preserve"> 施工方向，主要考虑施工地形因素，有共同的运输道路及</w:t>
      </w:r>
      <w:r>
        <w:rPr>
          <w:spacing w:val="-1"/>
          <w:sz w:val="24"/>
          <w:szCs w:val="24"/>
        </w:rPr>
        <w:t>满足施工连续性即可。</w:t>
      </w:r>
    </w:p>
    <w:p w14:paraId="74F384EA">
      <w:pPr>
        <w:pStyle w:val="2"/>
        <w:spacing w:before="34" w:line="402" w:lineRule="auto"/>
        <w:ind w:left="9" w:right="17" w:firstLine="478"/>
        <w:rPr>
          <w:sz w:val="24"/>
          <w:szCs w:val="24"/>
        </w:rPr>
      </w:pPr>
      <w:r>
        <w:rPr>
          <w:spacing w:val="-2"/>
          <w:sz w:val="24"/>
          <w:szCs w:val="24"/>
        </w:rPr>
        <w:t>②铁塔组立施工按基础浇制的先后顺序进行，即先组立基础最早完工的塔位，以保</w:t>
      </w:r>
      <w:r>
        <w:rPr>
          <w:spacing w:val="13"/>
          <w:sz w:val="24"/>
          <w:szCs w:val="24"/>
        </w:rPr>
        <w:t xml:space="preserve"> </w:t>
      </w:r>
      <w:r>
        <w:rPr>
          <w:sz w:val="24"/>
          <w:szCs w:val="24"/>
        </w:rPr>
        <w:t>证基础混凝土强度满足分解立塔的规定，同时也要考</w:t>
      </w:r>
      <w:r>
        <w:rPr>
          <w:spacing w:val="-1"/>
          <w:sz w:val="24"/>
          <w:szCs w:val="24"/>
        </w:rPr>
        <w:t>虑形成连续放线的区段。</w:t>
      </w:r>
    </w:p>
    <w:p w14:paraId="1EA1CB34">
      <w:pPr>
        <w:pStyle w:val="2"/>
        <w:spacing w:before="36" w:line="217" w:lineRule="auto"/>
        <w:ind w:left="487"/>
        <w:rPr>
          <w:sz w:val="24"/>
          <w:szCs w:val="24"/>
        </w:rPr>
      </w:pPr>
      <w:r>
        <w:rPr>
          <w:sz w:val="24"/>
          <w:szCs w:val="24"/>
        </w:rPr>
        <w:t>③导地线架设施工从小号向大号方向进行，考</w:t>
      </w:r>
      <w:r>
        <w:rPr>
          <w:spacing w:val="-1"/>
          <w:sz w:val="24"/>
          <w:szCs w:val="24"/>
        </w:rPr>
        <w:t>虑交叉跨越等因素，</w:t>
      </w:r>
    </w:p>
    <w:p w14:paraId="4833F4B6">
      <w:pPr>
        <w:pStyle w:val="2"/>
        <w:spacing w:before="257" w:line="219" w:lineRule="auto"/>
        <w:ind w:left="490"/>
        <w:rPr>
          <w:sz w:val="24"/>
          <w:szCs w:val="24"/>
        </w:rPr>
      </w:pPr>
      <w:r>
        <w:rPr>
          <w:sz w:val="24"/>
          <w:szCs w:val="24"/>
        </w:rPr>
        <w:t>本标段导线和地线同时进行张力展放，由小号</w:t>
      </w:r>
      <w:r>
        <w:rPr>
          <w:spacing w:val="-1"/>
          <w:sz w:val="24"/>
          <w:szCs w:val="24"/>
        </w:rPr>
        <w:t>向大号向前同时整体推进。</w:t>
      </w:r>
    </w:p>
    <w:p w14:paraId="1BDC6B07">
      <w:pPr>
        <w:pStyle w:val="2"/>
        <w:spacing w:before="200" w:line="219" w:lineRule="auto"/>
        <w:ind w:left="12"/>
        <w:outlineLvl w:val="2"/>
        <w:rPr>
          <w:sz w:val="28"/>
          <w:szCs w:val="28"/>
        </w:rPr>
      </w:pPr>
      <w:r>
        <w:rPr>
          <w:b/>
          <w:bCs/>
          <w:spacing w:val="-4"/>
          <w:sz w:val="28"/>
          <w:szCs w:val="28"/>
        </w:rPr>
        <w:t>9.1.2</w:t>
      </w:r>
      <w:r>
        <w:rPr>
          <w:spacing w:val="-57"/>
          <w:sz w:val="28"/>
          <w:szCs w:val="28"/>
        </w:rPr>
        <w:t xml:space="preserve"> </w:t>
      </w:r>
      <w:r>
        <w:rPr>
          <w:b/>
          <w:bCs/>
          <w:spacing w:val="-4"/>
          <w:sz w:val="28"/>
          <w:szCs w:val="28"/>
        </w:rPr>
        <w:t>施工平面布置图</w:t>
      </w:r>
    </w:p>
    <w:p w14:paraId="5E9F5111">
      <w:pPr>
        <w:spacing w:line="219" w:lineRule="auto"/>
        <w:rPr>
          <w:sz w:val="28"/>
          <w:szCs w:val="28"/>
        </w:rPr>
        <w:sectPr>
          <w:headerReference r:id="rId201" w:type="default"/>
          <w:footerReference r:id="rId202" w:type="default"/>
          <w:pgSz w:w="11906" w:h="16839"/>
          <w:pgMar w:top="1232" w:right="1400" w:bottom="1211" w:left="1418" w:header="1218" w:footer="965" w:gutter="0"/>
          <w:cols w:space="720" w:num="1"/>
        </w:sectPr>
      </w:pPr>
    </w:p>
    <w:p w14:paraId="2B47E37A">
      <w:pPr>
        <w:rPr>
          <w:rFonts w:ascii="Arial"/>
          <w:sz w:val="21"/>
        </w:rPr>
      </w:pPr>
    </w:p>
    <w:p w14:paraId="4F24B276">
      <w:pPr>
        <w:rPr>
          <w:rFonts w:ascii="Arial" w:hAnsi="Arial" w:eastAsia="Arial" w:cs="Arial"/>
          <w:sz w:val="21"/>
          <w:szCs w:val="21"/>
        </w:rPr>
        <w:sectPr>
          <w:headerReference r:id="rId203" w:type="default"/>
          <w:footerReference r:id="rId204" w:type="default"/>
          <w:pgSz w:w="16839" w:h="11906"/>
          <w:pgMar w:top="1077" w:right="1117" w:bottom="926" w:left="1134" w:header="804" w:footer="682" w:gutter="0"/>
          <w:cols w:space="720" w:num="1"/>
        </w:sectPr>
      </w:pPr>
    </w:p>
    <w:p w14:paraId="5B872C42">
      <w:pPr>
        <w:spacing w:line="255" w:lineRule="auto"/>
        <w:rPr>
          <w:rFonts w:ascii="Arial"/>
          <w:sz w:val="21"/>
        </w:rPr>
      </w:pPr>
    </w:p>
    <w:p w14:paraId="675F95D6">
      <w:pPr>
        <w:spacing w:line="255" w:lineRule="auto"/>
        <w:rPr>
          <w:rFonts w:ascii="Arial"/>
          <w:sz w:val="21"/>
        </w:rPr>
      </w:pPr>
    </w:p>
    <w:p w14:paraId="2AADF608">
      <w:pPr>
        <w:pStyle w:val="2"/>
        <w:spacing w:before="98" w:line="219" w:lineRule="auto"/>
        <w:ind w:left="13"/>
        <w:outlineLvl w:val="1"/>
        <w:rPr>
          <w:sz w:val="30"/>
          <w:szCs w:val="30"/>
        </w:rPr>
      </w:pPr>
      <w:r>
        <w:rPr>
          <w:b/>
          <w:bCs/>
          <w:spacing w:val="-5"/>
          <w:sz w:val="30"/>
          <w:szCs w:val="30"/>
        </w:rPr>
        <w:t>9.2</w:t>
      </w:r>
      <w:r>
        <w:rPr>
          <w:spacing w:val="-55"/>
          <w:sz w:val="30"/>
          <w:szCs w:val="30"/>
        </w:rPr>
        <w:t xml:space="preserve"> </w:t>
      </w:r>
      <w:r>
        <w:rPr>
          <w:b/>
          <w:bCs/>
          <w:spacing w:val="-5"/>
          <w:sz w:val="30"/>
          <w:szCs w:val="30"/>
        </w:rPr>
        <w:t>工地管理方案与制度</w:t>
      </w:r>
    </w:p>
    <w:p w14:paraId="643B3FFB">
      <w:pPr>
        <w:spacing w:line="371" w:lineRule="auto"/>
        <w:rPr>
          <w:rFonts w:ascii="Arial"/>
          <w:sz w:val="21"/>
        </w:rPr>
      </w:pPr>
    </w:p>
    <w:p w14:paraId="61D0848E">
      <w:pPr>
        <w:pStyle w:val="2"/>
        <w:spacing w:before="78" w:line="219" w:lineRule="auto"/>
        <w:ind w:left="10"/>
        <w:outlineLvl w:val="2"/>
        <w:rPr>
          <w:sz w:val="24"/>
          <w:szCs w:val="24"/>
        </w:rPr>
      </w:pPr>
      <w:r>
        <w:rPr>
          <w:b/>
          <w:bCs/>
          <w:spacing w:val="-4"/>
          <w:sz w:val="24"/>
          <w:szCs w:val="24"/>
        </w:rPr>
        <w:t>9.2.1</w:t>
      </w:r>
      <w:r>
        <w:rPr>
          <w:spacing w:val="-48"/>
          <w:sz w:val="24"/>
          <w:szCs w:val="24"/>
        </w:rPr>
        <w:t xml:space="preserve"> </w:t>
      </w:r>
      <w:r>
        <w:rPr>
          <w:b/>
          <w:bCs/>
          <w:spacing w:val="-4"/>
          <w:sz w:val="24"/>
          <w:szCs w:val="24"/>
        </w:rPr>
        <w:t>工地管理方案</w:t>
      </w:r>
    </w:p>
    <w:p w14:paraId="6C52C903">
      <w:pPr>
        <w:spacing w:line="294" w:lineRule="auto"/>
        <w:rPr>
          <w:rFonts w:ascii="Arial"/>
          <w:sz w:val="21"/>
        </w:rPr>
      </w:pPr>
    </w:p>
    <w:p w14:paraId="35BFDF4F">
      <w:pPr>
        <w:pStyle w:val="2"/>
        <w:spacing w:before="78" w:line="221" w:lineRule="auto"/>
        <w:ind w:left="580"/>
        <w:rPr>
          <w:sz w:val="24"/>
          <w:szCs w:val="24"/>
        </w:rPr>
      </w:pPr>
      <w:r>
        <w:rPr>
          <w:spacing w:val="-3"/>
          <w:sz w:val="24"/>
          <w:szCs w:val="24"/>
        </w:rPr>
        <w:t>（1）总体要求：</w:t>
      </w:r>
    </w:p>
    <w:p w14:paraId="57E2211B">
      <w:pPr>
        <w:pStyle w:val="2"/>
        <w:spacing w:before="250" w:line="409" w:lineRule="auto"/>
        <w:ind w:left="9" w:firstLine="560"/>
        <w:rPr>
          <w:sz w:val="24"/>
          <w:szCs w:val="24"/>
        </w:rPr>
      </w:pPr>
      <w:r>
        <w:rPr>
          <w:spacing w:val="3"/>
          <w:sz w:val="24"/>
          <w:szCs w:val="24"/>
        </w:rPr>
        <w:t>本工程工地管理要执行国家、地方有关法规及甲方单位的要求，</w:t>
      </w:r>
      <w:r>
        <w:rPr>
          <w:spacing w:val="2"/>
          <w:sz w:val="24"/>
          <w:szCs w:val="24"/>
        </w:rPr>
        <w:t>使施工现场和临</w:t>
      </w:r>
      <w:r>
        <w:rPr>
          <w:sz w:val="24"/>
          <w:szCs w:val="24"/>
        </w:rPr>
        <w:t xml:space="preserve"> </w:t>
      </w:r>
      <w:r>
        <w:rPr>
          <w:spacing w:val="-2"/>
          <w:sz w:val="24"/>
          <w:szCs w:val="24"/>
        </w:rPr>
        <w:t>时占地范围内秩序井然，文明安全，环境得到保持，绿地树木不被破坏，交通畅达，文</w:t>
      </w:r>
      <w:r>
        <w:rPr>
          <w:spacing w:val="15"/>
          <w:sz w:val="24"/>
          <w:szCs w:val="24"/>
        </w:rPr>
        <w:t xml:space="preserve"> </w:t>
      </w:r>
      <w:r>
        <w:rPr>
          <w:spacing w:val="-2"/>
          <w:sz w:val="24"/>
          <w:szCs w:val="24"/>
        </w:rPr>
        <w:t>物得以保存，防火设施完备，居民不被干扰，场容和环境卫生均符合要求。参照施工前</w:t>
      </w:r>
      <w:r>
        <w:rPr>
          <w:spacing w:val="15"/>
          <w:sz w:val="24"/>
          <w:szCs w:val="24"/>
        </w:rPr>
        <w:t xml:space="preserve"> </w:t>
      </w:r>
      <w:r>
        <w:rPr>
          <w:spacing w:val="-6"/>
          <w:sz w:val="24"/>
          <w:szCs w:val="24"/>
        </w:rPr>
        <w:t>制订的《施工安全管理及风险控制方案》中的视觉识别系统进行工地及临建设施的布置。</w:t>
      </w:r>
    </w:p>
    <w:p w14:paraId="0494B883">
      <w:pPr>
        <w:pStyle w:val="2"/>
        <w:spacing w:before="35" w:line="217" w:lineRule="auto"/>
        <w:ind w:left="568"/>
        <w:rPr>
          <w:sz w:val="24"/>
          <w:szCs w:val="24"/>
        </w:rPr>
      </w:pPr>
      <w:r>
        <w:rPr>
          <w:sz w:val="24"/>
          <w:szCs w:val="24"/>
        </w:rPr>
        <w:t>① 实行规范化管理，使现场各种工作和生活行为规范</w:t>
      </w:r>
      <w:r>
        <w:rPr>
          <w:spacing w:val="-1"/>
          <w:sz w:val="24"/>
          <w:szCs w:val="24"/>
        </w:rPr>
        <w:t>化、统一化、文明化。</w:t>
      </w:r>
    </w:p>
    <w:p w14:paraId="74A370EA">
      <w:pPr>
        <w:pStyle w:val="2"/>
        <w:spacing w:before="258" w:line="217" w:lineRule="auto"/>
        <w:ind w:left="567"/>
        <w:rPr>
          <w:sz w:val="24"/>
          <w:szCs w:val="24"/>
        </w:rPr>
      </w:pPr>
      <w:r>
        <w:rPr>
          <w:sz w:val="24"/>
          <w:szCs w:val="24"/>
        </w:rPr>
        <w:t>② 搞好施工现场管理，做到文明施工、安全有序、整洁卫生</w:t>
      </w:r>
      <w:r>
        <w:rPr>
          <w:spacing w:val="-1"/>
          <w:sz w:val="24"/>
          <w:szCs w:val="24"/>
        </w:rPr>
        <w:t>、不损害公众利益。</w:t>
      </w:r>
    </w:p>
    <w:p w14:paraId="45BA039E">
      <w:pPr>
        <w:pStyle w:val="2"/>
        <w:spacing w:before="257" w:line="402" w:lineRule="auto"/>
        <w:ind w:left="8" w:right="110" w:firstLine="558"/>
        <w:rPr>
          <w:sz w:val="24"/>
          <w:szCs w:val="24"/>
        </w:rPr>
      </w:pPr>
      <w:r>
        <w:rPr>
          <w:spacing w:val="-1"/>
          <w:sz w:val="24"/>
          <w:szCs w:val="24"/>
        </w:rPr>
        <w:t>③ 按照国家电网公司安全文明施工与环保及其策划</w:t>
      </w:r>
      <w:r>
        <w:rPr>
          <w:spacing w:val="-2"/>
          <w:sz w:val="24"/>
          <w:szCs w:val="24"/>
        </w:rPr>
        <w:t>的要求，对项目部、材料站、</w:t>
      </w:r>
      <w:r>
        <w:rPr>
          <w:sz w:val="24"/>
          <w:szCs w:val="24"/>
        </w:rPr>
        <w:t xml:space="preserve"> 施工现场、施工队驻地进行布置，达到视觉形象统一、整</w:t>
      </w:r>
      <w:r>
        <w:rPr>
          <w:spacing w:val="-1"/>
          <w:sz w:val="24"/>
          <w:szCs w:val="24"/>
        </w:rPr>
        <w:t>洁、美观的总体效果。</w:t>
      </w:r>
    </w:p>
    <w:p w14:paraId="27ED5DF0">
      <w:pPr>
        <w:pStyle w:val="2"/>
        <w:spacing w:before="36" w:line="402" w:lineRule="auto"/>
        <w:ind w:left="15" w:right="80" w:firstLine="551"/>
        <w:rPr>
          <w:sz w:val="24"/>
          <w:szCs w:val="24"/>
        </w:rPr>
      </w:pPr>
      <w:r>
        <w:rPr>
          <w:spacing w:val="-1"/>
          <w:sz w:val="24"/>
          <w:szCs w:val="24"/>
        </w:rPr>
        <w:t>④ 根据国家电网公司的安全文明施工的管理要求和现场施工条件、外部环境，制</w:t>
      </w:r>
      <w:r>
        <w:rPr>
          <w:spacing w:val="17"/>
          <w:sz w:val="24"/>
          <w:szCs w:val="24"/>
        </w:rPr>
        <w:t xml:space="preserve"> </w:t>
      </w:r>
      <w:r>
        <w:rPr>
          <w:spacing w:val="-1"/>
          <w:sz w:val="24"/>
          <w:szCs w:val="24"/>
        </w:rPr>
        <w:t>定相关工地管理制度、办法，并在施工中落实。</w:t>
      </w:r>
    </w:p>
    <w:p w14:paraId="4BE5CA94">
      <w:pPr>
        <w:pStyle w:val="2"/>
        <w:spacing w:before="35" w:line="402" w:lineRule="auto"/>
        <w:ind w:left="9" w:right="80" w:firstLine="557"/>
        <w:rPr>
          <w:sz w:val="24"/>
          <w:szCs w:val="24"/>
        </w:rPr>
      </w:pPr>
      <w:r>
        <w:rPr>
          <w:spacing w:val="-1"/>
          <w:sz w:val="24"/>
          <w:szCs w:val="24"/>
        </w:rPr>
        <w:t>⑤ 建立监督考核机制，强化工地管理制度执行力度，施工中定期或不定期对制度</w:t>
      </w:r>
      <w:r>
        <w:rPr>
          <w:spacing w:val="17"/>
          <w:sz w:val="24"/>
          <w:szCs w:val="24"/>
        </w:rPr>
        <w:t xml:space="preserve"> </w:t>
      </w:r>
      <w:r>
        <w:rPr>
          <w:spacing w:val="-1"/>
          <w:sz w:val="24"/>
          <w:szCs w:val="24"/>
        </w:rPr>
        <w:t>执行情况进行监督检查，并按照规定实施奖惩。</w:t>
      </w:r>
    </w:p>
    <w:p w14:paraId="72DE6D94">
      <w:pPr>
        <w:pStyle w:val="2"/>
        <w:spacing w:before="34" w:line="219" w:lineRule="auto"/>
        <w:ind w:left="561"/>
        <w:rPr>
          <w:sz w:val="24"/>
          <w:szCs w:val="24"/>
        </w:rPr>
      </w:pPr>
      <w:r>
        <w:rPr>
          <w:spacing w:val="-1"/>
          <w:sz w:val="24"/>
          <w:szCs w:val="24"/>
        </w:rPr>
        <w:t>（2）为了达到本工程工地管理的总体要求，我们将实现以下管理措施：</w:t>
      </w:r>
    </w:p>
    <w:p w14:paraId="021344F3">
      <w:pPr>
        <w:pStyle w:val="2"/>
        <w:spacing w:before="255" w:line="402" w:lineRule="auto"/>
        <w:ind w:left="9" w:right="80" w:firstLine="558"/>
        <w:rPr>
          <w:sz w:val="24"/>
          <w:szCs w:val="24"/>
        </w:rPr>
      </w:pPr>
      <w:r>
        <w:rPr>
          <w:spacing w:val="-1"/>
          <w:sz w:val="24"/>
          <w:szCs w:val="24"/>
        </w:rPr>
        <w:t>① 主管挂帅，即公司和项目部均成立主要领导挂帅、各部门主要负责人参加的工</w:t>
      </w:r>
      <w:r>
        <w:rPr>
          <w:spacing w:val="16"/>
          <w:sz w:val="24"/>
          <w:szCs w:val="24"/>
        </w:rPr>
        <w:t xml:space="preserve"> </w:t>
      </w:r>
      <w:r>
        <w:rPr>
          <w:sz w:val="24"/>
          <w:szCs w:val="24"/>
        </w:rPr>
        <w:t>地管理领导小组，并把本工程项目纳入到我公司的现场</w:t>
      </w:r>
      <w:r>
        <w:rPr>
          <w:spacing w:val="-1"/>
          <w:sz w:val="24"/>
          <w:szCs w:val="24"/>
        </w:rPr>
        <w:t>管理组织体系进行管理。</w:t>
      </w:r>
    </w:p>
    <w:p w14:paraId="376766F9">
      <w:pPr>
        <w:pStyle w:val="2"/>
        <w:spacing w:before="36" w:line="402" w:lineRule="auto"/>
        <w:ind w:left="13" w:right="80" w:firstLine="553"/>
        <w:rPr>
          <w:sz w:val="24"/>
          <w:szCs w:val="24"/>
        </w:rPr>
      </w:pPr>
      <w:r>
        <w:rPr>
          <w:spacing w:val="-1"/>
          <w:sz w:val="24"/>
          <w:szCs w:val="24"/>
        </w:rPr>
        <w:t>② 系统把关，即公司和项目部相关部门联合对工地的管理进行分口负责，每月组</w:t>
      </w:r>
      <w:r>
        <w:rPr>
          <w:spacing w:val="17"/>
          <w:sz w:val="24"/>
          <w:szCs w:val="24"/>
        </w:rPr>
        <w:t xml:space="preserve"> </w:t>
      </w:r>
      <w:r>
        <w:rPr>
          <w:spacing w:val="-2"/>
          <w:sz w:val="24"/>
          <w:szCs w:val="24"/>
        </w:rPr>
        <w:t>织，发现问题及时整改。</w:t>
      </w:r>
    </w:p>
    <w:p w14:paraId="3475164D">
      <w:pPr>
        <w:pStyle w:val="2"/>
        <w:spacing w:before="35" w:line="401" w:lineRule="auto"/>
        <w:ind w:left="15" w:right="129" w:firstLine="551"/>
        <w:rPr>
          <w:sz w:val="24"/>
          <w:szCs w:val="24"/>
        </w:rPr>
      </w:pPr>
      <w:r>
        <w:rPr>
          <w:spacing w:val="-3"/>
          <w:sz w:val="24"/>
          <w:szCs w:val="24"/>
        </w:rPr>
        <w:t>③ 普遍检查，即对工地管理的检查内容，按照“达标投产</w:t>
      </w:r>
      <w:r>
        <w:rPr>
          <w:spacing w:val="-79"/>
          <w:sz w:val="24"/>
          <w:szCs w:val="24"/>
        </w:rPr>
        <w:t xml:space="preserve"> </w:t>
      </w:r>
      <w:r>
        <w:rPr>
          <w:spacing w:val="-3"/>
          <w:sz w:val="24"/>
          <w:szCs w:val="24"/>
        </w:rPr>
        <w:t>”的要求，逐项检查，</w:t>
      </w:r>
      <w:r>
        <w:rPr>
          <w:sz w:val="24"/>
          <w:szCs w:val="24"/>
        </w:rPr>
        <w:t xml:space="preserve"> </w:t>
      </w:r>
      <w:r>
        <w:rPr>
          <w:spacing w:val="-1"/>
          <w:sz w:val="24"/>
          <w:szCs w:val="24"/>
        </w:rPr>
        <w:t>并填写检查报告，评定管理先进单位。</w:t>
      </w:r>
    </w:p>
    <w:p w14:paraId="021E5BA5">
      <w:pPr>
        <w:pStyle w:val="2"/>
        <w:spacing w:before="37" w:line="217" w:lineRule="auto"/>
        <w:ind w:left="567"/>
        <w:rPr>
          <w:sz w:val="24"/>
          <w:szCs w:val="24"/>
        </w:rPr>
      </w:pPr>
      <w:r>
        <w:rPr>
          <w:sz w:val="24"/>
          <w:szCs w:val="24"/>
        </w:rPr>
        <w:t>④ 建章建制，即建立工地管理的规章制度和实施办法，按</w:t>
      </w:r>
      <w:r>
        <w:rPr>
          <w:spacing w:val="-1"/>
          <w:sz w:val="24"/>
          <w:szCs w:val="24"/>
        </w:rPr>
        <w:t>章办事，不得违背。</w:t>
      </w:r>
    </w:p>
    <w:p w14:paraId="632F7402">
      <w:pPr>
        <w:pStyle w:val="2"/>
        <w:spacing w:before="258" w:line="217" w:lineRule="auto"/>
        <w:ind w:left="567"/>
        <w:rPr>
          <w:sz w:val="24"/>
          <w:szCs w:val="24"/>
        </w:rPr>
      </w:pPr>
      <w:r>
        <w:rPr>
          <w:spacing w:val="-1"/>
          <w:sz w:val="24"/>
          <w:szCs w:val="24"/>
        </w:rPr>
        <w:t>⑤ 责任到人，即管理责任要明确到部门、施工队，而且要明确到人，并形成责任</w:t>
      </w:r>
    </w:p>
    <w:p w14:paraId="375E0F8E">
      <w:pPr>
        <w:spacing w:line="217" w:lineRule="auto"/>
        <w:rPr>
          <w:sz w:val="24"/>
          <w:szCs w:val="24"/>
        </w:rPr>
        <w:sectPr>
          <w:headerReference r:id="rId205" w:type="default"/>
          <w:footerReference r:id="rId206" w:type="default"/>
          <w:pgSz w:w="11906" w:h="16839"/>
          <w:pgMar w:top="1232" w:right="1337" w:bottom="1237" w:left="1418" w:header="1218" w:footer="991" w:gutter="0"/>
          <w:cols w:space="720" w:num="1"/>
        </w:sectPr>
      </w:pPr>
    </w:p>
    <w:p w14:paraId="38D6F577">
      <w:pPr>
        <w:spacing w:line="295" w:lineRule="auto"/>
        <w:rPr>
          <w:rFonts w:ascii="Arial"/>
          <w:sz w:val="21"/>
        </w:rPr>
      </w:pPr>
    </w:p>
    <w:p w14:paraId="7BBA1315">
      <w:pPr>
        <w:spacing w:line="295" w:lineRule="auto"/>
        <w:rPr>
          <w:rFonts w:ascii="Arial"/>
          <w:sz w:val="21"/>
        </w:rPr>
      </w:pPr>
    </w:p>
    <w:p w14:paraId="28B30EA5">
      <w:pPr>
        <w:spacing w:line="295" w:lineRule="auto"/>
        <w:rPr>
          <w:rFonts w:ascii="Arial"/>
          <w:sz w:val="21"/>
        </w:rPr>
      </w:pPr>
      <w:r>
        <w:pict>
          <v:shape id="_x0000_s1383" o:spid="_x0000_s1383" style="position:absolute;left:0pt;margin-left:0pt;margin-top:11.15pt;height:0.75pt;width:454.4pt;z-index:252260352;mso-width-relative:page;mso-height-relative:page;" fillcolor="#000000" filled="t" stroked="f" coordsize="9087,15" path="m0,0l9087,0,9087,14,0,14,0,0xe">
            <v:fill on="t" focussize="0,0"/>
            <v:stroke on="f"/>
            <v:imagedata o:title=""/>
            <o:lock v:ext="edit"/>
          </v:shape>
        </w:pict>
      </w:r>
    </w:p>
    <w:p w14:paraId="5E00C90A">
      <w:pPr>
        <w:spacing w:line="296" w:lineRule="auto"/>
        <w:rPr>
          <w:rFonts w:ascii="Arial"/>
          <w:sz w:val="21"/>
        </w:rPr>
      </w:pPr>
    </w:p>
    <w:p w14:paraId="2AFD910B">
      <w:pPr>
        <w:pStyle w:val="2"/>
        <w:spacing w:before="78" w:line="219" w:lineRule="auto"/>
        <w:ind w:left="9"/>
        <w:rPr>
          <w:sz w:val="24"/>
          <w:szCs w:val="24"/>
        </w:rPr>
      </w:pPr>
      <w:r>
        <w:rPr>
          <w:spacing w:val="-2"/>
          <w:sz w:val="24"/>
          <w:szCs w:val="24"/>
        </w:rPr>
        <w:t>追究制度。</w:t>
      </w:r>
    </w:p>
    <w:p w14:paraId="161BB564">
      <w:pPr>
        <w:pStyle w:val="2"/>
        <w:spacing w:before="256" w:line="402" w:lineRule="auto"/>
        <w:ind w:left="11" w:right="16" w:firstLine="555"/>
        <w:rPr>
          <w:sz w:val="24"/>
          <w:szCs w:val="24"/>
        </w:rPr>
      </w:pPr>
      <w:r>
        <w:rPr>
          <w:spacing w:val="-1"/>
          <w:sz w:val="24"/>
          <w:szCs w:val="24"/>
        </w:rPr>
        <w:t>⑥ 落实整改，即对各种问题，一旦发现，必须采取措施纠正，避免再度发生。无</w:t>
      </w:r>
      <w:r>
        <w:rPr>
          <w:spacing w:val="17"/>
          <w:sz w:val="24"/>
          <w:szCs w:val="24"/>
        </w:rPr>
        <w:t xml:space="preserve"> </w:t>
      </w:r>
      <w:r>
        <w:rPr>
          <w:spacing w:val="-1"/>
          <w:sz w:val="24"/>
          <w:szCs w:val="24"/>
        </w:rPr>
        <w:t>论什么部门或个人，决不姑息迁就，必须整改落实。</w:t>
      </w:r>
    </w:p>
    <w:p w14:paraId="5B6EEF45">
      <w:pPr>
        <w:pStyle w:val="2"/>
        <w:spacing w:before="34" w:line="402" w:lineRule="auto"/>
        <w:ind w:left="8" w:right="17" w:firstLine="558"/>
        <w:rPr>
          <w:sz w:val="24"/>
          <w:szCs w:val="24"/>
        </w:rPr>
      </w:pPr>
      <w:r>
        <w:rPr>
          <w:spacing w:val="-1"/>
          <w:sz w:val="24"/>
          <w:szCs w:val="24"/>
        </w:rPr>
        <w:t>⑦ 严明奖惩，如果在工地管理中成绩突出，要按奖惩办法予以适当奖励；如果存</w:t>
      </w:r>
      <w:r>
        <w:rPr>
          <w:spacing w:val="17"/>
          <w:sz w:val="24"/>
          <w:szCs w:val="24"/>
        </w:rPr>
        <w:t xml:space="preserve"> </w:t>
      </w:r>
      <w:r>
        <w:rPr>
          <w:spacing w:val="-1"/>
          <w:sz w:val="24"/>
          <w:szCs w:val="24"/>
        </w:rPr>
        <w:t>在问题，要按规定给予必要的处罚。</w:t>
      </w:r>
    </w:p>
    <w:p w14:paraId="7BE4E93A">
      <w:pPr>
        <w:pStyle w:val="2"/>
        <w:spacing w:before="154" w:line="219" w:lineRule="auto"/>
        <w:ind w:left="10"/>
        <w:outlineLvl w:val="2"/>
        <w:rPr>
          <w:sz w:val="24"/>
          <w:szCs w:val="24"/>
        </w:rPr>
      </w:pPr>
      <w:r>
        <w:rPr>
          <w:b/>
          <w:bCs/>
          <w:spacing w:val="-4"/>
          <w:sz w:val="24"/>
          <w:szCs w:val="24"/>
        </w:rPr>
        <w:t>9.2.2</w:t>
      </w:r>
      <w:r>
        <w:rPr>
          <w:spacing w:val="-48"/>
          <w:sz w:val="24"/>
          <w:szCs w:val="24"/>
        </w:rPr>
        <w:t xml:space="preserve"> </w:t>
      </w:r>
      <w:r>
        <w:rPr>
          <w:b/>
          <w:bCs/>
          <w:spacing w:val="-4"/>
          <w:sz w:val="24"/>
          <w:szCs w:val="24"/>
        </w:rPr>
        <w:t>工地管理制度</w:t>
      </w:r>
    </w:p>
    <w:p w14:paraId="35BA2561">
      <w:pPr>
        <w:spacing w:line="294" w:lineRule="auto"/>
        <w:rPr>
          <w:rFonts w:ascii="Arial"/>
          <w:sz w:val="21"/>
        </w:rPr>
      </w:pPr>
    </w:p>
    <w:p w14:paraId="27398FC1">
      <w:pPr>
        <w:pStyle w:val="2"/>
        <w:spacing w:before="78" w:line="219" w:lineRule="auto"/>
        <w:ind w:left="550"/>
        <w:rPr>
          <w:sz w:val="24"/>
          <w:szCs w:val="24"/>
        </w:rPr>
      </w:pPr>
      <w:r>
        <w:rPr>
          <w:spacing w:val="-1"/>
          <w:sz w:val="24"/>
          <w:szCs w:val="24"/>
        </w:rPr>
        <w:t>本工程以下工地管理制度在施工中严格执行。</w:t>
      </w:r>
    </w:p>
    <w:p w14:paraId="3745DF64">
      <w:pPr>
        <w:spacing w:line="29" w:lineRule="exact"/>
      </w:pPr>
    </w:p>
    <w:tbl>
      <w:tblPr>
        <w:tblStyle w:val="5"/>
        <w:tblW w:w="8872"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2"/>
        <w:gridCol w:w="2998"/>
        <w:gridCol w:w="3598"/>
        <w:gridCol w:w="1444"/>
      </w:tblGrid>
      <w:tr w14:paraId="54D7A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2" w:type="dxa"/>
            <w:tcBorders>
              <w:top w:val="single" w:color="000000" w:sz="2" w:space="0"/>
              <w:left w:val="single" w:color="000000" w:sz="2" w:space="0"/>
            </w:tcBorders>
            <w:vAlign w:val="top"/>
          </w:tcPr>
          <w:p w14:paraId="3E94E771">
            <w:pPr>
              <w:pStyle w:val="6"/>
              <w:spacing w:before="94" w:line="229" w:lineRule="auto"/>
              <w:ind w:left="218"/>
            </w:pPr>
            <w:r>
              <w:rPr>
                <w:b/>
                <w:bCs/>
                <w:spacing w:val="4"/>
              </w:rPr>
              <w:t>序号</w:t>
            </w:r>
          </w:p>
        </w:tc>
        <w:tc>
          <w:tcPr>
            <w:tcW w:w="2998" w:type="dxa"/>
            <w:tcBorders>
              <w:top w:val="single" w:color="000000" w:sz="2" w:space="0"/>
            </w:tcBorders>
            <w:vAlign w:val="top"/>
          </w:tcPr>
          <w:p w14:paraId="650DD5DF">
            <w:pPr>
              <w:pStyle w:val="6"/>
              <w:spacing w:before="94" w:line="228" w:lineRule="auto"/>
              <w:ind w:left="1093"/>
            </w:pPr>
            <w:r>
              <w:rPr>
                <w:b/>
                <w:bCs/>
                <w:spacing w:val="5"/>
              </w:rPr>
              <w:t>管理制度</w:t>
            </w:r>
          </w:p>
        </w:tc>
        <w:tc>
          <w:tcPr>
            <w:tcW w:w="3598" w:type="dxa"/>
            <w:tcBorders>
              <w:top w:val="single" w:color="000000" w:sz="2" w:space="0"/>
            </w:tcBorders>
            <w:vAlign w:val="top"/>
          </w:tcPr>
          <w:p w14:paraId="1B0CEB5A">
            <w:pPr>
              <w:pStyle w:val="6"/>
              <w:spacing w:before="94" w:line="228" w:lineRule="auto"/>
              <w:ind w:left="1498"/>
            </w:pPr>
            <w:r>
              <w:rPr>
                <w:b/>
                <w:bCs/>
                <w:spacing w:val="-3"/>
              </w:rPr>
              <w:t>说</w:t>
            </w:r>
            <w:r>
              <w:rPr>
                <w:spacing w:val="19"/>
              </w:rPr>
              <w:t xml:space="preserve">  </w:t>
            </w:r>
            <w:r>
              <w:rPr>
                <w:b/>
                <w:bCs/>
                <w:spacing w:val="-3"/>
              </w:rPr>
              <w:t>明</w:t>
            </w:r>
          </w:p>
        </w:tc>
        <w:tc>
          <w:tcPr>
            <w:tcW w:w="1444" w:type="dxa"/>
            <w:tcBorders>
              <w:top w:val="single" w:color="000000" w:sz="2" w:space="0"/>
              <w:right w:val="single" w:color="000000" w:sz="2" w:space="0"/>
            </w:tcBorders>
            <w:vAlign w:val="top"/>
          </w:tcPr>
          <w:p w14:paraId="385D4BAB">
            <w:pPr>
              <w:pStyle w:val="6"/>
              <w:spacing w:before="94" w:line="228" w:lineRule="auto"/>
              <w:ind w:left="320"/>
            </w:pPr>
            <w:r>
              <w:rPr>
                <w:b/>
                <w:bCs/>
                <w:spacing w:val="4"/>
              </w:rPr>
              <w:t>责任部门</w:t>
            </w:r>
          </w:p>
        </w:tc>
      </w:tr>
      <w:tr w14:paraId="0DDA7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32" w:type="dxa"/>
            <w:vMerge w:val="restart"/>
            <w:tcBorders>
              <w:left w:val="single" w:color="000000" w:sz="2" w:space="0"/>
              <w:bottom w:val="nil"/>
            </w:tcBorders>
            <w:vAlign w:val="top"/>
          </w:tcPr>
          <w:p w14:paraId="45C7A620">
            <w:pPr>
              <w:spacing w:line="466" w:lineRule="auto"/>
              <w:rPr>
                <w:rFonts w:ascii="Arial"/>
                <w:sz w:val="21"/>
              </w:rPr>
            </w:pPr>
          </w:p>
          <w:p w14:paraId="61A1BA6D">
            <w:pPr>
              <w:pStyle w:val="6"/>
              <w:spacing w:before="65" w:line="189" w:lineRule="auto"/>
              <w:ind w:left="393"/>
            </w:pPr>
            <w:r>
              <w:t>1</w:t>
            </w:r>
          </w:p>
        </w:tc>
        <w:tc>
          <w:tcPr>
            <w:tcW w:w="2998" w:type="dxa"/>
            <w:vMerge w:val="restart"/>
            <w:tcBorders>
              <w:bottom w:val="nil"/>
            </w:tcBorders>
            <w:vAlign w:val="top"/>
          </w:tcPr>
          <w:p w14:paraId="5D02F591">
            <w:pPr>
              <w:spacing w:line="433" w:lineRule="auto"/>
              <w:rPr>
                <w:rFonts w:ascii="Arial"/>
                <w:sz w:val="21"/>
              </w:rPr>
            </w:pPr>
          </w:p>
          <w:p w14:paraId="745A5D09">
            <w:pPr>
              <w:pStyle w:val="6"/>
              <w:spacing w:before="65" w:line="228" w:lineRule="auto"/>
              <w:ind w:left="465"/>
            </w:pPr>
            <w:r>
              <w:rPr>
                <w:spacing w:val="7"/>
              </w:rPr>
              <w:t>《工地出入管理制度》</w:t>
            </w:r>
          </w:p>
        </w:tc>
        <w:tc>
          <w:tcPr>
            <w:tcW w:w="3598" w:type="dxa"/>
            <w:vAlign w:val="top"/>
          </w:tcPr>
          <w:p w14:paraId="1606396B">
            <w:pPr>
              <w:pStyle w:val="6"/>
              <w:spacing w:before="89" w:line="228" w:lineRule="auto"/>
              <w:ind w:left="114"/>
            </w:pPr>
            <w:r>
              <w:rPr>
                <w:spacing w:val="8"/>
              </w:rPr>
              <w:t>非工作时间外出审批</w:t>
            </w:r>
          </w:p>
        </w:tc>
        <w:tc>
          <w:tcPr>
            <w:tcW w:w="1444" w:type="dxa"/>
            <w:tcBorders>
              <w:right w:val="single" w:color="000000" w:sz="2" w:space="0"/>
            </w:tcBorders>
            <w:vAlign w:val="top"/>
          </w:tcPr>
          <w:p w14:paraId="54B646F1">
            <w:pPr>
              <w:pStyle w:val="6"/>
              <w:spacing w:before="89" w:line="228" w:lineRule="auto"/>
              <w:ind w:left="332"/>
            </w:pPr>
            <w:r>
              <w:rPr>
                <w:spacing w:val="-2"/>
              </w:rPr>
              <w:t>项目经理</w:t>
            </w:r>
          </w:p>
        </w:tc>
      </w:tr>
      <w:tr w14:paraId="7CAB0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vMerge w:val="continue"/>
            <w:tcBorders>
              <w:top w:val="nil"/>
              <w:left w:val="single" w:color="000000" w:sz="2" w:space="0"/>
              <w:bottom w:val="nil"/>
            </w:tcBorders>
            <w:vAlign w:val="top"/>
          </w:tcPr>
          <w:p w14:paraId="778D7790">
            <w:pPr>
              <w:rPr>
                <w:rFonts w:ascii="Arial"/>
                <w:sz w:val="21"/>
              </w:rPr>
            </w:pPr>
          </w:p>
        </w:tc>
        <w:tc>
          <w:tcPr>
            <w:tcW w:w="2998" w:type="dxa"/>
            <w:vMerge w:val="continue"/>
            <w:tcBorders>
              <w:top w:val="nil"/>
              <w:bottom w:val="nil"/>
            </w:tcBorders>
            <w:vAlign w:val="top"/>
          </w:tcPr>
          <w:p w14:paraId="10F27071">
            <w:pPr>
              <w:rPr>
                <w:rFonts w:ascii="Arial"/>
                <w:sz w:val="21"/>
              </w:rPr>
            </w:pPr>
          </w:p>
        </w:tc>
        <w:tc>
          <w:tcPr>
            <w:tcW w:w="3598" w:type="dxa"/>
            <w:vAlign w:val="top"/>
          </w:tcPr>
          <w:p w14:paraId="20D2C380">
            <w:pPr>
              <w:pStyle w:val="6"/>
              <w:spacing w:before="90" w:line="231" w:lineRule="auto"/>
              <w:ind w:left="114"/>
            </w:pPr>
            <w:r>
              <w:rPr>
                <w:spacing w:val="7"/>
              </w:rPr>
              <w:t>工地出入登记</w:t>
            </w:r>
          </w:p>
        </w:tc>
        <w:tc>
          <w:tcPr>
            <w:tcW w:w="1444" w:type="dxa"/>
            <w:tcBorders>
              <w:right w:val="single" w:color="000000" w:sz="2" w:space="0"/>
            </w:tcBorders>
            <w:vAlign w:val="top"/>
          </w:tcPr>
          <w:p w14:paraId="08A66475">
            <w:pPr>
              <w:pStyle w:val="6"/>
              <w:spacing w:before="90" w:line="228" w:lineRule="auto"/>
              <w:ind w:left="415"/>
            </w:pPr>
            <w:r>
              <w:rPr>
                <w:spacing w:val="5"/>
              </w:rPr>
              <w:t>办公室</w:t>
            </w:r>
          </w:p>
        </w:tc>
      </w:tr>
      <w:tr w14:paraId="3172F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vMerge w:val="continue"/>
            <w:tcBorders>
              <w:top w:val="nil"/>
              <w:left w:val="single" w:color="000000" w:sz="2" w:space="0"/>
            </w:tcBorders>
            <w:vAlign w:val="top"/>
          </w:tcPr>
          <w:p w14:paraId="6865D4B5">
            <w:pPr>
              <w:rPr>
                <w:rFonts w:ascii="Arial"/>
                <w:sz w:val="21"/>
              </w:rPr>
            </w:pPr>
          </w:p>
        </w:tc>
        <w:tc>
          <w:tcPr>
            <w:tcW w:w="2998" w:type="dxa"/>
            <w:vMerge w:val="continue"/>
            <w:tcBorders>
              <w:top w:val="nil"/>
            </w:tcBorders>
            <w:vAlign w:val="top"/>
          </w:tcPr>
          <w:p w14:paraId="3C039A40">
            <w:pPr>
              <w:rPr>
                <w:rFonts w:ascii="Arial"/>
                <w:sz w:val="21"/>
              </w:rPr>
            </w:pPr>
          </w:p>
        </w:tc>
        <w:tc>
          <w:tcPr>
            <w:tcW w:w="3598" w:type="dxa"/>
            <w:vAlign w:val="top"/>
          </w:tcPr>
          <w:p w14:paraId="76B37634">
            <w:pPr>
              <w:pStyle w:val="6"/>
              <w:spacing w:before="88" w:line="228" w:lineRule="auto"/>
              <w:ind w:left="110"/>
            </w:pPr>
            <w:r>
              <w:rPr>
                <w:spacing w:val="9"/>
              </w:rPr>
              <w:t>施工人员进场各种手续办理</w:t>
            </w:r>
          </w:p>
        </w:tc>
        <w:tc>
          <w:tcPr>
            <w:tcW w:w="1444" w:type="dxa"/>
            <w:tcBorders>
              <w:right w:val="single" w:color="000000" w:sz="2" w:space="0"/>
            </w:tcBorders>
            <w:vAlign w:val="top"/>
          </w:tcPr>
          <w:p w14:paraId="0E5DA02F">
            <w:pPr>
              <w:pStyle w:val="6"/>
              <w:spacing w:before="88" w:line="228" w:lineRule="auto"/>
              <w:ind w:left="415"/>
            </w:pPr>
            <w:r>
              <w:rPr>
                <w:spacing w:val="5"/>
              </w:rPr>
              <w:t>办公室</w:t>
            </w:r>
          </w:p>
        </w:tc>
      </w:tr>
      <w:tr w14:paraId="04AA0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vMerge w:val="restart"/>
            <w:tcBorders>
              <w:left w:val="single" w:color="000000" w:sz="2" w:space="0"/>
              <w:bottom w:val="nil"/>
            </w:tcBorders>
            <w:vAlign w:val="top"/>
          </w:tcPr>
          <w:p w14:paraId="2624E451">
            <w:pPr>
              <w:spacing w:line="262" w:lineRule="auto"/>
              <w:rPr>
                <w:rFonts w:ascii="Arial"/>
                <w:sz w:val="21"/>
              </w:rPr>
            </w:pPr>
          </w:p>
          <w:p w14:paraId="2A4ED26E">
            <w:pPr>
              <w:pStyle w:val="6"/>
              <w:spacing w:before="65" w:line="189" w:lineRule="auto"/>
              <w:ind w:left="380"/>
            </w:pPr>
            <w:r>
              <w:t>2</w:t>
            </w:r>
          </w:p>
        </w:tc>
        <w:tc>
          <w:tcPr>
            <w:tcW w:w="2998" w:type="dxa"/>
            <w:vMerge w:val="restart"/>
            <w:tcBorders>
              <w:bottom w:val="nil"/>
            </w:tcBorders>
            <w:vAlign w:val="top"/>
          </w:tcPr>
          <w:p w14:paraId="088A6FC4">
            <w:pPr>
              <w:pStyle w:val="6"/>
              <w:spacing w:before="295" w:line="228" w:lineRule="auto"/>
              <w:ind w:left="465"/>
            </w:pPr>
            <w:r>
              <w:rPr>
                <w:spacing w:val="7"/>
              </w:rPr>
              <w:t>《安全防卫管理制度》</w:t>
            </w:r>
          </w:p>
        </w:tc>
        <w:tc>
          <w:tcPr>
            <w:tcW w:w="3598" w:type="dxa"/>
            <w:vAlign w:val="top"/>
          </w:tcPr>
          <w:p w14:paraId="173A3ECC">
            <w:pPr>
              <w:pStyle w:val="6"/>
              <w:spacing w:before="89" w:line="228" w:lineRule="auto"/>
              <w:ind w:left="115"/>
            </w:pPr>
            <w:r>
              <w:rPr>
                <w:spacing w:val="7"/>
              </w:rPr>
              <w:t>外来人员登记</w:t>
            </w:r>
          </w:p>
        </w:tc>
        <w:tc>
          <w:tcPr>
            <w:tcW w:w="1444" w:type="dxa"/>
            <w:tcBorders>
              <w:right w:val="single" w:color="000000" w:sz="2" w:space="0"/>
            </w:tcBorders>
            <w:vAlign w:val="top"/>
          </w:tcPr>
          <w:p w14:paraId="4B84F2E4">
            <w:pPr>
              <w:pStyle w:val="6"/>
              <w:spacing w:before="89" w:line="228" w:lineRule="auto"/>
              <w:ind w:left="415"/>
            </w:pPr>
            <w:r>
              <w:rPr>
                <w:spacing w:val="5"/>
              </w:rPr>
              <w:t>办公室</w:t>
            </w:r>
          </w:p>
        </w:tc>
      </w:tr>
      <w:tr w14:paraId="5CFF4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vMerge w:val="continue"/>
            <w:tcBorders>
              <w:top w:val="nil"/>
              <w:left w:val="single" w:color="000000" w:sz="2" w:space="0"/>
            </w:tcBorders>
            <w:vAlign w:val="top"/>
          </w:tcPr>
          <w:p w14:paraId="09C6F027">
            <w:pPr>
              <w:rPr>
                <w:rFonts w:ascii="Arial"/>
                <w:sz w:val="21"/>
              </w:rPr>
            </w:pPr>
          </w:p>
        </w:tc>
        <w:tc>
          <w:tcPr>
            <w:tcW w:w="2998" w:type="dxa"/>
            <w:vMerge w:val="continue"/>
            <w:tcBorders>
              <w:top w:val="nil"/>
            </w:tcBorders>
            <w:vAlign w:val="top"/>
          </w:tcPr>
          <w:p w14:paraId="3196EE65">
            <w:pPr>
              <w:rPr>
                <w:rFonts w:ascii="Arial"/>
                <w:sz w:val="21"/>
              </w:rPr>
            </w:pPr>
          </w:p>
        </w:tc>
        <w:tc>
          <w:tcPr>
            <w:tcW w:w="3598" w:type="dxa"/>
            <w:vAlign w:val="top"/>
          </w:tcPr>
          <w:p w14:paraId="358AB250">
            <w:pPr>
              <w:pStyle w:val="6"/>
              <w:spacing w:before="90" w:line="228" w:lineRule="auto"/>
              <w:ind w:left="114"/>
            </w:pPr>
            <w:r>
              <w:rPr>
                <w:spacing w:val="6"/>
              </w:rPr>
              <w:t>夜间值班</w:t>
            </w:r>
          </w:p>
        </w:tc>
        <w:tc>
          <w:tcPr>
            <w:tcW w:w="1444" w:type="dxa"/>
            <w:tcBorders>
              <w:right w:val="single" w:color="000000" w:sz="2" w:space="0"/>
            </w:tcBorders>
            <w:vAlign w:val="top"/>
          </w:tcPr>
          <w:p w14:paraId="74D88CC7">
            <w:pPr>
              <w:pStyle w:val="6"/>
              <w:spacing w:before="90" w:line="227" w:lineRule="auto"/>
              <w:ind w:left="411"/>
            </w:pPr>
            <w:r>
              <w:rPr>
                <w:spacing w:val="6"/>
              </w:rPr>
              <w:t>物供科</w:t>
            </w:r>
          </w:p>
        </w:tc>
      </w:tr>
      <w:tr w14:paraId="12A3C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tcBorders>
              <w:left w:val="single" w:color="000000" w:sz="2" w:space="0"/>
            </w:tcBorders>
            <w:vAlign w:val="top"/>
          </w:tcPr>
          <w:p w14:paraId="1ABB303D">
            <w:pPr>
              <w:pStyle w:val="6"/>
              <w:spacing w:before="121" w:line="189" w:lineRule="auto"/>
              <w:ind w:left="381"/>
            </w:pPr>
            <w:r>
              <w:t>3</w:t>
            </w:r>
          </w:p>
        </w:tc>
        <w:tc>
          <w:tcPr>
            <w:tcW w:w="2998" w:type="dxa"/>
            <w:vAlign w:val="top"/>
          </w:tcPr>
          <w:p w14:paraId="0A3B3B83">
            <w:pPr>
              <w:pStyle w:val="6"/>
              <w:spacing w:before="88" w:line="228" w:lineRule="auto"/>
              <w:ind w:left="465"/>
            </w:pPr>
            <w:r>
              <w:rPr>
                <w:spacing w:val="7"/>
              </w:rPr>
              <w:t>《安全用电管理办法》</w:t>
            </w:r>
          </w:p>
        </w:tc>
        <w:tc>
          <w:tcPr>
            <w:tcW w:w="3598" w:type="dxa"/>
            <w:vAlign w:val="top"/>
          </w:tcPr>
          <w:p w14:paraId="32131F88">
            <w:pPr>
              <w:pStyle w:val="6"/>
              <w:spacing w:before="88" w:line="228" w:lineRule="auto"/>
              <w:ind w:left="110"/>
            </w:pPr>
            <w:r>
              <w:rPr>
                <w:spacing w:val="9"/>
              </w:rPr>
              <w:t>施工驻地及工地用电管理办法</w:t>
            </w:r>
          </w:p>
        </w:tc>
        <w:tc>
          <w:tcPr>
            <w:tcW w:w="1444" w:type="dxa"/>
            <w:tcBorders>
              <w:right w:val="single" w:color="000000" w:sz="2" w:space="0"/>
            </w:tcBorders>
            <w:vAlign w:val="top"/>
          </w:tcPr>
          <w:p w14:paraId="4768DDA9">
            <w:pPr>
              <w:pStyle w:val="6"/>
              <w:spacing w:before="88" w:line="227" w:lineRule="auto"/>
              <w:ind w:left="422"/>
            </w:pPr>
            <w:r>
              <w:rPr>
                <w:spacing w:val="5"/>
              </w:rPr>
              <w:t>安全科</w:t>
            </w:r>
          </w:p>
        </w:tc>
      </w:tr>
      <w:tr w14:paraId="63FDE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tcBorders>
              <w:left w:val="single" w:color="000000" w:sz="2" w:space="0"/>
            </w:tcBorders>
            <w:vAlign w:val="top"/>
          </w:tcPr>
          <w:p w14:paraId="0381CE49">
            <w:pPr>
              <w:pStyle w:val="6"/>
              <w:spacing w:before="122" w:line="189" w:lineRule="auto"/>
              <w:ind w:left="376"/>
            </w:pPr>
            <w:r>
              <w:t>4</w:t>
            </w:r>
          </w:p>
        </w:tc>
        <w:tc>
          <w:tcPr>
            <w:tcW w:w="2998" w:type="dxa"/>
            <w:vAlign w:val="top"/>
          </w:tcPr>
          <w:p w14:paraId="2ED5FB0F">
            <w:pPr>
              <w:pStyle w:val="6"/>
              <w:spacing w:before="89" w:line="228" w:lineRule="auto"/>
              <w:ind w:left="674"/>
            </w:pPr>
            <w:r>
              <w:rPr>
                <w:spacing w:val="6"/>
              </w:rPr>
              <w:t>《应急管理方案》</w:t>
            </w:r>
          </w:p>
        </w:tc>
        <w:tc>
          <w:tcPr>
            <w:tcW w:w="3598" w:type="dxa"/>
            <w:vAlign w:val="top"/>
          </w:tcPr>
          <w:p w14:paraId="7DE72911">
            <w:pPr>
              <w:pStyle w:val="6"/>
              <w:spacing w:before="89" w:line="228" w:lineRule="auto"/>
              <w:ind w:left="124"/>
            </w:pPr>
            <w:r>
              <w:rPr>
                <w:spacing w:val="8"/>
              </w:rPr>
              <w:t>防洪、防讯、防火等应急管理方案</w:t>
            </w:r>
          </w:p>
        </w:tc>
        <w:tc>
          <w:tcPr>
            <w:tcW w:w="1444" w:type="dxa"/>
            <w:tcBorders>
              <w:right w:val="single" w:color="000000" w:sz="2" w:space="0"/>
            </w:tcBorders>
            <w:vAlign w:val="top"/>
          </w:tcPr>
          <w:p w14:paraId="60DF811F">
            <w:pPr>
              <w:pStyle w:val="6"/>
              <w:spacing w:before="89" w:line="227" w:lineRule="auto"/>
              <w:ind w:left="422"/>
            </w:pPr>
            <w:r>
              <w:rPr>
                <w:spacing w:val="5"/>
              </w:rPr>
              <w:t>安全科</w:t>
            </w:r>
          </w:p>
        </w:tc>
      </w:tr>
      <w:tr w14:paraId="5E4B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32" w:type="dxa"/>
            <w:tcBorders>
              <w:left w:val="single" w:color="000000" w:sz="2" w:space="0"/>
            </w:tcBorders>
            <w:vAlign w:val="top"/>
          </w:tcPr>
          <w:p w14:paraId="20CA2D7A">
            <w:pPr>
              <w:pStyle w:val="6"/>
              <w:spacing w:before="166" w:line="187" w:lineRule="auto"/>
              <w:ind w:left="381"/>
            </w:pPr>
            <w:r>
              <w:t>5</w:t>
            </w:r>
          </w:p>
        </w:tc>
        <w:tc>
          <w:tcPr>
            <w:tcW w:w="2998" w:type="dxa"/>
            <w:vAlign w:val="top"/>
          </w:tcPr>
          <w:p w14:paraId="61D3236A">
            <w:pPr>
              <w:pStyle w:val="6"/>
              <w:spacing w:before="131" w:line="226" w:lineRule="auto"/>
              <w:ind w:left="148"/>
            </w:pPr>
            <w:r>
              <w:rPr>
                <w:spacing w:val="8"/>
              </w:rPr>
              <w:t>《易燃、易爆物品管理制度》</w:t>
            </w:r>
          </w:p>
        </w:tc>
        <w:tc>
          <w:tcPr>
            <w:tcW w:w="3598" w:type="dxa"/>
            <w:vAlign w:val="top"/>
          </w:tcPr>
          <w:p w14:paraId="73EDBD6D">
            <w:pPr>
              <w:pStyle w:val="6"/>
              <w:spacing w:before="10" w:line="214" w:lineRule="auto"/>
              <w:ind w:left="116" w:right="15" w:firstLine="8"/>
            </w:pPr>
            <w:r>
              <w:rPr>
                <w:spacing w:val="2"/>
              </w:rPr>
              <w:t>易燃物品、炸药等物品的运输、发放、</w:t>
            </w:r>
            <w:r>
              <w:rPr>
                <w:spacing w:val="12"/>
              </w:rPr>
              <w:t xml:space="preserve"> </w:t>
            </w:r>
            <w:r>
              <w:rPr>
                <w:spacing w:val="7"/>
              </w:rPr>
              <w:t>管理方案与办法</w:t>
            </w:r>
          </w:p>
        </w:tc>
        <w:tc>
          <w:tcPr>
            <w:tcW w:w="1444" w:type="dxa"/>
            <w:tcBorders>
              <w:right w:val="single" w:color="000000" w:sz="2" w:space="0"/>
            </w:tcBorders>
            <w:vAlign w:val="top"/>
          </w:tcPr>
          <w:p w14:paraId="3615ABF7">
            <w:pPr>
              <w:pStyle w:val="6"/>
              <w:spacing w:before="131" w:line="227" w:lineRule="auto"/>
              <w:ind w:left="422"/>
            </w:pPr>
            <w:r>
              <w:rPr>
                <w:spacing w:val="5"/>
              </w:rPr>
              <w:t>安全科</w:t>
            </w:r>
          </w:p>
        </w:tc>
      </w:tr>
      <w:tr w14:paraId="0B86A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tcBorders>
              <w:left w:val="single" w:color="000000" w:sz="2" w:space="0"/>
            </w:tcBorders>
            <w:vAlign w:val="top"/>
          </w:tcPr>
          <w:p w14:paraId="4E46D6B2">
            <w:pPr>
              <w:pStyle w:val="6"/>
              <w:spacing w:before="123" w:line="189" w:lineRule="auto"/>
              <w:ind w:left="379"/>
            </w:pPr>
            <w:r>
              <w:t>6</w:t>
            </w:r>
          </w:p>
        </w:tc>
        <w:tc>
          <w:tcPr>
            <w:tcW w:w="2998" w:type="dxa"/>
            <w:vAlign w:val="top"/>
          </w:tcPr>
          <w:p w14:paraId="31B84661">
            <w:pPr>
              <w:pStyle w:val="6"/>
              <w:spacing w:before="91" w:line="228" w:lineRule="auto"/>
              <w:ind w:left="674"/>
            </w:pPr>
            <w:r>
              <w:rPr>
                <w:spacing w:val="6"/>
              </w:rPr>
              <w:t>《计量器具制度》</w:t>
            </w:r>
          </w:p>
        </w:tc>
        <w:tc>
          <w:tcPr>
            <w:tcW w:w="3598" w:type="dxa"/>
            <w:vAlign w:val="top"/>
          </w:tcPr>
          <w:p w14:paraId="2DB57FAF">
            <w:pPr>
              <w:pStyle w:val="6"/>
              <w:spacing w:before="189" w:line="136" w:lineRule="exact"/>
              <w:ind w:left="109"/>
            </w:pPr>
            <w:r>
              <w:rPr>
                <w:spacing w:val="5"/>
                <w:position w:val="-3"/>
              </w:rPr>
              <w:t>-------------------</w:t>
            </w:r>
            <w:r>
              <w:rPr>
                <w:spacing w:val="4"/>
                <w:position w:val="-3"/>
              </w:rPr>
              <w:t>-----</w:t>
            </w:r>
          </w:p>
        </w:tc>
        <w:tc>
          <w:tcPr>
            <w:tcW w:w="1444" w:type="dxa"/>
            <w:tcBorders>
              <w:right w:val="single" w:color="000000" w:sz="2" w:space="0"/>
            </w:tcBorders>
            <w:vAlign w:val="top"/>
          </w:tcPr>
          <w:p w14:paraId="75F59D5F">
            <w:pPr>
              <w:pStyle w:val="6"/>
              <w:spacing w:before="90" w:line="227" w:lineRule="auto"/>
              <w:ind w:left="419"/>
            </w:pPr>
            <w:r>
              <w:rPr>
                <w:spacing w:val="6"/>
              </w:rPr>
              <w:t>质量科</w:t>
            </w:r>
          </w:p>
        </w:tc>
      </w:tr>
      <w:tr w14:paraId="5141A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32" w:type="dxa"/>
            <w:tcBorders>
              <w:left w:val="single" w:color="000000" w:sz="2" w:space="0"/>
            </w:tcBorders>
            <w:vAlign w:val="top"/>
          </w:tcPr>
          <w:p w14:paraId="027BD74A">
            <w:pPr>
              <w:pStyle w:val="6"/>
              <w:spacing w:before="167" w:line="187" w:lineRule="auto"/>
              <w:ind w:left="382"/>
            </w:pPr>
            <w:r>
              <w:t>7</w:t>
            </w:r>
          </w:p>
        </w:tc>
        <w:tc>
          <w:tcPr>
            <w:tcW w:w="2998" w:type="dxa"/>
            <w:vAlign w:val="top"/>
          </w:tcPr>
          <w:p w14:paraId="304C1D49">
            <w:pPr>
              <w:pStyle w:val="6"/>
              <w:spacing w:before="132" w:line="227" w:lineRule="auto"/>
              <w:ind w:left="359"/>
            </w:pPr>
            <w:r>
              <w:rPr>
                <w:spacing w:val="7"/>
              </w:rPr>
              <w:t>《机具、材料管理制度》</w:t>
            </w:r>
          </w:p>
        </w:tc>
        <w:tc>
          <w:tcPr>
            <w:tcW w:w="3598" w:type="dxa"/>
            <w:vAlign w:val="top"/>
          </w:tcPr>
          <w:p w14:paraId="7A0ACC19">
            <w:pPr>
              <w:pStyle w:val="6"/>
              <w:spacing w:before="12" w:line="213" w:lineRule="auto"/>
              <w:ind w:left="115" w:right="83" w:hanging="5"/>
            </w:pPr>
            <w:r>
              <w:rPr>
                <w:spacing w:val="12"/>
              </w:rPr>
              <w:t>机具管理，材料领用、运输、保管等</w:t>
            </w:r>
            <w:r>
              <w:t xml:space="preserve"> </w:t>
            </w:r>
            <w:r>
              <w:rPr>
                <w:spacing w:val="2"/>
              </w:rPr>
              <w:t>办法</w:t>
            </w:r>
          </w:p>
        </w:tc>
        <w:tc>
          <w:tcPr>
            <w:tcW w:w="1444" w:type="dxa"/>
            <w:tcBorders>
              <w:right w:val="single" w:color="000000" w:sz="2" w:space="0"/>
            </w:tcBorders>
            <w:vAlign w:val="top"/>
          </w:tcPr>
          <w:p w14:paraId="3B72A9C7">
            <w:pPr>
              <w:pStyle w:val="6"/>
              <w:spacing w:before="132" w:line="227" w:lineRule="auto"/>
              <w:ind w:left="418"/>
            </w:pPr>
            <w:r>
              <w:rPr>
                <w:spacing w:val="6"/>
              </w:rPr>
              <w:t>物供科</w:t>
            </w:r>
          </w:p>
        </w:tc>
      </w:tr>
      <w:tr w14:paraId="0EF84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32" w:type="dxa"/>
            <w:tcBorders>
              <w:left w:val="single" w:color="000000" w:sz="2" w:space="0"/>
            </w:tcBorders>
            <w:vAlign w:val="top"/>
          </w:tcPr>
          <w:p w14:paraId="0ADE3128">
            <w:pPr>
              <w:pStyle w:val="6"/>
              <w:spacing w:before="165" w:line="189" w:lineRule="auto"/>
              <w:ind w:left="378"/>
            </w:pPr>
            <w:r>
              <w:t>8</w:t>
            </w:r>
          </w:p>
        </w:tc>
        <w:tc>
          <w:tcPr>
            <w:tcW w:w="2998" w:type="dxa"/>
            <w:vAlign w:val="top"/>
          </w:tcPr>
          <w:p w14:paraId="1ABC4AC8">
            <w:pPr>
              <w:pStyle w:val="6"/>
              <w:spacing w:before="132" w:line="228" w:lineRule="auto"/>
              <w:ind w:left="465"/>
            </w:pPr>
            <w:r>
              <w:rPr>
                <w:spacing w:val="7"/>
              </w:rPr>
              <w:t>《文明施工管理制度》</w:t>
            </w:r>
          </w:p>
        </w:tc>
        <w:tc>
          <w:tcPr>
            <w:tcW w:w="3598" w:type="dxa"/>
            <w:vAlign w:val="top"/>
          </w:tcPr>
          <w:p w14:paraId="06618B04">
            <w:pPr>
              <w:pStyle w:val="6"/>
              <w:spacing w:before="12" w:line="213" w:lineRule="auto"/>
              <w:ind w:left="115" w:right="118" w:hanging="5"/>
            </w:pPr>
            <w:r>
              <w:rPr>
                <w:spacing w:val="9"/>
              </w:rPr>
              <w:t>施工驻地及现场规范、统一、文明、</w:t>
            </w:r>
            <w:r>
              <w:rPr>
                <w:spacing w:val="13"/>
              </w:rPr>
              <w:t xml:space="preserve"> </w:t>
            </w:r>
            <w:r>
              <w:rPr>
                <w:spacing w:val="8"/>
              </w:rPr>
              <w:t>安全有序、整洁卫生</w:t>
            </w:r>
          </w:p>
        </w:tc>
        <w:tc>
          <w:tcPr>
            <w:tcW w:w="1444" w:type="dxa"/>
            <w:tcBorders>
              <w:right w:val="single" w:color="000000" w:sz="2" w:space="0"/>
            </w:tcBorders>
            <w:vAlign w:val="top"/>
          </w:tcPr>
          <w:p w14:paraId="36AD4FB9">
            <w:pPr>
              <w:pStyle w:val="6"/>
              <w:spacing w:before="132" w:line="227" w:lineRule="auto"/>
              <w:ind w:left="422"/>
            </w:pPr>
            <w:r>
              <w:rPr>
                <w:spacing w:val="5"/>
              </w:rPr>
              <w:t>安全科</w:t>
            </w:r>
          </w:p>
        </w:tc>
      </w:tr>
      <w:tr w14:paraId="32C7D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32" w:type="dxa"/>
            <w:tcBorders>
              <w:left w:val="single" w:color="000000" w:sz="2" w:space="0"/>
            </w:tcBorders>
            <w:vAlign w:val="top"/>
          </w:tcPr>
          <w:p w14:paraId="77C5E665">
            <w:pPr>
              <w:pStyle w:val="6"/>
              <w:spacing w:before="286" w:line="189" w:lineRule="auto"/>
              <w:ind w:left="378"/>
            </w:pPr>
            <w:r>
              <w:t>9</w:t>
            </w:r>
          </w:p>
        </w:tc>
        <w:tc>
          <w:tcPr>
            <w:tcW w:w="2998" w:type="dxa"/>
            <w:vAlign w:val="top"/>
          </w:tcPr>
          <w:p w14:paraId="4723539C">
            <w:pPr>
              <w:pStyle w:val="6"/>
              <w:spacing w:before="252" w:line="228" w:lineRule="auto"/>
              <w:ind w:left="465"/>
            </w:pPr>
            <w:r>
              <w:rPr>
                <w:spacing w:val="7"/>
              </w:rPr>
              <w:t>《环境保护管理制度》</w:t>
            </w:r>
          </w:p>
        </w:tc>
        <w:tc>
          <w:tcPr>
            <w:tcW w:w="3598" w:type="dxa"/>
            <w:vAlign w:val="top"/>
          </w:tcPr>
          <w:p w14:paraId="3ACFA257">
            <w:pPr>
              <w:pStyle w:val="6"/>
              <w:spacing w:before="12" w:line="216" w:lineRule="auto"/>
              <w:ind w:left="111" w:right="83" w:hanging="10"/>
              <w:jc w:val="both"/>
            </w:pPr>
            <w:r>
              <w:rPr>
                <w:spacing w:val="10"/>
              </w:rPr>
              <w:t>“绿色环保型施工</w:t>
            </w:r>
            <w:r>
              <w:rPr>
                <w:spacing w:val="-61"/>
              </w:rPr>
              <w:t xml:space="preserve"> </w:t>
            </w:r>
            <w:r>
              <w:rPr>
                <w:spacing w:val="10"/>
              </w:rPr>
              <w:t>”，避免和减少水</w:t>
            </w:r>
            <w:r>
              <w:t xml:space="preserve"> </w:t>
            </w:r>
            <w:r>
              <w:rPr>
                <w:spacing w:val="11"/>
              </w:rPr>
              <w:t>土流失、植被破坏、燥音影响、施工</w:t>
            </w:r>
            <w:r>
              <w:rPr>
                <w:spacing w:val="14"/>
              </w:rPr>
              <w:t xml:space="preserve"> </w:t>
            </w:r>
            <w:r>
              <w:rPr>
                <w:spacing w:val="4"/>
              </w:rPr>
              <w:t>污染等。</w:t>
            </w:r>
          </w:p>
        </w:tc>
        <w:tc>
          <w:tcPr>
            <w:tcW w:w="1444" w:type="dxa"/>
            <w:tcBorders>
              <w:right w:val="single" w:color="000000" w:sz="2" w:space="0"/>
            </w:tcBorders>
            <w:vAlign w:val="top"/>
          </w:tcPr>
          <w:p w14:paraId="5074DD27">
            <w:pPr>
              <w:pStyle w:val="6"/>
              <w:spacing w:before="253" w:line="227" w:lineRule="auto"/>
              <w:ind w:left="422"/>
            </w:pPr>
            <w:r>
              <w:rPr>
                <w:spacing w:val="5"/>
              </w:rPr>
              <w:t>安全科</w:t>
            </w:r>
          </w:p>
        </w:tc>
      </w:tr>
      <w:tr w14:paraId="16684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tcBorders>
              <w:left w:val="single" w:color="000000" w:sz="2" w:space="0"/>
            </w:tcBorders>
            <w:vAlign w:val="top"/>
          </w:tcPr>
          <w:p w14:paraId="246B199C">
            <w:pPr>
              <w:pStyle w:val="6"/>
              <w:spacing w:before="124" w:line="190" w:lineRule="auto"/>
              <w:ind w:left="340"/>
            </w:pPr>
            <w:r>
              <w:rPr>
                <w:spacing w:val="-7"/>
              </w:rPr>
              <w:t>10</w:t>
            </w:r>
          </w:p>
        </w:tc>
        <w:tc>
          <w:tcPr>
            <w:tcW w:w="2998" w:type="dxa"/>
            <w:vAlign w:val="top"/>
          </w:tcPr>
          <w:p w14:paraId="0D84FB8D">
            <w:pPr>
              <w:pStyle w:val="6"/>
              <w:spacing w:before="92" w:line="228" w:lineRule="auto"/>
              <w:ind w:left="465"/>
            </w:pPr>
            <w:r>
              <w:rPr>
                <w:spacing w:val="7"/>
              </w:rPr>
              <w:t>《卫生防疫管理制度》</w:t>
            </w:r>
          </w:p>
        </w:tc>
        <w:tc>
          <w:tcPr>
            <w:tcW w:w="3598" w:type="dxa"/>
            <w:vAlign w:val="top"/>
          </w:tcPr>
          <w:p w14:paraId="28B05C25">
            <w:pPr>
              <w:pStyle w:val="6"/>
              <w:spacing w:before="191" w:line="136" w:lineRule="exact"/>
              <w:ind w:left="109"/>
            </w:pPr>
            <w:r>
              <w:rPr>
                <w:spacing w:val="5"/>
                <w:position w:val="-3"/>
              </w:rPr>
              <w:t>-------------------</w:t>
            </w:r>
            <w:r>
              <w:rPr>
                <w:spacing w:val="4"/>
                <w:position w:val="-3"/>
              </w:rPr>
              <w:t>-----</w:t>
            </w:r>
          </w:p>
        </w:tc>
        <w:tc>
          <w:tcPr>
            <w:tcW w:w="1444" w:type="dxa"/>
            <w:tcBorders>
              <w:right w:val="single" w:color="000000" w:sz="2" w:space="0"/>
            </w:tcBorders>
            <w:vAlign w:val="top"/>
          </w:tcPr>
          <w:p w14:paraId="7FE155E2">
            <w:pPr>
              <w:pStyle w:val="6"/>
              <w:spacing w:before="92" w:line="228" w:lineRule="auto"/>
              <w:ind w:left="422"/>
            </w:pPr>
            <w:r>
              <w:rPr>
                <w:spacing w:val="5"/>
              </w:rPr>
              <w:t>办公室</w:t>
            </w:r>
          </w:p>
        </w:tc>
      </w:tr>
      <w:tr w14:paraId="699CE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32" w:type="dxa"/>
            <w:tcBorders>
              <w:left w:val="single" w:color="000000" w:sz="2" w:space="0"/>
            </w:tcBorders>
            <w:vAlign w:val="top"/>
          </w:tcPr>
          <w:p w14:paraId="2F2CD195">
            <w:pPr>
              <w:pStyle w:val="6"/>
              <w:spacing w:before="126" w:line="189" w:lineRule="auto"/>
              <w:ind w:left="340"/>
            </w:pPr>
            <w:r>
              <w:rPr>
                <w:spacing w:val="-7"/>
              </w:rPr>
              <w:t>11</w:t>
            </w:r>
          </w:p>
        </w:tc>
        <w:tc>
          <w:tcPr>
            <w:tcW w:w="2998" w:type="dxa"/>
            <w:vAlign w:val="top"/>
          </w:tcPr>
          <w:p w14:paraId="3517BE70">
            <w:pPr>
              <w:pStyle w:val="6"/>
              <w:spacing w:before="93" w:line="228" w:lineRule="auto"/>
              <w:ind w:left="674"/>
            </w:pPr>
            <w:r>
              <w:rPr>
                <w:spacing w:val="6"/>
              </w:rPr>
              <w:t>《消防管理制度》</w:t>
            </w:r>
          </w:p>
        </w:tc>
        <w:tc>
          <w:tcPr>
            <w:tcW w:w="3598" w:type="dxa"/>
            <w:vAlign w:val="top"/>
          </w:tcPr>
          <w:p w14:paraId="02E7D590">
            <w:pPr>
              <w:pStyle w:val="6"/>
              <w:spacing w:before="93" w:line="227" w:lineRule="auto"/>
              <w:ind w:left="110"/>
            </w:pPr>
            <w:r>
              <w:rPr>
                <w:spacing w:val="9"/>
              </w:rPr>
              <w:t>施工驻地、材料站、施工现场</w:t>
            </w:r>
          </w:p>
        </w:tc>
        <w:tc>
          <w:tcPr>
            <w:tcW w:w="1444" w:type="dxa"/>
            <w:tcBorders>
              <w:right w:val="single" w:color="000000" w:sz="2" w:space="0"/>
            </w:tcBorders>
            <w:vAlign w:val="top"/>
          </w:tcPr>
          <w:p w14:paraId="23A44111">
            <w:pPr>
              <w:pStyle w:val="6"/>
              <w:spacing w:before="93" w:line="227" w:lineRule="auto"/>
              <w:ind w:left="422"/>
            </w:pPr>
            <w:r>
              <w:rPr>
                <w:spacing w:val="5"/>
              </w:rPr>
              <w:t>安全科</w:t>
            </w:r>
          </w:p>
        </w:tc>
      </w:tr>
      <w:tr w14:paraId="59B70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32" w:type="dxa"/>
            <w:tcBorders>
              <w:left w:val="single" w:color="000000" w:sz="2" w:space="0"/>
              <w:bottom w:val="single" w:color="000000" w:sz="2" w:space="0"/>
            </w:tcBorders>
            <w:vAlign w:val="top"/>
          </w:tcPr>
          <w:p w14:paraId="21E8FCA1">
            <w:pPr>
              <w:pStyle w:val="6"/>
              <w:spacing w:before="127" w:line="189" w:lineRule="auto"/>
              <w:ind w:left="340"/>
            </w:pPr>
            <w:r>
              <w:rPr>
                <w:spacing w:val="-7"/>
              </w:rPr>
              <w:t>12</w:t>
            </w:r>
          </w:p>
        </w:tc>
        <w:tc>
          <w:tcPr>
            <w:tcW w:w="2998" w:type="dxa"/>
            <w:tcBorders>
              <w:bottom w:val="single" w:color="000000" w:sz="2" w:space="0"/>
            </w:tcBorders>
            <w:vAlign w:val="top"/>
          </w:tcPr>
          <w:p w14:paraId="58E99B1B">
            <w:pPr>
              <w:pStyle w:val="6"/>
              <w:spacing w:before="94" w:line="228" w:lineRule="auto"/>
              <w:ind w:left="254"/>
            </w:pPr>
            <w:r>
              <w:rPr>
                <w:spacing w:val="7"/>
              </w:rPr>
              <w:t>《车辆交通安全管理制度》</w:t>
            </w:r>
          </w:p>
        </w:tc>
        <w:tc>
          <w:tcPr>
            <w:tcW w:w="3598" w:type="dxa"/>
            <w:tcBorders>
              <w:bottom w:val="single" w:color="000000" w:sz="2" w:space="0"/>
            </w:tcBorders>
            <w:vAlign w:val="top"/>
          </w:tcPr>
          <w:p w14:paraId="571653F1">
            <w:pPr>
              <w:pStyle w:val="6"/>
              <w:spacing w:before="192" w:line="136" w:lineRule="exact"/>
              <w:ind w:left="109"/>
            </w:pPr>
            <w:r>
              <w:rPr>
                <w:spacing w:val="5"/>
                <w:position w:val="-3"/>
              </w:rPr>
              <w:t>-------------------</w:t>
            </w:r>
            <w:r>
              <w:rPr>
                <w:spacing w:val="4"/>
                <w:position w:val="-3"/>
              </w:rPr>
              <w:t>-----</w:t>
            </w:r>
          </w:p>
        </w:tc>
        <w:tc>
          <w:tcPr>
            <w:tcW w:w="1444" w:type="dxa"/>
            <w:tcBorders>
              <w:bottom w:val="single" w:color="000000" w:sz="2" w:space="0"/>
              <w:right w:val="single" w:color="000000" w:sz="2" w:space="0"/>
            </w:tcBorders>
            <w:vAlign w:val="top"/>
          </w:tcPr>
          <w:p w14:paraId="3DDDDE69">
            <w:pPr>
              <w:pStyle w:val="6"/>
              <w:spacing w:before="94" w:line="227" w:lineRule="auto"/>
              <w:ind w:left="422"/>
            </w:pPr>
            <w:r>
              <w:rPr>
                <w:spacing w:val="5"/>
              </w:rPr>
              <w:t>安全科</w:t>
            </w:r>
          </w:p>
        </w:tc>
      </w:tr>
    </w:tbl>
    <w:p w14:paraId="5E855E76">
      <w:pPr>
        <w:rPr>
          <w:rFonts w:ascii="Arial"/>
          <w:sz w:val="21"/>
        </w:rPr>
      </w:pPr>
    </w:p>
    <w:p w14:paraId="5068458F">
      <w:pPr>
        <w:rPr>
          <w:rFonts w:ascii="Arial" w:hAnsi="Arial" w:eastAsia="Arial" w:cs="Arial"/>
          <w:sz w:val="21"/>
          <w:szCs w:val="21"/>
        </w:rPr>
        <w:sectPr>
          <w:headerReference r:id="rId207" w:type="default"/>
          <w:footerReference r:id="rId208" w:type="default"/>
          <w:pgSz w:w="11906" w:h="16839"/>
          <w:pgMar w:top="400" w:right="1400" w:bottom="1237" w:left="1418" w:header="0" w:footer="991" w:gutter="0"/>
          <w:cols w:space="720" w:num="1"/>
        </w:sectPr>
      </w:pPr>
    </w:p>
    <w:p w14:paraId="5CBFAC40">
      <w:pPr>
        <w:spacing w:line="260" w:lineRule="auto"/>
        <w:rPr>
          <w:rFonts w:ascii="Arial"/>
          <w:sz w:val="21"/>
        </w:rPr>
      </w:pPr>
    </w:p>
    <w:p w14:paraId="30DE280E">
      <w:pPr>
        <w:pStyle w:val="2"/>
        <w:spacing w:before="100" w:line="225" w:lineRule="auto"/>
        <w:ind w:left="2604"/>
        <w:outlineLvl w:val="0"/>
        <w:rPr>
          <w:sz w:val="31"/>
          <w:szCs w:val="31"/>
        </w:rPr>
      </w:pPr>
      <w:r>
        <w:rPr>
          <w:b/>
          <w:bCs/>
          <w:spacing w:val="3"/>
          <w:sz w:val="31"/>
          <w:szCs w:val="31"/>
        </w:rPr>
        <w:t>10</w:t>
      </w:r>
      <w:r>
        <w:rPr>
          <w:spacing w:val="-61"/>
          <w:sz w:val="31"/>
          <w:szCs w:val="31"/>
        </w:rPr>
        <w:t xml:space="preserve"> </w:t>
      </w:r>
      <w:r>
        <w:rPr>
          <w:b/>
          <w:bCs/>
          <w:spacing w:val="3"/>
          <w:sz w:val="31"/>
          <w:szCs w:val="31"/>
        </w:rPr>
        <w:t>施工方法与资源需求计划</w:t>
      </w:r>
    </w:p>
    <w:p w14:paraId="07715341">
      <w:pPr>
        <w:spacing w:line="395" w:lineRule="auto"/>
        <w:rPr>
          <w:rFonts w:ascii="Arial"/>
          <w:sz w:val="21"/>
        </w:rPr>
      </w:pPr>
    </w:p>
    <w:p w14:paraId="4C6B0D74">
      <w:pPr>
        <w:pStyle w:val="2"/>
        <w:spacing w:before="97" w:line="219" w:lineRule="auto"/>
        <w:ind w:left="34"/>
        <w:outlineLvl w:val="1"/>
        <w:rPr>
          <w:sz w:val="30"/>
          <w:szCs w:val="30"/>
        </w:rPr>
      </w:pPr>
      <w:r>
        <w:rPr>
          <w:b/>
          <w:bCs/>
          <w:spacing w:val="-4"/>
          <w:sz w:val="30"/>
          <w:szCs w:val="30"/>
        </w:rPr>
        <w:t>10.1</w:t>
      </w:r>
      <w:r>
        <w:rPr>
          <w:spacing w:val="-4"/>
          <w:sz w:val="30"/>
          <w:szCs w:val="30"/>
        </w:rPr>
        <w:t xml:space="preserve"> </w:t>
      </w:r>
      <w:r>
        <w:rPr>
          <w:b/>
          <w:bCs/>
          <w:spacing w:val="-4"/>
          <w:sz w:val="30"/>
          <w:szCs w:val="30"/>
        </w:rPr>
        <w:t>劳动力需求计划及计划投入的施工队伍</w:t>
      </w:r>
    </w:p>
    <w:p w14:paraId="3AB33FDD">
      <w:pPr>
        <w:spacing w:line="303" w:lineRule="auto"/>
        <w:rPr>
          <w:rFonts w:ascii="Arial"/>
          <w:sz w:val="21"/>
        </w:rPr>
      </w:pPr>
    </w:p>
    <w:p w14:paraId="286FB82C">
      <w:pPr>
        <w:pStyle w:val="2"/>
        <w:spacing w:before="91" w:line="220" w:lineRule="auto"/>
        <w:ind w:left="32"/>
        <w:outlineLvl w:val="2"/>
        <w:rPr>
          <w:sz w:val="28"/>
          <w:szCs w:val="28"/>
        </w:rPr>
      </w:pPr>
      <w:r>
        <w:rPr>
          <w:b/>
          <w:bCs/>
          <w:spacing w:val="-6"/>
          <w:sz w:val="28"/>
          <w:szCs w:val="28"/>
        </w:rPr>
        <w:t>10.1.1</w:t>
      </w:r>
      <w:r>
        <w:rPr>
          <w:spacing w:val="-51"/>
          <w:sz w:val="28"/>
          <w:szCs w:val="28"/>
        </w:rPr>
        <w:t xml:space="preserve"> </w:t>
      </w:r>
      <w:r>
        <w:rPr>
          <w:b/>
          <w:bCs/>
          <w:spacing w:val="-6"/>
          <w:sz w:val="28"/>
          <w:szCs w:val="28"/>
        </w:rPr>
        <w:t>劳动力需求计划</w:t>
      </w:r>
    </w:p>
    <w:p w14:paraId="732337B1">
      <w:pPr>
        <w:spacing w:line="382" w:lineRule="auto"/>
        <w:rPr>
          <w:rFonts w:ascii="Arial"/>
          <w:sz w:val="21"/>
        </w:rPr>
      </w:pPr>
    </w:p>
    <w:p w14:paraId="1E975357">
      <w:pPr>
        <w:pStyle w:val="2"/>
        <w:spacing w:before="78" w:line="409" w:lineRule="auto"/>
        <w:ind w:left="9" w:right="14" w:firstLine="559"/>
        <w:jc w:val="both"/>
        <w:rPr>
          <w:sz w:val="24"/>
          <w:szCs w:val="24"/>
        </w:rPr>
      </w:pPr>
      <w:r>
        <w:rPr>
          <w:spacing w:val="3"/>
          <w:sz w:val="24"/>
          <w:szCs w:val="24"/>
        </w:rPr>
        <w:t>根据本工程的施工特点和建设管理单位对工期的要求，本工程土石方</w:t>
      </w:r>
      <w:r>
        <w:rPr>
          <w:spacing w:val="2"/>
          <w:sz w:val="24"/>
          <w:szCs w:val="24"/>
        </w:rPr>
        <w:t>及基础、接</w:t>
      </w:r>
      <w:r>
        <w:rPr>
          <w:sz w:val="24"/>
          <w:szCs w:val="24"/>
        </w:rPr>
        <w:t xml:space="preserve"> </w:t>
      </w:r>
      <w:r>
        <w:rPr>
          <w:spacing w:val="-1"/>
          <w:sz w:val="24"/>
          <w:szCs w:val="24"/>
        </w:rPr>
        <w:t>地为</w:t>
      </w:r>
      <w:r>
        <w:rPr>
          <w:spacing w:val="-18"/>
          <w:sz w:val="24"/>
          <w:szCs w:val="24"/>
        </w:rPr>
        <w:t xml:space="preserve"> </w:t>
      </w:r>
      <w:r>
        <w:rPr>
          <w:spacing w:val="-1"/>
          <w:sz w:val="24"/>
          <w:szCs w:val="24"/>
        </w:rPr>
        <w:t>1</w:t>
      </w:r>
      <w:r>
        <w:rPr>
          <w:spacing w:val="-48"/>
          <w:sz w:val="24"/>
          <w:szCs w:val="24"/>
        </w:rPr>
        <w:t xml:space="preserve"> </w:t>
      </w:r>
      <w:r>
        <w:rPr>
          <w:spacing w:val="-1"/>
          <w:sz w:val="24"/>
          <w:szCs w:val="24"/>
        </w:rPr>
        <w:t>个专业</w:t>
      </w:r>
      <w:r>
        <w:rPr>
          <w:spacing w:val="-49"/>
          <w:sz w:val="24"/>
          <w:szCs w:val="24"/>
        </w:rPr>
        <w:t xml:space="preserve"> </w:t>
      </w:r>
      <w:r>
        <w:rPr>
          <w:spacing w:val="-1"/>
          <w:sz w:val="24"/>
          <w:szCs w:val="24"/>
        </w:rPr>
        <w:t>XX</w:t>
      </w:r>
      <w:r>
        <w:rPr>
          <w:spacing w:val="-29"/>
          <w:sz w:val="24"/>
          <w:szCs w:val="24"/>
        </w:rPr>
        <w:t xml:space="preserve"> </w:t>
      </w:r>
      <w:r>
        <w:rPr>
          <w:spacing w:val="-1"/>
          <w:sz w:val="24"/>
          <w:szCs w:val="24"/>
        </w:rPr>
        <w:t>队伍，铁塔组立工程划分为</w:t>
      </w:r>
      <w:r>
        <w:rPr>
          <w:spacing w:val="-31"/>
          <w:sz w:val="24"/>
          <w:szCs w:val="24"/>
        </w:rPr>
        <w:t xml:space="preserve"> </w:t>
      </w:r>
      <w:r>
        <w:rPr>
          <w:spacing w:val="-1"/>
          <w:sz w:val="24"/>
          <w:szCs w:val="24"/>
        </w:rPr>
        <w:t>1</w:t>
      </w:r>
      <w:r>
        <w:rPr>
          <w:spacing w:val="-45"/>
          <w:sz w:val="24"/>
          <w:szCs w:val="24"/>
        </w:rPr>
        <w:t xml:space="preserve"> </w:t>
      </w:r>
      <w:r>
        <w:rPr>
          <w:spacing w:val="-1"/>
          <w:sz w:val="24"/>
          <w:szCs w:val="24"/>
        </w:rPr>
        <w:t>个施工班组，对投入的施工人员组成</w:t>
      </w:r>
      <w:r>
        <w:rPr>
          <w:spacing w:val="-43"/>
          <w:sz w:val="24"/>
          <w:szCs w:val="24"/>
        </w:rPr>
        <w:t xml:space="preserve"> </w:t>
      </w:r>
      <w:r>
        <w:rPr>
          <w:spacing w:val="-1"/>
          <w:sz w:val="24"/>
          <w:szCs w:val="24"/>
        </w:rPr>
        <w:t>2</w:t>
      </w:r>
      <w:r>
        <w:rPr>
          <w:sz w:val="24"/>
          <w:szCs w:val="24"/>
        </w:rPr>
        <w:t xml:space="preserve"> </w:t>
      </w:r>
      <w:r>
        <w:rPr>
          <w:spacing w:val="-1"/>
          <w:sz w:val="24"/>
          <w:szCs w:val="24"/>
        </w:rPr>
        <w:t>个施工队（班组）。施工过程中还将投入</w:t>
      </w:r>
      <w:r>
        <w:rPr>
          <w:spacing w:val="-30"/>
          <w:sz w:val="24"/>
          <w:szCs w:val="24"/>
        </w:rPr>
        <w:t xml:space="preserve"> </w:t>
      </w:r>
      <w:r>
        <w:rPr>
          <w:spacing w:val="-1"/>
          <w:sz w:val="24"/>
          <w:szCs w:val="24"/>
        </w:rPr>
        <w:t>1</w:t>
      </w:r>
      <w:r>
        <w:rPr>
          <w:spacing w:val="-51"/>
          <w:sz w:val="24"/>
          <w:szCs w:val="24"/>
        </w:rPr>
        <w:t xml:space="preserve"> </w:t>
      </w:r>
      <w:r>
        <w:rPr>
          <w:spacing w:val="-1"/>
          <w:sz w:val="24"/>
          <w:szCs w:val="24"/>
        </w:rPr>
        <w:t>个综合加工组（</w:t>
      </w:r>
      <w:r>
        <w:rPr>
          <w:spacing w:val="-2"/>
          <w:sz w:val="24"/>
          <w:szCs w:val="24"/>
        </w:rPr>
        <w:t>材料站</w:t>
      </w:r>
      <w:r>
        <w:rPr>
          <w:spacing w:val="-26"/>
          <w:sz w:val="24"/>
          <w:szCs w:val="24"/>
        </w:rPr>
        <w:t>）（</w:t>
      </w:r>
      <w:r>
        <w:rPr>
          <w:spacing w:val="-2"/>
          <w:sz w:val="24"/>
          <w:szCs w:val="24"/>
        </w:rPr>
        <w:t>负责基础钢筋加</w:t>
      </w:r>
      <w:r>
        <w:rPr>
          <w:sz w:val="24"/>
          <w:szCs w:val="24"/>
        </w:rPr>
        <w:t xml:space="preserve"> </w:t>
      </w:r>
      <w:r>
        <w:rPr>
          <w:spacing w:val="-3"/>
          <w:sz w:val="24"/>
          <w:szCs w:val="24"/>
        </w:rPr>
        <w:t>工等）和</w:t>
      </w:r>
      <w:r>
        <w:rPr>
          <w:spacing w:val="-20"/>
          <w:sz w:val="24"/>
          <w:szCs w:val="24"/>
        </w:rPr>
        <w:t xml:space="preserve"> </w:t>
      </w:r>
      <w:r>
        <w:rPr>
          <w:spacing w:val="-3"/>
          <w:sz w:val="24"/>
          <w:szCs w:val="24"/>
        </w:rPr>
        <w:t>1</w:t>
      </w:r>
      <w:r>
        <w:rPr>
          <w:spacing w:val="-51"/>
          <w:sz w:val="24"/>
          <w:szCs w:val="24"/>
        </w:rPr>
        <w:t xml:space="preserve"> </w:t>
      </w:r>
      <w:r>
        <w:rPr>
          <w:spacing w:val="-3"/>
          <w:sz w:val="24"/>
          <w:szCs w:val="24"/>
        </w:rPr>
        <w:t>个机械运输队（负责材料运输）。</w:t>
      </w:r>
    </w:p>
    <w:p w14:paraId="189951E0">
      <w:pPr>
        <w:pStyle w:val="2"/>
        <w:spacing w:before="36" w:line="219" w:lineRule="auto"/>
        <w:ind w:left="569"/>
        <w:rPr>
          <w:sz w:val="24"/>
          <w:szCs w:val="24"/>
        </w:rPr>
      </w:pPr>
      <w:r>
        <w:rPr>
          <w:spacing w:val="-3"/>
          <w:sz w:val="24"/>
          <w:szCs w:val="24"/>
        </w:rPr>
        <w:t>架线施工由原来的其中的</w:t>
      </w:r>
      <w:r>
        <w:rPr>
          <w:spacing w:val="-18"/>
          <w:sz w:val="24"/>
          <w:szCs w:val="24"/>
        </w:rPr>
        <w:t xml:space="preserve"> </w:t>
      </w:r>
      <w:r>
        <w:rPr>
          <w:spacing w:val="-3"/>
          <w:sz w:val="24"/>
          <w:szCs w:val="24"/>
        </w:rPr>
        <w:t>1</w:t>
      </w:r>
      <w:r>
        <w:rPr>
          <w:spacing w:val="-51"/>
          <w:sz w:val="24"/>
          <w:szCs w:val="24"/>
        </w:rPr>
        <w:t xml:space="preserve"> </w:t>
      </w:r>
      <w:r>
        <w:rPr>
          <w:spacing w:val="-3"/>
          <w:sz w:val="24"/>
          <w:szCs w:val="24"/>
        </w:rPr>
        <w:t>个施工队分别负责：</w:t>
      </w:r>
    </w:p>
    <w:p w14:paraId="1532DA01">
      <w:pPr>
        <w:pStyle w:val="2"/>
        <w:spacing w:before="255" w:line="219" w:lineRule="auto"/>
        <w:ind w:left="569"/>
        <w:rPr>
          <w:sz w:val="24"/>
          <w:szCs w:val="24"/>
        </w:rPr>
      </w:pPr>
      <w:r>
        <w:rPr>
          <w:spacing w:val="-1"/>
          <w:sz w:val="24"/>
          <w:szCs w:val="24"/>
        </w:rPr>
        <w:t>架线一队：负责通道处理、跨越架搭设、放线滑车悬挂。</w:t>
      </w:r>
    </w:p>
    <w:p w14:paraId="1CDECEB3">
      <w:pPr>
        <w:pStyle w:val="2"/>
        <w:spacing w:before="256" w:line="406" w:lineRule="auto"/>
        <w:ind w:left="578" w:right="1247"/>
        <w:rPr>
          <w:sz w:val="24"/>
          <w:szCs w:val="24"/>
        </w:rPr>
      </w:pPr>
      <w:r>
        <w:rPr>
          <w:spacing w:val="-3"/>
          <w:sz w:val="24"/>
          <w:szCs w:val="24"/>
        </w:rPr>
        <w:t>负责小型飞行器初级导引绳的展放、避雷线及</w:t>
      </w:r>
      <w:r>
        <w:rPr>
          <w:spacing w:val="-35"/>
          <w:sz w:val="24"/>
          <w:szCs w:val="24"/>
        </w:rPr>
        <w:t xml:space="preserve"> </w:t>
      </w:r>
      <w:r>
        <w:rPr>
          <w:spacing w:val="-3"/>
          <w:sz w:val="24"/>
          <w:szCs w:val="24"/>
        </w:rPr>
        <w:t>OPGW</w:t>
      </w:r>
      <w:r>
        <w:rPr>
          <w:spacing w:val="-49"/>
          <w:sz w:val="24"/>
          <w:szCs w:val="24"/>
        </w:rPr>
        <w:t xml:space="preserve"> </w:t>
      </w:r>
      <w:r>
        <w:rPr>
          <w:spacing w:val="-3"/>
          <w:sz w:val="24"/>
          <w:szCs w:val="24"/>
        </w:rPr>
        <w:t>光缆的张力展放。</w:t>
      </w:r>
      <w:r>
        <w:rPr>
          <w:sz w:val="24"/>
          <w:szCs w:val="24"/>
        </w:rPr>
        <w:t xml:space="preserve"> 负责导引绳展放、导线张力展放，包含张力场、牵引场及线路巡视。</w:t>
      </w:r>
      <w:r>
        <w:rPr>
          <w:spacing w:val="13"/>
          <w:sz w:val="24"/>
          <w:szCs w:val="24"/>
        </w:rPr>
        <w:t xml:space="preserve"> </w:t>
      </w:r>
      <w:r>
        <w:rPr>
          <w:spacing w:val="-1"/>
          <w:sz w:val="24"/>
          <w:szCs w:val="24"/>
        </w:rPr>
        <w:t>负责导线紧线、附件、跳线安装及平衡挂线。</w:t>
      </w:r>
    </w:p>
    <w:p w14:paraId="090EF7E8">
      <w:pPr>
        <w:pStyle w:val="2"/>
        <w:spacing w:before="34" w:line="409" w:lineRule="auto"/>
        <w:ind w:left="9" w:right="6" w:firstLine="559"/>
        <w:jc w:val="both"/>
        <w:rPr>
          <w:sz w:val="24"/>
          <w:szCs w:val="24"/>
        </w:rPr>
      </w:pPr>
      <w:r>
        <w:rPr>
          <w:spacing w:val="3"/>
          <w:sz w:val="24"/>
          <w:szCs w:val="24"/>
        </w:rPr>
        <w:t>每个施工队的人员由两部分组成：一部分是本公司职工组成的</w:t>
      </w:r>
      <w:r>
        <w:rPr>
          <w:spacing w:val="2"/>
          <w:sz w:val="24"/>
          <w:szCs w:val="24"/>
        </w:rPr>
        <w:t>建制人员（主要包</w:t>
      </w:r>
      <w:r>
        <w:rPr>
          <w:sz w:val="24"/>
          <w:szCs w:val="24"/>
        </w:rPr>
        <w:t xml:space="preserve"> </w:t>
      </w:r>
      <w:r>
        <w:rPr>
          <w:spacing w:val="-1"/>
          <w:sz w:val="24"/>
          <w:szCs w:val="24"/>
        </w:rPr>
        <w:t>括班长兼指挥、班组安全员、技术兼质检员</w:t>
      </w:r>
      <w:r>
        <w:rPr>
          <w:spacing w:val="-5"/>
          <w:sz w:val="24"/>
          <w:szCs w:val="24"/>
        </w:rPr>
        <w:t>），</w:t>
      </w:r>
      <w:r>
        <w:rPr>
          <w:spacing w:val="-1"/>
          <w:sz w:val="24"/>
          <w:szCs w:val="24"/>
        </w:rPr>
        <w:t>另</w:t>
      </w:r>
      <w:r>
        <w:rPr>
          <w:spacing w:val="-2"/>
          <w:sz w:val="24"/>
          <w:szCs w:val="24"/>
        </w:rPr>
        <w:t>一部分为长期配合的固定民工队和合</w:t>
      </w:r>
      <w:r>
        <w:rPr>
          <w:spacing w:val="1"/>
          <w:sz w:val="24"/>
          <w:szCs w:val="24"/>
        </w:rPr>
        <w:t xml:space="preserve"> </w:t>
      </w:r>
      <w:r>
        <w:rPr>
          <w:spacing w:val="-1"/>
          <w:sz w:val="24"/>
          <w:szCs w:val="24"/>
        </w:rPr>
        <w:t>同工（主要包括高空作业人员和普工）。特殊工种人员必</w:t>
      </w:r>
      <w:r>
        <w:rPr>
          <w:spacing w:val="-2"/>
          <w:sz w:val="24"/>
          <w:szCs w:val="24"/>
        </w:rPr>
        <w:t>须有相关部门颁发的操作证。</w:t>
      </w:r>
      <w:r>
        <w:rPr>
          <w:sz w:val="24"/>
          <w:szCs w:val="24"/>
        </w:rPr>
        <w:t xml:space="preserve"> 所有人员在进入现场前必须进行相关的培训、</w:t>
      </w:r>
      <w:r>
        <w:rPr>
          <w:spacing w:val="-1"/>
          <w:sz w:val="24"/>
          <w:szCs w:val="24"/>
        </w:rPr>
        <w:t>考试，合格后方可上岗。</w:t>
      </w:r>
    </w:p>
    <w:p w14:paraId="02AA7C88">
      <w:pPr>
        <w:pStyle w:val="2"/>
        <w:spacing w:before="155" w:line="220" w:lineRule="auto"/>
        <w:ind w:left="27"/>
        <w:outlineLvl w:val="2"/>
        <w:rPr>
          <w:sz w:val="24"/>
          <w:szCs w:val="24"/>
        </w:rPr>
      </w:pPr>
      <w:r>
        <w:rPr>
          <w:b/>
          <w:bCs/>
          <w:spacing w:val="-5"/>
          <w:sz w:val="24"/>
          <w:szCs w:val="24"/>
        </w:rPr>
        <w:t>10.1.2</w:t>
      </w:r>
      <w:r>
        <w:rPr>
          <w:spacing w:val="-35"/>
          <w:sz w:val="24"/>
          <w:szCs w:val="24"/>
        </w:rPr>
        <w:t xml:space="preserve"> </w:t>
      </w:r>
      <w:r>
        <w:rPr>
          <w:b/>
          <w:bCs/>
          <w:spacing w:val="-5"/>
          <w:sz w:val="24"/>
          <w:szCs w:val="24"/>
        </w:rPr>
        <w:t>投入的施工队伍的要求</w:t>
      </w:r>
    </w:p>
    <w:p w14:paraId="17234366">
      <w:pPr>
        <w:spacing w:line="294" w:lineRule="auto"/>
        <w:rPr>
          <w:rFonts w:ascii="Arial"/>
          <w:sz w:val="21"/>
        </w:rPr>
      </w:pPr>
    </w:p>
    <w:p w14:paraId="3A4AF615">
      <w:pPr>
        <w:pStyle w:val="2"/>
        <w:spacing w:before="78" w:line="402" w:lineRule="auto"/>
        <w:ind w:left="19" w:right="65" w:firstLine="561"/>
        <w:rPr>
          <w:sz w:val="24"/>
          <w:szCs w:val="24"/>
        </w:rPr>
      </w:pPr>
      <w:r>
        <w:rPr>
          <w:spacing w:val="-2"/>
          <w:sz w:val="24"/>
          <w:szCs w:val="24"/>
        </w:rPr>
        <w:t>（1）参加施工的职工主要以党员、团员和入党积极分子为主</w:t>
      </w:r>
      <w:r>
        <w:rPr>
          <w:spacing w:val="-3"/>
          <w:sz w:val="24"/>
          <w:szCs w:val="24"/>
        </w:rPr>
        <w:t>，要求身体素质好，</w:t>
      </w:r>
      <w:r>
        <w:rPr>
          <w:sz w:val="24"/>
          <w:szCs w:val="24"/>
        </w:rPr>
        <w:t xml:space="preserve"> </w:t>
      </w:r>
      <w:r>
        <w:rPr>
          <w:spacing w:val="-1"/>
          <w:sz w:val="24"/>
          <w:szCs w:val="24"/>
        </w:rPr>
        <w:t>能够适应工作生活要求，政审合格，思想过硬、组织纪律严明。</w:t>
      </w:r>
    </w:p>
    <w:p w14:paraId="3EA7358D">
      <w:pPr>
        <w:pStyle w:val="2"/>
        <w:spacing w:before="35" w:line="402" w:lineRule="auto"/>
        <w:ind w:left="11" w:right="17" w:firstLine="568"/>
        <w:rPr>
          <w:sz w:val="24"/>
          <w:szCs w:val="24"/>
        </w:rPr>
      </w:pPr>
      <w:r>
        <w:rPr>
          <w:spacing w:val="-1"/>
          <w:sz w:val="24"/>
          <w:szCs w:val="24"/>
        </w:rPr>
        <w:t>（2）本工程投入的民工（普工）人员要按照基础、组塔和架线施工选择专业的劳</w:t>
      </w:r>
      <w:r>
        <w:rPr>
          <w:spacing w:val="4"/>
          <w:sz w:val="24"/>
          <w:szCs w:val="24"/>
        </w:rPr>
        <w:t xml:space="preserve"> </w:t>
      </w:r>
      <w:r>
        <w:rPr>
          <w:spacing w:val="-8"/>
          <w:sz w:val="24"/>
          <w:szCs w:val="24"/>
        </w:rPr>
        <w:t>务</w:t>
      </w:r>
      <w:r>
        <w:rPr>
          <w:spacing w:val="-53"/>
          <w:sz w:val="24"/>
          <w:szCs w:val="24"/>
        </w:rPr>
        <w:t xml:space="preserve"> </w:t>
      </w:r>
      <w:r>
        <w:rPr>
          <w:spacing w:val="-8"/>
          <w:sz w:val="24"/>
          <w:szCs w:val="24"/>
        </w:rPr>
        <w:t>XX</w:t>
      </w:r>
      <w:r>
        <w:rPr>
          <w:spacing w:val="-32"/>
          <w:sz w:val="24"/>
          <w:szCs w:val="24"/>
        </w:rPr>
        <w:t xml:space="preserve"> </w:t>
      </w:r>
      <w:r>
        <w:rPr>
          <w:spacing w:val="-8"/>
          <w:sz w:val="24"/>
          <w:szCs w:val="24"/>
        </w:rPr>
        <w:t>队伍。</w:t>
      </w:r>
    </w:p>
    <w:p w14:paraId="541BB4A5">
      <w:pPr>
        <w:pStyle w:val="2"/>
        <w:spacing w:before="34" w:line="402" w:lineRule="auto"/>
        <w:ind w:left="11" w:right="17" w:firstLine="568"/>
        <w:rPr>
          <w:sz w:val="24"/>
          <w:szCs w:val="24"/>
        </w:rPr>
      </w:pPr>
      <w:r>
        <w:rPr>
          <w:spacing w:val="-1"/>
          <w:sz w:val="24"/>
          <w:szCs w:val="24"/>
        </w:rPr>
        <w:t>（3）按项目制管理的要求，依据本大纲施工队伍的计划安排、施工人员的素质要</w:t>
      </w:r>
      <w:r>
        <w:rPr>
          <w:spacing w:val="4"/>
          <w:sz w:val="24"/>
          <w:szCs w:val="24"/>
        </w:rPr>
        <w:t xml:space="preserve"> </w:t>
      </w:r>
      <w:r>
        <w:rPr>
          <w:sz w:val="24"/>
          <w:szCs w:val="24"/>
        </w:rPr>
        <w:t>求、项目部施工组织机构的设置，合理选择安</w:t>
      </w:r>
      <w:r>
        <w:rPr>
          <w:spacing w:val="-1"/>
          <w:sz w:val="24"/>
          <w:szCs w:val="24"/>
        </w:rPr>
        <w:t>排施工人员和工程管理人员。</w:t>
      </w:r>
    </w:p>
    <w:p w14:paraId="363D2A2F">
      <w:pPr>
        <w:pStyle w:val="2"/>
        <w:spacing w:before="36" w:line="219" w:lineRule="auto"/>
        <w:jc w:val="right"/>
        <w:rPr>
          <w:sz w:val="24"/>
          <w:szCs w:val="24"/>
        </w:rPr>
      </w:pPr>
      <w:r>
        <w:rPr>
          <w:sz w:val="24"/>
          <w:szCs w:val="24"/>
        </w:rPr>
        <w:t>（4）项目经理、项目总工程师拥有丰富的现场</w:t>
      </w:r>
      <w:r>
        <w:rPr>
          <w:spacing w:val="-1"/>
          <w:sz w:val="24"/>
          <w:szCs w:val="24"/>
        </w:rPr>
        <w:t>施工经验，熟悉项目管理业务，具</w:t>
      </w:r>
    </w:p>
    <w:p w14:paraId="24D10AA1">
      <w:pPr>
        <w:spacing w:line="219" w:lineRule="auto"/>
        <w:rPr>
          <w:sz w:val="24"/>
          <w:szCs w:val="24"/>
        </w:rPr>
        <w:sectPr>
          <w:headerReference r:id="rId209" w:type="default"/>
          <w:footerReference r:id="rId210" w:type="default"/>
          <w:pgSz w:w="11906" w:h="16839"/>
          <w:pgMar w:top="1232" w:right="1400" w:bottom="1237" w:left="1418" w:header="1218" w:footer="991" w:gutter="0"/>
          <w:cols w:space="720" w:num="1"/>
        </w:sectPr>
      </w:pPr>
    </w:p>
    <w:p w14:paraId="2BBEFF60">
      <w:pPr>
        <w:spacing w:line="295" w:lineRule="auto"/>
        <w:rPr>
          <w:rFonts w:ascii="Arial"/>
          <w:sz w:val="21"/>
        </w:rPr>
      </w:pPr>
    </w:p>
    <w:p w14:paraId="3D48DED2">
      <w:pPr>
        <w:spacing w:line="295" w:lineRule="auto"/>
        <w:rPr>
          <w:rFonts w:ascii="Arial"/>
          <w:sz w:val="21"/>
        </w:rPr>
      </w:pPr>
    </w:p>
    <w:p w14:paraId="1C405D07">
      <w:pPr>
        <w:spacing w:line="295" w:lineRule="auto"/>
        <w:rPr>
          <w:rFonts w:ascii="Arial"/>
          <w:sz w:val="21"/>
        </w:rPr>
      </w:pPr>
      <w:r>
        <w:pict>
          <v:shape id="_x0000_s1384" o:spid="_x0000_s1384" style="position:absolute;left:0pt;margin-left:0pt;margin-top:11.2pt;height:0.75pt;width:454.4pt;z-index:252261376;mso-width-relative:page;mso-height-relative:page;" fillcolor="#000000" filled="t" stroked="f" coordsize="9087,15" path="m0,0l9087,0,9087,14,0,14,0,0xe">
            <v:fill on="t" focussize="0,0"/>
            <v:stroke on="f"/>
            <v:imagedata o:title=""/>
            <o:lock v:ext="edit"/>
          </v:shape>
        </w:pict>
      </w:r>
    </w:p>
    <w:p w14:paraId="266BFE23">
      <w:pPr>
        <w:spacing w:line="296" w:lineRule="auto"/>
        <w:rPr>
          <w:rFonts w:ascii="Arial"/>
          <w:sz w:val="21"/>
        </w:rPr>
      </w:pPr>
    </w:p>
    <w:p w14:paraId="311455BA">
      <w:pPr>
        <w:pStyle w:val="2"/>
        <w:spacing w:before="78" w:line="402" w:lineRule="auto"/>
        <w:ind w:left="13" w:right="16" w:hanging="1"/>
        <w:rPr>
          <w:sz w:val="24"/>
          <w:szCs w:val="24"/>
        </w:rPr>
      </w:pPr>
      <w:r>
        <w:rPr>
          <w:spacing w:val="1"/>
          <w:sz w:val="24"/>
          <w:szCs w:val="24"/>
        </w:rPr>
        <w:t>备很强的组织能力、应变能力和决策能力；项目经理部管理人员具有丰富的专业知识,</w:t>
      </w:r>
      <w:r>
        <w:rPr>
          <w:spacing w:val="18"/>
          <w:sz w:val="24"/>
          <w:szCs w:val="24"/>
        </w:rPr>
        <w:t xml:space="preserve"> </w:t>
      </w:r>
      <w:r>
        <w:rPr>
          <w:spacing w:val="-2"/>
          <w:sz w:val="24"/>
          <w:szCs w:val="24"/>
        </w:rPr>
        <w:t>熟练掌握项目管理理论。</w:t>
      </w:r>
    </w:p>
    <w:p w14:paraId="64149C51">
      <w:pPr>
        <w:pStyle w:val="2"/>
        <w:spacing w:before="34" w:line="219" w:lineRule="auto"/>
        <w:ind w:left="580"/>
        <w:rPr>
          <w:sz w:val="24"/>
          <w:szCs w:val="24"/>
        </w:rPr>
      </w:pPr>
      <w:r>
        <w:rPr>
          <w:spacing w:val="-1"/>
          <w:sz w:val="24"/>
          <w:szCs w:val="24"/>
        </w:rPr>
        <w:t>（5）各岗位管理人员均持有相应证件，做到持证上岗。</w:t>
      </w:r>
    </w:p>
    <w:p w14:paraId="21F08D1D">
      <w:pPr>
        <w:spacing w:line="331" w:lineRule="auto"/>
        <w:rPr>
          <w:rFonts w:ascii="Arial"/>
          <w:sz w:val="21"/>
        </w:rPr>
      </w:pPr>
    </w:p>
    <w:p w14:paraId="251BF896">
      <w:pPr>
        <w:pStyle w:val="2"/>
        <w:spacing w:before="97" w:line="219" w:lineRule="auto"/>
        <w:ind w:left="34"/>
        <w:outlineLvl w:val="1"/>
        <w:rPr>
          <w:sz w:val="30"/>
          <w:szCs w:val="30"/>
        </w:rPr>
      </w:pPr>
      <w:r>
        <w:rPr>
          <w:b/>
          <w:bCs/>
          <w:spacing w:val="-5"/>
          <w:sz w:val="30"/>
          <w:szCs w:val="30"/>
        </w:rPr>
        <w:t>10.2</w:t>
      </w:r>
      <w:r>
        <w:rPr>
          <w:spacing w:val="-5"/>
          <w:sz w:val="30"/>
          <w:szCs w:val="30"/>
        </w:rPr>
        <w:t xml:space="preserve"> </w:t>
      </w:r>
      <w:r>
        <w:rPr>
          <w:b/>
          <w:bCs/>
          <w:spacing w:val="-5"/>
          <w:sz w:val="30"/>
          <w:szCs w:val="30"/>
        </w:rPr>
        <w:t>施工方法及主要机具选择</w:t>
      </w:r>
    </w:p>
    <w:p w14:paraId="6059E95C">
      <w:pPr>
        <w:spacing w:line="304" w:lineRule="auto"/>
        <w:rPr>
          <w:rFonts w:ascii="Arial"/>
          <w:sz w:val="21"/>
        </w:rPr>
      </w:pPr>
    </w:p>
    <w:p w14:paraId="256C5CB0">
      <w:pPr>
        <w:pStyle w:val="2"/>
        <w:spacing w:before="92" w:line="223" w:lineRule="auto"/>
        <w:ind w:left="32"/>
        <w:outlineLvl w:val="2"/>
        <w:rPr>
          <w:sz w:val="28"/>
          <w:szCs w:val="28"/>
        </w:rPr>
      </w:pPr>
      <w:r>
        <w:rPr>
          <w:b/>
          <w:bCs/>
          <w:spacing w:val="-7"/>
          <w:sz w:val="28"/>
          <w:szCs w:val="28"/>
        </w:rPr>
        <w:t>10.2.1</w:t>
      </w:r>
      <w:r>
        <w:rPr>
          <w:spacing w:val="-55"/>
          <w:sz w:val="28"/>
          <w:szCs w:val="28"/>
        </w:rPr>
        <w:t xml:space="preserve"> </w:t>
      </w:r>
      <w:r>
        <w:rPr>
          <w:b/>
          <w:bCs/>
          <w:spacing w:val="-7"/>
          <w:sz w:val="28"/>
          <w:szCs w:val="28"/>
        </w:rPr>
        <w:t>基础施工</w:t>
      </w:r>
    </w:p>
    <w:p w14:paraId="17345957">
      <w:pPr>
        <w:pStyle w:val="2"/>
        <w:spacing w:before="271" w:line="211" w:lineRule="auto"/>
        <w:ind w:left="611"/>
        <w:rPr>
          <w:sz w:val="24"/>
          <w:szCs w:val="24"/>
        </w:rPr>
      </w:pPr>
      <w:r>
        <w:rPr>
          <w:spacing w:val="-8"/>
          <w:sz w:val="24"/>
          <w:szCs w:val="24"/>
        </w:rPr>
        <w:t>(1)线路复测</w:t>
      </w:r>
    </w:p>
    <w:tbl>
      <w:tblPr>
        <w:tblStyle w:val="5"/>
        <w:tblW w:w="8682" w:type="dxa"/>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884"/>
        <w:gridCol w:w="3692"/>
        <w:gridCol w:w="2151"/>
        <w:gridCol w:w="1547"/>
      </w:tblGrid>
      <w:tr w14:paraId="33AB2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408" w:type="dxa"/>
            <w:textDirection w:val="tbRlV"/>
            <w:vAlign w:val="top"/>
          </w:tcPr>
          <w:p w14:paraId="0BD4115D">
            <w:pPr>
              <w:pStyle w:val="6"/>
              <w:spacing w:before="96" w:line="218" w:lineRule="auto"/>
              <w:ind w:left="125"/>
            </w:pPr>
            <w:r>
              <w:rPr>
                <w:b/>
                <w:bCs/>
                <w:spacing w:val="6"/>
              </w:rPr>
              <w:t>序</w:t>
            </w:r>
            <w:r>
              <w:rPr>
                <w:spacing w:val="29"/>
              </w:rPr>
              <w:t xml:space="preserve"> </w:t>
            </w:r>
            <w:r>
              <w:rPr>
                <w:b/>
                <w:bCs/>
                <w:spacing w:val="6"/>
              </w:rPr>
              <w:t>号</w:t>
            </w:r>
          </w:p>
        </w:tc>
        <w:tc>
          <w:tcPr>
            <w:tcW w:w="884" w:type="dxa"/>
            <w:vAlign w:val="top"/>
          </w:tcPr>
          <w:p w14:paraId="734620F6">
            <w:pPr>
              <w:pStyle w:val="6"/>
              <w:spacing w:before="125" w:line="282" w:lineRule="auto"/>
              <w:ind w:left="124" w:right="126" w:firstLine="1"/>
            </w:pPr>
            <w:r>
              <w:rPr>
                <w:b/>
                <w:bCs/>
                <w:spacing w:val="4"/>
              </w:rPr>
              <w:t>线路复</w:t>
            </w:r>
            <w:r>
              <w:rPr>
                <w:spacing w:val="1"/>
              </w:rPr>
              <w:t xml:space="preserve"> </w:t>
            </w:r>
            <w:r>
              <w:rPr>
                <w:b/>
                <w:bCs/>
                <w:spacing w:val="5"/>
              </w:rPr>
              <w:t>测分级</w:t>
            </w:r>
          </w:p>
        </w:tc>
        <w:tc>
          <w:tcPr>
            <w:tcW w:w="5843" w:type="dxa"/>
            <w:gridSpan w:val="2"/>
            <w:vAlign w:val="top"/>
          </w:tcPr>
          <w:p w14:paraId="471C1AF2">
            <w:pPr>
              <w:pStyle w:val="6"/>
              <w:spacing w:before="125" w:line="228" w:lineRule="auto"/>
              <w:ind w:left="2506"/>
            </w:pPr>
            <w:r>
              <w:rPr>
                <w:b/>
                <w:bCs/>
                <w:spacing w:val="5"/>
              </w:rPr>
              <w:t>分级内容</w:t>
            </w:r>
          </w:p>
        </w:tc>
        <w:tc>
          <w:tcPr>
            <w:tcW w:w="1547" w:type="dxa"/>
            <w:vAlign w:val="top"/>
          </w:tcPr>
          <w:p w14:paraId="53B63C39">
            <w:pPr>
              <w:pStyle w:val="6"/>
              <w:spacing w:before="296" w:line="229" w:lineRule="auto"/>
              <w:ind w:left="150"/>
            </w:pPr>
            <w:r>
              <w:rPr>
                <w:b/>
                <w:bCs/>
                <w:spacing w:val="6"/>
              </w:rPr>
              <w:t>主要测量工具</w:t>
            </w:r>
          </w:p>
        </w:tc>
      </w:tr>
      <w:tr w14:paraId="33A0C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08" w:type="dxa"/>
            <w:vAlign w:val="top"/>
          </w:tcPr>
          <w:p w14:paraId="791141D9">
            <w:pPr>
              <w:spacing w:line="256" w:lineRule="auto"/>
              <w:rPr>
                <w:rFonts w:ascii="Arial"/>
                <w:sz w:val="21"/>
              </w:rPr>
            </w:pPr>
          </w:p>
          <w:p w14:paraId="24D6327D">
            <w:pPr>
              <w:pStyle w:val="6"/>
              <w:spacing w:before="65" w:line="189" w:lineRule="auto"/>
              <w:ind w:left="168"/>
            </w:pPr>
            <w:r>
              <w:t>1</w:t>
            </w:r>
          </w:p>
        </w:tc>
        <w:tc>
          <w:tcPr>
            <w:tcW w:w="884" w:type="dxa"/>
            <w:vAlign w:val="top"/>
          </w:tcPr>
          <w:p w14:paraId="50A6FF02">
            <w:pPr>
              <w:pStyle w:val="6"/>
              <w:spacing w:before="120" w:line="281" w:lineRule="auto"/>
              <w:ind w:left="125" w:right="129" w:firstLine="1"/>
            </w:pPr>
            <w:r>
              <w:rPr>
                <w:spacing w:val="5"/>
              </w:rPr>
              <w:t>一级线</w:t>
            </w:r>
            <w:r>
              <w:rPr>
                <w:spacing w:val="1"/>
              </w:rPr>
              <w:t xml:space="preserve"> </w:t>
            </w:r>
            <w:r>
              <w:rPr>
                <w:spacing w:val="6"/>
              </w:rPr>
              <w:t>路复测</w:t>
            </w:r>
          </w:p>
        </w:tc>
        <w:tc>
          <w:tcPr>
            <w:tcW w:w="5843" w:type="dxa"/>
            <w:gridSpan w:val="2"/>
            <w:vAlign w:val="top"/>
          </w:tcPr>
          <w:p w14:paraId="018443B6">
            <w:pPr>
              <w:pStyle w:val="6"/>
              <w:spacing w:before="120" w:line="281" w:lineRule="auto"/>
              <w:ind w:left="44" w:right="20" w:firstLine="8"/>
            </w:pPr>
            <w:r>
              <w:rPr>
                <w:spacing w:val="6"/>
              </w:rPr>
              <w:t>由项目部组织，质量科牵头，施工技术科参</w:t>
            </w:r>
            <w:r>
              <w:rPr>
                <w:spacing w:val="5"/>
              </w:rPr>
              <w:t>与，对全线基础桩位</w:t>
            </w:r>
            <w:r>
              <w:t xml:space="preserve"> </w:t>
            </w:r>
            <w:r>
              <w:rPr>
                <w:spacing w:val="8"/>
              </w:rPr>
              <w:t>的档距、高程、线路转角等进行全程测量。</w:t>
            </w:r>
          </w:p>
        </w:tc>
        <w:tc>
          <w:tcPr>
            <w:tcW w:w="1547" w:type="dxa"/>
            <w:vAlign w:val="top"/>
          </w:tcPr>
          <w:p w14:paraId="587BE809">
            <w:pPr>
              <w:pStyle w:val="6"/>
              <w:spacing w:before="290" w:line="228" w:lineRule="auto"/>
              <w:ind w:left="275"/>
            </w:pPr>
            <w:r>
              <w:t>GPS</w:t>
            </w:r>
            <w:r>
              <w:rPr>
                <w:spacing w:val="-40"/>
              </w:rPr>
              <w:t xml:space="preserve"> </w:t>
            </w:r>
            <w:r>
              <w:rPr>
                <w:spacing w:val="10"/>
              </w:rPr>
              <w:t>测量仪</w:t>
            </w:r>
          </w:p>
        </w:tc>
      </w:tr>
      <w:tr w14:paraId="17658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408" w:type="dxa"/>
            <w:vAlign w:val="top"/>
          </w:tcPr>
          <w:p w14:paraId="7C96C88A">
            <w:pPr>
              <w:spacing w:line="256" w:lineRule="auto"/>
              <w:rPr>
                <w:rFonts w:ascii="Arial"/>
                <w:sz w:val="21"/>
              </w:rPr>
            </w:pPr>
          </w:p>
          <w:p w14:paraId="1438DAC5">
            <w:pPr>
              <w:pStyle w:val="6"/>
              <w:spacing w:before="65" w:line="189" w:lineRule="auto"/>
              <w:ind w:left="155"/>
            </w:pPr>
            <w:r>
              <w:t>2</w:t>
            </w:r>
          </w:p>
        </w:tc>
        <w:tc>
          <w:tcPr>
            <w:tcW w:w="884" w:type="dxa"/>
            <w:vAlign w:val="top"/>
          </w:tcPr>
          <w:p w14:paraId="70E5ABDE">
            <w:pPr>
              <w:pStyle w:val="6"/>
              <w:spacing w:before="123" w:line="280" w:lineRule="auto"/>
              <w:ind w:left="125" w:right="129" w:firstLine="1"/>
            </w:pPr>
            <w:r>
              <w:rPr>
                <w:spacing w:val="5"/>
              </w:rPr>
              <w:t>二级线</w:t>
            </w:r>
            <w:r>
              <w:rPr>
                <w:spacing w:val="1"/>
              </w:rPr>
              <w:t xml:space="preserve"> </w:t>
            </w:r>
            <w:r>
              <w:rPr>
                <w:spacing w:val="6"/>
              </w:rPr>
              <w:t>路复测</w:t>
            </w:r>
          </w:p>
        </w:tc>
        <w:tc>
          <w:tcPr>
            <w:tcW w:w="5843" w:type="dxa"/>
            <w:gridSpan w:val="2"/>
            <w:vAlign w:val="top"/>
          </w:tcPr>
          <w:p w14:paraId="61BA7032">
            <w:pPr>
              <w:pStyle w:val="6"/>
              <w:spacing w:before="123" w:line="280" w:lineRule="auto"/>
              <w:ind w:left="42" w:right="22" w:hanging="12"/>
            </w:pPr>
            <w:r>
              <w:rPr>
                <w:spacing w:val="6"/>
              </w:rPr>
              <w:t>一级线路复测完毕，项目部对各施工队交分界塔位中心桩。施工</w:t>
            </w:r>
            <w:r>
              <w:rPr>
                <w:spacing w:val="10"/>
              </w:rPr>
              <w:t xml:space="preserve"> </w:t>
            </w:r>
            <w:r>
              <w:rPr>
                <w:spacing w:val="8"/>
              </w:rPr>
              <w:t>队对自己所辖区段的基础桩位进行复核。</w:t>
            </w:r>
          </w:p>
        </w:tc>
        <w:tc>
          <w:tcPr>
            <w:tcW w:w="1547" w:type="dxa"/>
            <w:vAlign w:val="top"/>
          </w:tcPr>
          <w:p w14:paraId="01712B59">
            <w:pPr>
              <w:pStyle w:val="6"/>
              <w:spacing w:before="122" w:line="226" w:lineRule="auto"/>
              <w:ind w:left="224"/>
            </w:pPr>
            <w:r>
              <w:rPr>
                <w:spacing w:val="3"/>
              </w:rPr>
              <w:t>J2</w:t>
            </w:r>
            <w:r>
              <w:rPr>
                <w:spacing w:val="-34"/>
              </w:rPr>
              <w:t xml:space="preserve"> </w:t>
            </w:r>
            <w:r>
              <w:rPr>
                <w:spacing w:val="3"/>
              </w:rPr>
              <w:t>经纬仪、</w:t>
            </w:r>
          </w:p>
        </w:tc>
      </w:tr>
      <w:tr w14:paraId="715CD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2" w:hRule="atLeast"/>
        </w:trPr>
        <w:tc>
          <w:tcPr>
            <w:tcW w:w="408" w:type="dxa"/>
            <w:vAlign w:val="top"/>
          </w:tcPr>
          <w:p w14:paraId="3AF53F77">
            <w:pPr>
              <w:rPr>
                <w:rFonts w:ascii="Arial"/>
                <w:sz w:val="21"/>
              </w:rPr>
            </w:pPr>
          </w:p>
          <w:p w14:paraId="1225A1FD">
            <w:pPr>
              <w:rPr>
                <w:rFonts w:ascii="Arial"/>
                <w:sz w:val="21"/>
              </w:rPr>
            </w:pPr>
          </w:p>
          <w:p w14:paraId="6F272DEA">
            <w:pPr>
              <w:rPr>
                <w:rFonts w:ascii="Arial"/>
                <w:sz w:val="21"/>
              </w:rPr>
            </w:pPr>
          </w:p>
          <w:p w14:paraId="14D2F079">
            <w:pPr>
              <w:rPr>
                <w:rFonts w:ascii="Arial"/>
                <w:sz w:val="21"/>
              </w:rPr>
            </w:pPr>
          </w:p>
          <w:p w14:paraId="4AF9CC44">
            <w:pPr>
              <w:rPr>
                <w:rFonts w:ascii="Arial"/>
                <w:sz w:val="21"/>
              </w:rPr>
            </w:pPr>
          </w:p>
          <w:p w14:paraId="54EA31E4">
            <w:pPr>
              <w:rPr>
                <w:rFonts w:ascii="Arial"/>
                <w:sz w:val="21"/>
              </w:rPr>
            </w:pPr>
          </w:p>
          <w:p w14:paraId="4D8D97DA">
            <w:pPr>
              <w:pStyle w:val="6"/>
              <w:spacing w:before="65" w:line="189" w:lineRule="auto"/>
              <w:ind w:left="157"/>
            </w:pPr>
            <w:r>
              <w:t>3</w:t>
            </w:r>
          </w:p>
        </w:tc>
        <w:tc>
          <w:tcPr>
            <w:tcW w:w="884" w:type="dxa"/>
            <w:vAlign w:val="top"/>
          </w:tcPr>
          <w:p w14:paraId="0E878DD4">
            <w:pPr>
              <w:spacing w:line="247" w:lineRule="auto"/>
              <w:rPr>
                <w:rFonts w:ascii="Arial"/>
                <w:sz w:val="21"/>
              </w:rPr>
            </w:pPr>
          </w:p>
          <w:p w14:paraId="576C2481">
            <w:pPr>
              <w:spacing w:line="247" w:lineRule="auto"/>
              <w:rPr>
                <w:rFonts w:ascii="Arial"/>
                <w:sz w:val="21"/>
              </w:rPr>
            </w:pPr>
          </w:p>
          <w:p w14:paraId="493C558C">
            <w:pPr>
              <w:spacing w:line="248" w:lineRule="auto"/>
              <w:rPr>
                <w:rFonts w:ascii="Arial"/>
                <w:sz w:val="21"/>
              </w:rPr>
            </w:pPr>
          </w:p>
          <w:p w14:paraId="1B52BB96">
            <w:pPr>
              <w:spacing w:line="248" w:lineRule="auto"/>
              <w:rPr>
                <w:rFonts w:ascii="Arial"/>
                <w:sz w:val="21"/>
              </w:rPr>
            </w:pPr>
          </w:p>
          <w:p w14:paraId="5F3CCEAA">
            <w:pPr>
              <w:spacing w:line="248" w:lineRule="auto"/>
              <w:rPr>
                <w:rFonts w:ascii="Arial"/>
                <w:sz w:val="21"/>
              </w:rPr>
            </w:pPr>
          </w:p>
          <w:p w14:paraId="7966FBAC">
            <w:pPr>
              <w:pStyle w:val="6"/>
              <w:spacing w:before="65" w:line="301" w:lineRule="auto"/>
              <w:ind w:left="334" w:right="129" w:hanging="190"/>
            </w:pPr>
            <w:r>
              <w:t>图片示 例</w:t>
            </w:r>
          </w:p>
        </w:tc>
        <w:tc>
          <w:tcPr>
            <w:tcW w:w="3692" w:type="dxa"/>
            <w:vAlign w:val="top"/>
          </w:tcPr>
          <w:p w14:paraId="5C8378CA">
            <w:pPr>
              <w:spacing w:before="122" w:line="2546" w:lineRule="exact"/>
              <w:ind w:firstLine="134"/>
            </w:pPr>
            <w:r>
              <w:rPr>
                <w:position w:val="-50"/>
              </w:rPr>
              <w:drawing>
                <wp:inline distT="0" distB="0" distL="0" distR="0">
                  <wp:extent cx="2157730" cy="1616710"/>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626"/>
                          <a:stretch>
                            <a:fillRect/>
                          </a:stretch>
                        </pic:blipFill>
                        <pic:spPr>
                          <a:xfrm>
                            <a:off x="0" y="0"/>
                            <a:ext cx="2157984" cy="1616964"/>
                          </a:xfrm>
                          <a:prstGeom prst="rect">
                            <a:avLst/>
                          </a:prstGeom>
                        </pic:spPr>
                      </pic:pic>
                    </a:graphicData>
                  </a:graphic>
                </wp:inline>
              </w:drawing>
            </w:r>
          </w:p>
          <w:p w14:paraId="03404776">
            <w:pPr>
              <w:spacing w:before="96" w:line="255" w:lineRule="exact"/>
              <w:ind w:left="1358"/>
              <w:rPr>
                <w:rFonts w:ascii="微软雅黑" w:hAnsi="微软雅黑" w:eastAsia="微软雅黑" w:cs="微软雅黑"/>
                <w:sz w:val="25"/>
                <w:szCs w:val="25"/>
              </w:rPr>
            </w:pPr>
            <w:r>
              <w:rPr>
                <w:rFonts w:ascii="微软雅黑" w:hAnsi="微软雅黑" w:eastAsia="微软雅黑" w:cs="微软雅黑"/>
                <w:spacing w:val="-13"/>
                <w:w w:val="93"/>
                <w:position w:val="-1"/>
                <w:sz w:val="25"/>
                <w:szCs w:val="25"/>
              </w:rPr>
              <w:t>PS基站架设</w:t>
            </w:r>
          </w:p>
        </w:tc>
        <w:tc>
          <w:tcPr>
            <w:tcW w:w="3698" w:type="dxa"/>
            <w:gridSpan w:val="2"/>
            <w:vAlign w:val="top"/>
          </w:tcPr>
          <w:p w14:paraId="667145D2">
            <w:pPr>
              <w:spacing w:line="2586" w:lineRule="exact"/>
              <w:ind w:firstLine="25"/>
            </w:pPr>
            <w:r>
              <w:rPr>
                <w:position w:val="-51"/>
              </w:rPr>
              <w:drawing>
                <wp:inline distT="0" distB="0" distL="0" distR="0">
                  <wp:extent cx="2325370" cy="164211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627"/>
                          <a:stretch>
                            <a:fillRect/>
                          </a:stretch>
                        </pic:blipFill>
                        <pic:spPr>
                          <a:xfrm>
                            <a:off x="0" y="0"/>
                            <a:ext cx="2325624" cy="1642618"/>
                          </a:xfrm>
                          <a:prstGeom prst="rect">
                            <a:avLst/>
                          </a:prstGeom>
                        </pic:spPr>
                      </pic:pic>
                    </a:graphicData>
                  </a:graphic>
                </wp:inline>
              </w:drawing>
            </w:r>
          </w:p>
          <w:p w14:paraId="6360E680">
            <w:pPr>
              <w:spacing w:before="201" w:line="230" w:lineRule="exact"/>
              <w:ind w:left="1199"/>
              <w:rPr>
                <w:rFonts w:ascii="微软雅黑" w:hAnsi="微软雅黑" w:eastAsia="微软雅黑" w:cs="微软雅黑"/>
                <w:sz w:val="22"/>
                <w:szCs w:val="22"/>
              </w:rPr>
            </w:pPr>
            <w:r>
              <w:rPr>
                <w:rFonts w:ascii="微软雅黑" w:hAnsi="微软雅黑" w:eastAsia="微软雅黑" w:cs="微软雅黑"/>
                <w:spacing w:val="-13"/>
                <w:w w:val="94"/>
                <w:position w:val="-1"/>
                <w:sz w:val="22"/>
                <w:szCs w:val="22"/>
              </w:rPr>
              <w:t>GPS移动站测量</w:t>
            </w:r>
          </w:p>
        </w:tc>
      </w:tr>
    </w:tbl>
    <w:p w14:paraId="0D6B3B15">
      <w:pPr>
        <w:pStyle w:val="2"/>
        <w:spacing w:before="115" w:line="221" w:lineRule="auto"/>
        <w:ind w:left="591"/>
        <w:rPr>
          <w:sz w:val="24"/>
          <w:szCs w:val="24"/>
        </w:rPr>
      </w:pPr>
      <w:r>
        <w:rPr>
          <w:spacing w:val="-7"/>
          <w:sz w:val="24"/>
          <w:szCs w:val="24"/>
        </w:rPr>
        <w:t>(2)土石方施工</w:t>
      </w:r>
    </w:p>
    <w:p w14:paraId="04F60336">
      <w:pPr>
        <w:pStyle w:val="2"/>
        <w:spacing w:before="182" w:line="217" w:lineRule="auto"/>
        <w:ind w:left="548"/>
        <w:rPr>
          <w:sz w:val="24"/>
          <w:szCs w:val="24"/>
        </w:rPr>
      </w:pPr>
      <w:r>
        <w:rPr>
          <w:spacing w:val="-2"/>
          <w:sz w:val="24"/>
          <w:szCs w:val="24"/>
        </w:rPr>
        <w:t>①一般土石方</w:t>
      </w:r>
    </w:p>
    <w:p w14:paraId="24A9712F">
      <w:pPr>
        <w:spacing w:line="70" w:lineRule="exact"/>
      </w:pPr>
    </w:p>
    <w:tbl>
      <w:tblPr>
        <w:tblStyle w:val="5"/>
        <w:tblW w:w="8898" w:type="dxa"/>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3"/>
        <w:gridCol w:w="390"/>
        <w:gridCol w:w="827"/>
        <w:gridCol w:w="6000"/>
        <w:gridCol w:w="1128"/>
      </w:tblGrid>
      <w:tr w14:paraId="5855E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553" w:type="dxa"/>
            <w:tcBorders>
              <w:top w:val="single" w:color="000000" w:sz="2" w:space="0"/>
              <w:left w:val="single" w:color="000000" w:sz="2" w:space="0"/>
            </w:tcBorders>
            <w:vAlign w:val="top"/>
          </w:tcPr>
          <w:p w14:paraId="60B0C675">
            <w:pPr>
              <w:pStyle w:val="6"/>
              <w:spacing w:before="163" w:line="229" w:lineRule="auto"/>
              <w:ind w:left="70"/>
            </w:pPr>
            <w:r>
              <w:rPr>
                <w:b/>
                <w:bCs/>
                <w:spacing w:val="4"/>
              </w:rPr>
              <w:t>序号</w:t>
            </w:r>
          </w:p>
        </w:tc>
        <w:tc>
          <w:tcPr>
            <w:tcW w:w="1217" w:type="dxa"/>
            <w:gridSpan w:val="2"/>
            <w:tcBorders>
              <w:top w:val="single" w:color="000000" w:sz="2" w:space="0"/>
            </w:tcBorders>
            <w:vAlign w:val="top"/>
          </w:tcPr>
          <w:p w14:paraId="32FCCA3C">
            <w:pPr>
              <w:pStyle w:val="6"/>
              <w:spacing w:before="163" w:line="228" w:lineRule="auto"/>
              <w:ind w:left="189"/>
            </w:pPr>
            <w:r>
              <w:rPr>
                <w:b/>
                <w:bCs/>
                <w:spacing w:val="6"/>
              </w:rPr>
              <w:t>施工项目</w:t>
            </w:r>
          </w:p>
        </w:tc>
        <w:tc>
          <w:tcPr>
            <w:tcW w:w="6000" w:type="dxa"/>
            <w:tcBorders>
              <w:top w:val="single" w:color="000000" w:sz="2" w:space="0"/>
            </w:tcBorders>
            <w:vAlign w:val="top"/>
          </w:tcPr>
          <w:p w14:paraId="3C1AB9B7">
            <w:pPr>
              <w:pStyle w:val="6"/>
              <w:spacing w:before="163" w:line="229" w:lineRule="auto"/>
              <w:ind w:left="2582"/>
            </w:pPr>
            <w:r>
              <w:rPr>
                <w:b/>
                <w:bCs/>
                <w:spacing w:val="6"/>
              </w:rPr>
              <w:t>施工方法</w:t>
            </w:r>
          </w:p>
        </w:tc>
        <w:tc>
          <w:tcPr>
            <w:tcW w:w="1128" w:type="dxa"/>
            <w:tcBorders>
              <w:top w:val="single" w:color="000000" w:sz="2" w:space="0"/>
              <w:right w:val="single" w:color="000000" w:sz="2" w:space="0"/>
            </w:tcBorders>
            <w:vAlign w:val="top"/>
          </w:tcPr>
          <w:p w14:paraId="32C8FAB3">
            <w:pPr>
              <w:pStyle w:val="6"/>
              <w:spacing w:before="33" w:line="225" w:lineRule="auto"/>
              <w:ind w:left="256" w:right="139" w:hanging="108"/>
            </w:pPr>
            <w:r>
              <w:rPr>
                <w:b/>
                <w:bCs/>
                <w:spacing w:val="6"/>
              </w:rPr>
              <w:t>主要工器</w:t>
            </w:r>
            <w:r>
              <w:t xml:space="preserve"> </w:t>
            </w:r>
            <w:r>
              <w:rPr>
                <w:b/>
                <w:bCs/>
                <w:spacing w:val="4"/>
              </w:rPr>
              <w:t>具选择</w:t>
            </w:r>
          </w:p>
        </w:tc>
      </w:tr>
      <w:tr w14:paraId="6BDE7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553" w:type="dxa"/>
            <w:tcBorders>
              <w:left w:val="single" w:color="000000" w:sz="2" w:space="0"/>
            </w:tcBorders>
            <w:vAlign w:val="top"/>
          </w:tcPr>
          <w:p w14:paraId="369E9C6D">
            <w:pPr>
              <w:spacing w:line="320" w:lineRule="auto"/>
              <w:rPr>
                <w:rFonts w:ascii="Arial"/>
                <w:sz w:val="21"/>
              </w:rPr>
            </w:pPr>
          </w:p>
          <w:p w14:paraId="08AEAB12">
            <w:pPr>
              <w:spacing w:line="321" w:lineRule="auto"/>
              <w:rPr>
                <w:rFonts w:ascii="Arial"/>
                <w:sz w:val="21"/>
              </w:rPr>
            </w:pPr>
          </w:p>
          <w:p w14:paraId="5C7BD385">
            <w:pPr>
              <w:pStyle w:val="6"/>
              <w:spacing w:before="65" w:line="189" w:lineRule="auto"/>
              <w:ind w:left="245"/>
            </w:pPr>
            <w:r>
              <w:t>1</w:t>
            </w:r>
          </w:p>
        </w:tc>
        <w:tc>
          <w:tcPr>
            <w:tcW w:w="1217" w:type="dxa"/>
            <w:gridSpan w:val="2"/>
            <w:vAlign w:val="top"/>
          </w:tcPr>
          <w:p w14:paraId="22E46E7E">
            <w:pPr>
              <w:rPr>
                <w:rFonts w:ascii="Arial"/>
                <w:sz w:val="21"/>
              </w:rPr>
            </w:pPr>
          </w:p>
          <w:p w14:paraId="51930796">
            <w:pPr>
              <w:rPr>
                <w:rFonts w:ascii="Arial"/>
                <w:sz w:val="21"/>
              </w:rPr>
            </w:pPr>
          </w:p>
          <w:p w14:paraId="1319084C">
            <w:pPr>
              <w:pStyle w:val="6"/>
              <w:spacing w:before="65" w:line="234" w:lineRule="auto"/>
              <w:ind w:left="400" w:right="398" w:firstLine="2"/>
            </w:pPr>
            <w:r>
              <w:rPr>
                <w:spacing w:val="3"/>
              </w:rPr>
              <w:t>一般</w:t>
            </w:r>
            <w:r>
              <w:t xml:space="preserve"> </w:t>
            </w:r>
            <w:r>
              <w:rPr>
                <w:spacing w:val="4"/>
              </w:rPr>
              <w:t>规定</w:t>
            </w:r>
          </w:p>
        </w:tc>
        <w:tc>
          <w:tcPr>
            <w:tcW w:w="6000" w:type="dxa"/>
            <w:vAlign w:val="top"/>
          </w:tcPr>
          <w:p w14:paraId="3F3FE56D">
            <w:pPr>
              <w:pStyle w:val="6"/>
              <w:spacing w:before="27" w:line="233" w:lineRule="auto"/>
              <w:ind w:left="25" w:right="95" w:firstLine="419"/>
            </w:pPr>
            <w:r>
              <w:rPr>
                <w:spacing w:val="9"/>
              </w:rPr>
              <w:t>基坑土方的开挖，必须经施工测量并进行分坑、放线、订立</w:t>
            </w:r>
            <w:r>
              <w:rPr>
                <w:spacing w:val="14"/>
              </w:rPr>
              <w:t xml:space="preserve"> </w:t>
            </w:r>
            <w:r>
              <w:rPr>
                <w:spacing w:val="9"/>
              </w:rPr>
              <w:t>标志桩之后进行。严格按照设计图纸和分坑放线尺寸进行。</w:t>
            </w:r>
          </w:p>
          <w:p w14:paraId="1024853C">
            <w:pPr>
              <w:pStyle w:val="6"/>
              <w:spacing w:before="16" w:line="233" w:lineRule="auto"/>
              <w:ind w:left="27" w:right="95" w:firstLine="415"/>
            </w:pPr>
            <w:r>
              <w:rPr>
                <w:spacing w:val="9"/>
              </w:rPr>
              <w:t>施工中如发现古墓或文物等，应妥善保护，并应立即报请有</w:t>
            </w:r>
            <w:r>
              <w:rPr>
                <w:spacing w:val="15"/>
              </w:rPr>
              <w:t xml:space="preserve"> </w:t>
            </w:r>
            <w:r>
              <w:rPr>
                <w:spacing w:val="8"/>
              </w:rPr>
              <w:t>关部门处理后，方可继续施工。</w:t>
            </w:r>
          </w:p>
          <w:p w14:paraId="058358FB">
            <w:pPr>
              <w:pStyle w:val="6"/>
              <w:spacing w:before="13" w:line="224" w:lineRule="auto"/>
              <w:ind w:left="26" w:right="18" w:firstLine="735"/>
            </w:pPr>
            <w:r>
              <w:rPr>
                <w:spacing w:val="6"/>
              </w:rPr>
              <w:t>土方施工时，必须遵守国家、部和省、市、</w:t>
            </w:r>
            <w:r>
              <w:rPr>
                <w:spacing w:val="-43"/>
              </w:rPr>
              <w:t xml:space="preserve"> </w:t>
            </w:r>
            <w:r>
              <w:rPr>
                <w:spacing w:val="6"/>
              </w:rPr>
              <w:t>自治区及施工</w:t>
            </w:r>
            <w:r>
              <w:t xml:space="preserve"> </w:t>
            </w:r>
            <w:r>
              <w:rPr>
                <w:spacing w:val="9"/>
              </w:rPr>
              <w:t>单位的有关环保、安全、防火、劳动保护等方面的规定。</w:t>
            </w:r>
          </w:p>
        </w:tc>
        <w:tc>
          <w:tcPr>
            <w:tcW w:w="1128" w:type="dxa"/>
            <w:tcBorders>
              <w:right w:val="single" w:color="000000" w:sz="2" w:space="0"/>
            </w:tcBorders>
            <w:vAlign w:val="top"/>
          </w:tcPr>
          <w:p w14:paraId="29D11290">
            <w:pPr>
              <w:spacing w:line="304" w:lineRule="auto"/>
              <w:rPr>
                <w:rFonts w:ascii="Arial"/>
                <w:sz w:val="21"/>
              </w:rPr>
            </w:pPr>
          </w:p>
          <w:p w14:paraId="7FCC5A12">
            <w:pPr>
              <w:spacing w:line="305" w:lineRule="auto"/>
              <w:rPr>
                <w:rFonts w:ascii="Arial"/>
                <w:sz w:val="21"/>
              </w:rPr>
            </w:pPr>
          </w:p>
          <w:p w14:paraId="773F1260">
            <w:pPr>
              <w:pStyle w:val="6"/>
              <w:spacing w:before="65" w:line="227" w:lineRule="auto"/>
              <w:ind w:left="357"/>
            </w:pPr>
            <w:r>
              <w:rPr>
                <w:spacing w:val="5"/>
              </w:rPr>
              <w:t>挖机</w:t>
            </w:r>
          </w:p>
        </w:tc>
      </w:tr>
      <w:tr w14:paraId="7474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553" w:type="dxa"/>
            <w:vMerge w:val="restart"/>
            <w:tcBorders>
              <w:left w:val="single" w:color="000000" w:sz="2" w:space="0"/>
              <w:bottom w:val="nil"/>
            </w:tcBorders>
            <w:vAlign w:val="top"/>
          </w:tcPr>
          <w:p w14:paraId="2358DE25">
            <w:pPr>
              <w:spacing w:line="325" w:lineRule="auto"/>
              <w:rPr>
                <w:rFonts w:ascii="Arial"/>
                <w:sz w:val="21"/>
              </w:rPr>
            </w:pPr>
          </w:p>
          <w:p w14:paraId="6EA4D639">
            <w:pPr>
              <w:spacing w:line="325" w:lineRule="auto"/>
              <w:rPr>
                <w:rFonts w:ascii="Arial"/>
                <w:sz w:val="21"/>
              </w:rPr>
            </w:pPr>
          </w:p>
          <w:p w14:paraId="16453E7A">
            <w:pPr>
              <w:pStyle w:val="6"/>
              <w:spacing w:before="65" w:line="189" w:lineRule="auto"/>
              <w:ind w:left="232"/>
            </w:pPr>
            <w:r>
              <w:t>2</w:t>
            </w:r>
          </w:p>
        </w:tc>
        <w:tc>
          <w:tcPr>
            <w:tcW w:w="390" w:type="dxa"/>
            <w:vMerge w:val="restart"/>
            <w:tcBorders>
              <w:bottom w:val="nil"/>
            </w:tcBorders>
            <w:textDirection w:val="tbRlV"/>
            <w:vAlign w:val="top"/>
          </w:tcPr>
          <w:p w14:paraId="07A0FC68">
            <w:pPr>
              <w:pStyle w:val="6"/>
              <w:spacing w:before="87" w:line="217" w:lineRule="auto"/>
              <w:ind w:left="295"/>
            </w:pPr>
            <w:r>
              <w:rPr>
                <w:spacing w:val="25"/>
              </w:rPr>
              <w:t>接</w:t>
            </w:r>
            <w:r>
              <w:rPr>
                <w:spacing w:val="-47"/>
              </w:rPr>
              <w:t xml:space="preserve"> </w:t>
            </w:r>
            <w:r>
              <w:rPr>
                <w:spacing w:val="25"/>
              </w:rPr>
              <w:t>地沟</w:t>
            </w:r>
          </w:p>
        </w:tc>
        <w:tc>
          <w:tcPr>
            <w:tcW w:w="827" w:type="dxa"/>
            <w:vAlign w:val="top"/>
          </w:tcPr>
          <w:p w14:paraId="048A8E2F">
            <w:pPr>
              <w:spacing w:line="353" w:lineRule="auto"/>
              <w:rPr>
                <w:rFonts w:ascii="Arial"/>
                <w:sz w:val="21"/>
              </w:rPr>
            </w:pPr>
          </w:p>
          <w:p w14:paraId="7E064E75">
            <w:pPr>
              <w:pStyle w:val="6"/>
              <w:spacing w:before="65" w:line="229" w:lineRule="auto"/>
              <w:ind w:left="206"/>
            </w:pPr>
            <w:r>
              <w:rPr>
                <w:spacing w:val="4"/>
              </w:rPr>
              <w:t>开挖</w:t>
            </w:r>
          </w:p>
        </w:tc>
        <w:tc>
          <w:tcPr>
            <w:tcW w:w="6000" w:type="dxa"/>
            <w:vAlign w:val="top"/>
          </w:tcPr>
          <w:p w14:paraId="15A1B950">
            <w:pPr>
              <w:pStyle w:val="6"/>
              <w:spacing w:before="30" w:line="233" w:lineRule="auto"/>
              <w:ind w:left="24" w:right="147" w:firstLine="419"/>
            </w:pPr>
            <w:r>
              <w:rPr>
                <w:spacing w:val="7"/>
              </w:rPr>
              <w:t>接地沟开挖的长度和深度应符合设计要求并不得有负偏差，</w:t>
            </w:r>
            <w:r>
              <w:rPr>
                <w:spacing w:val="16"/>
              </w:rPr>
              <w:t xml:space="preserve"> </w:t>
            </w:r>
            <w:r>
              <w:rPr>
                <w:spacing w:val="8"/>
              </w:rPr>
              <w:t>沟中影响接地体与土壤接触的杂物应清除。</w:t>
            </w:r>
          </w:p>
          <w:p w14:paraId="7FE07C50">
            <w:pPr>
              <w:pStyle w:val="6"/>
              <w:spacing w:before="14" w:line="223" w:lineRule="auto"/>
              <w:ind w:left="23" w:right="95" w:firstLine="420"/>
            </w:pPr>
            <w:r>
              <w:rPr>
                <w:spacing w:val="9"/>
              </w:rPr>
              <w:t>在山坡上挖接地沟时，宜沿等高线开挖。两接地沟间的平行</w:t>
            </w:r>
            <w:r>
              <w:rPr>
                <w:spacing w:val="15"/>
              </w:rPr>
              <w:t xml:space="preserve"> </w:t>
            </w:r>
            <w:r>
              <w:rPr>
                <w:spacing w:val="6"/>
              </w:rPr>
              <w:t>距离不应小于</w:t>
            </w:r>
            <w:r>
              <w:rPr>
                <w:spacing w:val="-33"/>
              </w:rPr>
              <w:t xml:space="preserve"> </w:t>
            </w:r>
            <w:r>
              <w:rPr>
                <w:spacing w:val="6"/>
              </w:rPr>
              <w:t>5m</w:t>
            </w:r>
          </w:p>
        </w:tc>
        <w:tc>
          <w:tcPr>
            <w:tcW w:w="1128" w:type="dxa"/>
            <w:tcBorders>
              <w:right w:val="single" w:color="000000" w:sz="2" w:space="0"/>
            </w:tcBorders>
            <w:vAlign w:val="top"/>
          </w:tcPr>
          <w:p w14:paraId="15525C46">
            <w:pPr>
              <w:spacing w:line="352" w:lineRule="auto"/>
              <w:rPr>
                <w:rFonts w:ascii="Arial"/>
                <w:sz w:val="21"/>
              </w:rPr>
            </w:pPr>
          </w:p>
          <w:p w14:paraId="7F10FA9B">
            <w:pPr>
              <w:pStyle w:val="6"/>
              <w:spacing w:before="66" w:line="227" w:lineRule="auto"/>
              <w:ind w:left="357"/>
            </w:pPr>
            <w:r>
              <w:rPr>
                <w:spacing w:val="5"/>
              </w:rPr>
              <w:t>挖机</w:t>
            </w:r>
          </w:p>
        </w:tc>
      </w:tr>
      <w:tr w14:paraId="0454A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553" w:type="dxa"/>
            <w:vMerge w:val="continue"/>
            <w:tcBorders>
              <w:top w:val="nil"/>
              <w:left w:val="single" w:color="000000" w:sz="2" w:space="0"/>
              <w:bottom w:val="single" w:color="000000" w:sz="2" w:space="0"/>
            </w:tcBorders>
            <w:vAlign w:val="top"/>
          </w:tcPr>
          <w:p w14:paraId="13B4BE01">
            <w:pPr>
              <w:rPr>
                <w:rFonts w:ascii="Arial"/>
                <w:sz w:val="21"/>
              </w:rPr>
            </w:pPr>
          </w:p>
        </w:tc>
        <w:tc>
          <w:tcPr>
            <w:tcW w:w="390" w:type="dxa"/>
            <w:vMerge w:val="continue"/>
            <w:tcBorders>
              <w:top w:val="nil"/>
              <w:bottom w:val="single" w:color="000000" w:sz="2" w:space="0"/>
            </w:tcBorders>
            <w:textDirection w:val="tbRlV"/>
            <w:vAlign w:val="top"/>
          </w:tcPr>
          <w:p w14:paraId="2A2FED35">
            <w:pPr>
              <w:rPr>
                <w:rFonts w:ascii="Arial"/>
                <w:sz w:val="21"/>
              </w:rPr>
            </w:pPr>
          </w:p>
        </w:tc>
        <w:tc>
          <w:tcPr>
            <w:tcW w:w="827" w:type="dxa"/>
            <w:tcBorders>
              <w:bottom w:val="single" w:color="000000" w:sz="2" w:space="0"/>
            </w:tcBorders>
            <w:vAlign w:val="top"/>
          </w:tcPr>
          <w:p w14:paraId="48AE4340">
            <w:pPr>
              <w:pStyle w:val="6"/>
              <w:spacing w:before="162" w:line="228" w:lineRule="auto"/>
              <w:ind w:left="226"/>
            </w:pPr>
            <w:r>
              <w:rPr>
                <w:spacing w:val="-6"/>
              </w:rPr>
              <w:t>回填</w:t>
            </w:r>
          </w:p>
        </w:tc>
        <w:tc>
          <w:tcPr>
            <w:tcW w:w="6000" w:type="dxa"/>
            <w:tcBorders>
              <w:bottom w:val="single" w:color="000000" w:sz="2" w:space="0"/>
            </w:tcBorders>
            <w:vAlign w:val="top"/>
          </w:tcPr>
          <w:p w14:paraId="4880246E">
            <w:pPr>
              <w:pStyle w:val="6"/>
              <w:spacing w:before="31" w:line="228" w:lineRule="auto"/>
              <w:ind w:left="443"/>
            </w:pPr>
            <w:r>
              <w:rPr>
                <w:spacing w:val="9"/>
              </w:rPr>
              <w:t>接地沟的回填宜选取未掺有石块及其他杂物的泥土并应夯</w:t>
            </w:r>
          </w:p>
          <w:p w14:paraId="2EB1F95B">
            <w:pPr>
              <w:pStyle w:val="6"/>
              <w:spacing w:before="12" w:line="207" w:lineRule="auto"/>
              <w:ind w:left="29"/>
            </w:pPr>
            <w:r>
              <w:rPr>
                <w:spacing w:val="8"/>
              </w:rPr>
              <w:t>实，回填后应筑有防沉层，其高度宜为</w:t>
            </w:r>
            <w:r>
              <w:rPr>
                <w:spacing w:val="-24"/>
              </w:rPr>
              <w:t xml:space="preserve"> </w:t>
            </w:r>
            <w:r>
              <w:rPr>
                <w:spacing w:val="8"/>
              </w:rPr>
              <w:t>100～300</w:t>
            </w:r>
            <w:r>
              <w:t>mm</w:t>
            </w:r>
            <w:r>
              <w:rPr>
                <w:spacing w:val="8"/>
              </w:rPr>
              <w:t>，工程移交时</w:t>
            </w:r>
          </w:p>
        </w:tc>
        <w:tc>
          <w:tcPr>
            <w:tcW w:w="1128" w:type="dxa"/>
            <w:tcBorders>
              <w:bottom w:val="single" w:color="000000" w:sz="2" w:space="0"/>
              <w:right w:val="single" w:color="000000" w:sz="2" w:space="0"/>
            </w:tcBorders>
            <w:vAlign w:val="top"/>
          </w:tcPr>
          <w:p w14:paraId="722D4591">
            <w:pPr>
              <w:pStyle w:val="6"/>
              <w:spacing w:before="161" w:line="227" w:lineRule="auto"/>
              <w:ind w:left="252"/>
            </w:pPr>
            <w:r>
              <w:rPr>
                <w:spacing w:val="6"/>
              </w:rPr>
              <w:t>装载机</w:t>
            </w:r>
          </w:p>
        </w:tc>
      </w:tr>
    </w:tbl>
    <w:p w14:paraId="6ED096D9">
      <w:pPr>
        <w:rPr>
          <w:rFonts w:ascii="Arial"/>
          <w:sz w:val="21"/>
        </w:rPr>
      </w:pPr>
    </w:p>
    <w:p w14:paraId="40B4BF50">
      <w:pPr>
        <w:rPr>
          <w:rFonts w:ascii="Arial" w:hAnsi="Arial" w:eastAsia="Arial" w:cs="Arial"/>
          <w:sz w:val="21"/>
          <w:szCs w:val="21"/>
        </w:rPr>
        <w:sectPr>
          <w:headerReference r:id="rId211" w:type="default"/>
          <w:footerReference r:id="rId212" w:type="default"/>
          <w:pgSz w:w="11906" w:h="16839"/>
          <w:pgMar w:top="400" w:right="1400" w:bottom="1237" w:left="1418" w:header="0" w:footer="991" w:gutter="0"/>
          <w:cols w:space="720" w:num="1"/>
        </w:sectPr>
      </w:pPr>
    </w:p>
    <w:p w14:paraId="7BADBCEB">
      <w:pPr>
        <w:spacing w:before="19"/>
      </w:pPr>
      <w:r>
        <w:pict>
          <v:shape id="_x0000_s1385" o:spid="_x0000_s1385" style="position:absolute;left:0pt;margin-left:70.9pt;margin-top:60.9pt;height:0.75pt;width:454.4pt;mso-position-horizontal-relative:page;mso-position-vertical-relative:page;z-index:252264448;mso-width-relative:page;mso-height-relative:page;" fillcolor="#000000" filled="t" stroked="f" coordsize="9087,15" o:allowincell="f" path="m0,0l9087,0,9087,14,0,14,0,0xe">
            <v:fill on="t" focussize="0,0"/>
            <v:stroke on="f"/>
            <v:imagedata o:title=""/>
            <o:lock v:ext="edit"/>
          </v:shape>
        </w:pict>
      </w:r>
    </w:p>
    <w:p w14:paraId="5E8DADAA">
      <w:pPr>
        <w:spacing w:before="19"/>
      </w:pPr>
    </w:p>
    <w:p w14:paraId="5D3D997F">
      <w:pPr>
        <w:spacing w:before="18"/>
      </w:pPr>
    </w:p>
    <w:p w14:paraId="6A770F3F">
      <w:pPr>
        <w:spacing w:before="18"/>
      </w:pPr>
    </w:p>
    <w:tbl>
      <w:tblPr>
        <w:tblStyle w:val="5"/>
        <w:tblW w:w="8898" w:type="dxa"/>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3"/>
        <w:gridCol w:w="385"/>
        <w:gridCol w:w="20"/>
        <w:gridCol w:w="812"/>
        <w:gridCol w:w="6000"/>
        <w:gridCol w:w="1128"/>
      </w:tblGrid>
      <w:tr w14:paraId="2BF33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553" w:type="dxa"/>
            <w:tcBorders>
              <w:top w:val="single" w:color="000000" w:sz="2" w:space="0"/>
              <w:left w:val="single" w:color="000000" w:sz="2" w:space="0"/>
            </w:tcBorders>
            <w:vAlign w:val="top"/>
          </w:tcPr>
          <w:p w14:paraId="334933D4">
            <w:pPr>
              <w:pStyle w:val="6"/>
              <w:spacing w:before="169" w:line="229" w:lineRule="auto"/>
              <w:ind w:left="70"/>
            </w:pPr>
            <w:r>
              <w:rPr>
                <w:b/>
                <w:bCs/>
                <w:spacing w:val="4"/>
              </w:rPr>
              <w:t>序号</w:t>
            </w:r>
          </w:p>
        </w:tc>
        <w:tc>
          <w:tcPr>
            <w:tcW w:w="1217" w:type="dxa"/>
            <w:gridSpan w:val="3"/>
            <w:tcBorders>
              <w:top w:val="single" w:color="000000" w:sz="2" w:space="0"/>
            </w:tcBorders>
            <w:vAlign w:val="top"/>
          </w:tcPr>
          <w:p w14:paraId="09155CBA">
            <w:pPr>
              <w:pStyle w:val="6"/>
              <w:spacing w:before="169" w:line="228" w:lineRule="auto"/>
              <w:ind w:left="189"/>
            </w:pPr>
            <w:r>
              <w:rPr>
                <w:b/>
                <w:bCs/>
                <w:spacing w:val="6"/>
              </w:rPr>
              <w:t>施工项目</w:t>
            </w:r>
          </w:p>
        </w:tc>
        <w:tc>
          <w:tcPr>
            <w:tcW w:w="6000" w:type="dxa"/>
            <w:tcBorders>
              <w:top w:val="single" w:color="000000" w:sz="2" w:space="0"/>
            </w:tcBorders>
            <w:vAlign w:val="top"/>
          </w:tcPr>
          <w:p w14:paraId="02230060">
            <w:pPr>
              <w:pStyle w:val="6"/>
              <w:spacing w:before="169" w:line="229" w:lineRule="auto"/>
              <w:ind w:left="2582"/>
            </w:pPr>
            <w:r>
              <w:rPr>
                <w:b/>
                <w:bCs/>
                <w:spacing w:val="6"/>
              </w:rPr>
              <w:t>施工方法</w:t>
            </w:r>
          </w:p>
        </w:tc>
        <w:tc>
          <w:tcPr>
            <w:tcW w:w="1128" w:type="dxa"/>
            <w:tcBorders>
              <w:top w:val="single" w:color="000000" w:sz="2" w:space="0"/>
              <w:right w:val="single" w:color="000000" w:sz="2" w:space="0"/>
            </w:tcBorders>
            <w:vAlign w:val="top"/>
          </w:tcPr>
          <w:p w14:paraId="16893A77">
            <w:pPr>
              <w:pStyle w:val="6"/>
              <w:spacing w:before="37" w:line="226" w:lineRule="auto"/>
              <w:ind w:left="256" w:right="139" w:hanging="108"/>
            </w:pPr>
            <w:r>
              <w:rPr>
                <w:b/>
                <w:bCs/>
                <w:spacing w:val="6"/>
              </w:rPr>
              <w:t>主要工器</w:t>
            </w:r>
            <w:r>
              <w:t xml:space="preserve"> </w:t>
            </w:r>
            <w:r>
              <w:rPr>
                <w:b/>
                <w:bCs/>
                <w:spacing w:val="4"/>
              </w:rPr>
              <w:t>具选择</w:t>
            </w:r>
          </w:p>
        </w:tc>
      </w:tr>
      <w:tr w14:paraId="3C2C0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553" w:type="dxa"/>
            <w:tcBorders>
              <w:left w:val="single" w:color="000000" w:sz="2" w:space="0"/>
            </w:tcBorders>
            <w:vAlign w:val="top"/>
          </w:tcPr>
          <w:p w14:paraId="6043E726">
            <w:pPr>
              <w:rPr>
                <w:rFonts w:ascii="Arial"/>
                <w:sz w:val="21"/>
              </w:rPr>
            </w:pPr>
          </w:p>
        </w:tc>
        <w:tc>
          <w:tcPr>
            <w:tcW w:w="385" w:type="dxa"/>
            <w:vAlign w:val="top"/>
          </w:tcPr>
          <w:p w14:paraId="27727E81">
            <w:pPr>
              <w:rPr>
                <w:rFonts w:ascii="Arial"/>
                <w:sz w:val="21"/>
              </w:rPr>
            </w:pPr>
          </w:p>
        </w:tc>
        <w:tc>
          <w:tcPr>
            <w:tcW w:w="832" w:type="dxa"/>
            <w:gridSpan w:val="2"/>
            <w:vAlign w:val="top"/>
          </w:tcPr>
          <w:p w14:paraId="0BF771AB">
            <w:pPr>
              <w:rPr>
                <w:rFonts w:ascii="Arial"/>
                <w:sz w:val="21"/>
              </w:rPr>
            </w:pPr>
          </w:p>
        </w:tc>
        <w:tc>
          <w:tcPr>
            <w:tcW w:w="6000" w:type="dxa"/>
            <w:vAlign w:val="top"/>
          </w:tcPr>
          <w:p w14:paraId="50551B36">
            <w:pPr>
              <w:pStyle w:val="6"/>
              <w:spacing w:before="25" w:line="228" w:lineRule="auto"/>
              <w:ind w:left="45"/>
            </w:pPr>
            <w:r>
              <w:rPr>
                <w:spacing w:val="6"/>
              </w:rPr>
              <w:t>回填土不得低于地面。</w:t>
            </w:r>
          </w:p>
          <w:p w14:paraId="5E780343">
            <w:pPr>
              <w:pStyle w:val="6"/>
              <w:spacing w:before="14" w:line="228" w:lineRule="auto"/>
              <w:ind w:left="465"/>
            </w:pPr>
            <w:r>
              <w:rPr>
                <w:spacing w:val="7"/>
              </w:rPr>
              <w:t>回填土不够时，不得在沟边取土。</w:t>
            </w:r>
          </w:p>
          <w:p w14:paraId="2B910B2D">
            <w:pPr>
              <w:pStyle w:val="6"/>
              <w:spacing w:before="12" w:line="225" w:lineRule="auto"/>
              <w:ind w:left="25" w:right="95" w:firstLine="418"/>
            </w:pPr>
            <w:r>
              <w:rPr>
                <w:spacing w:val="9"/>
              </w:rPr>
              <w:t>对易冲刷的接地沟表面应采取水泥砂浆护面或砌石灌浆等保</w:t>
            </w:r>
            <w:r>
              <w:rPr>
                <w:spacing w:val="15"/>
              </w:rPr>
              <w:t xml:space="preserve"> </w:t>
            </w:r>
            <w:r>
              <w:rPr>
                <w:spacing w:val="4"/>
              </w:rPr>
              <w:t>护措施。</w:t>
            </w:r>
          </w:p>
        </w:tc>
        <w:tc>
          <w:tcPr>
            <w:tcW w:w="1128" w:type="dxa"/>
            <w:tcBorders>
              <w:right w:val="single" w:color="000000" w:sz="2" w:space="0"/>
            </w:tcBorders>
            <w:vAlign w:val="top"/>
          </w:tcPr>
          <w:p w14:paraId="6ED5CB15">
            <w:pPr>
              <w:rPr>
                <w:rFonts w:ascii="Arial"/>
                <w:sz w:val="21"/>
              </w:rPr>
            </w:pPr>
          </w:p>
        </w:tc>
      </w:tr>
      <w:tr w14:paraId="22640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553" w:type="dxa"/>
            <w:tcBorders>
              <w:left w:val="single" w:color="000000" w:sz="2" w:space="0"/>
            </w:tcBorders>
            <w:vAlign w:val="top"/>
          </w:tcPr>
          <w:p w14:paraId="14811D8F">
            <w:pPr>
              <w:spacing w:line="256" w:lineRule="auto"/>
              <w:rPr>
                <w:rFonts w:ascii="Arial"/>
                <w:sz w:val="21"/>
              </w:rPr>
            </w:pPr>
          </w:p>
          <w:p w14:paraId="798EA851">
            <w:pPr>
              <w:spacing w:line="256" w:lineRule="auto"/>
              <w:rPr>
                <w:rFonts w:ascii="Arial"/>
                <w:sz w:val="21"/>
              </w:rPr>
            </w:pPr>
          </w:p>
          <w:p w14:paraId="59A07237">
            <w:pPr>
              <w:pStyle w:val="6"/>
              <w:spacing w:before="65" w:line="189" w:lineRule="auto"/>
              <w:ind w:left="229"/>
            </w:pPr>
            <w:r>
              <w:t>4</w:t>
            </w:r>
          </w:p>
        </w:tc>
        <w:tc>
          <w:tcPr>
            <w:tcW w:w="1217" w:type="dxa"/>
            <w:gridSpan w:val="3"/>
            <w:vAlign w:val="top"/>
          </w:tcPr>
          <w:p w14:paraId="3FB2066B">
            <w:pPr>
              <w:spacing w:line="348" w:lineRule="auto"/>
              <w:rPr>
                <w:rFonts w:ascii="Arial"/>
                <w:sz w:val="21"/>
              </w:rPr>
            </w:pPr>
          </w:p>
          <w:p w14:paraId="2998FB48">
            <w:pPr>
              <w:pStyle w:val="6"/>
              <w:spacing w:before="65" w:line="235" w:lineRule="auto"/>
              <w:ind w:left="193" w:right="81" w:hanging="108"/>
            </w:pPr>
            <w:r>
              <w:rPr>
                <w:spacing w:val="7"/>
              </w:rPr>
              <w:t>余土外运及</w:t>
            </w:r>
            <w:r>
              <w:rPr>
                <w:spacing w:val="3"/>
              </w:rPr>
              <w:t xml:space="preserve"> </w:t>
            </w:r>
            <w:r>
              <w:rPr>
                <w:spacing w:val="6"/>
              </w:rPr>
              <w:t>弃土堆放</w:t>
            </w:r>
          </w:p>
        </w:tc>
        <w:tc>
          <w:tcPr>
            <w:tcW w:w="6000" w:type="dxa"/>
            <w:vAlign w:val="top"/>
          </w:tcPr>
          <w:p w14:paraId="06F61F39">
            <w:pPr>
              <w:pStyle w:val="6"/>
              <w:spacing w:before="28" w:line="236" w:lineRule="auto"/>
              <w:ind w:left="25" w:right="95" w:firstLine="1"/>
            </w:pPr>
            <w:r>
              <w:rPr>
                <w:spacing w:val="9"/>
              </w:rPr>
              <w:t>工程施工完毕，基面恢复基本按照原地形，且需注意视觉效果。</w:t>
            </w:r>
            <w:r>
              <w:rPr>
                <w:spacing w:val="13"/>
              </w:rPr>
              <w:t xml:space="preserve"> </w:t>
            </w:r>
            <w:r>
              <w:rPr>
                <w:spacing w:val="9"/>
              </w:rPr>
              <w:t>除去基面恢复和基础防沉层等施工需要用土外，其余土方将选择</w:t>
            </w:r>
            <w:r>
              <w:rPr>
                <w:spacing w:val="15"/>
              </w:rPr>
              <w:t xml:space="preserve"> </w:t>
            </w:r>
            <w:r>
              <w:rPr>
                <w:spacing w:val="5"/>
              </w:rPr>
              <w:t>余土外运。</w:t>
            </w:r>
          </w:p>
          <w:p w14:paraId="2342EC1C">
            <w:pPr>
              <w:pStyle w:val="6"/>
              <w:spacing w:before="11" w:line="227" w:lineRule="auto"/>
              <w:ind w:left="23"/>
            </w:pPr>
            <w:r>
              <w:rPr>
                <w:spacing w:val="9"/>
              </w:rPr>
              <w:t>遗留施工场地的多余材料、垃圾也一并选择外运。</w:t>
            </w:r>
          </w:p>
          <w:p w14:paraId="66421C8D">
            <w:pPr>
              <w:pStyle w:val="6"/>
              <w:spacing w:before="13" w:line="210" w:lineRule="auto"/>
              <w:ind w:left="445"/>
            </w:pPr>
            <w:r>
              <w:rPr>
                <w:spacing w:val="9"/>
              </w:rPr>
              <w:t>余土外运地点需为合理弃渣点，需符合环保要求。</w:t>
            </w:r>
          </w:p>
        </w:tc>
        <w:tc>
          <w:tcPr>
            <w:tcW w:w="1128" w:type="dxa"/>
            <w:tcBorders>
              <w:right w:val="single" w:color="000000" w:sz="2" w:space="0"/>
            </w:tcBorders>
            <w:vAlign w:val="top"/>
          </w:tcPr>
          <w:p w14:paraId="1D3F35AA">
            <w:pPr>
              <w:spacing w:line="303" w:lineRule="auto"/>
              <w:rPr>
                <w:rFonts w:ascii="Arial"/>
                <w:sz w:val="21"/>
              </w:rPr>
            </w:pPr>
          </w:p>
          <w:p w14:paraId="2C0D76B9">
            <w:pPr>
              <w:pStyle w:val="6"/>
              <w:spacing w:before="65" w:line="311" w:lineRule="auto"/>
              <w:ind w:left="252" w:right="178" w:hanging="105"/>
            </w:pPr>
            <w:r>
              <w:rPr>
                <w:spacing w:val="-2"/>
              </w:rPr>
              <w:t>装载机、</w:t>
            </w:r>
            <w:r>
              <w:rPr>
                <w:spacing w:val="1"/>
              </w:rPr>
              <w:t xml:space="preserve"> </w:t>
            </w:r>
            <w:r>
              <w:rPr>
                <w:spacing w:val="6"/>
              </w:rPr>
              <w:t>农用车</w:t>
            </w:r>
          </w:p>
        </w:tc>
      </w:tr>
      <w:tr w14:paraId="4B7BB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553" w:type="dxa"/>
            <w:tcBorders>
              <w:left w:val="single" w:color="000000" w:sz="2" w:space="0"/>
            </w:tcBorders>
            <w:vAlign w:val="top"/>
          </w:tcPr>
          <w:p w14:paraId="29C535CC">
            <w:pPr>
              <w:pStyle w:val="6"/>
              <w:spacing w:before="191" w:line="189" w:lineRule="auto"/>
              <w:ind w:left="231"/>
            </w:pPr>
            <w:r>
              <w:t>6</w:t>
            </w:r>
          </w:p>
        </w:tc>
        <w:tc>
          <w:tcPr>
            <w:tcW w:w="1217" w:type="dxa"/>
            <w:gridSpan w:val="3"/>
            <w:vAlign w:val="top"/>
          </w:tcPr>
          <w:p w14:paraId="21954137">
            <w:pPr>
              <w:pStyle w:val="6"/>
              <w:spacing w:before="158" w:line="228" w:lineRule="auto"/>
              <w:ind w:left="189"/>
            </w:pPr>
            <w:r>
              <w:rPr>
                <w:spacing w:val="7"/>
              </w:rPr>
              <w:t>场地清理</w:t>
            </w:r>
          </w:p>
        </w:tc>
        <w:tc>
          <w:tcPr>
            <w:tcW w:w="6000" w:type="dxa"/>
            <w:vAlign w:val="top"/>
          </w:tcPr>
          <w:p w14:paraId="1FA1E195">
            <w:pPr>
              <w:pStyle w:val="6"/>
              <w:spacing w:before="29" w:line="224" w:lineRule="auto"/>
              <w:ind w:left="25" w:right="95" w:firstLine="418"/>
            </w:pPr>
            <w:r>
              <w:rPr>
                <w:spacing w:val="9"/>
              </w:rPr>
              <w:t>施工完毕应及时做好场地平整、余土处理工作，做到工完料</w:t>
            </w:r>
            <w:r>
              <w:rPr>
                <w:spacing w:val="15"/>
              </w:rPr>
              <w:t xml:space="preserve"> </w:t>
            </w:r>
            <w:r>
              <w:rPr>
                <w:spacing w:val="5"/>
              </w:rPr>
              <w:t>尽场地清。</w:t>
            </w:r>
          </w:p>
        </w:tc>
        <w:tc>
          <w:tcPr>
            <w:tcW w:w="1128" w:type="dxa"/>
            <w:tcBorders>
              <w:right w:val="single" w:color="000000" w:sz="2" w:space="0"/>
            </w:tcBorders>
            <w:vAlign w:val="top"/>
          </w:tcPr>
          <w:p w14:paraId="13AD32C3">
            <w:pPr>
              <w:rPr>
                <w:rFonts w:ascii="Arial"/>
                <w:sz w:val="21"/>
              </w:rPr>
            </w:pPr>
          </w:p>
        </w:tc>
      </w:tr>
      <w:tr w14:paraId="18565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0" w:hRule="atLeast"/>
        </w:trPr>
        <w:tc>
          <w:tcPr>
            <w:tcW w:w="553" w:type="dxa"/>
            <w:tcBorders>
              <w:left w:val="single" w:color="000000" w:sz="2" w:space="0"/>
              <w:bottom w:val="single" w:color="000000" w:sz="2" w:space="0"/>
            </w:tcBorders>
            <w:vAlign w:val="top"/>
          </w:tcPr>
          <w:p w14:paraId="0304F4A6">
            <w:pPr>
              <w:spacing w:line="255" w:lineRule="auto"/>
              <w:rPr>
                <w:rFonts w:ascii="Arial"/>
                <w:sz w:val="21"/>
              </w:rPr>
            </w:pPr>
          </w:p>
          <w:p w14:paraId="0B48748C">
            <w:pPr>
              <w:spacing w:line="255" w:lineRule="auto"/>
              <w:rPr>
                <w:rFonts w:ascii="Arial"/>
                <w:sz w:val="21"/>
              </w:rPr>
            </w:pPr>
          </w:p>
          <w:p w14:paraId="4E775A0B">
            <w:pPr>
              <w:spacing w:line="255" w:lineRule="auto"/>
              <w:rPr>
                <w:rFonts w:ascii="Arial"/>
                <w:sz w:val="21"/>
              </w:rPr>
            </w:pPr>
          </w:p>
          <w:p w14:paraId="007330B0">
            <w:pPr>
              <w:spacing w:line="256" w:lineRule="auto"/>
              <w:rPr>
                <w:rFonts w:ascii="Arial"/>
                <w:sz w:val="21"/>
              </w:rPr>
            </w:pPr>
          </w:p>
          <w:p w14:paraId="0A084205">
            <w:pPr>
              <w:spacing w:line="256" w:lineRule="auto"/>
              <w:rPr>
                <w:rFonts w:ascii="Arial"/>
                <w:sz w:val="21"/>
              </w:rPr>
            </w:pPr>
          </w:p>
          <w:p w14:paraId="170007C8">
            <w:pPr>
              <w:spacing w:line="256" w:lineRule="auto"/>
              <w:rPr>
                <w:rFonts w:ascii="Arial"/>
                <w:sz w:val="21"/>
              </w:rPr>
            </w:pPr>
          </w:p>
          <w:p w14:paraId="43EE7F25">
            <w:pPr>
              <w:spacing w:line="256" w:lineRule="auto"/>
              <w:rPr>
                <w:rFonts w:ascii="Arial"/>
                <w:sz w:val="21"/>
              </w:rPr>
            </w:pPr>
          </w:p>
          <w:p w14:paraId="5988F470">
            <w:pPr>
              <w:spacing w:line="256" w:lineRule="auto"/>
              <w:rPr>
                <w:rFonts w:ascii="Arial"/>
                <w:sz w:val="21"/>
              </w:rPr>
            </w:pPr>
          </w:p>
          <w:p w14:paraId="082E4C62">
            <w:pPr>
              <w:spacing w:line="256" w:lineRule="auto"/>
              <w:rPr>
                <w:rFonts w:ascii="Arial"/>
                <w:sz w:val="21"/>
              </w:rPr>
            </w:pPr>
          </w:p>
          <w:p w14:paraId="70052807">
            <w:pPr>
              <w:spacing w:line="256" w:lineRule="auto"/>
              <w:rPr>
                <w:rFonts w:ascii="Arial"/>
                <w:sz w:val="21"/>
              </w:rPr>
            </w:pPr>
          </w:p>
          <w:p w14:paraId="1179B8BB">
            <w:pPr>
              <w:spacing w:line="256" w:lineRule="auto"/>
              <w:rPr>
                <w:rFonts w:ascii="Arial"/>
                <w:sz w:val="21"/>
              </w:rPr>
            </w:pPr>
          </w:p>
          <w:p w14:paraId="4BD7745E">
            <w:pPr>
              <w:pStyle w:val="6"/>
              <w:spacing w:before="65" w:line="187" w:lineRule="auto"/>
              <w:ind w:left="234"/>
            </w:pPr>
            <w:r>
              <w:t>7</w:t>
            </w:r>
          </w:p>
        </w:tc>
        <w:tc>
          <w:tcPr>
            <w:tcW w:w="405" w:type="dxa"/>
            <w:gridSpan w:val="2"/>
            <w:tcBorders>
              <w:bottom w:val="single" w:color="000000" w:sz="2" w:space="0"/>
            </w:tcBorders>
            <w:textDirection w:val="tbRlV"/>
            <w:vAlign w:val="top"/>
          </w:tcPr>
          <w:p w14:paraId="4BBD3DF4">
            <w:pPr>
              <w:pStyle w:val="6"/>
              <w:spacing w:before="95" w:line="216" w:lineRule="auto"/>
              <w:ind w:left="2472"/>
            </w:pPr>
            <w:r>
              <w:rPr>
                <w:spacing w:val="47"/>
              </w:rPr>
              <w:t>图片示例</w:t>
            </w:r>
          </w:p>
        </w:tc>
        <w:tc>
          <w:tcPr>
            <w:tcW w:w="7940" w:type="dxa"/>
            <w:gridSpan w:val="3"/>
            <w:tcBorders>
              <w:bottom w:val="single" w:color="000000" w:sz="2" w:space="0"/>
              <w:right w:val="single" w:color="000000" w:sz="2" w:space="0"/>
            </w:tcBorders>
            <w:vAlign w:val="top"/>
          </w:tcPr>
          <w:p w14:paraId="3C0B47D6">
            <w:pPr>
              <w:spacing w:before="125" w:line="2755" w:lineRule="exact"/>
              <w:ind w:firstLine="4147"/>
            </w:pPr>
            <w:r>
              <w:drawing>
                <wp:anchor distT="0" distB="0" distL="0" distR="0" simplePos="0" relativeHeight="252263424" behindDoc="0" locked="0" layoutInCell="1" allowOverlap="1">
                  <wp:simplePos x="0" y="0"/>
                  <wp:positionH relativeFrom="rightMargin">
                    <wp:posOffset>-4328795</wp:posOffset>
                  </wp:positionH>
                  <wp:positionV relativeFrom="topMargin">
                    <wp:posOffset>1724660</wp:posOffset>
                  </wp:positionV>
                  <wp:extent cx="860425" cy="114300"/>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628"/>
                          <a:stretch>
                            <a:fillRect/>
                          </a:stretch>
                        </pic:blipFill>
                        <pic:spPr>
                          <a:xfrm>
                            <a:off x="0" y="0"/>
                            <a:ext cx="860298" cy="114173"/>
                          </a:xfrm>
                          <a:prstGeom prst="rect">
                            <a:avLst/>
                          </a:prstGeom>
                        </pic:spPr>
                      </pic:pic>
                    </a:graphicData>
                  </a:graphic>
                </wp:anchor>
              </w:drawing>
            </w:r>
            <w:r>
              <w:drawing>
                <wp:anchor distT="0" distB="0" distL="0" distR="0" simplePos="0" relativeHeight="252262400" behindDoc="0" locked="0" layoutInCell="1" allowOverlap="1">
                  <wp:simplePos x="0" y="0"/>
                  <wp:positionH relativeFrom="rightMargin">
                    <wp:posOffset>-4749800</wp:posOffset>
                  </wp:positionH>
                  <wp:positionV relativeFrom="topMargin">
                    <wp:posOffset>109855</wp:posOffset>
                  </wp:positionV>
                  <wp:extent cx="2290445" cy="160782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629"/>
                          <a:stretch>
                            <a:fillRect/>
                          </a:stretch>
                        </pic:blipFill>
                        <pic:spPr>
                          <a:xfrm>
                            <a:off x="0" y="0"/>
                            <a:ext cx="2290572" cy="1607820"/>
                          </a:xfrm>
                          <a:prstGeom prst="rect">
                            <a:avLst/>
                          </a:prstGeom>
                        </pic:spPr>
                      </pic:pic>
                    </a:graphicData>
                  </a:graphic>
                </wp:anchor>
              </w:drawing>
            </w:r>
            <w:r>
              <w:pict>
                <v:group id="_x0000_s1386" o:spid="_x0000_s1386" o:spt="203" style="position:absolute;left:0pt;margin-left:19.75pt;margin-top:146.1pt;height:138.25pt;width:170.05pt;mso-position-horizontal-relative:page;mso-position-vertical-relative:page;z-index:252265472;mso-width-relative:page;mso-height-relative:page;" coordsize="3401,2765">
                  <o:lock v:ext="edit"/>
                  <v:shape id="_x0000_s1387" o:spid="_x0000_s1387" o:spt="75" type="#_x0000_t75" style="position:absolute;left:0;top:0;height:2765;width:3401;" filled="f" stroked="f" coordsize="21600,21600">
                    <v:path/>
                    <v:fill on="f" focussize="0,0"/>
                    <v:stroke on="f"/>
                    <v:imagedata r:id="rId630" o:title=""/>
                    <o:lock v:ext="edit" aspectratio="t"/>
                  </v:shape>
                  <v:shape id="_x0000_s1388" o:spid="_x0000_s1388" o:spt="202" type="#_x0000_t202" style="position:absolute;left:-20;top:-20;height:2805;width:3441;" filled="f" stroked="f" coordsize="21600,21600">
                    <v:path/>
                    <v:fill on="f" focussize="0,0"/>
                    <v:stroke on="f"/>
                    <v:imagedata o:title=""/>
                    <o:lock v:ext="edit" aspectratio="f"/>
                    <v:textbox inset="0mm,0mm,0mm,0mm">
                      <w:txbxContent>
                        <w:p w14:paraId="57E6AAB1">
                          <w:pPr>
                            <w:spacing w:line="258" w:lineRule="auto"/>
                            <w:rPr>
                              <w:rFonts w:ascii="Arial"/>
                              <w:sz w:val="21"/>
                            </w:rPr>
                          </w:pPr>
                        </w:p>
                        <w:p w14:paraId="68699F0C">
                          <w:pPr>
                            <w:spacing w:line="258" w:lineRule="auto"/>
                            <w:rPr>
                              <w:rFonts w:ascii="Arial"/>
                              <w:sz w:val="21"/>
                            </w:rPr>
                          </w:pPr>
                        </w:p>
                        <w:p w14:paraId="01433FB4">
                          <w:pPr>
                            <w:spacing w:line="258" w:lineRule="auto"/>
                            <w:rPr>
                              <w:rFonts w:ascii="Arial"/>
                              <w:sz w:val="21"/>
                            </w:rPr>
                          </w:pPr>
                        </w:p>
                        <w:p w14:paraId="127DF3C0">
                          <w:pPr>
                            <w:spacing w:line="258" w:lineRule="auto"/>
                            <w:rPr>
                              <w:rFonts w:ascii="Arial"/>
                              <w:sz w:val="21"/>
                            </w:rPr>
                          </w:pPr>
                        </w:p>
                        <w:p w14:paraId="52692CDC">
                          <w:pPr>
                            <w:spacing w:line="258" w:lineRule="auto"/>
                            <w:rPr>
                              <w:rFonts w:ascii="Arial"/>
                              <w:sz w:val="21"/>
                            </w:rPr>
                          </w:pPr>
                        </w:p>
                        <w:p w14:paraId="481CCA41">
                          <w:pPr>
                            <w:spacing w:line="258" w:lineRule="auto"/>
                            <w:rPr>
                              <w:rFonts w:ascii="Arial"/>
                              <w:sz w:val="21"/>
                            </w:rPr>
                          </w:pPr>
                        </w:p>
                        <w:p w14:paraId="36089CD4">
                          <w:pPr>
                            <w:spacing w:line="258" w:lineRule="auto"/>
                            <w:rPr>
                              <w:rFonts w:ascii="Arial"/>
                              <w:sz w:val="21"/>
                            </w:rPr>
                          </w:pPr>
                        </w:p>
                        <w:p w14:paraId="0A5C4358">
                          <w:pPr>
                            <w:spacing w:line="258" w:lineRule="auto"/>
                            <w:rPr>
                              <w:rFonts w:ascii="Arial"/>
                              <w:sz w:val="21"/>
                            </w:rPr>
                          </w:pPr>
                        </w:p>
                        <w:p w14:paraId="3BE518CA">
                          <w:pPr>
                            <w:spacing w:line="258" w:lineRule="auto"/>
                            <w:rPr>
                              <w:rFonts w:ascii="Arial"/>
                              <w:sz w:val="21"/>
                            </w:rPr>
                          </w:pPr>
                        </w:p>
                        <w:p w14:paraId="5EDF10EC">
                          <w:pPr>
                            <w:spacing w:before="91" w:line="170" w:lineRule="auto"/>
                            <w:ind w:left="746"/>
                            <w:rPr>
                              <w:rFonts w:ascii="微软雅黑" w:hAnsi="微软雅黑" w:eastAsia="微软雅黑" w:cs="微软雅黑"/>
                              <w:sz w:val="21"/>
                              <w:szCs w:val="21"/>
                            </w:rPr>
                          </w:pPr>
                          <w:r>
                            <w:rPr>
                              <w:rFonts w:ascii="微软雅黑" w:hAnsi="微软雅黑" w:eastAsia="微软雅黑" w:cs="微软雅黑"/>
                              <w:spacing w:val="-5"/>
                              <w:sz w:val="21"/>
                              <w:szCs w:val="21"/>
                            </w:rPr>
                            <w:t>基坑回填后基面防沉层</w:t>
                          </w:r>
                        </w:p>
                      </w:txbxContent>
                    </v:textbox>
                  </v:shape>
                </v:group>
              </w:pict>
            </w:r>
            <w:r>
              <w:rPr>
                <w:position w:val="-55"/>
              </w:rPr>
              <w:pict>
                <v:group id="_x0000_s1389" o:spid="_x0000_s1389" o:spt="203" style="height:137.8pt;width:170.05pt;" coordsize="3401,2756">
                  <o:lock v:ext="edit"/>
                  <v:shape id="_x0000_s1390" o:spid="_x0000_s1390" o:spt="75" type="#_x0000_t75" style="position:absolute;left:0;top:0;height:2756;width:3401;" filled="f" stroked="f" coordsize="21600,21600">
                    <v:path/>
                    <v:fill on="f" focussize="0,0"/>
                    <v:stroke on="f"/>
                    <v:imagedata r:id="rId631" o:title=""/>
                    <o:lock v:ext="edit" aspectratio="t"/>
                  </v:shape>
                  <v:shape id="_x0000_s1391" o:spid="_x0000_s1391" o:spt="202" type="#_x0000_t202" style="position:absolute;left:-20;top:-20;height:2796;width:3441;" filled="f" stroked="f" coordsize="21600,21600">
                    <v:path/>
                    <v:fill on="f" focussize="0,0"/>
                    <v:stroke on="f"/>
                    <v:imagedata o:title=""/>
                    <o:lock v:ext="edit" aspectratio="f"/>
                    <v:textbox inset="0mm,0mm,0mm,0mm">
                      <w:txbxContent>
                        <w:p w14:paraId="7B905DC0">
                          <w:pPr>
                            <w:spacing w:line="258" w:lineRule="auto"/>
                            <w:rPr>
                              <w:rFonts w:ascii="Arial"/>
                              <w:sz w:val="21"/>
                            </w:rPr>
                          </w:pPr>
                        </w:p>
                        <w:p w14:paraId="4CC5064B">
                          <w:pPr>
                            <w:spacing w:line="258" w:lineRule="auto"/>
                            <w:rPr>
                              <w:rFonts w:ascii="Arial"/>
                              <w:sz w:val="21"/>
                            </w:rPr>
                          </w:pPr>
                        </w:p>
                        <w:p w14:paraId="1714D9FD">
                          <w:pPr>
                            <w:spacing w:line="258" w:lineRule="auto"/>
                            <w:rPr>
                              <w:rFonts w:ascii="Arial"/>
                              <w:sz w:val="21"/>
                            </w:rPr>
                          </w:pPr>
                        </w:p>
                        <w:p w14:paraId="7C34FB25">
                          <w:pPr>
                            <w:spacing w:line="258" w:lineRule="auto"/>
                            <w:rPr>
                              <w:rFonts w:ascii="Arial"/>
                              <w:sz w:val="21"/>
                            </w:rPr>
                          </w:pPr>
                        </w:p>
                        <w:p w14:paraId="5F0FA8BD">
                          <w:pPr>
                            <w:spacing w:line="258" w:lineRule="auto"/>
                            <w:rPr>
                              <w:rFonts w:ascii="Arial"/>
                              <w:sz w:val="21"/>
                            </w:rPr>
                          </w:pPr>
                        </w:p>
                        <w:p w14:paraId="57FABD14">
                          <w:pPr>
                            <w:spacing w:line="259" w:lineRule="auto"/>
                            <w:rPr>
                              <w:rFonts w:ascii="Arial"/>
                              <w:sz w:val="21"/>
                            </w:rPr>
                          </w:pPr>
                        </w:p>
                        <w:p w14:paraId="24EC6273">
                          <w:pPr>
                            <w:spacing w:line="259" w:lineRule="auto"/>
                            <w:rPr>
                              <w:rFonts w:ascii="Arial"/>
                              <w:sz w:val="21"/>
                            </w:rPr>
                          </w:pPr>
                        </w:p>
                        <w:p w14:paraId="31747444">
                          <w:pPr>
                            <w:spacing w:line="259" w:lineRule="auto"/>
                            <w:rPr>
                              <w:rFonts w:ascii="Arial"/>
                              <w:sz w:val="21"/>
                            </w:rPr>
                          </w:pPr>
                        </w:p>
                        <w:p w14:paraId="7BF61645">
                          <w:pPr>
                            <w:spacing w:line="259" w:lineRule="auto"/>
                            <w:rPr>
                              <w:rFonts w:ascii="Arial"/>
                              <w:sz w:val="21"/>
                            </w:rPr>
                          </w:pPr>
                        </w:p>
                        <w:p w14:paraId="02135FFC">
                          <w:pPr>
                            <w:spacing w:before="107" w:line="251" w:lineRule="exact"/>
                            <w:ind w:left="1180"/>
                            <w:rPr>
                              <w:rFonts w:ascii="微软雅黑" w:hAnsi="微软雅黑" w:eastAsia="微软雅黑" w:cs="微软雅黑"/>
                              <w:sz w:val="25"/>
                              <w:szCs w:val="25"/>
                            </w:rPr>
                          </w:pPr>
                          <w:r>
                            <w:rPr>
                              <w:rFonts w:ascii="微软雅黑" w:hAnsi="微软雅黑" w:eastAsia="微软雅黑" w:cs="微软雅黑"/>
                              <w:spacing w:val="-9"/>
                              <w:w w:val="87"/>
                              <w:position w:val="-1"/>
                              <w:sz w:val="25"/>
                              <w:szCs w:val="25"/>
                            </w:rPr>
                            <w:t>基坑回填夯实</w:t>
                          </w:r>
                        </w:p>
                      </w:txbxContent>
                    </v:textbox>
                  </v:shape>
                  <w10:wrap type="none"/>
                  <w10:anchorlock/>
                </v:group>
              </w:pict>
            </w:r>
          </w:p>
          <w:p w14:paraId="2AA203EC">
            <w:pPr>
              <w:spacing w:before="74" w:line="2765" w:lineRule="exact"/>
              <w:ind w:firstLine="4219"/>
            </w:pPr>
            <w:r>
              <w:rPr>
                <w:position w:val="-55"/>
              </w:rPr>
              <w:pict>
                <v:group id="_x0000_s1392" o:spid="_x0000_s1392" o:spt="203" style="height:138.25pt;width:170.05pt;" coordsize="3401,2765">
                  <o:lock v:ext="edit"/>
                  <v:shape id="_x0000_s1393" o:spid="_x0000_s1393" o:spt="75" type="#_x0000_t75" style="position:absolute;left:0;top:0;height:2765;width:3401;" filled="f" stroked="f" coordsize="21600,21600">
                    <v:path/>
                    <v:fill on="f" focussize="0,0"/>
                    <v:stroke on="f"/>
                    <v:imagedata r:id="rId632" o:title=""/>
                    <o:lock v:ext="edit" aspectratio="t"/>
                  </v:shape>
                  <v:shape id="_x0000_s1394" o:spid="_x0000_s1394" o:spt="202" type="#_x0000_t202" style="position:absolute;left:-20;top:-20;height:2805;width:3441;" filled="f" stroked="f" coordsize="21600,21600">
                    <v:path/>
                    <v:fill on="f" focussize="0,0"/>
                    <v:stroke on="f"/>
                    <v:imagedata o:title=""/>
                    <o:lock v:ext="edit" aspectratio="f"/>
                    <v:textbox inset="0mm,0mm,0mm,0mm">
                      <w:txbxContent>
                        <w:p w14:paraId="5CEDFC3B">
                          <w:pPr>
                            <w:spacing w:line="252" w:lineRule="auto"/>
                            <w:rPr>
                              <w:rFonts w:ascii="Arial"/>
                              <w:sz w:val="21"/>
                            </w:rPr>
                          </w:pPr>
                        </w:p>
                        <w:p w14:paraId="1AD8E688">
                          <w:pPr>
                            <w:spacing w:line="252" w:lineRule="auto"/>
                            <w:rPr>
                              <w:rFonts w:ascii="Arial"/>
                              <w:sz w:val="21"/>
                            </w:rPr>
                          </w:pPr>
                        </w:p>
                        <w:p w14:paraId="4615E08B">
                          <w:pPr>
                            <w:spacing w:line="252" w:lineRule="auto"/>
                            <w:rPr>
                              <w:rFonts w:ascii="Arial"/>
                              <w:sz w:val="21"/>
                            </w:rPr>
                          </w:pPr>
                        </w:p>
                        <w:p w14:paraId="1D56948A">
                          <w:pPr>
                            <w:spacing w:line="252" w:lineRule="auto"/>
                            <w:rPr>
                              <w:rFonts w:ascii="Arial"/>
                              <w:sz w:val="21"/>
                            </w:rPr>
                          </w:pPr>
                        </w:p>
                        <w:p w14:paraId="66730A33">
                          <w:pPr>
                            <w:spacing w:line="253" w:lineRule="auto"/>
                            <w:rPr>
                              <w:rFonts w:ascii="Arial"/>
                              <w:sz w:val="21"/>
                            </w:rPr>
                          </w:pPr>
                        </w:p>
                        <w:p w14:paraId="593A3597">
                          <w:pPr>
                            <w:spacing w:line="253" w:lineRule="auto"/>
                            <w:rPr>
                              <w:rFonts w:ascii="Arial"/>
                              <w:sz w:val="21"/>
                            </w:rPr>
                          </w:pPr>
                        </w:p>
                        <w:p w14:paraId="3A2FDE3B">
                          <w:pPr>
                            <w:spacing w:line="253" w:lineRule="auto"/>
                            <w:rPr>
                              <w:rFonts w:ascii="Arial"/>
                              <w:sz w:val="21"/>
                            </w:rPr>
                          </w:pPr>
                        </w:p>
                        <w:p w14:paraId="468CEEF5">
                          <w:pPr>
                            <w:spacing w:line="253" w:lineRule="auto"/>
                            <w:rPr>
                              <w:rFonts w:ascii="Arial"/>
                              <w:sz w:val="21"/>
                            </w:rPr>
                          </w:pPr>
                        </w:p>
                        <w:p w14:paraId="34C48634">
                          <w:pPr>
                            <w:spacing w:line="253" w:lineRule="auto"/>
                            <w:rPr>
                              <w:rFonts w:ascii="Arial"/>
                              <w:sz w:val="21"/>
                            </w:rPr>
                          </w:pPr>
                        </w:p>
                        <w:p w14:paraId="2BDC72D3">
                          <w:pPr>
                            <w:spacing w:before="90" w:line="169"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rPr>
                            <w:t>基坑回填后场地清理</w:t>
                          </w:r>
                        </w:p>
                      </w:txbxContent>
                    </v:textbox>
                  </v:shape>
                  <w10:wrap type="none"/>
                  <w10:anchorlock/>
                </v:group>
              </w:pict>
            </w:r>
          </w:p>
        </w:tc>
      </w:tr>
    </w:tbl>
    <w:p w14:paraId="4EEAF276">
      <w:pPr>
        <w:pStyle w:val="2"/>
        <w:spacing w:before="114" w:line="222" w:lineRule="auto"/>
        <w:ind w:left="591"/>
        <w:rPr>
          <w:sz w:val="24"/>
          <w:szCs w:val="24"/>
        </w:rPr>
      </w:pPr>
      <w:r>
        <w:rPr>
          <w:spacing w:val="-8"/>
          <w:sz w:val="24"/>
          <w:szCs w:val="24"/>
        </w:rPr>
        <w:t>(3)基础施工</w:t>
      </w:r>
    </w:p>
    <w:p w14:paraId="1310F3C2">
      <w:pPr>
        <w:pStyle w:val="2"/>
        <w:spacing w:before="179" w:line="217" w:lineRule="auto"/>
        <w:ind w:left="548"/>
        <w:rPr>
          <w:sz w:val="24"/>
          <w:szCs w:val="24"/>
        </w:rPr>
      </w:pPr>
      <w:r>
        <w:rPr>
          <w:spacing w:val="-2"/>
          <w:sz w:val="24"/>
          <w:szCs w:val="24"/>
        </w:rPr>
        <w:t>①工地运输</w:t>
      </w:r>
    </w:p>
    <w:p w14:paraId="31827367">
      <w:pPr>
        <w:spacing w:line="71" w:lineRule="exact"/>
      </w:pPr>
    </w:p>
    <w:tbl>
      <w:tblPr>
        <w:tblStyle w:val="5"/>
        <w:tblW w:w="8687"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7513"/>
      </w:tblGrid>
      <w:tr w14:paraId="2E9B1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74" w:type="dxa"/>
            <w:tcBorders>
              <w:bottom w:val="single" w:color="000000" w:sz="4" w:space="0"/>
              <w:right w:val="single" w:color="000000" w:sz="4" w:space="0"/>
            </w:tcBorders>
            <w:vAlign w:val="top"/>
          </w:tcPr>
          <w:p w14:paraId="039DA130">
            <w:pPr>
              <w:pStyle w:val="6"/>
              <w:spacing w:before="133" w:line="228" w:lineRule="auto"/>
              <w:ind w:left="172"/>
            </w:pPr>
            <w:r>
              <w:rPr>
                <w:b/>
                <w:bCs/>
                <w:spacing w:val="6"/>
              </w:rPr>
              <w:t>施工项目</w:t>
            </w:r>
          </w:p>
        </w:tc>
        <w:tc>
          <w:tcPr>
            <w:tcW w:w="7513" w:type="dxa"/>
            <w:tcBorders>
              <w:left w:val="single" w:color="000000" w:sz="4" w:space="0"/>
              <w:bottom w:val="single" w:color="000000" w:sz="4" w:space="0"/>
            </w:tcBorders>
            <w:vAlign w:val="top"/>
          </w:tcPr>
          <w:p w14:paraId="33B98D78">
            <w:pPr>
              <w:pStyle w:val="6"/>
              <w:spacing w:before="133" w:line="229" w:lineRule="auto"/>
              <w:ind w:left="3337"/>
            </w:pPr>
            <w:r>
              <w:rPr>
                <w:b/>
                <w:bCs/>
                <w:spacing w:val="6"/>
              </w:rPr>
              <w:t>施工方法</w:t>
            </w:r>
          </w:p>
        </w:tc>
      </w:tr>
      <w:tr w14:paraId="7A2D6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74" w:type="dxa"/>
            <w:tcBorders>
              <w:top w:val="single" w:color="000000" w:sz="4" w:space="0"/>
              <w:right w:val="single" w:color="000000" w:sz="4" w:space="0"/>
            </w:tcBorders>
            <w:vAlign w:val="top"/>
          </w:tcPr>
          <w:p w14:paraId="49CD0587">
            <w:pPr>
              <w:spacing w:line="295" w:lineRule="auto"/>
              <w:rPr>
                <w:rFonts w:ascii="Arial"/>
                <w:sz w:val="21"/>
              </w:rPr>
            </w:pPr>
          </w:p>
          <w:p w14:paraId="33731883">
            <w:pPr>
              <w:pStyle w:val="6"/>
              <w:spacing w:before="65" w:line="228" w:lineRule="auto"/>
              <w:ind w:left="175"/>
            </w:pPr>
            <w:r>
              <w:rPr>
                <w:spacing w:val="6"/>
              </w:rPr>
              <w:t>工地运输</w:t>
            </w:r>
          </w:p>
        </w:tc>
        <w:tc>
          <w:tcPr>
            <w:tcW w:w="7513" w:type="dxa"/>
            <w:tcBorders>
              <w:top w:val="single" w:color="000000" w:sz="4" w:space="0"/>
              <w:left w:val="single" w:color="000000" w:sz="4" w:space="0"/>
            </w:tcBorders>
            <w:vAlign w:val="top"/>
          </w:tcPr>
          <w:p w14:paraId="4F8146A7">
            <w:pPr>
              <w:pStyle w:val="6"/>
              <w:spacing w:before="52" w:line="270" w:lineRule="auto"/>
              <w:ind w:left="24" w:right="23" w:firstLine="419"/>
              <w:jc w:val="both"/>
            </w:pPr>
            <w:r>
              <w:rPr>
                <w:spacing w:val="7"/>
              </w:rPr>
              <w:t>确定合理的运输路径，利用国道、省道和县乡公路进行汽车运输，对稍加修筑</w:t>
            </w:r>
            <w:r>
              <w:t xml:space="preserve"> </w:t>
            </w:r>
            <w:r>
              <w:rPr>
                <w:spacing w:val="7"/>
              </w:rPr>
              <w:t>可通汽车或小型拖拉机的道路作临时修筑，尽量利用原有道路，少损青苗。交通不</w:t>
            </w:r>
            <w:r>
              <w:rPr>
                <w:spacing w:val="4"/>
              </w:rPr>
              <w:t xml:space="preserve"> </w:t>
            </w:r>
            <w:r>
              <w:rPr>
                <w:spacing w:val="7"/>
              </w:rPr>
              <w:t>便的塔位，人工小运。</w:t>
            </w:r>
          </w:p>
        </w:tc>
      </w:tr>
    </w:tbl>
    <w:p w14:paraId="50AED283">
      <w:pPr>
        <w:pStyle w:val="2"/>
        <w:spacing w:before="115" w:line="217" w:lineRule="auto"/>
        <w:ind w:left="547"/>
        <w:rPr>
          <w:sz w:val="24"/>
          <w:szCs w:val="24"/>
        </w:rPr>
      </w:pPr>
      <w:r>
        <w:rPr>
          <w:spacing w:val="-2"/>
          <w:sz w:val="24"/>
          <w:szCs w:val="24"/>
        </w:rPr>
        <w:t>②施工准备</w:t>
      </w:r>
    </w:p>
    <w:p w14:paraId="7917D549">
      <w:pPr>
        <w:spacing w:line="71" w:lineRule="exact"/>
      </w:pPr>
    </w:p>
    <w:tbl>
      <w:tblPr>
        <w:tblStyle w:val="5"/>
        <w:tblW w:w="8687"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7513"/>
      </w:tblGrid>
      <w:tr w14:paraId="7AA26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74" w:type="dxa"/>
            <w:tcBorders>
              <w:bottom w:val="single" w:color="000000" w:sz="4" w:space="0"/>
              <w:right w:val="single" w:color="000000" w:sz="4" w:space="0"/>
            </w:tcBorders>
            <w:vAlign w:val="top"/>
          </w:tcPr>
          <w:p w14:paraId="0F8F83A1">
            <w:pPr>
              <w:pStyle w:val="6"/>
              <w:spacing w:before="130" w:line="228" w:lineRule="auto"/>
              <w:ind w:left="172"/>
            </w:pPr>
            <w:r>
              <w:rPr>
                <w:b/>
                <w:bCs/>
                <w:spacing w:val="6"/>
              </w:rPr>
              <w:t>施工项目</w:t>
            </w:r>
          </w:p>
        </w:tc>
        <w:tc>
          <w:tcPr>
            <w:tcW w:w="7513" w:type="dxa"/>
            <w:tcBorders>
              <w:left w:val="single" w:color="000000" w:sz="4" w:space="0"/>
              <w:bottom w:val="single" w:color="000000" w:sz="4" w:space="0"/>
            </w:tcBorders>
            <w:vAlign w:val="top"/>
          </w:tcPr>
          <w:p w14:paraId="641C3B78">
            <w:pPr>
              <w:pStyle w:val="6"/>
              <w:spacing w:before="129" w:line="229" w:lineRule="auto"/>
              <w:ind w:left="3337"/>
            </w:pPr>
            <w:r>
              <w:rPr>
                <w:b/>
                <w:bCs/>
                <w:spacing w:val="6"/>
              </w:rPr>
              <w:t>施工方法</w:t>
            </w:r>
          </w:p>
        </w:tc>
      </w:tr>
      <w:tr w14:paraId="1210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1174" w:type="dxa"/>
            <w:tcBorders>
              <w:top w:val="single" w:color="000000" w:sz="4" w:space="0"/>
              <w:right w:val="single" w:color="000000" w:sz="4" w:space="0"/>
            </w:tcBorders>
            <w:vAlign w:val="top"/>
          </w:tcPr>
          <w:p w14:paraId="76A2E27D">
            <w:pPr>
              <w:spacing w:line="400" w:lineRule="auto"/>
              <w:rPr>
                <w:rFonts w:ascii="Arial"/>
                <w:sz w:val="21"/>
              </w:rPr>
            </w:pPr>
          </w:p>
          <w:p w14:paraId="3F92A98C">
            <w:pPr>
              <w:pStyle w:val="6"/>
              <w:spacing w:before="65" w:line="229" w:lineRule="auto"/>
              <w:ind w:left="172"/>
            </w:pPr>
            <w:r>
              <w:rPr>
                <w:spacing w:val="7"/>
              </w:rPr>
              <w:t>施工准备</w:t>
            </w:r>
          </w:p>
        </w:tc>
        <w:tc>
          <w:tcPr>
            <w:tcW w:w="7513" w:type="dxa"/>
            <w:tcBorders>
              <w:top w:val="single" w:color="000000" w:sz="4" w:space="0"/>
              <w:left w:val="single" w:color="000000" w:sz="4" w:space="0"/>
            </w:tcBorders>
            <w:vAlign w:val="top"/>
          </w:tcPr>
          <w:p w14:paraId="591663C1">
            <w:pPr>
              <w:pStyle w:val="6"/>
              <w:spacing w:before="107" w:line="227" w:lineRule="auto"/>
              <w:ind w:left="445"/>
            </w:pPr>
            <w:r>
              <w:rPr>
                <w:spacing w:val="8"/>
              </w:rPr>
              <w:t>按施工图要求对基坑尺寸进行验收。</w:t>
            </w:r>
          </w:p>
          <w:p w14:paraId="78EFEF93">
            <w:pPr>
              <w:pStyle w:val="6"/>
              <w:spacing w:before="114" w:line="279" w:lineRule="auto"/>
              <w:ind w:left="26" w:right="23" w:firstLine="419"/>
            </w:pPr>
            <w:r>
              <w:rPr>
                <w:spacing w:val="7"/>
              </w:rPr>
              <w:t>经检验合格的原材料已运输到位，备料充足。商品混凝土已选定，资质</w:t>
            </w:r>
            <w:r>
              <w:rPr>
                <w:spacing w:val="6"/>
              </w:rPr>
              <w:t>已报监</w:t>
            </w:r>
            <w:r>
              <w:t xml:space="preserve"> </w:t>
            </w:r>
            <w:r>
              <w:rPr>
                <w:spacing w:val="4"/>
              </w:rPr>
              <w:t>理审核。</w:t>
            </w:r>
          </w:p>
        </w:tc>
      </w:tr>
    </w:tbl>
    <w:p w14:paraId="4627121E">
      <w:pPr>
        <w:rPr>
          <w:rFonts w:ascii="Arial"/>
          <w:sz w:val="21"/>
        </w:rPr>
      </w:pPr>
    </w:p>
    <w:p w14:paraId="05EAA6EF">
      <w:pPr>
        <w:rPr>
          <w:rFonts w:ascii="Arial" w:hAnsi="Arial" w:eastAsia="Arial" w:cs="Arial"/>
          <w:sz w:val="21"/>
          <w:szCs w:val="21"/>
        </w:rPr>
        <w:sectPr>
          <w:footerReference r:id="rId213" w:type="default"/>
          <w:pgSz w:w="11906" w:h="16839"/>
          <w:pgMar w:top="400" w:right="1400" w:bottom="1237" w:left="1418" w:header="0" w:footer="991" w:gutter="0"/>
          <w:cols w:space="720" w:num="1"/>
        </w:sectPr>
      </w:pPr>
    </w:p>
    <w:p w14:paraId="416B4B51">
      <w:pPr>
        <w:spacing w:line="248" w:lineRule="auto"/>
        <w:rPr>
          <w:rFonts w:ascii="Arial"/>
          <w:sz w:val="21"/>
        </w:rPr>
      </w:pPr>
    </w:p>
    <w:p w14:paraId="4F860AC5">
      <w:pPr>
        <w:spacing w:line="248" w:lineRule="auto"/>
        <w:rPr>
          <w:rFonts w:ascii="Arial"/>
          <w:sz w:val="21"/>
        </w:rPr>
      </w:pPr>
    </w:p>
    <w:p w14:paraId="724D1371">
      <w:pPr>
        <w:spacing w:line="248" w:lineRule="auto"/>
        <w:rPr>
          <w:rFonts w:ascii="Arial"/>
          <w:sz w:val="21"/>
        </w:rPr>
      </w:pPr>
    </w:p>
    <w:p w14:paraId="02137FC0">
      <w:pPr>
        <w:spacing w:line="249" w:lineRule="auto"/>
        <w:rPr>
          <w:rFonts w:ascii="Arial"/>
          <w:sz w:val="21"/>
        </w:rPr>
      </w:pPr>
      <w:r>
        <w:pict>
          <v:shape id="_x0000_s1395" o:spid="_x0000_s1395" style="position:absolute;left:0pt;margin-left:0pt;margin-top:3.45pt;height:0.75pt;width:454.4pt;z-index:252267520;mso-width-relative:page;mso-height-relative:page;" fillcolor="#000000" filled="t" stroked="f" coordsize="9087,15" path="m0,0l9087,0,9087,14,0,14,0,0xe">
            <v:fill on="t" focussize="0,0"/>
            <v:stroke on="f"/>
            <v:imagedata o:title=""/>
            <o:lock v:ext="edit"/>
          </v:shape>
        </w:pict>
      </w:r>
    </w:p>
    <w:p w14:paraId="122D03EA">
      <w:pPr>
        <w:pStyle w:val="2"/>
        <w:spacing w:before="78" w:line="211" w:lineRule="auto"/>
        <w:ind w:left="478"/>
        <w:rPr>
          <w:sz w:val="24"/>
          <w:szCs w:val="24"/>
        </w:rPr>
      </w:pPr>
      <w:r>
        <w:rPr>
          <w:spacing w:val="-1"/>
          <w:sz w:val="24"/>
          <w:szCs w:val="24"/>
        </w:rPr>
        <w:t>③钢筋制作与安装</w:t>
      </w:r>
    </w:p>
    <w:tbl>
      <w:tblPr>
        <w:tblStyle w:val="5"/>
        <w:tblW w:w="8684" w:type="dxa"/>
        <w:tblInd w:w="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1055"/>
        <w:gridCol w:w="7197"/>
      </w:tblGrid>
      <w:tr w14:paraId="769C6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487" w:type="dxa"/>
            <w:gridSpan w:val="2"/>
            <w:tcBorders>
              <w:top w:val="single" w:color="000000" w:sz="2" w:space="0"/>
              <w:left w:val="single" w:color="000000" w:sz="2" w:space="0"/>
            </w:tcBorders>
            <w:vAlign w:val="top"/>
          </w:tcPr>
          <w:p w14:paraId="33C5683D">
            <w:pPr>
              <w:pStyle w:val="6"/>
              <w:spacing w:before="124" w:line="228" w:lineRule="auto"/>
              <w:ind w:left="328"/>
            </w:pPr>
            <w:r>
              <w:rPr>
                <w:b/>
                <w:bCs/>
                <w:spacing w:val="6"/>
              </w:rPr>
              <w:t>施工项目</w:t>
            </w:r>
          </w:p>
        </w:tc>
        <w:tc>
          <w:tcPr>
            <w:tcW w:w="7197" w:type="dxa"/>
            <w:tcBorders>
              <w:top w:val="single" w:color="000000" w:sz="2" w:space="0"/>
              <w:right w:val="single" w:color="000000" w:sz="2" w:space="0"/>
            </w:tcBorders>
            <w:vAlign w:val="top"/>
          </w:tcPr>
          <w:p w14:paraId="76592CBB">
            <w:pPr>
              <w:pStyle w:val="6"/>
              <w:spacing w:before="123" w:line="229" w:lineRule="auto"/>
              <w:ind w:left="3180"/>
            </w:pPr>
            <w:r>
              <w:rPr>
                <w:b/>
                <w:bCs/>
                <w:spacing w:val="6"/>
              </w:rPr>
              <w:t>施工方法</w:t>
            </w:r>
          </w:p>
        </w:tc>
      </w:tr>
      <w:tr w14:paraId="3EFE0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32" w:type="dxa"/>
            <w:vMerge w:val="restart"/>
            <w:tcBorders>
              <w:left w:val="single" w:color="000000" w:sz="2" w:space="0"/>
              <w:bottom w:val="nil"/>
            </w:tcBorders>
            <w:textDirection w:val="tbRlV"/>
            <w:vAlign w:val="top"/>
          </w:tcPr>
          <w:p w14:paraId="56814214">
            <w:pPr>
              <w:pStyle w:val="6"/>
              <w:spacing w:before="107" w:line="217" w:lineRule="auto"/>
              <w:ind w:left="3389"/>
            </w:pPr>
            <w:r>
              <w:rPr>
                <w:spacing w:val="35"/>
              </w:rPr>
              <w:t>钢筋制作与安装</w:t>
            </w:r>
          </w:p>
        </w:tc>
        <w:tc>
          <w:tcPr>
            <w:tcW w:w="1055" w:type="dxa"/>
            <w:vAlign w:val="top"/>
          </w:tcPr>
          <w:p w14:paraId="59933811">
            <w:pPr>
              <w:pStyle w:val="6"/>
              <w:spacing w:before="250" w:line="228" w:lineRule="auto"/>
              <w:ind w:left="111"/>
            </w:pPr>
            <w:r>
              <w:rPr>
                <w:spacing w:val="6"/>
              </w:rPr>
              <w:t>一般规定</w:t>
            </w:r>
          </w:p>
        </w:tc>
        <w:tc>
          <w:tcPr>
            <w:tcW w:w="7197" w:type="dxa"/>
            <w:tcBorders>
              <w:right w:val="single" w:color="000000" w:sz="2" w:space="0"/>
            </w:tcBorders>
            <w:vAlign w:val="top"/>
          </w:tcPr>
          <w:p w14:paraId="0DAEAAF4">
            <w:pPr>
              <w:pStyle w:val="6"/>
              <w:spacing w:before="9" w:line="222" w:lineRule="auto"/>
              <w:ind w:left="28" w:right="22" w:firstLine="414"/>
            </w:pPr>
            <w:r>
              <w:rPr>
                <w:spacing w:val="10"/>
              </w:rPr>
              <w:t>钢筋的使用必须符合施工图要求，钢筋质量必须符合有关标准的规定。钢</w:t>
            </w:r>
            <w:r>
              <w:rPr>
                <w:spacing w:val="2"/>
              </w:rPr>
              <w:t xml:space="preserve"> </w:t>
            </w:r>
            <w:r>
              <w:rPr>
                <w:spacing w:val="9"/>
              </w:rPr>
              <w:t>筋检查数量按进场的批次和产品的抽样检验方案确定。</w:t>
            </w:r>
          </w:p>
          <w:p w14:paraId="26881E2E">
            <w:pPr>
              <w:pStyle w:val="6"/>
              <w:spacing w:line="207" w:lineRule="auto"/>
              <w:ind w:left="443"/>
            </w:pPr>
            <w:r>
              <w:rPr>
                <w:spacing w:val="9"/>
              </w:rPr>
              <w:t>钢筋应平直、无损伤，表面无裂纹、油污、颗粒状或片状老锈。</w:t>
            </w:r>
          </w:p>
        </w:tc>
      </w:tr>
      <w:tr w14:paraId="3B274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432" w:type="dxa"/>
            <w:vMerge w:val="continue"/>
            <w:tcBorders>
              <w:top w:val="nil"/>
              <w:left w:val="single" w:color="000000" w:sz="2" w:space="0"/>
              <w:bottom w:val="nil"/>
            </w:tcBorders>
            <w:textDirection w:val="tbRlV"/>
            <w:vAlign w:val="top"/>
          </w:tcPr>
          <w:p w14:paraId="0BA65215">
            <w:pPr>
              <w:rPr>
                <w:rFonts w:ascii="Arial"/>
                <w:sz w:val="21"/>
              </w:rPr>
            </w:pPr>
          </w:p>
        </w:tc>
        <w:tc>
          <w:tcPr>
            <w:tcW w:w="1055" w:type="dxa"/>
            <w:vAlign w:val="top"/>
          </w:tcPr>
          <w:p w14:paraId="451179DE">
            <w:pPr>
              <w:spacing w:line="421" w:lineRule="auto"/>
              <w:rPr>
                <w:rFonts w:ascii="Arial"/>
                <w:sz w:val="21"/>
              </w:rPr>
            </w:pPr>
          </w:p>
          <w:p w14:paraId="2B3C460A">
            <w:pPr>
              <w:pStyle w:val="6"/>
              <w:spacing w:before="65" w:line="228" w:lineRule="auto"/>
              <w:ind w:left="106"/>
            </w:pPr>
            <w:r>
              <w:rPr>
                <w:spacing w:val="7"/>
              </w:rPr>
              <w:t>钢筋加工</w:t>
            </w:r>
          </w:p>
        </w:tc>
        <w:tc>
          <w:tcPr>
            <w:tcW w:w="7197" w:type="dxa"/>
            <w:tcBorders>
              <w:right w:val="single" w:color="000000" w:sz="2" w:space="0"/>
            </w:tcBorders>
            <w:vAlign w:val="top"/>
          </w:tcPr>
          <w:p w14:paraId="1E5D51DB">
            <w:pPr>
              <w:pStyle w:val="6"/>
              <w:spacing w:before="8" w:line="222" w:lineRule="auto"/>
              <w:ind w:left="443"/>
            </w:pPr>
            <w:r>
              <w:rPr>
                <w:spacing w:val="9"/>
              </w:rPr>
              <w:t>钢筋弯制前必须对照施工图对钢筋的级别进行核对，严禁混淆。</w:t>
            </w:r>
          </w:p>
          <w:p w14:paraId="23E65C58">
            <w:pPr>
              <w:pStyle w:val="6"/>
              <w:spacing w:before="1" w:line="221" w:lineRule="auto"/>
              <w:ind w:left="29" w:firstLine="426"/>
            </w:pPr>
            <w:r>
              <w:rPr>
                <w:spacing w:val="7"/>
              </w:rPr>
              <w:t>当设计要求钢筋末端需作</w:t>
            </w:r>
            <w:r>
              <w:rPr>
                <w:spacing w:val="-22"/>
              </w:rPr>
              <w:t xml:space="preserve"> </w:t>
            </w:r>
            <w:r>
              <w:rPr>
                <w:spacing w:val="7"/>
              </w:rPr>
              <w:t>135</w:t>
            </w:r>
            <w:r>
              <w:rPr>
                <w:spacing w:val="-72"/>
              </w:rPr>
              <w:t xml:space="preserve"> </w:t>
            </w:r>
            <w:r>
              <w:rPr>
                <w:spacing w:val="7"/>
              </w:rPr>
              <w:t>°弯钩时，</w:t>
            </w:r>
            <w:r>
              <w:t>HRB</w:t>
            </w:r>
            <w:r>
              <w:rPr>
                <w:spacing w:val="7"/>
              </w:rPr>
              <w:t>335</w:t>
            </w:r>
            <w:r>
              <w:rPr>
                <w:spacing w:val="-33"/>
              </w:rPr>
              <w:t xml:space="preserve"> </w:t>
            </w:r>
            <w:r>
              <w:rPr>
                <w:spacing w:val="7"/>
              </w:rPr>
              <w:t>级、</w:t>
            </w:r>
            <w:r>
              <w:t>HRB</w:t>
            </w:r>
            <w:r>
              <w:rPr>
                <w:spacing w:val="7"/>
              </w:rPr>
              <w:t>400E</w:t>
            </w:r>
            <w:r>
              <w:rPr>
                <w:spacing w:val="-35"/>
              </w:rPr>
              <w:t xml:space="preserve"> </w:t>
            </w:r>
            <w:r>
              <w:rPr>
                <w:spacing w:val="6"/>
              </w:rPr>
              <w:t>级钢筋的弯</w:t>
            </w:r>
            <w:r>
              <w:t xml:space="preserve"> </w:t>
            </w:r>
            <w:r>
              <w:rPr>
                <w:spacing w:val="4"/>
              </w:rPr>
              <w:t>弧内直径不应小于钢筋直径的</w:t>
            </w:r>
            <w:r>
              <w:rPr>
                <w:spacing w:val="-40"/>
              </w:rPr>
              <w:t xml:space="preserve"> </w:t>
            </w:r>
            <w:r>
              <w:rPr>
                <w:spacing w:val="4"/>
              </w:rPr>
              <w:t>4</w:t>
            </w:r>
            <w:r>
              <w:rPr>
                <w:spacing w:val="-39"/>
              </w:rPr>
              <w:t xml:space="preserve"> </w:t>
            </w:r>
            <w:r>
              <w:rPr>
                <w:spacing w:val="4"/>
              </w:rPr>
              <w:t>倍，弯钩的弯后平直部分长度应符合设计</w:t>
            </w:r>
            <w:r>
              <w:rPr>
                <w:spacing w:val="3"/>
              </w:rPr>
              <w:t>要求。</w:t>
            </w:r>
          </w:p>
          <w:p w14:paraId="0295C4D5">
            <w:pPr>
              <w:pStyle w:val="6"/>
              <w:spacing w:line="214" w:lineRule="auto"/>
              <w:ind w:left="25" w:right="33" w:firstLine="418"/>
            </w:pPr>
            <w:r>
              <w:rPr>
                <w:spacing w:val="7"/>
              </w:rPr>
              <w:t>钢筋作不大于</w:t>
            </w:r>
            <w:r>
              <w:rPr>
                <w:spacing w:val="-38"/>
              </w:rPr>
              <w:t xml:space="preserve"> </w:t>
            </w:r>
            <w:r>
              <w:rPr>
                <w:spacing w:val="7"/>
              </w:rPr>
              <w:t>90</w:t>
            </w:r>
            <w:r>
              <w:rPr>
                <w:spacing w:val="-75"/>
              </w:rPr>
              <w:t xml:space="preserve"> </w:t>
            </w:r>
            <w:r>
              <w:rPr>
                <w:spacing w:val="7"/>
              </w:rPr>
              <w:t>°</w:t>
            </w:r>
            <w:r>
              <w:rPr>
                <w:spacing w:val="-72"/>
              </w:rPr>
              <w:t xml:space="preserve"> </w:t>
            </w:r>
            <w:r>
              <w:rPr>
                <w:spacing w:val="7"/>
              </w:rPr>
              <w:t>的弯折时，弯折处的弯弧内直径不应小于钢筋直径的</w:t>
            </w:r>
            <w:r>
              <w:rPr>
                <w:spacing w:val="-35"/>
              </w:rPr>
              <w:t xml:space="preserve"> </w:t>
            </w:r>
            <w:r>
              <w:rPr>
                <w:spacing w:val="7"/>
              </w:rPr>
              <w:t>5</w:t>
            </w:r>
            <w:r>
              <w:t xml:space="preserve"> 倍。</w:t>
            </w:r>
          </w:p>
        </w:tc>
      </w:tr>
      <w:tr w14:paraId="7D8D0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9" w:hRule="atLeast"/>
        </w:trPr>
        <w:tc>
          <w:tcPr>
            <w:tcW w:w="432" w:type="dxa"/>
            <w:vMerge w:val="continue"/>
            <w:tcBorders>
              <w:top w:val="nil"/>
              <w:left w:val="single" w:color="000000" w:sz="2" w:space="0"/>
              <w:bottom w:val="nil"/>
            </w:tcBorders>
            <w:textDirection w:val="tbRlV"/>
            <w:vAlign w:val="top"/>
          </w:tcPr>
          <w:p w14:paraId="7CA0EF87">
            <w:pPr>
              <w:rPr>
                <w:rFonts w:ascii="Arial"/>
                <w:sz w:val="21"/>
              </w:rPr>
            </w:pPr>
          </w:p>
        </w:tc>
        <w:tc>
          <w:tcPr>
            <w:tcW w:w="1055" w:type="dxa"/>
            <w:vAlign w:val="top"/>
          </w:tcPr>
          <w:p w14:paraId="75C85C01">
            <w:pPr>
              <w:spacing w:line="246" w:lineRule="auto"/>
              <w:rPr>
                <w:rFonts w:ascii="Arial"/>
                <w:sz w:val="21"/>
              </w:rPr>
            </w:pPr>
          </w:p>
          <w:p w14:paraId="0CDA359B">
            <w:pPr>
              <w:spacing w:line="246" w:lineRule="auto"/>
              <w:rPr>
                <w:rFonts w:ascii="Arial"/>
                <w:sz w:val="21"/>
              </w:rPr>
            </w:pPr>
          </w:p>
          <w:p w14:paraId="754AA410">
            <w:pPr>
              <w:spacing w:line="246" w:lineRule="auto"/>
              <w:rPr>
                <w:rFonts w:ascii="Arial"/>
                <w:sz w:val="21"/>
              </w:rPr>
            </w:pPr>
          </w:p>
          <w:p w14:paraId="41289BA1">
            <w:pPr>
              <w:spacing w:line="246" w:lineRule="auto"/>
              <w:rPr>
                <w:rFonts w:ascii="Arial"/>
                <w:sz w:val="21"/>
              </w:rPr>
            </w:pPr>
          </w:p>
          <w:p w14:paraId="3FC43C94">
            <w:pPr>
              <w:spacing w:line="246" w:lineRule="auto"/>
              <w:rPr>
                <w:rFonts w:ascii="Arial"/>
                <w:sz w:val="21"/>
              </w:rPr>
            </w:pPr>
          </w:p>
          <w:p w14:paraId="134E8ED6">
            <w:pPr>
              <w:spacing w:line="247" w:lineRule="auto"/>
              <w:rPr>
                <w:rFonts w:ascii="Arial"/>
                <w:sz w:val="21"/>
              </w:rPr>
            </w:pPr>
          </w:p>
          <w:p w14:paraId="1F2FF9F7">
            <w:pPr>
              <w:spacing w:line="247" w:lineRule="auto"/>
              <w:rPr>
                <w:rFonts w:ascii="Arial"/>
                <w:sz w:val="21"/>
              </w:rPr>
            </w:pPr>
          </w:p>
          <w:p w14:paraId="3F8EC345">
            <w:pPr>
              <w:pStyle w:val="6"/>
              <w:spacing w:before="65" w:line="228" w:lineRule="auto"/>
              <w:ind w:left="106"/>
            </w:pPr>
            <w:r>
              <w:rPr>
                <w:spacing w:val="7"/>
              </w:rPr>
              <w:t>钢筋连接</w:t>
            </w:r>
          </w:p>
        </w:tc>
        <w:tc>
          <w:tcPr>
            <w:tcW w:w="7197" w:type="dxa"/>
            <w:tcBorders>
              <w:right w:val="single" w:color="000000" w:sz="2" w:space="0"/>
            </w:tcBorders>
            <w:vAlign w:val="top"/>
          </w:tcPr>
          <w:p w14:paraId="73CF0C9F">
            <w:pPr>
              <w:pStyle w:val="6"/>
              <w:spacing w:before="11" w:line="222" w:lineRule="auto"/>
              <w:ind w:left="450"/>
            </w:pPr>
            <w:r>
              <w:rPr>
                <w:spacing w:val="8"/>
              </w:rPr>
              <w:t>实际发生焊接的各种规格钢筋均须作焊接试验。</w:t>
            </w:r>
          </w:p>
          <w:p w14:paraId="352B56E9">
            <w:pPr>
              <w:pStyle w:val="6"/>
              <w:spacing w:before="1" w:line="221" w:lineRule="auto"/>
              <w:ind w:left="49" w:right="22" w:firstLine="394"/>
            </w:pPr>
            <w:r>
              <w:rPr>
                <w:spacing w:val="10"/>
              </w:rPr>
              <w:t>钢筋的接头宜设置在受力较小处。同一纵向受力钢筋不宜设置两个或两个</w:t>
            </w:r>
            <w:r>
              <w:rPr>
                <w:spacing w:val="2"/>
              </w:rPr>
              <w:t xml:space="preserve"> </w:t>
            </w:r>
            <w:r>
              <w:rPr>
                <w:spacing w:val="7"/>
              </w:rPr>
              <w:t>以上接头。接头末端至钢筋弯起点的距离不应小于钢筋直径的</w:t>
            </w:r>
            <w:r>
              <w:rPr>
                <w:spacing w:val="-18"/>
              </w:rPr>
              <w:t xml:space="preserve"> </w:t>
            </w:r>
            <w:r>
              <w:rPr>
                <w:spacing w:val="7"/>
              </w:rPr>
              <w:t>10</w:t>
            </w:r>
            <w:r>
              <w:rPr>
                <w:spacing w:val="-38"/>
              </w:rPr>
              <w:t xml:space="preserve"> </w:t>
            </w:r>
            <w:r>
              <w:rPr>
                <w:spacing w:val="7"/>
              </w:rPr>
              <w:t>倍。</w:t>
            </w:r>
          </w:p>
          <w:p w14:paraId="6AFC6065">
            <w:pPr>
              <w:pStyle w:val="6"/>
              <w:spacing w:before="1" w:line="221" w:lineRule="auto"/>
              <w:ind w:left="35" w:right="22" w:firstLine="409"/>
            </w:pPr>
            <w:r>
              <w:rPr>
                <w:spacing w:val="10"/>
              </w:rPr>
              <w:t>在受力钢筋焊接接头时，设置在同一构件内的接头宜相互错开。同一连接</w:t>
            </w:r>
            <w:r>
              <w:rPr>
                <w:spacing w:val="1"/>
              </w:rPr>
              <w:t xml:space="preserve"> </w:t>
            </w:r>
            <w:r>
              <w:rPr>
                <w:spacing w:val="10"/>
              </w:rPr>
              <w:t>区段内，纵向受力钢筋的接头面积百分率应符合设计要</w:t>
            </w:r>
            <w:r>
              <w:rPr>
                <w:spacing w:val="9"/>
              </w:rPr>
              <w:t>求，当设计无具体要求</w:t>
            </w:r>
            <w:r>
              <w:t xml:space="preserve"> </w:t>
            </w:r>
            <w:r>
              <w:rPr>
                <w:spacing w:val="4"/>
              </w:rPr>
              <w:t>时，不应超过</w:t>
            </w:r>
            <w:r>
              <w:rPr>
                <w:spacing w:val="-28"/>
              </w:rPr>
              <w:t xml:space="preserve"> </w:t>
            </w:r>
            <w:r>
              <w:rPr>
                <w:spacing w:val="4"/>
              </w:rPr>
              <w:t>50％。</w:t>
            </w:r>
          </w:p>
          <w:p w14:paraId="3FDF1DB2">
            <w:pPr>
              <w:pStyle w:val="6"/>
              <w:spacing w:before="1" w:line="223" w:lineRule="auto"/>
              <w:ind w:left="28" w:right="22" w:firstLine="446"/>
              <w:jc w:val="both"/>
            </w:pPr>
            <w:r>
              <w:rPr>
                <w:spacing w:val="9"/>
              </w:rPr>
              <w:t>同一构件中相邻纵向受力钢筋的绑扎搭接接头宜相互错开。绑扎搭接接头</w:t>
            </w:r>
            <w:r>
              <w:t xml:space="preserve"> </w:t>
            </w:r>
            <w:r>
              <w:rPr>
                <w:spacing w:val="10"/>
              </w:rPr>
              <w:t>中钢筋的横向净距不应小于钢筋直径。同一连接区段内，纵向受拉钢筋</w:t>
            </w:r>
            <w:r>
              <w:rPr>
                <w:spacing w:val="9"/>
              </w:rPr>
              <w:t>搭接接</w:t>
            </w:r>
            <w:r>
              <w:t xml:space="preserve"> </w:t>
            </w:r>
            <w:r>
              <w:rPr>
                <w:spacing w:val="8"/>
              </w:rPr>
              <w:t>头面积百分率应符合设计要求，当设计无具体要求时，不应超过</w:t>
            </w:r>
            <w:r>
              <w:rPr>
                <w:spacing w:val="-17"/>
              </w:rPr>
              <w:t xml:space="preserve"> </w:t>
            </w:r>
            <w:r>
              <w:rPr>
                <w:spacing w:val="8"/>
              </w:rPr>
              <w:t>50％。</w:t>
            </w:r>
          </w:p>
          <w:p w14:paraId="5E13BDBF">
            <w:pPr>
              <w:pStyle w:val="6"/>
              <w:spacing w:before="32" w:line="227" w:lineRule="auto"/>
              <w:ind w:left="586"/>
            </w:pPr>
            <w:r>
              <w:rPr>
                <w:spacing w:val="8"/>
              </w:rPr>
              <w:t>墩粗头不得有与钢筋轴线相垂直的横向裂纹；</w:t>
            </w:r>
          </w:p>
          <w:p w14:paraId="19444358">
            <w:pPr>
              <w:pStyle w:val="6"/>
              <w:spacing w:before="67" w:line="270" w:lineRule="auto"/>
              <w:ind w:left="27" w:right="104" w:firstLine="555"/>
            </w:pPr>
            <w:r>
              <w:rPr>
                <w:spacing w:val="8"/>
              </w:rPr>
              <w:t>钢筋丝头长度应满足企业标准中产品设计要求，公差应为</w:t>
            </w:r>
            <w:r>
              <w:rPr>
                <w:spacing w:val="-33"/>
              </w:rPr>
              <w:t xml:space="preserve"> </w:t>
            </w:r>
            <w:r>
              <w:rPr>
                <w:spacing w:val="8"/>
              </w:rPr>
              <w:t>0～2.0p(p</w:t>
            </w:r>
            <w:r>
              <w:rPr>
                <w:spacing w:val="-38"/>
              </w:rPr>
              <w:t xml:space="preserve"> </w:t>
            </w:r>
            <w:r>
              <w:rPr>
                <w:spacing w:val="8"/>
              </w:rPr>
              <w:t>为</w:t>
            </w:r>
            <w:r>
              <w:t xml:space="preserve"> </w:t>
            </w:r>
            <w:r>
              <w:rPr>
                <w:spacing w:val="3"/>
              </w:rPr>
              <w:t>螺距)：</w:t>
            </w:r>
          </w:p>
          <w:p w14:paraId="0CC7AAE2">
            <w:pPr>
              <w:pStyle w:val="6"/>
              <w:spacing w:before="2" w:line="215" w:lineRule="auto"/>
              <w:ind w:left="24" w:right="20" w:firstLine="428"/>
              <w:jc w:val="both"/>
            </w:pPr>
            <w:r>
              <w:rPr>
                <w:spacing w:val="6"/>
              </w:rPr>
              <w:t>钢筋丝头宜满足</w:t>
            </w:r>
            <w:r>
              <w:rPr>
                <w:spacing w:val="-38"/>
              </w:rPr>
              <w:t xml:space="preserve"> </w:t>
            </w:r>
            <w:r>
              <w:rPr>
                <w:spacing w:val="6"/>
              </w:rPr>
              <w:t>6f</w:t>
            </w:r>
            <w:r>
              <w:rPr>
                <w:spacing w:val="-34"/>
              </w:rPr>
              <w:t xml:space="preserve"> </w:t>
            </w:r>
            <w:r>
              <w:rPr>
                <w:spacing w:val="6"/>
              </w:rPr>
              <w:t>级精度要求，应用专用直螺纹</w:t>
            </w:r>
            <w:r>
              <w:rPr>
                <w:spacing w:val="5"/>
              </w:rPr>
              <w:t>量规检验，通规能顺利旋</w:t>
            </w:r>
            <w:r>
              <w:t xml:space="preserve"> </w:t>
            </w:r>
            <w:r>
              <w:rPr>
                <w:spacing w:val="8"/>
              </w:rPr>
              <w:t>入并达到要求的拧入长度，止规旋入不得超过</w:t>
            </w:r>
            <w:r>
              <w:rPr>
                <w:spacing w:val="-23"/>
              </w:rPr>
              <w:t xml:space="preserve"> </w:t>
            </w:r>
            <w:r>
              <w:rPr>
                <w:spacing w:val="8"/>
              </w:rPr>
              <w:t>3p。抽检数量</w:t>
            </w:r>
            <w:r>
              <w:rPr>
                <w:spacing w:val="-24"/>
              </w:rPr>
              <w:t xml:space="preserve"> </w:t>
            </w:r>
            <w:r>
              <w:rPr>
                <w:spacing w:val="8"/>
              </w:rPr>
              <w:t>10%，检验合格率</w:t>
            </w:r>
            <w:r>
              <w:t xml:space="preserve"> </w:t>
            </w:r>
            <w:r>
              <w:rPr>
                <w:spacing w:val="5"/>
              </w:rPr>
              <w:t>不应小于</w:t>
            </w:r>
            <w:r>
              <w:rPr>
                <w:spacing w:val="-36"/>
              </w:rPr>
              <w:t xml:space="preserve"> </w:t>
            </w:r>
            <w:r>
              <w:rPr>
                <w:spacing w:val="5"/>
              </w:rPr>
              <w:t>95％。</w:t>
            </w:r>
          </w:p>
        </w:tc>
      </w:tr>
      <w:tr w14:paraId="2B166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32" w:type="dxa"/>
            <w:vMerge w:val="continue"/>
            <w:tcBorders>
              <w:top w:val="nil"/>
              <w:left w:val="single" w:color="000000" w:sz="2" w:space="0"/>
              <w:bottom w:val="nil"/>
            </w:tcBorders>
            <w:textDirection w:val="tbRlV"/>
            <w:vAlign w:val="top"/>
          </w:tcPr>
          <w:p w14:paraId="09E0B607">
            <w:pPr>
              <w:rPr>
                <w:rFonts w:ascii="Arial"/>
                <w:sz w:val="21"/>
              </w:rPr>
            </w:pPr>
          </w:p>
        </w:tc>
        <w:tc>
          <w:tcPr>
            <w:tcW w:w="1055" w:type="dxa"/>
            <w:vAlign w:val="top"/>
          </w:tcPr>
          <w:p w14:paraId="25595AD4">
            <w:pPr>
              <w:pStyle w:val="6"/>
              <w:spacing w:before="253" w:line="228" w:lineRule="auto"/>
              <w:ind w:left="106"/>
            </w:pPr>
            <w:r>
              <w:rPr>
                <w:spacing w:val="7"/>
              </w:rPr>
              <w:t>钢筋焊接</w:t>
            </w:r>
          </w:p>
        </w:tc>
        <w:tc>
          <w:tcPr>
            <w:tcW w:w="7197" w:type="dxa"/>
            <w:tcBorders>
              <w:right w:val="single" w:color="000000" w:sz="2" w:space="0"/>
            </w:tcBorders>
            <w:vAlign w:val="top"/>
          </w:tcPr>
          <w:p w14:paraId="7125692E">
            <w:pPr>
              <w:pStyle w:val="6"/>
              <w:spacing w:before="13" w:line="222" w:lineRule="auto"/>
              <w:ind w:left="443"/>
            </w:pPr>
            <w:r>
              <w:rPr>
                <w:spacing w:val="9"/>
              </w:rPr>
              <w:t>钢筋焊接宜采用双面焊，当不能进行双面焊时，方可采用单面焊。</w:t>
            </w:r>
          </w:p>
          <w:p w14:paraId="09884273">
            <w:pPr>
              <w:pStyle w:val="6"/>
              <w:spacing w:before="2" w:line="212" w:lineRule="auto"/>
              <w:ind w:left="131" w:firstLine="309"/>
            </w:pPr>
            <w:r>
              <w:rPr>
                <w:spacing w:val="9"/>
              </w:rPr>
              <w:t>钢筋焊接所用焊条、焊剂等焊接材料的型号、均应与所焊接金属相适宜。</w:t>
            </w:r>
            <w:r>
              <w:t xml:space="preserve"> </w:t>
            </w:r>
            <w:r>
              <w:rPr>
                <w:spacing w:val="2"/>
              </w:rPr>
              <w:t>焊接工必须持证上岗。焊接的有关质量要求及焊</w:t>
            </w:r>
            <w:r>
              <w:rPr>
                <w:spacing w:val="1"/>
              </w:rPr>
              <w:t>接工艺，按国家相关标准执行。</w:t>
            </w:r>
          </w:p>
        </w:tc>
      </w:tr>
      <w:tr w14:paraId="01A7D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4" w:hRule="atLeast"/>
        </w:trPr>
        <w:tc>
          <w:tcPr>
            <w:tcW w:w="432" w:type="dxa"/>
            <w:vMerge w:val="continue"/>
            <w:tcBorders>
              <w:top w:val="nil"/>
              <w:left w:val="single" w:color="000000" w:sz="2" w:space="0"/>
            </w:tcBorders>
            <w:textDirection w:val="tbRlV"/>
            <w:vAlign w:val="top"/>
          </w:tcPr>
          <w:p w14:paraId="14CED945">
            <w:pPr>
              <w:rPr>
                <w:rFonts w:ascii="Arial"/>
                <w:sz w:val="21"/>
              </w:rPr>
            </w:pPr>
          </w:p>
        </w:tc>
        <w:tc>
          <w:tcPr>
            <w:tcW w:w="1055" w:type="dxa"/>
            <w:vAlign w:val="top"/>
          </w:tcPr>
          <w:p w14:paraId="10EC6629">
            <w:pPr>
              <w:spacing w:line="260" w:lineRule="auto"/>
              <w:rPr>
                <w:rFonts w:ascii="Arial"/>
                <w:sz w:val="21"/>
              </w:rPr>
            </w:pPr>
          </w:p>
          <w:p w14:paraId="33D75A63">
            <w:pPr>
              <w:spacing w:line="261" w:lineRule="auto"/>
              <w:rPr>
                <w:rFonts w:ascii="Arial"/>
                <w:sz w:val="21"/>
              </w:rPr>
            </w:pPr>
          </w:p>
          <w:p w14:paraId="045958AF">
            <w:pPr>
              <w:spacing w:line="261" w:lineRule="auto"/>
              <w:rPr>
                <w:rFonts w:ascii="Arial"/>
                <w:sz w:val="21"/>
              </w:rPr>
            </w:pPr>
          </w:p>
          <w:p w14:paraId="00AC3E45">
            <w:pPr>
              <w:pStyle w:val="6"/>
              <w:spacing w:before="65" w:line="228" w:lineRule="auto"/>
              <w:ind w:left="106"/>
            </w:pPr>
            <w:r>
              <w:rPr>
                <w:spacing w:val="7"/>
              </w:rPr>
              <w:t>钢筋安装</w:t>
            </w:r>
          </w:p>
        </w:tc>
        <w:tc>
          <w:tcPr>
            <w:tcW w:w="7197" w:type="dxa"/>
            <w:tcBorders>
              <w:right w:val="single" w:color="000000" w:sz="2" w:space="0"/>
            </w:tcBorders>
            <w:vAlign w:val="top"/>
          </w:tcPr>
          <w:p w14:paraId="5124B0FA">
            <w:pPr>
              <w:pStyle w:val="6"/>
              <w:spacing w:before="12" w:line="222" w:lineRule="auto"/>
              <w:ind w:left="443"/>
            </w:pPr>
            <w:r>
              <w:rPr>
                <w:spacing w:val="9"/>
              </w:rPr>
              <w:t>钢筋安装时，受力钢筋的品种、级别、规格和数量必须符合设计要求。</w:t>
            </w:r>
          </w:p>
          <w:p w14:paraId="2D36DA66">
            <w:pPr>
              <w:pStyle w:val="6"/>
              <w:spacing w:before="1" w:line="221" w:lineRule="auto"/>
              <w:ind w:left="26" w:right="22" w:hanging="1"/>
            </w:pPr>
            <w:r>
              <w:rPr>
                <w:spacing w:val="10"/>
              </w:rPr>
              <w:t>立柱与地脚螺栓用的箍筋应与受力主筋垂直设置，箍筋弯钩叠合处应是主柱角</w:t>
            </w:r>
            <w:r>
              <w:t xml:space="preserve"> </w:t>
            </w:r>
            <w:r>
              <w:rPr>
                <w:spacing w:val="9"/>
              </w:rPr>
              <w:t>上的主筋处并沿受力主筋方向错开设置，各交叉点必须全部扎牢。</w:t>
            </w:r>
          </w:p>
          <w:p w14:paraId="3CD670F4">
            <w:pPr>
              <w:pStyle w:val="6"/>
              <w:spacing w:before="1" w:line="221" w:lineRule="auto"/>
              <w:ind w:left="26" w:right="22" w:hanging="1"/>
            </w:pPr>
            <w:r>
              <w:rPr>
                <w:spacing w:val="9"/>
              </w:rPr>
              <w:t>立柱主筋上端四角应采取措施，</w:t>
            </w:r>
            <w:r>
              <w:rPr>
                <w:spacing w:val="-59"/>
              </w:rPr>
              <w:t xml:space="preserve"> </w:t>
            </w:r>
            <w:r>
              <w:rPr>
                <w:spacing w:val="9"/>
              </w:rPr>
              <w:t>以确保主筋的保护层厚度。钢</w:t>
            </w:r>
            <w:r>
              <w:rPr>
                <w:spacing w:val="8"/>
              </w:rPr>
              <w:t>筋弯钩朝向按图</w:t>
            </w:r>
            <w:r>
              <w:t xml:space="preserve"> </w:t>
            </w:r>
            <w:r>
              <w:rPr>
                <w:spacing w:val="7"/>
              </w:rPr>
              <w:t>纸要求布置，尽量一致。</w:t>
            </w:r>
          </w:p>
          <w:p w14:paraId="2367F425">
            <w:pPr>
              <w:pStyle w:val="6"/>
              <w:spacing w:before="2" w:line="215" w:lineRule="auto"/>
              <w:ind w:left="25" w:right="22" w:firstLine="420"/>
              <w:jc w:val="both"/>
            </w:pPr>
            <w:r>
              <w:rPr>
                <w:spacing w:val="10"/>
              </w:rPr>
              <w:t>岩石基础锚筋安装：锚筋应正直，不得弯曲，浮锈应用钢刷清除；钢筋在</w:t>
            </w:r>
            <w:r>
              <w:t xml:space="preserve"> </w:t>
            </w:r>
            <w:r>
              <w:rPr>
                <w:spacing w:val="10"/>
              </w:rPr>
              <w:t>锚孔中的位置应居中，埋设深度不得小于设计值，安装后应有临时固定措施以</w:t>
            </w:r>
            <w:r>
              <w:t xml:space="preserve"> </w:t>
            </w:r>
            <w:r>
              <w:rPr>
                <w:spacing w:val="5"/>
              </w:rPr>
              <w:t>防止松动。</w:t>
            </w:r>
          </w:p>
        </w:tc>
      </w:tr>
      <w:tr w14:paraId="33B3D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6" w:hRule="atLeast"/>
        </w:trPr>
        <w:tc>
          <w:tcPr>
            <w:tcW w:w="432" w:type="dxa"/>
            <w:tcBorders>
              <w:left w:val="single" w:color="000000" w:sz="2" w:space="0"/>
              <w:bottom w:val="single" w:color="000000" w:sz="2" w:space="0"/>
            </w:tcBorders>
            <w:vAlign w:val="top"/>
          </w:tcPr>
          <w:p w14:paraId="73197BB2">
            <w:pPr>
              <w:rPr>
                <w:rFonts w:ascii="Arial"/>
                <w:sz w:val="21"/>
              </w:rPr>
            </w:pPr>
          </w:p>
        </w:tc>
        <w:tc>
          <w:tcPr>
            <w:tcW w:w="1055" w:type="dxa"/>
            <w:tcBorders>
              <w:bottom w:val="single" w:color="000000" w:sz="2" w:space="0"/>
            </w:tcBorders>
            <w:vAlign w:val="top"/>
          </w:tcPr>
          <w:p w14:paraId="3FC97AC8">
            <w:pPr>
              <w:spacing w:line="252" w:lineRule="auto"/>
              <w:rPr>
                <w:rFonts w:ascii="Arial"/>
                <w:sz w:val="21"/>
              </w:rPr>
            </w:pPr>
          </w:p>
          <w:p w14:paraId="359E72CF">
            <w:pPr>
              <w:spacing w:line="252" w:lineRule="auto"/>
              <w:rPr>
                <w:rFonts w:ascii="Arial"/>
                <w:sz w:val="21"/>
              </w:rPr>
            </w:pPr>
          </w:p>
          <w:p w14:paraId="12CC85A0">
            <w:pPr>
              <w:spacing w:line="252" w:lineRule="auto"/>
              <w:rPr>
                <w:rFonts w:ascii="Arial"/>
                <w:sz w:val="21"/>
              </w:rPr>
            </w:pPr>
          </w:p>
          <w:p w14:paraId="57D0226B">
            <w:pPr>
              <w:spacing w:line="252" w:lineRule="auto"/>
              <w:rPr>
                <w:rFonts w:ascii="Arial"/>
                <w:sz w:val="21"/>
              </w:rPr>
            </w:pPr>
          </w:p>
          <w:p w14:paraId="7DD5973D">
            <w:pPr>
              <w:spacing w:line="253" w:lineRule="auto"/>
              <w:rPr>
                <w:rFonts w:ascii="Arial"/>
                <w:sz w:val="21"/>
              </w:rPr>
            </w:pPr>
          </w:p>
          <w:p w14:paraId="47EA4523">
            <w:pPr>
              <w:pStyle w:val="6"/>
              <w:spacing w:before="65" w:line="228" w:lineRule="auto"/>
              <w:ind w:left="128"/>
            </w:pPr>
            <w:r>
              <w:rPr>
                <w:spacing w:val="2"/>
              </w:rPr>
              <w:t>图片示例</w:t>
            </w:r>
          </w:p>
        </w:tc>
        <w:tc>
          <w:tcPr>
            <w:tcW w:w="7197" w:type="dxa"/>
            <w:tcBorders>
              <w:bottom w:val="single" w:color="000000" w:sz="2" w:space="0"/>
              <w:right w:val="single" w:color="000000" w:sz="2" w:space="0"/>
            </w:tcBorders>
            <w:vAlign w:val="top"/>
          </w:tcPr>
          <w:p w14:paraId="177D54E7">
            <w:pPr>
              <w:spacing w:line="263" w:lineRule="auto"/>
              <w:rPr>
                <w:rFonts w:ascii="Arial"/>
                <w:sz w:val="21"/>
              </w:rPr>
            </w:pPr>
          </w:p>
          <w:p w14:paraId="7EFB6F8E">
            <w:pPr>
              <w:spacing w:line="263" w:lineRule="auto"/>
              <w:rPr>
                <w:rFonts w:ascii="Arial"/>
                <w:sz w:val="21"/>
              </w:rPr>
            </w:pPr>
          </w:p>
          <w:p w14:paraId="4B419C8A">
            <w:pPr>
              <w:spacing w:line="263" w:lineRule="auto"/>
              <w:rPr>
                <w:rFonts w:ascii="Arial"/>
                <w:sz w:val="21"/>
              </w:rPr>
            </w:pPr>
          </w:p>
          <w:p w14:paraId="75A1FC45">
            <w:pPr>
              <w:spacing w:line="263" w:lineRule="auto"/>
              <w:rPr>
                <w:rFonts w:ascii="Arial"/>
                <w:sz w:val="21"/>
              </w:rPr>
            </w:pPr>
          </w:p>
          <w:p w14:paraId="1F8A08D9">
            <w:pPr>
              <w:spacing w:line="263" w:lineRule="auto"/>
              <w:rPr>
                <w:rFonts w:ascii="Arial"/>
                <w:sz w:val="21"/>
              </w:rPr>
            </w:pPr>
          </w:p>
          <w:p w14:paraId="5A6D9D58">
            <w:pPr>
              <w:spacing w:line="263" w:lineRule="auto"/>
              <w:rPr>
                <w:rFonts w:ascii="Arial"/>
                <w:sz w:val="21"/>
              </w:rPr>
            </w:pPr>
          </w:p>
          <w:p w14:paraId="69073937">
            <w:pPr>
              <w:spacing w:line="264" w:lineRule="auto"/>
              <w:rPr>
                <w:rFonts w:ascii="Arial"/>
                <w:sz w:val="21"/>
              </w:rPr>
            </w:pPr>
          </w:p>
          <w:p w14:paraId="414FE2C3">
            <w:pPr>
              <w:spacing w:line="264" w:lineRule="auto"/>
              <w:rPr>
                <w:rFonts w:ascii="Arial"/>
                <w:sz w:val="21"/>
              </w:rPr>
            </w:pPr>
          </w:p>
          <w:p w14:paraId="1435BA79">
            <w:pPr>
              <w:spacing w:line="264" w:lineRule="auto"/>
              <w:rPr>
                <w:rFonts w:ascii="Arial"/>
                <w:sz w:val="21"/>
              </w:rPr>
            </w:pPr>
          </w:p>
          <w:p w14:paraId="1C20BB96">
            <w:pPr>
              <w:spacing w:before="98" w:line="205" w:lineRule="auto"/>
              <w:ind w:left="1305"/>
              <w:rPr>
                <w:rFonts w:ascii="微软雅黑" w:hAnsi="微软雅黑" w:eastAsia="微软雅黑" w:cs="微软雅黑"/>
                <w:sz w:val="23"/>
                <w:szCs w:val="23"/>
              </w:rPr>
            </w:pPr>
            <w:r>
              <w:drawing>
                <wp:anchor distT="0" distB="0" distL="0" distR="0" simplePos="0" relativeHeight="252266496" behindDoc="1" locked="0" layoutInCell="1" allowOverlap="1">
                  <wp:simplePos x="0" y="0"/>
                  <wp:positionH relativeFrom="column">
                    <wp:posOffset>54610</wp:posOffset>
                  </wp:positionH>
                  <wp:positionV relativeFrom="paragraph">
                    <wp:posOffset>-1518920</wp:posOffset>
                  </wp:positionV>
                  <wp:extent cx="4351020" cy="1633855"/>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633"/>
                          <a:stretch>
                            <a:fillRect/>
                          </a:stretch>
                        </pic:blipFill>
                        <pic:spPr>
                          <a:xfrm>
                            <a:off x="0" y="0"/>
                            <a:ext cx="4351019" cy="1633728"/>
                          </a:xfrm>
                          <a:prstGeom prst="rect">
                            <a:avLst/>
                          </a:prstGeom>
                        </pic:spPr>
                      </pic:pic>
                    </a:graphicData>
                  </a:graphic>
                </wp:anchor>
              </w:drawing>
            </w:r>
            <w:r>
              <w:rPr>
                <w:rFonts w:ascii="微软雅黑" w:hAnsi="微软雅黑" w:eastAsia="微软雅黑" w:cs="微软雅黑"/>
                <w:spacing w:val="-1"/>
                <w:sz w:val="23"/>
                <w:szCs w:val="23"/>
              </w:rPr>
              <w:t>钢航加工                                     基础钢筋安装</w:t>
            </w:r>
          </w:p>
        </w:tc>
      </w:tr>
    </w:tbl>
    <w:p w14:paraId="4B86C3DE">
      <w:pPr>
        <w:pStyle w:val="2"/>
        <w:spacing w:before="38" w:line="211" w:lineRule="auto"/>
        <w:ind w:left="478"/>
        <w:rPr>
          <w:sz w:val="24"/>
          <w:szCs w:val="24"/>
        </w:rPr>
      </w:pPr>
      <w:r>
        <w:rPr>
          <w:spacing w:val="-2"/>
          <w:sz w:val="24"/>
          <w:szCs w:val="24"/>
        </w:rPr>
        <w:t>④模板工程</w:t>
      </w:r>
    </w:p>
    <w:tbl>
      <w:tblPr>
        <w:tblStyle w:val="5"/>
        <w:tblW w:w="8687"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1041"/>
        <w:gridCol w:w="7214"/>
      </w:tblGrid>
      <w:tr w14:paraId="48B27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473" w:type="dxa"/>
            <w:gridSpan w:val="2"/>
            <w:tcBorders>
              <w:top w:val="single" w:color="000000" w:sz="2" w:space="0"/>
              <w:left w:val="single" w:color="000000" w:sz="2" w:space="0"/>
            </w:tcBorders>
            <w:vAlign w:val="top"/>
          </w:tcPr>
          <w:p w14:paraId="39911F15">
            <w:pPr>
              <w:pStyle w:val="6"/>
              <w:spacing w:before="56" w:line="228" w:lineRule="auto"/>
              <w:ind w:left="320"/>
            </w:pPr>
            <w:r>
              <w:rPr>
                <w:b/>
                <w:bCs/>
                <w:spacing w:val="6"/>
              </w:rPr>
              <w:t>施工项目</w:t>
            </w:r>
          </w:p>
        </w:tc>
        <w:tc>
          <w:tcPr>
            <w:tcW w:w="7214" w:type="dxa"/>
            <w:tcBorders>
              <w:top w:val="single" w:color="000000" w:sz="2" w:space="0"/>
              <w:right w:val="single" w:color="000000" w:sz="2" w:space="0"/>
            </w:tcBorders>
            <w:vAlign w:val="top"/>
          </w:tcPr>
          <w:p w14:paraId="6407F9EA">
            <w:pPr>
              <w:pStyle w:val="6"/>
              <w:spacing w:before="56" w:line="229" w:lineRule="auto"/>
              <w:ind w:left="3187"/>
            </w:pPr>
            <w:r>
              <w:rPr>
                <w:b/>
                <w:bCs/>
                <w:spacing w:val="6"/>
              </w:rPr>
              <w:t>施工方法</w:t>
            </w:r>
          </w:p>
        </w:tc>
      </w:tr>
      <w:tr w14:paraId="7611F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32" w:type="dxa"/>
            <w:vMerge w:val="restart"/>
            <w:tcBorders>
              <w:left w:val="single" w:color="000000" w:sz="2" w:space="0"/>
              <w:bottom w:val="nil"/>
            </w:tcBorders>
            <w:vAlign w:val="top"/>
          </w:tcPr>
          <w:p w14:paraId="57BF685B">
            <w:pPr>
              <w:spacing w:line="341" w:lineRule="auto"/>
              <w:rPr>
                <w:rFonts w:ascii="Arial"/>
                <w:sz w:val="21"/>
              </w:rPr>
            </w:pPr>
          </w:p>
          <w:p w14:paraId="1FCAE246">
            <w:pPr>
              <w:spacing w:line="342" w:lineRule="auto"/>
              <w:rPr>
                <w:rFonts w:ascii="Arial"/>
                <w:sz w:val="21"/>
              </w:rPr>
            </w:pPr>
          </w:p>
          <w:p w14:paraId="64728212">
            <w:pPr>
              <w:pStyle w:val="6"/>
              <w:spacing w:before="65" w:line="228" w:lineRule="auto"/>
              <w:ind w:left="116"/>
            </w:pPr>
            <w:r>
              <w:rPr>
                <w:spacing w:val="1"/>
              </w:rPr>
              <w:t>模</w:t>
            </w:r>
          </w:p>
        </w:tc>
        <w:tc>
          <w:tcPr>
            <w:tcW w:w="1041" w:type="dxa"/>
            <w:vAlign w:val="top"/>
          </w:tcPr>
          <w:p w14:paraId="7C5A7006">
            <w:pPr>
              <w:pStyle w:val="6"/>
              <w:spacing w:before="121" w:line="227" w:lineRule="auto"/>
              <w:ind w:left="311"/>
            </w:pPr>
            <w:r>
              <w:rPr>
                <w:spacing w:val="5"/>
              </w:rPr>
              <w:t>模板</w:t>
            </w:r>
          </w:p>
        </w:tc>
        <w:tc>
          <w:tcPr>
            <w:tcW w:w="7214" w:type="dxa"/>
            <w:tcBorders>
              <w:right w:val="single" w:color="000000" w:sz="2" w:space="0"/>
            </w:tcBorders>
            <w:vAlign w:val="top"/>
          </w:tcPr>
          <w:p w14:paraId="1BEEA10E">
            <w:pPr>
              <w:pStyle w:val="6"/>
              <w:spacing w:before="121" w:line="227" w:lineRule="auto"/>
              <w:ind w:left="444"/>
            </w:pPr>
            <w:r>
              <w:rPr>
                <w:spacing w:val="8"/>
              </w:rPr>
              <w:t>基础模板采用钢模板（圆模）设倒角。</w:t>
            </w:r>
          </w:p>
        </w:tc>
      </w:tr>
      <w:tr w14:paraId="2FEF9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432" w:type="dxa"/>
            <w:vMerge w:val="continue"/>
            <w:tcBorders>
              <w:top w:val="nil"/>
              <w:left w:val="single" w:color="000000" w:sz="2" w:space="0"/>
              <w:bottom w:val="single" w:color="000000" w:sz="2" w:space="0"/>
            </w:tcBorders>
            <w:vAlign w:val="top"/>
          </w:tcPr>
          <w:p w14:paraId="30C2345C">
            <w:pPr>
              <w:rPr>
                <w:rFonts w:ascii="Arial"/>
                <w:sz w:val="21"/>
              </w:rPr>
            </w:pPr>
          </w:p>
        </w:tc>
        <w:tc>
          <w:tcPr>
            <w:tcW w:w="1041" w:type="dxa"/>
            <w:tcBorders>
              <w:bottom w:val="single" w:color="000000" w:sz="2" w:space="0"/>
            </w:tcBorders>
            <w:vAlign w:val="top"/>
          </w:tcPr>
          <w:p w14:paraId="239C485C">
            <w:pPr>
              <w:pStyle w:val="6"/>
              <w:spacing w:before="209" w:line="227" w:lineRule="auto"/>
              <w:ind w:left="102"/>
            </w:pPr>
            <w:r>
              <w:rPr>
                <w:spacing w:val="7"/>
              </w:rPr>
              <w:t>模板安装</w:t>
            </w:r>
          </w:p>
        </w:tc>
        <w:tc>
          <w:tcPr>
            <w:tcW w:w="7214" w:type="dxa"/>
            <w:tcBorders>
              <w:bottom w:val="single" w:color="000000" w:sz="2" w:space="0"/>
              <w:right w:val="single" w:color="000000" w:sz="2" w:space="0"/>
            </w:tcBorders>
            <w:vAlign w:val="top"/>
          </w:tcPr>
          <w:p w14:paraId="41176E0E">
            <w:pPr>
              <w:pStyle w:val="6"/>
              <w:spacing w:before="52" w:line="265" w:lineRule="auto"/>
              <w:ind w:left="41" w:right="23" w:firstLine="402"/>
            </w:pPr>
            <w:r>
              <w:rPr>
                <w:spacing w:val="10"/>
              </w:rPr>
              <w:t>模板及其支撑应具有足够的承载能力、刚度和稳定性，能承受浇筑混凝土</w:t>
            </w:r>
            <w:r>
              <w:rPr>
                <w:spacing w:val="17"/>
              </w:rPr>
              <w:t xml:space="preserve"> </w:t>
            </w:r>
            <w:r>
              <w:rPr>
                <w:spacing w:val="7"/>
              </w:rPr>
              <w:t>的重力、侧压力以及施工荷载。</w:t>
            </w:r>
          </w:p>
        </w:tc>
      </w:tr>
    </w:tbl>
    <w:p w14:paraId="77EF216B">
      <w:pPr>
        <w:rPr>
          <w:rFonts w:ascii="Arial"/>
          <w:sz w:val="21"/>
        </w:rPr>
      </w:pPr>
    </w:p>
    <w:p w14:paraId="036D474D">
      <w:pPr>
        <w:rPr>
          <w:rFonts w:ascii="Arial" w:hAnsi="Arial" w:eastAsia="Arial" w:cs="Arial"/>
          <w:sz w:val="21"/>
          <w:szCs w:val="21"/>
        </w:rPr>
        <w:sectPr>
          <w:footerReference r:id="rId214" w:type="default"/>
          <w:pgSz w:w="11906" w:h="16839"/>
          <w:pgMar w:top="400" w:right="1400" w:bottom="1237" w:left="1418" w:header="0" w:footer="991" w:gutter="0"/>
          <w:cols w:space="720" w:num="1"/>
        </w:sectPr>
      </w:pPr>
    </w:p>
    <w:p w14:paraId="44790D1D">
      <w:pPr>
        <w:spacing w:before="19"/>
      </w:pPr>
      <w:r>
        <w:pict>
          <v:shape id="_x0000_s1396" o:spid="_x0000_s1396" style="position:absolute;left:0pt;margin-left:70.9pt;margin-top:60.9pt;height:0.75pt;width:454.4pt;mso-position-horizontal-relative:page;mso-position-vertical-relative:page;z-index:252268544;mso-width-relative:page;mso-height-relative:page;" fillcolor="#000000" filled="t" stroked="f" coordsize="9087,15" o:allowincell="f" path="m0,0l9087,0,9087,14,0,14,0,0xe">
            <v:fill on="t" focussize="0,0"/>
            <v:stroke on="f"/>
            <v:imagedata o:title=""/>
            <o:lock v:ext="edit"/>
          </v:shape>
        </w:pict>
      </w:r>
    </w:p>
    <w:p w14:paraId="796B66D4">
      <w:pPr>
        <w:spacing w:before="19"/>
      </w:pPr>
    </w:p>
    <w:p w14:paraId="5128FB58">
      <w:pPr>
        <w:spacing w:before="18"/>
      </w:pPr>
    </w:p>
    <w:p w14:paraId="76C102C9">
      <w:pPr>
        <w:spacing w:before="18"/>
      </w:pPr>
    </w:p>
    <w:tbl>
      <w:tblPr>
        <w:tblStyle w:val="5"/>
        <w:tblW w:w="8687"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1041"/>
        <w:gridCol w:w="7214"/>
      </w:tblGrid>
      <w:tr w14:paraId="6D093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3" w:hRule="atLeast"/>
        </w:trPr>
        <w:tc>
          <w:tcPr>
            <w:tcW w:w="1473" w:type="dxa"/>
            <w:gridSpan w:val="2"/>
            <w:tcBorders>
              <w:top w:val="single" w:color="000000" w:sz="2" w:space="0"/>
              <w:left w:val="single" w:color="000000" w:sz="2" w:space="0"/>
            </w:tcBorders>
            <w:vAlign w:val="top"/>
          </w:tcPr>
          <w:p w14:paraId="3FC85AD6">
            <w:pPr>
              <w:pStyle w:val="6"/>
              <w:spacing w:before="56" w:line="228" w:lineRule="auto"/>
              <w:ind w:left="320"/>
            </w:pPr>
            <w:r>
              <w:rPr>
                <w:b/>
                <w:bCs/>
                <w:spacing w:val="6"/>
              </w:rPr>
              <w:t>施工项目</w:t>
            </w:r>
          </w:p>
        </w:tc>
        <w:tc>
          <w:tcPr>
            <w:tcW w:w="7214" w:type="dxa"/>
            <w:tcBorders>
              <w:top w:val="single" w:color="000000" w:sz="2" w:space="0"/>
              <w:right w:val="single" w:color="000000" w:sz="2" w:space="0"/>
            </w:tcBorders>
            <w:vAlign w:val="top"/>
          </w:tcPr>
          <w:p w14:paraId="069AA711">
            <w:pPr>
              <w:pStyle w:val="6"/>
              <w:spacing w:before="56" w:line="229" w:lineRule="auto"/>
              <w:ind w:left="3187"/>
            </w:pPr>
            <w:r>
              <w:rPr>
                <w:b/>
                <w:bCs/>
                <w:spacing w:val="6"/>
              </w:rPr>
              <w:t>施工方法</w:t>
            </w:r>
          </w:p>
        </w:tc>
      </w:tr>
      <w:tr w14:paraId="65D20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7" w:hRule="atLeast"/>
        </w:trPr>
        <w:tc>
          <w:tcPr>
            <w:tcW w:w="432" w:type="dxa"/>
            <w:tcBorders>
              <w:left w:val="single" w:color="000000" w:sz="2" w:space="0"/>
              <w:bottom w:val="single" w:color="000000" w:sz="2" w:space="0"/>
            </w:tcBorders>
            <w:textDirection w:val="tbRlV"/>
            <w:vAlign w:val="top"/>
          </w:tcPr>
          <w:p w14:paraId="1D94717C">
            <w:pPr>
              <w:pStyle w:val="6"/>
              <w:spacing w:before="105" w:line="216" w:lineRule="auto"/>
              <w:ind w:left="49"/>
            </w:pPr>
            <w:r>
              <w:rPr>
                <w:spacing w:val="6"/>
              </w:rPr>
              <w:t>板 工 程</w:t>
            </w:r>
          </w:p>
        </w:tc>
        <w:tc>
          <w:tcPr>
            <w:tcW w:w="1041" w:type="dxa"/>
            <w:tcBorders>
              <w:bottom w:val="single" w:color="000000" w:sz="2" w:space="0"/>
            </w:tcBorders>
            <w:vAlign w:val="top"/>
          </w:tcPr>
          <w:p w14:paraId="7B14E5F9">
            <w:pPr>
              <w:rPr>
                <w:rFonts w:ascii="Arial"/>
                <w:sz w:val="21"/>
              </w:rPr>
            </w:pPr>
          </w:p>
        </w:tc>
        <w:tc>
          <w:tcPr>
            <w:tcW w:w="7214" w:type="dxa"/>
            <w:tcBorders>
              <w:bottom w:val="single" w:color="000000" w:sz="2" w:space="0"/>
              <w:right w:val="single" w:color="000000" w:sz="2" w:space="0"/>
            </w:tcBorders>
            <w:vAlign w:val="top"/>
          </w:tcPr>
          <w:p w14:paraId="2A57BD64">
            <w:pPr>
              <w:pStyle w:val="6"/>
              <w:spacing w:before="49" w:line="228" w:lineRule="auto"/>
              <w:ind w:left="445"/>
            </w:pPr>
            <w:r>
              <w:rPr>
                <w:spacing w:val="9"/>
              </w:rPr>
              <w:t>支模前应检查基坑的深度、大小、方位，清除杂物。</w:t>
            </w:r>
          </w:p>
          <w:p w14:paraId="3E625836">
            <w:pPr>
              <w:pStyle w:val="6"/>
              <w:spacing w:before="64" w:line="274" w:lineRule="auto"/>
              <w:ind w:left="48" w:right="23" w:firstLine="396"/>
            </w:pPr>
            <w:r>
              <w:rPr>
                <w:spacing w:val="10"/>
              </w:rPr>
              <w:t>地脚螺栓应安装牢固，尺寸校核准确，安装前应除去浮锈，螺纹部分应予</w:t>
            </w:r>
            <w:r>
              <w:rPr>
                <w:spacing w:val="17"/>
              </w:rPr>
              <w:t xml:space="preserve"> </w:t>
            </w:r>
            <w:r>
              <w:rPr>
                <w:spacing w:val="-1"/>
              </w:rPr>
              <w:t>以保护。</w:t>
            </w:r>
          </w:p>
          <w:p w14:paraId="68B17C79">
            <w:pPr>
              <w:pStyle w:val="6"/>
              <w:spacing w:before="31" w:line="274" w:lineRule="auto"/>
              <w:ind w:left="24" w:right="23"/>
            </w:pPr>
            <w:r>
              <w:rPr>
                <w:spacing w:val="10"/>
              </w:rPr>
              <w:t>配置模板应使其接缝相互错开，合缝严密，各部位的尺寸、形状及相互位置符</w:t>
            </w:r>
            <w:r>
              <w:rPr>
                <w:spacing w:val="17"/>
              </w:rPr>
              <w:t xml:space="preserve"> </w:t>
            </w:r>
            <w:r>
              <w:rPr>
                <w:spacing w:val="6"/>
              </w:rPr>
              <w:t>合图纸要求。</w:t>
            </w:r>
          </w:p>
          <w:p w14:paraId="72284A70">
            <w:pPr>
              <w:pStyle w:val="6"/>
              <w:spacing w:before="29" w:line="262" w:lineRule="auto"/>
              <w:ind w:left="443" w:right="1556"/>
            </w:pPr>
            <w:r>
              <w:rPr>
                <w:spacing w:val="6"/>
              </w:rPr>
              <w:t>模板表面应采取有效脱模措施，</w:t>
            </w:r>
            <w:r>
              <w:rPr>
                <w:spacing w:val="-45"/>
              </w:rPr>
              <w:t xml:space="preserve"> </w:t>
            </w:r>
            <w:r>
              <w:rPr>
                <w:spacing w:val="6"/>
              </w:rPr>
              <w:t>以保证混凝土表面质量。</w:t>
            </w:r>
            <w:r>
              <w:t xml:space="preserve"> </w:t>
            </w:r>
            <w:r>
              <w:rPr>
                <w:spacing w:val="9"/>
              </w:rPr>
              <w:t>基础有预高要求时，应按施工图要求设置预高值。</w:t>
            </w:r>
          </w:p>
        </w:tc>
      </w:tr>
    </w:tbl>
    <w:p w14:paraId="0C16049F">
      <w:pPr>
        <w:pStyle w:val="2"/>
        <w:spacing w:before="36" w:line="212" w:lineRule="auto"/>
        <w:ind w:left="478"/>
        <w:rPr>
          <w:sz w:val="24"/>
          <w:szCs w:val="24"/>
        </w:rPr>
      </w:pPr>
      <w:r>
        <w:rPr>
          <w:spacing w:val="-2"/>
          <w:sz w:val="24"/>
          <w:szCs w:val="24"/>
        </w:rPr>
        <w:t>⑤混凝土施工</w:t>
      </w:r>
    </w:p>
    <w:tbl>
      <w:tblPr>
        <w:tblStyle w:val="5"/>
        <w:tblW w:w="8687"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1041"/>
        <w:gridCol w:w="7214"/>
      </w:tblGrid>
      <w:tr w14:paraId="1E9E1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73" w:type="dxa"/>
            <w:gridSpan w:val="2"/>
            <w:tcBorders>
              <w:top w:val="single" w:color="000000" w:sz="2" w:space="0"/>
              <w:left w:val="single" w:color="000000" w:sz="2" w:space="0"/>
            </w:tcBorders>
            <w:vAlign w:val="top"/>
          </w:tcPr>
          <w:p w14:paraId="0E5C2744">
            <w:pPr>
              <w:pStyle w:val="6"/>
              <w:spacing w:before="141" w:line="228" w:lineRule="auto"/>
              <w:ind w:left="320"/>
            </w:pPr>
            <w:r>
              <w:rPr>
                <w:b/>
                <w:bCs/>
                <w:spacing w:val="6"/>
              </w:rPr>
              <w:t>施工项目</w:t>
            </w:r>
          </w:p>
        </w:tc>
        <w:tc>
          <w:tcPr>
            <w:tcW w:w="7214" w:type="dxa"/>
            <w:tcBorders>
              <w:top w:val="single" w:color="000000" w:sz="2" w:space="0"/>
              <w:right w:val="single" w:color="000000" w:sz="2" w:space="0"/>
            </w:tcBorders>
            <w:vAlign w:val="top"/>
          </w:tcPr>
          <w:p w14:paraId="1E81354E">
            <w:pPr>
              <w:pStyle w:val="6"/>
              <w:spacing w:before="141" w:line="229" w:lineRule="auto"/>
              <w:ind w:left="3187"/>
            </w:pPr>
            <w:r>
              <w:rPr>
                <w:b/>
                <w:bCs/>
                <w:spacing w:val="6"/>
              </w:rPr>
              <w:t>施工方法</w:t>
            </w:r>
          </w:p>
        </w:tc>
      </w:tr>
      <w:tr w14:paraId="37AF5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432" w:type="dxa"/>
            <w:vMerge w:val="restart"/>
            <w:tcBorders>
              <w:left w:val="single" w:color="000000" w:sz="2" w:space="0"/>
              <w:bottom w:val="nil"/>
            </w:tcBorders>
            <w:textDirection w:val="tbRlV"/>
            <w:vAlign w:val="top"/>
          </w:tcPr>
          <w:p w14:paraId="614BD9CE">
            <w:pPr>
              <w:pStyle w:val="6"/>
              <w:spacing w:before="105" w:line="218" w:lineRule="auto"/>
              <w:ind w:left="1298"/>
            </w:pPr>
            <w:r>
              <w:rPr>
                <w:spacing w:val="8"/>
              </w:rPr>
              <w:t>混</w:t>
            </w:r>
            <w:r>
              <w:rPr>
                <w:spacing w:val="-6"/>
              </w:rPr>
              <w:t xml:space="preserve"> </w:t>
            </w:r>
            <w:r>
              <w:rPr>
                <w:spacing w:val="8"/>
              </w:rPr>
              <w:t>凝</w:t>
            </w:r>
            <w:r>
              <w:rPr>
                <w:spacing w:val="-9"/>
              </w:rPr>
              <w:t xml:space="preserve"> </w:t>
            </w:r>
            <w:r>
              <w:rPr>
                <w:spacing w:val="8"/>
              </w:rPr>
              <w:t>土</w:t>
            </w:r>
            <w:r>
              <w:rPr>
                <w:spacing w:val="-9"/>
              </w:rPr>
              <w:t xml:space="preserve"> </w:t>
            </w:r>
            <w:r>
              <w:rPr>
                <w:spacing w:val="8"/>
              </w:rPr>
              <w:t>施</w:t>
            </w:r>
            <w:r>
              <w:rPr>
                <w:spacing w:val="-9"/>
              </w:rPr>
              <w:t xml:space="preserve"> </w:t>
            </w:r>
            <w:r>
              <w:rPr>
                <w:spacing w:val="8"/>
              </w:rPr>
              <w:t>工</w:t>
            </w:r>
          </w:p>
        </w:tc>
        <w:tc>
          <w:tcPr>
            <w:tcW w:w="1041" w:type="dxa"/>
            <w:vAlign w:val="top"/>
          </w:tcPr>
          <w:p w14:paraId="4141D2BB">
            <w:pPr>
              <w:spacing w:line="293" w:lineRule="auto"/>
              <w:rPr>
                <w:rFonts w:ascii="Arial"/>
                <w:sz w:val="21"/>
              </w:rPr>
            </w:pPr>
          </w:p>
          <w:p w14:paraId="2DB11559">
            <w:pPr>
              <w:pStyle w:val="6"/>
              <w:spacing w:before="65" w:line="229" w:lineRule="auto"/>
              <w:ind w:left="102"/>
            </w:pPr>
            <w:r>
              <w:rPr>
                <w:spacing w:val="7"/>
              </w:rPr>
              <w:t>施工准备</w:t>
            </w:r>
          </w:p>
        </w:tc>
        <w:tc>
          <w:tcPr>
            <w:tcW w:w="7214" w:type="dxa"/>
            <w:tcBorders>
              <w:right w:val="single" w:color="000000" w:sz="2" w:space="0"/>
            </w:tcBorders>
            <w:vAlign w:val="top"/>
          </w:tcPr>
          <w:p w14:paraId="4CA7D557">
            <w:pPr>
              <w:pStyle w:val="6"/>
              <w:spacing w:before="59" w:line="262" w:lineRule="auto"/>
              <w:ind w:left="22" w:right="23" w:firstLine="2"/>
            </w:pPr>
            <w:r>
              <w:rPr>
                <w:spacing w:val="10"/>
              </w:rPr>
              <w:t>浇筑前复核支模后地脚螺栓的规格、间距，基础根开、标高，钢筋的规格、布</w:t>
            </w:r>
            <w:r>
              <w:rPr>
                <w:spacing w:val="16"/>
              </w:rPr>
              <w:t xml:space="preserve"> </w:t>
            </w:r>
            <w:r>
              <w:rPr>
                <w:spacing w:val="9"/>
              </w:rPr>
              <w:t>置及保护层厚度并做好签证。插入式基础施工宜采用双测工制。</w:t>
            </w:r>
          </w:p>
          <w:p w14:paraId="18505216">
            <w:pPr>
              <w:pStyle w:val="6"/>
              <w:spacing w:before="32" w:line="216" w:lineRule="auto"/>
              <w:ind w:left="24"/>
            </w:pPr>
            <w:r>
              <w:rPr>
                <w:spacing w:val="9"/>
              </w:rPr>
              <w:t>坑内积水、杂物、塌土应清理干净。钢筋上泥土浮锈应清除干净。</w:t>
            </w:r>
          </w:p>
        </w:tc>
      </w:tr>
      <w:tr w14:paraId="333B0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432" w:type="dxa"/>
            <w:vMerge w:val="continue"/>
            <w:tcBorders>
              <w:top w:val="nil"/>
              <w:left w:val="single" w:color="000000" w:sz="2" w:space="0"/>
              <w:bottom w:val="nil"/>
            </w:tcBorders>
            <w:textDirection w:val="tbRlV"/>
            <w:vAlign w:val="top"/>
          </w:tcPr>
          <w:p w14:paraId="34CF546D">
            <w:pPr>
              <w:rPr>
                <w:rFonts w:ascii="Arial"/>
                <w:sz w:val="21"/>
              </w:rPr>
            </w:pPr>
          </w:p>
        </w:tc>
        <w:tc>
          <w:tcPr>
            <w:tcW w:w="1041" w:type="dxa"/>
            <w:vAlign w:val="top"/>
          </w:tcPr>
          <w:p w14:paraId="733E326C">
            <w:pPr>
              <w:spacing w:line="295" w:lineRule="auto"/>
              <w:rPr>
                <w:rFonts w:ascii="Arial"/>
                <w:sz w:val="21"/>
              </w:rPr>
            </w:pPr>
          </w:p>
          <w:p w14:paraId="5193C82F">
            <w:pPr>
              <w:spacing w:line="295" w:lineRule="auto"/>
              <w:rPr>
                <w:rFonts w:ascii="Arial"/>
                <w:sz w:val="21"/>
              </w:rPr>
            </w:pPr>
          </w:p>
          <w:p w14:paraId="1E58AB70">
            <w:pPr>
              <w:pStyle w:val="6"/>
              <w:spacing w:before="65" w:line="263" w:lineRule="auto"/>
              <w:ind w:left="311" w:right="203" w:hanging="103"/>
            </w:pPr>
            <w:r>
              <w:rPr>
                <w:spacing w:val="6"/>
              </w:rPr>
              <w:t>混凝土</w:t>
            </w:r>
            <w:r>
              <w:t xml:space="preserve"> </w:t>
            </w:r>
            <w:r>
              <w:rPr>
                <w:spacing w:val="4"/>
              </w:rPr>
              <w:t>浇筑</w:t>
            </w:r>
          </w:p>
        </w:tc>
        <w:tc>
          <w:tcPr>
            <w:tcW w:w="7214" w:type="dxa"/>
            <w:tcBorders>
              <w:right w:val="single" w:color="000000" w:sz="2" w:space="0"/>
            </w:tcBorders>
            <w:vAlign w:val="top"/>
          </w:tcPr>
          <w:p w14:paraId="5130836E">
            <w:pPr>
              <w:pStyle w:val="6"/>
              <w:spacing w:before="61" w:line="262" w:lineRule="auto"/>
              <w:ind w:left="23" w:right="23" w:firstLine="3"/>
            </w:pPr>
            <w:r>
              <w:rPr>
                <w:spacing w:val="10"/>
              </w:rPr>
              <w:t>混凝土采用：附近商品混凝土公司，可购买商品混凝土。浇筑混凝土采用机械</w:t>
            </w:r>
            <w:r>
              <w:rPr>
                <w:spacing w:val="14"/>
              </w:rPr>
              <w:t xml:space="preserve"> </w:t>
            </w:r>
            <w:r>
              <w:rPr>
                <w:spacing w:val="3"/>
              </w:rPr>
              <w:t>捣固。</w:t>
            </w:r>
          </w:p>
          <w:p w14:paraId="6A07CB13">
            <w:pPr>
              <w:pStyle w:val="6"/>
              <w:spacing w:before="31" w:line="228" w:lineRule="auto"/>
              <w:ind w:left="24"/>
            </w:pPr>
            <w:r>
              <w:rPr>
                <w:spacing w:val="8"/>
              </w:rPr>
              <w:t>基础混凝土严禁掺入氯盐。</w:t>
            </w:r>
          </w:p>
          <w:p w14:paraId="06AAFE91">
            <w:pPr>
              <w:pStyle w:val="6"/>
              <w:spacing w:before="53" w:line="227" w:lineRule="auto"/>
              <w:ind w:left="556"/>
            </w:pPr>
            <w:r>
              <w:rPr>
                <w:spacing w:val="8"/>
              </w:rPr>
              <w:t>下料时，混凝土自由倾落高度超过</w:t>
            </w:r>
            <w:r>
              <w:rPr>
                <w:spacing w:val="-35"/>
              </w:rPr>
              <w:t xml:space="preserve"> </w:t>
            </w:r>
            <w:r>
              <w:rPr>
                <w:spacing w:val="8"/>
              </w:rPr>
              <w:t>3m</w:t>
            </w:r>
            <w:r>
              <w:rPr>
                <w:spacing w:val="-28"/>
              </w:rPr>
              <w:t xml:space="preserve"> </w:t>
            </w:r>
            <w:r>
              <w:rPr>
                <w:spacing w:val="8"/>
              </w:rPr>
              <w:t>时应采</w:t>
            </w:r>
            <w:r>
              <w:rPr>
                <w:spacing w:val="7"/>
              </w:rPr>
              <w:t>用溜槽或泵车等措施。</w:t>
            </w:r>
          </w:p>
          <w:p w14:paraId="6B1753FD">
            <w:pPr>
              <w:pStyle w:val="6"/>
              <w:spacing w:before="53" w:line="246" w:lineRule="auto"/>
              <w:ind w:left="31" w:right="23" w:hanging="8"/>
            </w:pPr>
            <w:r>
              <w:rPr>
                <w:spacing w:val="10"/>
              </w:rPr>
              <w:t>在浇筑过程中，应随时检查地脚螺栓位置的准确性。混凝土表面在终凝前进行</w:t>
            </w:r>
            <w:r>
              <w:rPr>
                <w:spacing w:val="17"/>
              </w:rPr>
              <w:t xml:space="preserve"> </w:t>
            </w:r>
            <w:r>
              <w:t>收光。</w:t>
            </w:r>
          </w:p>
        </w:tc>
      </w:tr>
      <w:tr w14:paraId="374E3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432" w:type="dxa"/>
            <w:vMerge w:val="continue"/>
            <w:tcBorders>
              <w:top w:val="nil"/>
              <w:left w:val="single" w:color="000000" w:sz="2" w:space="0"/>
              <w:bottom w:val="single" w:color="000000" w:sz="2" w:space="0"/>
            </w:tcBorders>
            <w:textDirection w:val="tbRlV"/>
            <w:vAlign w:val="top"/>
          </w:tcPr>
          <w:p w14:paraId="4ED4FA37">
            <w:pPr>
              <w:rPr>
                <w:rFonts w:ascii="Arial"/>
                <w:sz w:val="21"/>
              </w:rPr>
            </w:pPr>
          </w:p>
        </w:tc>
        <w:tc>
          <w:tcPr>
            <w:tcW w:w="1041" w:type="dxa"/>
            <w:tcBorders>
              <w:bottom w:val="single" w:color="000000" w:sz="2" w:space="0"/>
            </w:tcBorders>
            <w:vAlign w:val="top"/>
          </w:tcPr>
          <w:p w14:paraId="17732418">
            <w:pPr>
              <w:spacing w:line="469" w:lineRule="auto"/>
              <w:rPr>
                <w:rFonts w:ascii="Arial"/>
                <w:sz w:val="21"/>
              </w:rPr>
            </w:pPr>
          </w:p>
          <w:p w14:paraId="298CAF94">
            <w:pPr>
              <w:pStyle w:val="6"/>
              <w:spacing w:before="65" w:line="228" w:lineRule="auto"/>
              <w:ind w:left="103"/>
            </w:pPr>
            <w:r>
              <w:rPr>
                <w:spacing w:val="7"/>
              </w:rPr>
              <w:t>试块制作</w:t>
            </w:r>
          </w:p>
        </w:tc>
        <w:tc>
          <w:tcPr>
            <w:tcW w:w="7214" w:type="dxa"/>
            <w:tcBorders>
              <w:bottom w:val="single" w:color="000000" w:sz="2" w:space="0"/>
              <w:right w:val="single" w:color="000000" w:sz="2" w:space="0"/>
            </w:tcBorders>
            <w:vAlign w:val="top"/>
          </w:tcPr>
          <w:p w14:paraId="03C2B8A9">
            <w:pPr>
              <w:pStyle w:val="6"/>
              <w:spacing w:before="51" w:line="228" w:lineRule="auto"/>
              <w:ind w:left="34"/>
            </w:pPr>
            <w:r>
              <w:rPr>
                <w:spacing w:val="7"/>
              </w:rPr>
              <w:t>（1）一般铁塔基础每基应取一组；当单腿超过</w:t>
            </w:r>
            <w:r>
              <w:rPr>
                <w:spacing w:val="-24"/>
              </w:rPr>
              <w:t xml:space="preserve"> </w:t>
            </w:r>
            <w:r>
              <w:rPr>
                <w:spacing w:val="7"/>
              </w:rPr>
              <w:t>100m</w:t>
            </w:r>
            <w:r>
              <w:rPr>
                <w:spacing w:val="7"/>
                <w:position w:val="10"/>
                <w:sz w:val="10"/>
                <w:szCs w:val="10"/>
              </w:rPr>
              <w:t>3</w:t>
            </w:r>
            <w:r>
              <w:rPr>
                <w:spacing w:val="-15"/>
                <w:position w:val="10"/>
                <w:sz w:val="10"/>
                <w:szCs w:val="10"/>
              </w:rPr>
              <w:t xml:space="preserve"> </w:t>
            </w:r>
            <w:r>
              <w:rPr>
                <w:spacing w:val="7"/>
              </w:rPr>
              <w:t>应取一</w:t>
            </w:r>
            <w:r>
              <w:rPr>
                <w:spacing w:val="6"/>
              </w:rPr>
              <w:t>组；</w:t>
            </w:r>
          </w:p>
          <w:p w14:paraId="7668CE92">
            <w:pPr>
              <w:pStyle w:val="6"/>
              <w:spacing w:before="65" w:line="259" w:lineRule="auto"/>
              <w:ind w:left="24" w:right="23" w:firstLine="10"/>
            </w:pPr>
            <w:r>
              <w:rPr>
                <w:spacing w:val="5"/>
              </w:rPr>
              <w:t>（2）按大跨越设计的铁塔基础，每腿应取一组；单腿超过</w:t>
            </w:r>
            <w:r>
              <w:rPr>
                <w:spacing w:val="-35"/>
              </w:rPr>
              <w:t xml:space="preserve"> </w:t>
            </w:r>
            <w:r>
              <w:rPr>
                <w:spacing w:val="5"/>
              </w:rPr>
              <w:t>200m</w:t>
            </w:r>
            <w:r>
              <w:rPr>
                <w:spacing w:val="5"/>
                <w:position w:val="10"/>
                <w:sz w:val="10"/>
                <w:szCs w:val="10"/>
              </w:rPr>
              <w:t>3</w:t>
            </w:r>
            <w:r>
              <w:rPr>
                <w:spacing w:val="-24"/>
                <w:position w:val="10"/>
                <w:sz w:val="10"/>
                <w:szCs w:val="10"/>
              </w:rPr>
              <w:t xml:space="preserve"> </w:t>
            </w:r>
            <w:r>
              <w:rPr>
                <w:spacing w:val="5"/>
              </w:rPr>
              <w:t>，每</w:t>
            </w:r>
            <w:r>
              <w:rPr>
                <w:spacing w:val="4"/>
              </w:rPr>
              <w:t>增加</w:t>
            </w:r>
            <w:r>
              <w:rPr>
                <w:spacing w:val="-37"/>
              </w:rPr>
              <w:t xml:space="preserve"> </w:t>
            </w:r>
            <w:r>
              <w:rPr>
                <w:spacing w:val="4"/>
              </w:rPr>
              <w:t>200m</w:t>
            </w:r>
            <w:r>
              <w:rPr>
                <w:spacing w:val="4"/>
                <w:position w:val="10"/>
                <w:sz w:val="10"/>
                <w:szCs w:val="10"/>
              </w:rPr>
              <w:t>3</w:t>
            </w:r>
            <w:r>
              <w:rPr>
                <w:position w:val="10"/>
                <w:sz w:val="10"/>
                <w:szCs w:val="10"/>
              </w:rPr>
              <w:t xml:space="preserve"> </w:t>
            </w:r>
            <w:r>
              <w:rPr>
                <w:spacing w:val="6"/>
              </w:rPr>
              <w:t>应加取一组；</w:t>
            </w:r>
          </w:p>
          <w:p w14:paraId="71CEC01A">
            <w:pPr>
              <w:pStyle w:val="6"/>
              <w:spacing w:before="62" w:line="227" w:lineRule="auto"/>
              <w:ind w:left="34"/>
            </w:pPr>
            <w:r>
              <w:rPr>
                <w:spacing w:val="8"/>
              </w:rPr>
              <w:t>（3）当原材料变化、配合比变更时应另外制作；</w:t>
            </w:r>
          </w:p>
        </w:tc>
      </w:tr>
    </w:tbl>
    <w:p w14:paraId="2207958B">
      <w:pPr>
        <w:pStyle w:val="2"/>
        <w:spacing w:before="38" w:line="211" w:lineRule="auto"/>
        <w:ind w:left="478"/>
        <w:rPr>
          <w:sz w:val="24"/>
          <w:szCs w:val="24"/>
        </w:rPr>
      </w:pPr>
      <w:r>
        <w:rPr>
          <w:spacing w:val="-2"/>
          <w:sz w:val="24"/>
          <w:szCs w:val="24"/>
        </w:rPr>
        <w:t>⑥基础养护</w:t>
      </w:r>
    </w:p>
    <w:tbl>
      <w:tblPr>
        <w:tblStyle w:val="5"/>
        <w:tblW w:w="8687"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7603"/>
      </w:tblGrid>
      <w:tr w14:paraId="5E400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084" w:type="dxa"/>
            <w:tcBorders>
              <w:top w:val="single" w:color="000000" w:sz="2" w:space="0"/>
              <w:left w:val="single" w:color="000000" w:sz="2" w:space="0"/>
            </w:tcBorders>
            <w:vAlign w:val="top"/>
          </w:tcPr>
          <w:p w14:paraId="1563E45E">
            <w:pPr>
              <w:pStyle w:val="6"/>
              <w:spacing w:before="186" w:line="228" w:lineRule="auto"/>
              <w:ind w:left="126"/>
            </w:pPr>
            <w:r>
              <w:rPr>
                <w:b/>
                <w:bCs/>
                <w:spacing w:val="6"/>
              </w:rPr>
              <w:t>施工项目</w:t>
            </w:r>
          </w:p>
        </w:tc>
        <w:tc>
          <w:tcPr>
            <w:tcW w:w="7603" w:type="dxa"/>
            <w:tcBorders>
              <w:top w:val="single" w:color="000000" w:sz="2" w:space="0"/>
              <w:right w:val="single" w:color="000000" w:sz="2" w:space="0"/>
            </w:tcBorders>
            <w:vAlign w:val="top"/>
          </w:tcPr>
          <w:p w14:paraId="3D8CC725">
            <w:pPr>
              <w:pStyle w:val="6"/>
              <w:spacing w:before="186" w:line="229" w:lineRule="auto"/>
              <w:ind w:left="3381"/>
            </w:pPr>
            <w:r>
              <w:rPr>
                <w:b/>
                <w:bCs/>
                <w:spacing w:val="6"/>
              </w:rPr>
              <w:t>施工方法</w:t>
            </w:r>
          </w:p>
        </w:tc>
      </w:tr>
      <w:tr w14:paraId="4294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084" w:type="dxa"/>
            <w:vMerge w:val="restart"/>
            <w:tcBorders>
              <w:left w:val="single" w:color="000000" w:sz="2" w:space="0"/>
              <w:bottom w:val="nil"/>
            </w:tcBorders>
            <w:vAlign w:val="top"/>
          </w:tcPr>
          <w:p w14:paraId="7CFF22E6">
            <w:pPr>
              <w:spacing w:line="314" w:lineRule="auto"/>
              <w:rPr>
                <w:rFonts w:ascii="Arial"/>
                <w:sz w:val="21"/>
              </w:rPr>
            </w:pPr>
          </w:p>
          <w:p w14:paraId="452555FF">
            <w:pPr>
              <w:spacing w:line="314" w:lineRule="auto"/>
              <w:rPr>
                <w:rFonts w:ascii="Arial"/>
                <w:sz w:val="21"/>
              </w:rPr>
            </w:pPr>
          </w:p>
          <w:p w14:paraId="3A9E49A8">
            <w:pPr>
              <w:spacing w:line="315" w:lineRule="auto"/>
              <w:rPr>
                <w:rFonts w:ascii="Arial"/>
                <w:sz w:val="21"/>
              </w:rPr>
            </w:pPr>
          </w:p>
          <w:p w14:paraId="3A03D701">
            <w:pPr>
              <w:pStyle w:val="6"/>
              <w:spacing w:before="65" w:line="228" w:lineRule="auto"/>
              <w:ind w:left="127"/>
            </w:pPr>
            <w:r>
              <w:rPr>
                <w:spacing w:val="7"/>
              </w:rPr>
              <w:t>基础养护</w:t>
            </w:r>
          </w:p>
        </w:tc>
        <w:tc>
          <w:tcPr>
            <w:tcW w:w="7603" w:type="dxa"/>
            <w:tcBorders>
              <w:right w:val="single" w:color="000000" w:sz="2" w:space="0"/>
            </w:tcBorders>
            <w:vAlign w:val="top"/>
          </w:tcPr>
          <w:p w14:paraId="4B3817F7">
            <w:pPr>
              <w:pStyle w:val="6"/>
              <w:spacing w:before="174" w:line="227" w:lineRule="auto"/>
              <w:ind w:left="339"/>
            </w:pPr>
            <w:r>
              <w:rPr>
                <w:spacing w:val="9"/>
              </w:rPr>
              <w:t>基础为板式基础，土质较湿润，宜采用自然养护法。</w:t>
            </w:r>
          </w:p>
        </w:tc>
      </w:tr>
      <w:tr w14:paraId="223AF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2" w:hRule="atLeast"/>
        </w:trPr>
        <w:tc>
          <w:tcPr>
            <w:tcW w:w="1084" w:type="dxa"/>
            <w:vMerge w:val="continue"/>
            <w:tcBorders>
              <w:top w:val="nil"/>
              <w:left w:val="single" w:color="000000" w:sz="2" w:space="0"/>
              <w:bottom w:val="single" w:color="000000" w:sz="2" w:space="0"/>
            </w:tcBorders>
            <w:vAlign w:val="top"/>
          </w:tcPr>
          <w:p w14:paraId="58DFC2DE">
            <w:pPr>
              <w:rPr>
                <w:rFonts w:ascii="Arial"/>
                <w:sz w:val="21"/>
              </w:rPr>
            </w:pPr>
          </w:p>
        </w:tc>
        <w:tc>
          <w:tcPr>
            <w:tcW w:w="7603" w:type="dxa"/>
            <w:tcBorders>
              <w:bottom w:val="single" w:color="000000" w:sz="2" w:space="0"/>
              <w:right w:val="single" w:color="000000" w:sz="2" w:space="0"/>
            </w:tcBorders>
            <w:vAlign w:val="top"/>
          </w:tcPr>
          <w:p w14:paraId="7A327826">
            <w:pPr>
              <w:pStyle w:val="6"/>
              <w:spacing w:before="65" w:line="280" w:lineRule="auto"/>
              <w:ind w:left="23" w:right="23" w:firstLine="560"/>
              <w:jc w:val="both"/>
            </w:pPr>
            <w:r>
              <w:rPr>
                <w:spacing w:val="10"/>
              </w:rPr>
              <w:t>基础为板式直柱基础混凝土养护不同季节可根据大</w:t>
            </w:r>
            <w:r>
              <w:rPr>
                <w:spacing w:val="9"/>
              </w:rPr>
              <w:t>气温度采用不同的养护方</w:t>
            </w:r>
            <w:r>
              <w:t xml:space="preserve"> </w:t>
            </w:r>
            <w:r>
              <w:rPr>
                <w:spacing w:val="8"/>
              </w:rPr>
              <w:t>法。铁塔基础浇筑后一般应及时开始养护，当天气</w:t>
            </w:r>
            <w:r>
              <w:rPr>
                <w:spacing w:val="7"/>
              </w:rPr>
              <w:t>炎热、干燥有风时，应在</w:t>
            </w:r>
            <w:r>
              <w:rPr>
                <w:spacing w:val="-34"/>
              </w:rPr>
              <w:t xml:space="preserve"> </w:t>
            </w:r>
            <w:r>
              <w:rPr>
                <w:spacing w:val="7"/>
              </w:rPr>
              <w:t>3h 内</w:t>
            </w:r>
            <w:r>
              <w:t xml:space="preserve">  </w:t>
            </w:r>
            <w:r>
              <w:rPr>
                <w:spacing w:val="10"/>
              </w:rPr>
              <w:t>进行浇水养护。养护时应在基础模板外加遮盖物，浇</w:t>
            </w:r>
            <w:r>
              <w:rPr>
                <w:spacing w:val="9"/>
              </w:rPr>
              <w:t>水次数应能保持混凝土表面始</w:t>
            </w:r>
            <w:r>
              <w:t xml:space="preserve"> </w:t>
            </w:r>
            <w:r>
              <w:rPr>
                <w:spacing w:val="10"/>
              </w:rPr>
              <w:t>终湿润；基础拆模经表面质量检查合格后应立即回填</w:t>
            </w:r>
            <w:r>
              <w:rPr>
                <w:spacing w:val="9"/>
              </w:rPr>
              <w:t>，并应对基础外露部分加遮盖</w:t>
            </w:r>
            <w:r>
              <w:t xml:space="preserve"> </w:t>
            </w:r>
            <w:r>
              <w:rPr>
                <w:spacing w:val="9"/>
              </w:rPr>
              <w:t>物，按规定期限继续浇水养护，养护时应使遮盖物及基础周围的土始终保持湿润。</w:t>
            </w:r>
          </w:p>
        </w:tc>
      </w:tr>
    </w:tbl>
    <w:p w14:paraId="6BC3FB1E">
      <w:pPr>
        <w:pStyle w:val="2"/>
        <w:spacing w:before="38" w:line="211" w:lineRule="auto"/>
        <w:ind w:left="487"/>
        <w:rPr>
          <w:sz w:val="24"/>
          <w:szCs w:val="24"/>
        </w:rPr>
      </w:pPr>
      <w:r>
        <w:rPr>
          <w:spacing w:val="-2"/>
          <w:sz w:val="24"/>
          <w:szCs w:val="24"/>
        </w:rPr>
        <w:t>⑦模板拆除                                      表</w:t>
      </w:r>
      <w:r>
        <w:rPr>
          <w:spacing w:val="-23"/>
          <w:sz w:val="24"/>
          <w:szCs w:val="24"/>
        </w:rPr>
        <w:t xml:space="preserve"> </w:t>
      </w:r>
      <w:r>
        <w:rPr>
          <w:spacing w:val="-2"/>
          <w:sz w:val="24"/>
          <w:szCs w:val="24"/>
        </w:rPr>
        <w:t>10.2.1－14</w:t>
      </w:r>
    </w:p>
    <w:tbl>
      <w:tblPr>
        <w:tblStyle w:val="5"/>
        <w:tblW w:w="8687"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7573"/>
      </w:tblGrid>
      <w:tr w14:paraId="3F8BB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114" w:type="dxa"/>
            <w:tcBorders>
              <w:bottom w:val="single" w:color="000000" w:sz="4" w:space="0"/>
              <w:right w:val="single" w:color="000000" w:sz="4" w:space="0"/>
            </w:tcBorders>
            <w:vAlign w:val="top"/>
          </w:tcPr>
          <w:p w14:paraId="001F251E">
            <w:pPr>
              <w:pStyle w:val="6"/>
              <w:spacing w:before="167" w:line="228" w:lineRule="auto"/>
              <w:ind w:left="140"/>
            </w:pPr>
            <w:r>
              <w:rPr>
                <w:b/>
                <w:bCs/>
                <w:spacing w:val="6"/>
              </w:rPr>
              <w:t>施工项目</w:t>
            </w:r>
          </w:p>
        </w:tc>
        <w:tc>
          <w:tcPr>
            <w:tcW w:w="7573" w:type="dxa"/>
            <w:tcBorders>
              <w:left w:val="single" w:color="000000" w:sz="4" w:space="0"/>
              <w:bottom w:val="single" w:color="000000" w:sz="4" w:space="0"/>
            </w:tcBorders>
            <w:vAlign w:val="top"/>
          </w:tcPr>
          <w:p w14:paraId="5F31BD45">
            <w:pPr>
              <w:pStyle w:val="6"/>
              <w:spacing w:before="167" w:line="229" w:lineRule="auto"/>
              <w:ind w:left="3366"/>
            </w:pPr>
            <w:r>
              <w:rPr>
                <w:b/>
                <w:bCs/>
                <w:spacing w:val="6"/>
              </w:rPr>
              <w:t>施工方法</w:t>
            </w:r>
          </w:p>
        </w:tc>
      </w:tr>
      <w:tr w14:paraId="2ACC1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114" w:type="dxa"/>
            <w:tcBorders>
              <w:top w:val="single" w:color="000000" w:sz="4" w:space="0"/>
              <w:right w:val="single" w:color="000000" w:sz="4" w:space="0"/>
            </w:tcBorders>
            <w:vAlign w:val="top"/>
          </w:tcPr>
          <w:p w14:paraId="436B8FC0">
            <w:pPr>
              <w:spacing w:line="248" w:lineRule="auto"/>
              <w:rPr>
                <w:rFonts w:ascii="Arial"/>
                <w:sz w:val="21"/>
              </w:rPr>
            </w:pPr>
          </w:p>
          <w:p w14:paraId="33073C27">
            <w:pPr>
              <w:pStyle w:val="6"/>
              <w:spacing w:before="65" w:line="227" w:lineRule="auto"/>
              <w:ind w:left="140"/>
            </w:pPr>
            <w:r>
              <w:rPr>
                <w:spacing w:val="7"/>
              </w:rPr>
              <w:t>模板拆除</w:t>
            </w:r>
          </w:p>
        </w:tc>
        <w:tc>
          <w:tcPr>
            <w:tcW w:w="7573" w:type="dxa"/>
            <w:tcBorders>
              <w:top w:val="single" w:color="000000" w:sz="4" w:space="0"/>
              <w:left w:val="single" w:color="000000" w:sz="4" w:space="0"/>
            </w:tcBorders>
            <w:vAlign w:val="top"/>
          </w:tcPr>
          <w:p w14:paraId="2200E413">
            <w:pPr>
              <w:pStyle w:val="6"/>
              <w:spacing w:before="126" w:line="310" w:lineRule="auto"/>
              <w:ind w:left="26" w:right="23" w:firstLine="419"/>
              <w:jc w:val="both"/>
            </w:pPr>
            <w:r>
              <w:rPr>
                <w:spacing w:val="12"/>
              </w:rPr>
              <w:t>混凝土达到规定强度要求后方可拆模。拆模时</w:t>
            </w:r>
            <w:r>
              <w:rPr>
                <w:spacing w:val="11"/>
              </w:rPr>
              <w:t>应保证其表面及接角不损坏,避</w:t>
            </w:r>
            <w:r>
              <w:t xml:space="preserve"> </w:t>
            </w:r>
            <w:r>
              <w:rPr>
                <w:spacing w:val="11"/>
              </w:rPr>
              <w:t>免碰撞地脚螺栓,防止松动。拆模后应清除地脚螺栓上的混凝土残渣，地脚螺栓丝</w:t>
            </w:r>
            <w:r>
              <w:rPr>
                <w:spacing w:val="17"/>
              </w:rPr>
              <w:t xml:space="preserve"> </w:t>
            </w:r>
            <w:r>
              <w:rPr>
                <w:spacing w:val="9"/>
              </w:rPr>
              <w:t>扣部分涂裹黄油。回收后的地脚螺帽应妥善保管并作好标识</w:t>
            </w:r>
          </w:p>
        </w:tc>
      </w:tr>
    </w:tbl>
    <w:p w14:paraId="60F36250">
      <w:pPr>
        <w:pStyle w:val="2"/>
        <w:spacing w:before="115" w:line="220" w:lineRule="auto"/>
        <w:ind w:left="591"/>
        <w:rPr>
          <w:sz w:val="24"/>
          <w:szCs w:val="24"/>
        </w:rPr>
      </w:pPr>
      <w:r>
        <w:rPr>
          <w:spacing w:val="-5"/>
          <w:sz w:val="24"/>
          <w:szCs w:val="24"/>
        </w:rPr>
        <w:t>(4)接地及基础防护施工</w:t>
      </w:r>
    </w:p>
    <w:p w14:paraId="615F3115">
      <w:pPr>
        <w:spacing w:line="220" w:lineRule="auto"/>
        <w:rPr>
          <w:sz w:val="24"/>
          <w:szCs w:val="24"/>
        </w:rPr>
        <w:sectPr>
          <w:footerReference r:id="rId215" w:type="default"/>
          <w:pgSz w:w="11906" w:h="16839"/>
          <w:pgMar w:top="400" w:right="1400" w:bottom="1237" w:left="1418" w:header="0" w:footer="991" w:gutter="0"/>
          <w:cols w:space="720" w:num="1"/>
        </w:sectPr>
      </w:pPr>
    </w:p>
    <w:p w14:paraId="01371304">
      <w:pPr>
        <w:spacing w:before="19"/>
      </w:pPr>
      <w:r>
        <w:pict>
          <v:shape id="_x0000_s1397" o:spid="_x0000_s1397" style="position:absolute;left:0pt;margin-left:70.9pt;margin-top:60.9pt;height:0.75pt;width:454.4pt;mso-position-horizontal-relative:page;mso-position-vertical-relative:page;z-index:252269568;mso-width-relative:page;mso-height-relative:page;" fillcolor="#000000" filled="t" stroked="f" coordsize="9087,15" o:allowincell="f" path="m0,0l9087,0,9087,14,0,14,0,0xe">
            <v:fill on="t" focussize="0,0"/>
            <v:stroke on="f"/>
            <v:imagedata o:title=""/>
            <o:lock v:ext="edit"/>
          </v:shape>
        </w:pict>
      </w:r>
    </w:p>
    <w:p w14:paraId="2E7DE86E">
      <w:pPr>
        <w:spacing w:before="19"/>
      </w:pPr>
    </w:p>
    <w:p w14:paraId="6B33A8B0">
      <w:pPr>
        <w:spacing w:before="18"/>
      </w:pPr>
    </w:p>
    <w:p w14:paraId="52F6E665">
      <w:pPr>
        <w:spacing w:before="18"/>
      </w:pPr>
    </w:p>
    <w:tbl>
      <w:tblPr>
        <w:tblStyle w:val="5"/>
        <w:tblW w:w="8896" w:type="dxa"/>
        <w:tblInd w:w="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315"/>
        <w:gridCol w:w="330"/>
        <w:gridCol w:w="3808"/>
        <w:gridCol w:w="344"/>
        <w:gridCol w:w="3512"/>
      </w:tblGrid>
      <w:tr w14:paraId="36231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587" w:type="dxa"/>
            <w:tcBorders>
              <w:top w:val="single" w:color="000000" w:sz="2" w:space="0"/>
              <w:left w:val="single" w:color="000000" w:sz="2" w:space="0"/>
            </w:tcBorders>
            <w:vAlign w:val="top"/>
          </w:tcPr>
          <w:p w14:paraId="5D0F9194">
            <w:pPr>
              <w:spacing w:line="253" w:lineRule="auto"/>
              <w:rPr>
                <w:rFonts w:ascii="Arial"/>
                <w:sz w:val="21"/>
              </w:rPr>
            </w:pPr>
          </w:p>
          <w:p w14:paraId="5EBF038B">
            <w:pPr>
              <w:pStyle w:val="6"/>
              <w:spacing w:before="65" w:line="229" w:lineRule="auto"/>
              <w:ind w:left="88"/>
            </w:pPr>
            <w:r>
              <w:rPr>
                <w:b/>
                <w:bCs/>
                <w:spacing w:val="4"/>
              </w:rPr>
              <w:t>序号</w:t>
            </w:r>
          </w:p>
        </w:tc>
        <w:tc>
          <w:tcPr>
            <w:tcW w:w="645" w:type="dxa"/>
            <w:gridSpan w:val="2"/>
            <w:tcBorders>
              <w:top w:val="single" w:color="000000" w:sz="2" w:space="0"/>
            </w:tcBorders>
            <w:vAlign w:val="top"/>
          </w:tcPr>
          <w:p w14:paraId="26E392E0">
            <w:pPr>
              <w:pStyle w:val="6"/>
              <w:spacing w:before="129" w:line="292" w:lineRule="auto"/>
              <w:ind w:left="115" w:right="110" w:hanging="4"/>
            </w:pPr>
            <w:r>
              <w:rPr>
                <w:b/>
                <w:bCs/>
                <w:spacing w:val="4"/>
              </w:rPr>
              <w:t>施工</w:t>
            </w:r>
            <w:r>
              <w:t xml:space="preserve"> </w:t>
            </w:r>
            <w:r>
              <w:rPr>
                <w:b/>
                <w:bCs/>
                <w:spacing w:val="2"/>
              </w:rPr>
              <w:t>项目</w:t>
            </w:r>
          </w:p>
        </w:tc>
        <w:tc>
          <w:tcPr>
            <w:tcW w:w="7664" w:type="dxa"/>
            <w:gridSpan w:val="3"/>
            <w:tcBorders>
              <w:top w:val="single" w:color="000000" w:sz="2" w:space="0"/>
              <w:right w:val="single" w:color="000000" w:sz="2" w:space="0"/>
            </w:tcBorders>
            <w:vAlign w:val="top"/>
          </w:tcPr>
          <w:p w14:paraId="7A8AD2CA">
            <w:pPr>
              <w:spacing w:line="253" w:lineRule="auto"/>
              <w:rPr>
                <w:rFonts w:ascii="Arial"/>
                <w:sz w:val="21"/>
              </w:rPr>
            </w:pPr>
          </w:p>
          <w:p w14:paraId="6F25C0B4">
            <w:pPr>
              <w:pStyle w:val="6"/>
              <w:spacing w:before="65" w:line="229" w:lineRule="auto"/>
              <w:ind w:left="3412"/>
            </w:pPr>
            <w:r>
              <w:rPr>
                <w:b/>
                <w:bCs/>
                <w:spacing w:val="6"/>
              </w:rPr>
              <w:t>施工方法</w:t>
            </w:r>
          </w:p>
        </w:tc>
      </w:tr>
      <w:tr w14:paraId="750D2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5" w:hRule="atLeast"/>
        </w:trPr>
        <w:tc>
          <w:tcPr>
            <w:tcW w:w="587" w:type="dxa"/>
            <w:tcBorders>
              <w:left w:val="single" w:color="000000" w:sz="2" w:space="0"/>
            </w:tcBorders>
            <w:vAlign w:val="top"/>
          </w:tcPr>
          <w:p w14:paraId="3312D025">
            <w:pPr>
              <w:spacing w:line="256" w:lineRule="auto"/>
              <w:rPr>
                <w:rFonts w:ascii="Arial"/>
                <w:sz w:val="21"/>
              </w:rPr>
            </w:pPr>
          </w:p>
          <w:p w14:paraId="65D5EF7F">
            <w:pPr>
              <w:spacing w:line="256" w:lineRule="auto"/>
              <w:rPr>
                <w:rFonts w:ascii="Arial"/>
                <w:sz w:val="21"/>
              </w:rPr>
            </w:pPr>
          </w:p>
          <w:p w14:paraId="1BA1699F">
            <w:pPr>
              <w:spacing w:line="257" w:lineRule="auto"/>
              <w:rPr>
                <w:rFonts w:ascii="Arial"/>
                <w:sz w:val="21"/>
              </w:rPr>
            </w:pPr>
          </w:p>
          <w:p w14:paraId="3B75D9ED">
            <w:pPr>
              <w:spacing w:line="257" w:lineRule="auto"/>
              <w:rPr>
                <w:rFonts w:ascii="Arial"/>
                <w:sz w:val="21"/>
              </w:rPr>
            </w:pPr>
          </w:p>
          <w:p w14:paraId="720E6010">
            <w:pPr>
              <w:spacing w:line="257" w:lineRule="auto"/>
              <w:rPr>
                <w:rFonts w:ascii="Arial"/>
                <w:sz w:val="21"/>
              </w:rPr>
            </w:pPr>
          </w:p>
          <w:p w14:paraId="040AA026">
            <w:pPr>
              <w:pStyle w:val="6"/>
              <w:spacing w:before="65" w:line="189" w:lineRule="auto"/>
              <w:ind w:left="261"/>
            </w:pPr>
            <w:r>
              <w:t>1</w:t>
            </w:r>
          </w:p>
        </w:tc>
        <w:tc>
          <w:tcPr>
            <w:tcW w:w="645" w:type="dxa"/>
            <w:gridSpan w:val="2"/>
            <w:vAlign w:val="top"/>
          </w:tcPr>
          <w:p w14:paraId="65271398">
            <w:pPr>
              <w:spacing w:line="263" w:lineRule="auto"/>
              <w:rPr>
                <w:rFonts w:ascii="Arial"/>
                <w:sz w:val="21"/>
              </w:rPr>
            </w:pPr>
          </w:p>
          <w:p w14:paraId="4B7BD87E">
            <w:pPr>
              <w:spacing w:line="263" w:lineRule="auto"/>
              <w:rPr>
                <w:rFonts w:ascii="Arial"/>
                <w:sz w:val="21"/>
              </w:rPr>
            </w:pPr>
          </w:p>
          <w:p w14:paraId="74FD7EB5">
            <w:pPr>
              <w:spacing w:line="263" w:lineRule="auto"/>
              <w:rPr>
                <w:rFonts w:ascii="Arial"/>
                <w:sz w:val="21"/>
              </w:rPr>
            </w:pPr>
          </w:p>
          <w:p w14:paraId="257B3920">
            <w:pPr>
              <w:spacing w:line="263" w:lineRule="auto"/>
              <w:rPr>
                <w:rFonts w:ascii="Arial"/>
                <w:sz w:val="21"/>
              </w:rPr>
            </w:pPr>
          </w:p>
          <w:p w14:paraId="57EB4769">
            <w:pPr>
              <w:pStyle w:val="6"/>
              <w:spacing w:before="65" w:line="355" w:lineRule="auto"/>
              <w:ind w:left="111" w:right="113"/>
            </w:pPr>
            <w:r>
              <w:rPr>
                <w:spacing w:val="5"/>
              </w:rPr>
              <w:t>接地</w:t>
            </w:r>
            <w:r>
              <w:t xml:space="preserve"> </w:t>
            </w:r>
            <w:r>
              <w:rPr>
                <w:spacing w:val="5"/>
              </w:rPr>
              <w:t>施工</w:t>
            </w:r>
          </w:p>
        </w:tc>
        <w:tc>
          <w:tcPr>
            <w:tcW w:w="3808" w:type="dxa"/>
            <w:vAlign w:val="top"/>
          </w:tcPr>
          <w:p w14:paraId="7CB47F1B">
            <w:pPr>
              <w:spacing w:line="255" w:lineRule="auto"/>
              <w:rPr>
                <w:rFonts w:ascii="Arial"/>
                <w:sz w:val="21"/>
              </w:rPr>
            </w:pPr>
          </w:p>
          <w:p w14:paraId="657E120C">
            <w:pPr>
              <w:pStyle w:val="6"/>
              <w:spacing w:before="65" w:line="362" w:lineRule="auto"/>
              <w:ind w:left="56" w:right="52"/>
              <w:jc w:val="both"/>
            </w:pPr>
            <w:r>
              <w:rPr>
                <w:spacing w:val="4"/>
              </w:rPr>
              <w:t>接地钢筋全部镀锌，引下线与塔脚及基础</w:t>
            </w:r>
            <w:r>
              <w:rPr>
                <w:spacing w:val="15"/>
              </w:rPr>
              <w:t xml:space="preserve"> </w:t>
            </w:r>
            <w:r>
              <w:rPr>
                <w:spacing w:val="4"/>
              </w:rPr>
              <w:t>面应紧贴，接地装置地下连接部分均用焊</w:t>
            </w:r>
            <w:r>
              <w:rPr>
                <w:spacing w:val="15"/>
              </w:rPr>
              <w:t xml:space="preserve"> </w:t>
            </w:r>
            <w:r>
              <w:rPr>
                <w:spacing w:val="4"/>
              </w:rPr>
              <w:t>接，采用双面搭接焊，圆钢的搭接长度不</w:t>
            </w:r>
            <w:r>
              <w:rPr>
                <w:spacing w:val="13"/>
              </w:rPr>
              <w:t xml:space="preserve"> </w:t>
            </w:r>
            <w:r>
              <w:rPr>
                <w:spacing w:val="6"/>
              </w:rPr>
              <w:t>小于直径的6</w:t>
            </w:r>
            <w:r>
              <w:rPr>
                <w:spacing w:val="-23"/>
              </w:rPr>
              <w:t xml:space="preserve"> </w:t>
            </w:r>
            <w:r>
              <w:rPr>
                <w:spacing w:val="6"/>
              </w:rPr>
              <w:t>倍。焊接部分需采取防腐措</w:t>
            </w:r>
          </w:p>
          <w:p w14:paraId="387F6E22">
            <w:pPr>
              <w:pStyle w:val="6"/>
              <w:spacing w:before="34" w:line="355" w:lineRule="auto"/>
              <w:ind w:left="237" w:hanging="181"/>
            </w:pPr>
            <w:r>
              <w:rPr>
                <w:spacing w:val="-4"/>
              </w:rPr>
              <w:t>施，当设计有明确规定时，按照设计要求，</w:t>
            </w:r>
            <w:r>
              <w:rPr>
                <w:spacing w:val="16"/>
              </w:rPr>
              <w:t xml:space="preserve"> </w:t>
            </w:r>
            <w:r>
              <w:rPr>
                <w:spacing w:val="7"/>
              </w:rPr>
              <w:t>当设计无明确规定时，喷涂防锈漆。</w:t>
            </w:r>
          </w:p>
        </w:tc>
        <w:tc>
          <w:tcPr>
            <w:tcW w:w="344" w:type="dxa"/>
            <w:textDirection w:val="tbRlV"/>
            <w:vAlign w:val="top"/>
          </w:tcPr>
          <w:p w14:paraId="73C193B4">
            <w:pPr>
              <w:pStyle w:val="6"/>
              <w:spacing w:before="63" w:line="216" w:lineRule="auto"/>
              <w:ind w:left="724"/>
            </w:pPr>
            <w:r>
              <w:rPr>
                <w:spacing w:val="8"/>
              </w:rPr>
              <w:t>图</w:t>
            </w:r>
            <w:r>
              <w:rPr>
                <w:spacing w:val="94"/>
              </w:rPr>
              <w:t xml:space="preserve"> </w:t>
            </w:r>
            <w:r>
              <w:rPr>
                <w:spacing w:val="8"/>
              </w:rPr>
              <w:t>片</w:t>
            </w:r>
            <w:r>
              <w:rPr>
                <w:spacing w:val="89"/>
              </w:rPr>
              <w:t xml:space="preserve"> </w:t>
            </w:r>
            <w:r>
              <w:rPr>
                <w:spacing w:val="8"/>
              </w:rPr>
              <w:t>示</w:t>
            </w:r>
            <w:r>
              <w:rPr>
                <w:spacing w:val="92"/>
              </w:rPr>
              <w:t xml:space="preserve"> </w:t>
            </w:r>
            <w:r>
              <w:rPr>
                <w:spacing w:val="8"/>
              </w:rPr>
              <w:t>例</w:t>
            </w:r>
          </w:p>
        </w:tc>
        <w:tc>
          <w:tcPr>
            <w:tcW w:w="3512" w:type="dxa"/>
            <w:tcBorders>
              <w:right w:val="single" w:color="000000" w:sz="2" w:space="0"/>
            </w:tcBorders>
            <w:vAlign w:val="top"/>
          </w:tcPr>
          <w:p w14:paraId="54D4FFDD">
            <w:pPr>
              <w:spacing w:before="41" w:line="2514" w:lineRule="exact"/>
              <w:ind w:firstLine="54"/>
            </w:pPr>
            <w:r>
              <w:rPr>
                <w:position w:val="-50"/>
              </w:rPr>
              <w:drawing>
                <wp:inline distT="0" distB="0" distL="0" distR="0">
                  <wp:extent cx="2150110" cy="159639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634"/>
                          <a:stretch>
                            <a:fillRect/>
                          </a:stretch>
                        </pic:blipFill>
                        <pic:spPr>
                          <a:xfrm>
                            <a:off x="0" y="0"/>
                            <a:ext cx="2150363" cy="1596497"/>
                          </a:xfrm>
                          <a:prstGeom prst="rect">
                            <a:avLst/>
                          </a:prstGeom>
                        </pic:spPr>
                      </pic:pic>
                    </a:graphicData>
                  </a:graphic>
                </wp:inline>
              </w:drawing>
            </w:r>
          </w:p>
          <w:p w14:paraId="1C581990">
            <w:pPr>
              <w:spacing w:line="209" w:lineRule="exact"/>
              <w:ind w:left="357"/>
              <w:rPr>
                <w:rFonts w:ascii="微软雅黑" w:hAnsi="微软雅黑" w:eastAsia="微软雅黑" w:cs="微软雅黑"/>
                <w:sz w:val="25"/>
                <w:szCs w:val="25"/>
              </w:rPr>
            </w:pPr>
            <w:r>
              <w:rPr>
                <w:rFonts w:ascii="微软雅黑" w:hAnsi="微软雅黑" w:eastAsia="微软雅黑" w:cs="微软雅黑"/>
                <w:spacing w:val="-9"/>
                <w:w w:val="86"/>
                <w:position w:val="-1"/>
                <w:sz w:val="25"/>
                <w:szCs w:val="25"/>
              </w:rPr>
              <w:t>按地引下线安装工艺</w:t>
            </w:r>
          </w:p>
        </w:tc>
      </w:tr>
      <w:tr w14:paraId="536E1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587" w:type="dxa"/>
            <w:vMerge w:val="restart"/>
            <w:tcBorders>
              <w:left w:val="single" w:color="000000" w:sz="2" w:space="0"/>
              <w:bottom w:val="nil"/>
            </w:tcBorders>
            <w:vAlign w:val="top"/>
          </w:tcPr>
          <w:p w14:paraId="4EF8CCE1">
            <w:pPr>
              <w:spacing w:line="248" w:lineRule="auto"/>
              <w:rPr>
                <w:rFonts w:ascii="Arial"/>
                <w:sz w:val="21"/>
              </w:rPr>
            </w:pPr>
          </w:p>
          <w:p w14:paraId="60032D68">
            <w:pPr>
              <w:spacing w:line="248" w:lineRule="auto"/>
              <w:rPr>
                <w:rFonts w:ascii="Arial"/>
                <w:sz w:val="21"/>
              </w:rPr>
            </w:pPr>
          </w:p>
          <w:p w14:paraId="775208FD">
            <w:pPr>
              <w:spacing w:line="248" w:lineRule="auto"/>
              <w:rPr>
                <w:rFonts w:ascii="Arial"/>
                <w:sz w:val="21"/>
              </w:rPr>
            </w:pPr>
          </w:p>
          <w:p w14:paraId="00B926C8">
            <w:pPr>
              <w:spacing w:line="248" w:lineRule="auto"/>
              <w:rPr>
                <w:rFonts w:ascii="Arial"/>
                <w:sz w:val="21"/>
              </w:rPr>
            </w:pPr>
          </w:p>
          <w:p w14:paraId="7459BC4C">
            <w:pPr>
              <w:spacing w:line="248" w:lineRule="auto"/>
              <w:rPr>
                <w:rFonts w:ascii="Arial"/>
                <w:sz w:val="21"/>
              </w:rPr>
            </w:pPr>
          </w:p>
          <w:p w14:paraId="19F47553">
            <w:pPr>
              <w:spacing w:line="248" w:lineRule="auto"/>
              <w:rPr>
                <w:rFonts w:ascii="Arial"/>
                <w:sz w:val="21"/>
              </w:rPr>
            </w:pPr>
          </w:p>
          <w:p w14:paraId="6E2965B6">
            <w:pPr>
              <w:spacing w:line="248" w:lineRule="auto"/>
              <w:rPr>
                <w:rFonts w:ascii="Arial"/>
                <w:sz w:val="21"/>
              </w:rPr>
            </w:pPr>
          </w:p>
          <w:p w14:paraId="2E17CEF9">
            <w:pPr>
              <w:spacing w:line="249" w:lineRule="auto"/>
              <w:rPr>
                <w:rFonts w:ascii="Arial"/>
                <w:sz w:val="21"/>
              </w:rPr>
            </w:pPr>
          </w:p>
          <w:p w14:paraId="02355EBA">
            <w:pPr>
              <w:spacing w:line="249" w:lineRule="auto"/>
              <w:rPr>
                <w:rFonts w:ascii="Arial"/>
                <w:sz w:val="21"/>
              </w:rPr>
            </w:pPr>
          </w:p>
          <w:p w14:paraId="08F2896B">
            <w:pPr>
              <w:pStyle w:val="6"/>
              <w:spacing w:before="65" w:line="189" w:lineRule="auto"/>
              <w:ind w:left="244"/>
            </w:pPr>
            <w:r>
              <w:t>4</w:t>
            </w:r>
          </w:p>
        </w:tc>
        <w:tc>
          <w:tcPr>
            <w:tcW w:w="315" w:type="dxa"/>
            <w:vMerge w:val="restart"/>
            <w:tcBorders>
              <w:bottom w:val="nil"/>
            </w:tcBorders>
            <w:textDirection w:val="tbRlV"/>
            <w:vAlign w:val="top"/>
          </w:tcPr>
          <w:p w14:paraId="0603D6BE">
            <w:pPr>
              <w:pStyle w:val="6"/>
              <w:spacing w:before="52" w:line="214" w:lineRule="auto"/>
              <w:ind w:left="1901"/>
            </w:pPr>
            <w:r>
              <w:rPr>
                <w:spacing w:val="8"/>
              </w:rPr>
              <w:t>保</w:t>
            </w:r>
            <w:r>
              <w:rPr>
                <w:spacing w:val="71"/>
              </w:rPr>
              <w:t xml:space="preserve"> </w:t>
            </w:r>
            <w:r>
              <w:rPr>
                <w:spacing w:val="8"/>
              </w:rPr>
              <w:t>护</w:t>
            </w:r>
            <w:r>
              <w:rPr>
                <w:spacing w:val="73"/>
              </w:rPr>
              <w:t xml:space="preserve"> </w:t>
            </w:r>
            <w:r>
              <w:rPr>
                <w:spacing w:val="8"/>
              </w:rPr>
              <w:t>帽</w:t>
            </w:r>
          </w:p>
        </w:tc>
        <w:tc>
          <w:tcPr>
            <w:tcW w:w="330" w:type="dxa"/>
            <w:textDirection w:val="tbRlV"/>
            <w:vAlign w:val="top"/>
          </w:tcPr>
          <w:p w14:paraId="1741B172">
            <w:pPr>
              <w:pStyle w:val="6"/>
              <w:spacing w:before="57" w:line="218" w:lineRule="auto"/>
              <w:ind w:left="300"/>
            </w:pPr>
            <w:r>
              <w:rPr>
                <w:spacing w:val="8"/>
              </w:rPr>
              <w:t>施</w:t>
            </w:r>
            <w:r>
              <w:rPr>
                <w:spacing w:val="72"/>
              </w:rPr>
              <w:t xml:space="preserve"> </w:t>
            </w:r>
            <w:r>
              <w:rPr>
                <w:spacing w:val="8"/>
              </w:rPr>
              <w:t>工</w:t>
            </w:r>
            <w:r>
              <w:rPr>
                <w:spacing w:val="73"/>
              </w:rPr>
              <w:t xml:space="preserve"> </w:t>
            </w:r>
            <w:r>
              <w:rPr>
                <w:spacing w:val="8"/>
              </w:rPr>
              <w:t>要</w:t>
            </w:r>
            <w:r>
              <w:rPr>
                <w:spacing w:val="70"/>
              </w:rPr>
              <w:t xml:space="preserve"> </w:t>
            </w:r>
            <w:r>
              <w:rPr>
                <w:spacing w:val="8"/>
              </w:rPr>
              <w:t>求</w:t>
            </w:r>
          </w:p>
        </w:tc>
        <w:tc>
          <w:tcPr>
            <w:tcW w:w="7664" w:type="dxa"/>
            <w:gridSpan w:val="3"/>
            <w:tcBorders>
              <w:right w:val="single" w:color="000000" w:sz="2" w:space="0"/>
            </w:tcBorders>
            <w:vAlign w:val="top"/>
          </w:tcPr>
          <w:p w14:paraId="5FC98F64">
            <w:pPr>
              <w:pStyle w:val="6"/>
              <w:spacing w:before="51" w:line="278" w:lineRule="auto"/>
              <w:ind w:left="59" w:right="56" w:firstLine="419"/>
              <w:jc w:val="both"/>
            </w:pPr>
            <w:r>
              <w:rPr>
                <w:spacing w:val="7"/>
              </w:rPr>
              <w:t>保护帽上表面应在混凝土凝固前进行收光</w:t>
            </w:r>
            <w:r>
              <w:rPr>
                <w:spacing w:val="-32"/>
              </w:rPr>
              <w:t xml:space="preserve"> </w:t>
            </w:r>
            <w:r>
              <w:rPr>
                <w:spacing w:val="7"/>
              </w:rPr>
              <w:t>3-4</w:t>
            </w:r>
            <w:r>
              <w:rPr>
                <w:spacing w:val="-35"/>
              </w:rPr>
              <w:t xml:space="preserve"> </w:t>
            </w:r>
            <w:r>
              <w:rPr>
                <w:spacing w:val="7"/>
              </w:rPr>
              <w:t>次，浇制结束需先收光</w:t>
            </w:r>
            <w:r>
              <w:rPr>
                <w:spacing w:val="-34"/>
              </w:rPr>
              <w:t xml:space="preserve"> </w:t>
            </w:r>
            <w:r>
              <w:rPr>
                <w:spacing w:val="7"/>
              </w:rPr>
              <w:t>2</w:t>
            </w:r>
            <w:r>
              <w:rPr>
                <w:spacing w:val="-32"/>
              </w:rPr>
              <w:t xml:space="preserve"> </w:t>
            </w:r>
            <w:r>
              <w:rPr>
                <w:spacing w:val="7"/>
              </w:rPr>
              <w:t>次，2h</w:t>
            </w:r>
            <w:r>
              <w:t xml:space="preserve"> </w:t>
            </w:r>
            <w:r>
              <w:rPr>
                <w:spacing w:val="9"/>
              </w:rPr>
              <w:t>后再细收一次，拆模时要仔细检查是否有飞边情况，因及时处理。塔腿及模板底部</w:t>
            </w:r>
            <w:r>
              <w:rPr>
                <w:spacing w:val="15"/>
              </w:rPr>
              <w:t xml:space="preserve"> </w:t>
            </w:r>
            <w:r>
              <w:rPr>
                <w:spacing w:val="8"/>
              </w:rPr>
              <w:t>的混凝土浆要及时清理干净。</w:t>
            </w:r>
          </w:p>
          <w:p w14:paraId="26075A94">
            <w:pPr>
              <w:pStyle w:val="6"/>
              <w:spacing w:before="32" w:line="273" w:lineRule="auto"/>
              <w:ind w:left="478" w:right="1764"/>
            </w:pPr>
            <w:r>
              <w:rPr>
                <w:spacing w:val="8"/>
              </w:rPr>
              <w:t>保护帽浇制后拆模时间应保持拆模时其表面及棱角不损坏。</w:t>
            </w:r>
            <w:r>
              <w:rPr>
                <w:spacing w:val="4"/>
              </w:rPr>
              <w:t xml:space="preserve"> </w:t>
            </w:r>
            <w:r>
              <w:rPr>
                <w:spacing w:val="8"/>
              </w:rPr>
              <w:t>保护帽应按要求进行养护。</w:t>
            </w:r>
          </w:p>
          <w:p w14:paraId="48DFADB7">
            <w:pPr>
              <w:pStyle w:val="6"/>
              <w:spacing w:before="32" w:line="228" w:lineRule="auto"/>
              <w:ind w:left="60"/>
            </w:pPr>
            <w:r>
              <w:rPr>
                <w:spacing w:val="9"/>
              </w:rPr>
              <w:t>混凝土应一次浇筑成型，内实外光，杜绝修饰，二次抹面 。</w:t>
            </w:r>
          </w:p>
        </w:tc>
      </w:tr>
      <w:tr w14:paraId="039B3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3" w:hRule="atLeast"/>
        </w:trPr>
        <w:tc>
          <w:tcPr>
            <w:tcW w:w="587" w:type="dxa"/>
            <w:vMerge w:val="continue"/>
            <w:tcBorders>
              <w:top w:val="nil"/>
              <w:left w:val="single" w:color="000000" w:sz="2" w:space="0"/>
              <w:bottom w:val="single" w:color="000000" w:sz="2" w:space="0"/>
            </w:tcBorders>
            <w:vAlign w:val="top"/>
          </w:tcPr>
          <w:p w14:paraId="1D392CC1">
            <w:pPr>
              <w:rPr>
                <w:rFonts w:ascii="Arial"/>
                <w:sz w:val="21"/>
              </w:rPr>
            </w:pPr>
          </w:p>
        </w:tc>
        <w:tc>
          <w:tcPr>
            <w:tcW w:w="315" w:type="dxa"/>
            <w:vMerge w:val="continue"/>
            <w:tcBorders>
              <w:top w:val="nil"/>
              <w:bottom w:val="single" w:color="000000" w:sz="2" w:space="0"/>
            </w:tcBorders>
            <w:textDirection w:val="tbRlV"/>
            <w:vAlign w:val="top"/>
          </w:tcPr>
          <w:p w14:paraId="0858F873">
            <w:pPr>
              <w:rPr>
                <w:rFonts w:ascii="Arial"/>
                <w:sz w:val="21"/>
              </w:rPr>
            </w:pPr>
          </w:p>
        </w:tc>
        <w:tc>
          <w:tcPr>
            <w:tcW w:w="330" w:type="dxa"/>
            <w:tcBorders>
              <w:bottom w:val="single" w:color="000000" w:sz="2" w:space="0"/>
            </w:tcBorders>
            <w:textDirection w:val="tbRlV"/>
            <w:vAlign w:val="top"/>
          </w:tcPr>
          <w:p w14:paraId="5914A75A">
            <w:pPr>
              <w:pStyle w:val="6"/>
              <w:spacing w:before="58" w:line="216" w:lineRule="auto"/>
              <w:ind w:left="769"/>
            </w:pPr>
            <w:r>
              <w:rPr>
                <w:spacing w:val="8"/>
              </w:rPr>
              <w:t>图</w:t>
            </w:r>
            <w:r>
              <w:rPr>
                <w:spacing w:val="72"/>
              </w:rPr>
              <w:t xml:space="preserve"> </w:t>
            </w:r>
            <w:r>
              <w:rPr>
                <w:spacing w:val="8"/>
              </w:rPr>
              <w:t>片</w:t>
            </w:r>
            <w:r>
              <w:rPr>
                <w:spacing w:val="73"/>
              </w:rPr>
              <w:t xml:space="preserve"> </w:t>
            </w:r>
            <w:r>
              <w:rPr>
                <w:spacing w:val="8"/>
              </w:rPr>
              <w:t>示</w:t>
            </w:r>
            <w:r>
              <w:rPr>
                <w:spacing w:val="70"/>
              </w:rPr>
              <w:t xml:space="preserve"> </w:t>
            </w:r>
            <w:r>
              <w:rPr>
                <w:spacing w:val="8"/>
              </w:rPr>
              <w:t>例</w:t>
            </w:r>
          </w:p>
        </w:tc>
        <w:tc>
          <w:tcPr>
            <w:tcW w:w="7664" w:type="dxa"/>
            <w:gridSpan w:val="3"/>
            <w:tcBorders>
              <w:bottom w:val="single" w:color="000000" w:sz="2" w:space="0"/>
              <w:right w:val="single" w:color="000000" w:sz="2" w:space="0"/>
            </w:tcBorders>
            <w:vAlign w:val="top"/>
          </w:tcPr>
          <w:p w14:paraId="534E1FAA">
            <w:pPr>
              <w:spacing w:before="170" w:line="2505" w:lineRule="exact"/>
              <w:ind w:firstLine="2019"/>
            </w:pPr>
            <w:r>
              <w:rPr>
                <w:position w:val="-50"/>
              </w:rPr>
              <w:drawing>
                <wp:inline distT="0" distB="0" distL="0" distR="0">
                  <wp:extent cx="2349500" cy="159067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635"/>
                          <a:stretch>
                            <a:fillRect/>
                          </a:stretch>
                        </pic:blipFill>
                        <pic:spPr>
                          <a:xfrm>
                            <a:off x="0" y="0"/>
                            <a:ext cx="2350007" cy="1591055"/>
                          </a:xfrm>
                          <a:prstGeom prst="rect">
                            <a:avLst/>
                          </a:prstGeom>
                        </pic:spPr>
                      </pic:pic>
                    </a:graphicData>
                  </a:graphic>
                </wp:inline>
              </w:drawing>
            </w:r>
          </w:p>
        </w:tc>
      </w:tr>
    </w:tbl>
    <w:p w14:paraId="1DB0DFA0">
      <w:pPr>
        <w:pStyle w:val="2"/>
        <w:spacing w:before="115" w:line="220" w:lineRule="auto"/>
        <w:ind w:left="591"/>
        <w:rPr>
          <w:sz w:val="24"/>
          <w:szCs w:val="24"/>
        </w:rPr>
      </w:pPr>
      <w:r>
        <w:rPr>
          <w:spacing w:val="-4"/>
          <w:sz w:val="24"/>
          <w:szCs w:val="24"/>
        </w:rPr>
        <w:t>(5)基础工程主要工器具配置表</w:t>
      </w:r>
    </w:p>
    <w:p w14:paraId="14537B86">
      <w:pPr>
        <w:spacing w:line="67" w:lineRule="exact"/>
      </w:pPr>
    </w:p>
    <w:tbl>
      <w:tblPr>
        <w:tblStyle w:val="5"/>
        <w:tblW w:w="8742" w:type="dxa"/>
        <w:tblInd w:w="1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753"/>
        <w:gridCol w:w="2021"/>
        <w:gridCol w:w="659"/>
        <w:gridCol w:w="578"/>
        <w:gridCol w:w="1984"/>
        <w:gridCol w:w="1111"/>
      </w:tblGrid>
      <w:tr w14:paraId="48787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36" w:type="dxa"/>
            <w:tcBorders>
              <w:top w:val="single" w:color="000000" w:sz="2" w:space="0"/>
              <w:left w:val="single" w:color="000000" w:sz="2" w:space="0"/>
            </w:tcBorders>
            <w:vAlign w:val="top"/>
          </w:tcPr>
          <w:p w14:paraId="1F1EA8D7">
            <w:pPr>
              <w:pStyle w:val="6"/>
              <w:spacing w:before="107" w:line="229" w:lineRule="auto"/>
              <w:ind w:left="165"/>
            </w:pPr>
            <w:r>
              <w:rPr>
                <w:b/>
                <w:bCs/>
                <w:spacing w:val="4"/>
              </w:rPr>
              <w:t>序号</w:t>
            </w:r>
          </w:p>
        </w:tc>
        <w:tc>
          <w:tcPr>
            <w:tcW w:w="1753" w:type="dxa"/>
            <w:tcBorders>
              <w:top w:val="single" w:color="000000" w:sz="2" w:space="0"/>
            </w:tcBorders>
            <w:vAlign w:val="top"/>
          </w:tcPr>
          <w:p w14:paraId="32823E4A">
            <w:pPr>
              <w:pStyle w:val="6"/>
              <w:spacing w:before="107" w:line="230" w:lineRule="auto"/>
              <w:ind w:left="670"/>
            </w:pPr>
            <w:r>
              <w:rPr>
                <w:b/>
                <w:bCs/>
                <w:spacing w:val="2"/>
              </w:rPr>
              <w:t>名称</w:t>
            </w:r>
          </w:p>
        </w:tc>
        <w:tc>
          <w:tcPr>
            <w:tcW w:w="2021" w:type="dxa"/>
            <w:tcBorders>
              <w:top w:val="single" w:color="000000" w:sz="2" w:space="0"/>
            </w:tcBorders>
            <w:vAlign w:val="top"/>
          </w:tcPr>
          <w:p w14:paraId="75D44A7D">
            <w:pPr>
              <w:pStyle w:val="6"/>
              <w:spacing w:before="107" w:line="228" w:lineRule="auto"/>
              <w:ind w:left="593"/>
            </w:pPr>
            <w:r>
              <w:rPr>
                <w:b/>
                <w:bCs/>
                <w:spacing w:val="6"/>
              </w:rPr>
              <w:t>规格型号</w:t>
            </w:r>
          </w:p>
        </w:tc>
        <w:tc>
          <w:tcPr>
            <w:tcW w:w="659" w:type="dxa"/>
            <w:tcBorders>
              <w:top w:val="single" w:color="000000" w:sz="2" w:space="0"/>
            </w:tcBorders>
            <w:vAlign w:val="top"/>
          </w:tcPr>
          <w:p w14:paraId="28CAD0FC">
            <w:pPr>
              <w:pStyle w:val="6"/>
              <w:spacing w:before="107" w:line="228" w:lineRule="auto"/>
              <w:ind w:left="125"/>
            </w:pPr>
            <w:r>
              <w:rPr>
                <w:b/>
                <w:bCs/>
                <w:spacing w:val="3"/>
              </w:rPr>
              <w:t>单位</w:t>
            </w:r>
          </w:p>
        </w:tc>
        <w:tc>
          <w:tcPr>
            <w:tcW w:w="578" w:type="dxa"/>
            <w:tcBorders>
              <w:top w:val="single" w:color="000000" w:sz="2" w:space="0"/>
            </w:tcBorders>
            <w:vAlign w:val="top"/>
          </w:tcPr>
          <w:p w14:paraId="58E973B0">
            <w:pPr>
              <w:pStyle w:val="6"/>
              <w:spacing w:before="107" w:line="228" w:lineRule="auto"/>
              <w:ind w:left="86"/>
            </w:pPr>
            <w:r>
              <w:rPr>
                <w:b/>
                <w:bCs/>
                <w:spacing w:val="3"/>
              </w:rPr>
              <w:t>数量</w:t>
            </w:r>
          </w:p>
        </w:tc>
        <w:tc>
          <w:tcPr>
            <w:tcW w:w="1984" w:type="dxa"/>
            <w:tcBorders>
              <w:top w:val="single" w:color="000000" w:sz="2" w:space="0"/>
            </w:tcBorders>
            <w:vAlign w:val="top"/>
          </w:tcPr>
          <w:p w14:paraId="743B9FC9">
            <w:pPr>
              <w:pStyle w:val="6"/>
              <w:spacing w:before="107" w:line="229" w:lineRule="auto"/>
              <w:ind w:left="788"/>
            </w:pPr>
            <w:r>
              <w:rPr>
                <w:b/>
                <w:bCs/>
                <w:spacing w:val="2"/>
              </w:rPr>
              <w:t>备注</w:t>
            </w:r>
          </w:p>
        </w:tc>
        <w:tc>
          <w:tcPr>
            <w:tcW w:w="1111" w:type="dxa"/>
            <w:tcBorders>
              <w:top w:val="single" w:color="000000" w:sz="2" w:space="0"/>
              <w:right w:val="single" w:color="000000" w:sz="2" w:space="0"/>
            </w:tcBorders>
            <w:vAlign w:val="top"/>
          </w:tcPr>
          <w:p w14:paraId="4A95A8C5">
            <w:pPr>
              <w:pStyle w:val="6"/>
              <w:spacing w:before="107" w:line="228" w:lineRule="auto"/>
              <w:ind w:left="139"/>
            </w:pPr>
            <w:r>
              <w:rPr>
                <w:b/>
                <w:bCs/>
                <w:spacing w:val="6"/>
              </w:rPr>
              <w:t>使用范围</w:t>
            </w:r>
          </w:p>
        </w:tc>
      </w:tr>
      <w:tr w14:paraId="255A2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2663875F">
            <w:pPr>
              <w:pStyle w:val="6"/>
              <w:spacing w:before="133" w:line="189" w:lineRule="auto"/>
              <w:ind w:left="287"/>
            </w:pPr>
            <w:r>
              <w:t>1</w:t>
            </w:r>
          </w:p>
        </w:tc>
        <w:tc>
          <w:tcPr>
            <w:tcW w:w="1753" w:type="dxa"/>
            <w:vAlign w:val="top"/>
          </w:tcPr>
          <w:p w14:paraId="75399062">
            <w:pPr>
              <w:pStyle w:val="6"/>
              <w:spacing w:before="100" w:line="228" w:lineRule="auto"/>
              <w:ind w:left="250"/>
            </w:pPr>
            <w:r>
              <w:rPr>
                <w:spacing w:val="7"/>
              </w:rPr>
              <w:t>混凝土运输车</w:t>
            </w:r>
          </w:p>
        </w:tc>
        <w:tc>
          <w:tcPr>
            <w:tcW w:w="2021" w:type="dxa"/>
            <w:vAlign w:val="top"/>
          </w:tcPr>
          <w:p w14:paraId="611AB90A">
            <w:pPr>
              <w:pStyle w:val="6"/>
              <w:spacing w:before="100" w:line="229" w:lineRule="auto"/>
              <w:ind w:left="594"/>
              <w:rPr>
                <w:sz w:val="10"/>
                <w:szCs w:val="10"/>
              </w:rPr>
            </w:pPr>
            <w:r>
              <w:t>容积</w:t>
            </w:r>
            <w:r>
              <w:rPr>
                <w:spacing w:val="-22"/>
              </w:rPr>
              <w:t xml:space="preserve"> </w:t>
            </w:r>
            <w:r>
              <w:t>11m</w:t>
            </w:r>
            <w:r>
              <w:rPr>
                <w:position w:val="10"/>
                <w:sz w:val="10"/>
                <w:szCs w:val="10"/>
              </w:rPr>
              <w:t>3</w:t>
            </w:r>
          </w:p>
        </w:tc>
        <w:tc>
          <w:tcPr>
            <w:tcW w:w="659" w:type="dxa"/>
            <w:vAlign w:val="top"/>
          </w:tcPr>
          <w:p w14:paraId="45811179">
            <w:pPr>
              <w:pStyle w:val="6"/>
              <w:spacing w:before="101" w:line="230" w:lineRule="auto"/>
              <w:ind w:left="243"/>
            </w:pPr>
            <w:r>
              <w:t>台</w:t>
            </w:r>
          </w:p>
        </w:tc>
        <w:tc>
          <w:tcPr>
            <w:tcW w:w="578" w:type="dxa"/>
            <w:vAlign w:val="top"/>
          </w:tcPr>
          <w:p w14:paraId="38F8141F">
            <w:pPr>
              <w:pStyle w:val="6"/>
              <w:spacing w:before="136" w:line="187" w:lineRule="auto"/>
              <w:ind w:left="244"/>
            </w:pPr>
            <w:r>
              <w:t>5</w:t>
            </w:r>
          </w:p>
        </w:tc>
        <w:tc>
          <w:tcPr>
            <w:tcW w:w="1984" w:type="dxa"/>
            <w:vAlign w:val="top"/>
          </w:tcPr>
          <w:p w14:paraId="10E8B726">
            <w:pPr>
              <w:rPr>
                <w:rFonts w:ascii="Arial"/>
                <w:sz w:val="21"/>
              </w:rPr>
            </w:pPr>
          </w:p>
        </w:tc>
        <w:tc>
          <w:tcPr>
            <w:tcW w:w="1111" w:type="dxa"/>
            <w:vMerge w:val="restart"/>
            <w:tcBorders>
              <w:bottom w:val="nil"/>
              <w:right w:val="single" w:color="000000" w:sz="2" w:space="0"/>
            </w:tcBorders>
            <w:vAlign w:val="top"/>
          </w:tcPr>
          <w:p w14:paraId="372A3951">
            <w:pPr>
              <w:spacing w:line="443" w:lineRule="auto"/>
              <w:rPr>
                <w:rFonts w:ascii="Arial"/>
                <w:sz w:val="21"/>
              </w:rPr>
            </w:pPr>
          </w:p>
          <w:p w14:paraId="08546B7A">
            <w:pPr>
              <w:pStyle w:val="6"/>
              <w:spacing w:before="65" w:line="227" w:lineRule="auto"/>
              <w:ind w:left="37"/>
            </w:pPr>
            <w:r>
              <w:rPr>
                <w:spacing w:val="7"/>
              </w:rPr>
              <w:t>商混站提供</w:t>
            </w:r>
          </w:p>
        </w:tc>
      </w:tr>
      <w:tr w14:paraId="35B95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17763909">
            <w:pPr>
              <w:pStyle w:val="6"/>
              <w:spacing w:before="133" w:line="189" w:lineRule="auto"/>
              <w:ind w:left="274"/>
            </w:pPr>
            <w:r>
              <w:t>2</w:t>
            </w:r>
          </w:p>
        </w:tc>
        <w:tc>
          <w:tcPr>
            <w:tcW w:w="1753" w:type="dxa"/>
            <w:vAlign w:val="top"/>
          </w:tcPr>
          <w:p w14:paraId="10693279">
            <w:pPr>
              <w:pStyle w:val="6"/>
              <w:spacing w:before="100" w:line="228" w:lineRule="auto"/>
              <w:ind w:left="355"/>
            </w:pPr>
            <w:r>
              <w:rPr>
                <w:spacing w:val="7"/>
              </w:rPr>
              <w:t>混凝土泵车</w:t>
            </w:r>
          </w:p>
        </w:tc>
        <w:tc>
          <w:tcPr>
            <w:tcW w:w="2021" w:type="dxa"/>
            <w:vAlign w:val="top"/>
          </w:tcPr>
          <w:p w14:paraId="4402661F">
            <w:pPr>
              <w:pStyle w:val="6"/>
              <w:spacing w:before="133" w:line="189" w:lineRule="auto"/>
              <w:ind w:left="431"/>
            </w:pPr>
            <w:r>
              <w:t>HBT</w:t>
            </w:r>
            <w:r>
              <w:rPr>
                <w:spacing w:val="6"/>
              </w:rPr>
              <w:t>60-S095D</w:t>
            </w:r>
          </w:p>
        </w:tc>
        <w:tc>
          <w:tcPr>
            <w:tcW w:w="659" w:type="dxa"/>
            <w:vAlign w:val="top"/>
          </w:tcPr>
          <w:p w14:paraId="2468245E">
            <w:pPr>
              <w:pStyle w:val="6"/>
              <w:spacing w:before="100" w:line="230" w:lineRule="auto"/>
              <w:ind w:left="243"/>
            </w:pPr>
            <w:r>
              <w:t>台</w:t>
            </w:r>
          </w:p>
        </w:tc>
        <w:tc>
          <w:tcPr>
            <w:tcW w:w="578" w:type="dxa"/>
            <w:vAlign w:val="top"/>
          </w:tcPr>
          <w:p w14:paraId="3E5652FA">
            <w:pPr>
              <w:pStyle w:val="6"/>
              <w:spacing w:before="133" w:line="189" w:lineRule="auto"/>
              <w:ind w:left="255"/>
            </w:pPr>
            <w:r>
              <w:t>1</w:t>
            </w:r>
          </w:p>
        </w:tc>
        <w:tc>
          <w:tcPr>
            <w:tcW w:w="1984" w:type="dxa"/>
            <w:vAlign w:val="top"/>
          </w:tcPr>
          <w:p w14:paraId="1984F3AE">
            <w:pPr>
              <w:rPr>
                <w:rFonts w:ascii="Arial"/>
                <w:sz w:val="21"/>
              </w:rPr>
            </w:pPr>
          </w:p>
        </w:tc>
        <w:tc>
          <w:tcPr>
            <w:tcW w:w="1111" w:type="dxa"/>
            <w:vMerge w:val="continue"/>
            <w:tcBorders>
              <w:top w:val="nil"/>
              <w:bottom w:val="nil"/>
              <w:right w:val="single" w:color="000000" w:sz="2" w:space="0"/>
            </w:tcBorders>
            <w:vAlign w:val="top"/>
          </w:tcPr>
          <w:p w14:paraId="244DD600">
            <w:pPr>
              <w:rPr>
                <w:rFonts w:ascii="Arial"/>
                <w:sz w:val="21"/>
              </w:rPr>
            </w:pPr>
          </w:p>
        </w:tc>
      </w:tr>
      <w:tr w14:paraId="3360B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tcBorders>
            <w:vAlign w:val="top"/>
          </w:tcPr>
          <w:p w14:paraId="09372099">
            <w:pPr>
              <w:pStyle w:val="6"/>
              <w:spacing w:before="135" w:line="189" w:lineRule="auto"/>
              <w:ind w:left="276"/>
            </w:pPr>
            <w:r>
              <w:t>3</w:t>
            </w:r>
          </w:p>
        </w:tc>
        <w:tc>
          <w:tcPr>
            <w:tcW w:w="1753" w:type="dxa"/>
            <w:vAlign w:val="top"/>
          </w:tcPr>
          <w:p w14:paraId="7C726EE6">
            <w:pPr>
              <w:pStyle w:val="6"/>
              <w:spacing w:before="102" w:line="228" w:lineRule="auto"/>
              <w:ind w:left="561"/>
            </w:pPr>
            <w:r>
              <w:rPr>
                <w:spacing w:val="7"/>
              </w:rPr>
              <w:t>振动棒</w:t>
            </w:r>
          </w:p>
        </w:tc>
        <w:tc>
          <w:tcPr>
            <w:tcW w:w="2021" w:type="dxa"/>
            <w:vAlign w:val="top"/>
          </w:tcPr>
          <w:p w14:paraId="7D0C535A">
            <w:pPr>
              <w:pStyle w:val="6"/>
              <w:spacing w:before="135" w:line="189" w:lineRule="auto"/>
              <w:ind w:left="750"/>
            </w:pPr>
            <w:r>
              <w:t>ZNN</w:t>
            </w:r>
            <w:r>
              <w:rPr>
                <w:spacing w:val="8"/>
              </w:rPr>
              <w:t>50</w:t>
            </w:r>
          </w:p>
        </w:tc>
        <w:tc>
          <w:tcPr>
            <w:tcW w:w="659" w:type="dxa"/>
            <w:vAlign w:val="top"/>
          </w:tcPr>
          <w:p w14:paraId="2D3F3EE2">
            <w:pPr>
              <w:pStyle w:val="6"/>
              <w:spacing w:before="102" w:line="228" w:lineRule="auto"/>
              <w:ind w:left="227"/>
            </w:pPr>
            <w:r>
              <w:t>个</w:t>
            </w:r>
          </w:p>
        </w:tc>
        <w:tc>
          <w:tcPr>
            <w:tcW w:w="578" w:type="dxa"/>
            <w:vAlign w:val="top"/>
          </w:tcPr>
          <w:p w14:paraId="1AF41BE7">
            <w:pPr>
              <w:pStyle w:val="6"/>
              <w:spacing w:before="135" w:line="189" w:lineRule="auto"/>
              <w:ind w:left="242"/>
            </w:pPr>
            <w:r>
              <w:t>2</w:t>
            </w:r>
          </w:p>
        </w:tc>
        <w:tc>
          <w:tcPr>
            <w:tcW w:w="1984" w:type="dxa"/>
            <w:vAlign w:val="top"/>
          </w:tcPr>
          <w:p w14:paraId="21EC9B21">
            <w:pPr>
              <w:rPr>
                <w:rFonts w:ascii="Arial"/>
                <w:sz w:val="21"/>
              </w:rPr>
            </w:pPr>
          </w:p>
        </w:tc>
        <w:tc>
          <w:tcPr>
            <w:tcW w:w="1111" w:type="dxa"/>
            <w:vMerge w:val="continue"/>
            <w:tcBorders>
              <w:top w:val="nil"/>
              <w:right w:val="single" w:color="000000" w:sz="2" w:space="0"/>
            </w:tcBorders>
            <w:vAlign w:val="top"/>
          </w:tcPr>
          <w:p w14:paraId="21FC7B06">
            <w:pPr>
              <w:rPr>
                <w:rFonts w:ascii="Arial"/>
                <w:sz w:val="21"/>
              </w:rPr>
            </w:pPr>
          </w:p>
        </w:tc>
      </w:tr>
      <w:tr w14:paraId="4C08B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2616DA9C">
            <w:pPr>
              <w:pStyle w:val="6"/>
              <w:spacing w:before="135" w:line="189" w:lineRule="auto"/>
              <w:ind w:left="271"/>
            </w:pPr>
            <w:r>
              <w:t>4</w:t>
            </w:r>
          </w:p>
        </w:tc>
        <w:tc>
          <w:tcPr>
            <w:tcW w:w="1753" w:type="dxa"/>
            <w:vAlign w:val="top"/>
          </w:tcPr>
          <w:p w14:paraId="386D2277">
            <w:pPr>
              <w:pStyle w:val="6"/>
              <w:spacing w:before="102" w:line="228" w:lineRule="auto"/>
              <w:ind w:left="377"/>
            </w:pPr>
            <w:r>
              <w:t>GPS</w:t>
            </w:r>
            <w:r>
              <w:rPr>
                <w:spacing w:val="-40"/>
              </w:rPr>
              <w:t xml:space="preserve"> </w:t>
            </w:r>
            <w:r>
              <w:rPr>
                <w:spacing w:val="10"/>
              </w:rPr>
              <w:t>测量仪</w:t>
            </w:r>
          </w:p>
        </w:tc>
        <w:tc>
          <w:tcPr>
            <w:tcW w:w="2021" w:type="dxa"/>
            <w:vAlign w:val="top"/>
          </w:tcPr>
          <w:p w14:paraId="5031FA23">
            <w:pPr>
              <w:pStyle w:val="6"/>
              <w:spacing w:before="103" w:line="229" w:lineRule="auto"/>
              <w:ind w:left="16"/>
            </w:pPr>
            <w:r>
              <w:rPr>
                <w:spacing w:val="13"/>
              </w:rPr>
              <w:t>V10</w:t>
            </w:r>
            <w:r>
              <w:t>GNSS</w:t>
            </w:r>
            <w:r>
              <w:rPr>
                <w:spacing w:val="-58"/>
              </w:rPr>
              <w:t xml:space="preserve"> </w:t>
            </w:r>
            <w:r>
              <w:rPr>
                <w:spacing w:val="13"/>
              </w:rPr>
              <w:t>双星</w:t>
            </w:r>
            <w:r>
              <w:t>RTK</w:t>
            </w:r>
            <w:r>
              <w:rPr>
                <w:spacing w:val="-53"/>
              </w:rPr>
              <w:t xml:space="preserve"> </w:t>
            </w:r>
            <w:r>
              <w:rPr>
                <w:spacing w:val="13"/>
              </w:rPr>
              <w:t>系统</w:t>
            </w:r>
          </w:p>
        </w:tc>
        <w:tc>
          <w:tcPr>
            <w:tcW w:w="659" w:type="dxa"/>
            <w:vAlign w:val="top"/>
          </w:tcPr>
          <w:p w14:paraId="4F3108D9">
            <w:pPr>
              <w:pStyle w:val="6"/>
              <w:spacing w:before="103" w:line="230" w:lineRule="auto"/>
              <w:ind w:left="243"/>
            </w:pPr>
            <w:r>
              <w:t>台</w:t>
            </w:r>
          </w:p>
        </w:tc>
        <w:tc>
          <w:tcPr>
            <w:tcW w:w="578" w:type="dxa"/>
            <w:vAlign w:val="top"/>
          </w:tcPr>
          <w:p w14:paraId="30496EA6">
            <w:pPr>
              <w:pStyle w:val="6"/>
              <w:spacing w:before="135" w:line="189" w:lineRule="auto"/>
              <w:ind w:left="255"/>
            </w:pPr>
            <w:r>
              <w:t>1</w:t>
            </w:r>
          </w:p>
        </w:tc>
        <w:tc>
          <w:tcPr>
            <w:tcW w:w="1984" w:type="dxa"/>
            <w:vAlign w:val="top"/>
          </w:tcPr>
          <w:p w14:paraId="3FA81D09">
            <w:pPr>
              <w:pStyle w:val="6"/>
              <w:spacing w:before="103" w:line="228" w:lineRule="auto"/>
              <w:ind w:left="490"/>
            </w:pPr>
            <w:r>
              <w:rPr>
                <w:spacing w:val="4"/>
              </w:rPr>
              <w:t>中海达公司</w:t>
            </w:r>
          </w:p>
        </w:tc>
        <w:tc>
          <w:tcPr>
            <w:tcW w:w="1111" w:type="dxa"/>
            <w:tcBorders>
              <w:right w:val="single" w:color="000000" w:sz="2" w:space="0"/>
            </w:tcBorders>
            <w:vAlign w:val="top"/>
          </w:tcPr>
          <w:p w14:paraId="3A87952D">
            <w:pPr>
              <w:pStyle w:val="6"/>
              <w:spacing w:before="102" w:line="228" w:lineRule="auto"/>
              <w:ind w:left="140"/>
            </w:pPr>
            <w:r>
              <w:rPr>
                <w:spacing w:val="6"/>
              </w:rPr>
              <w:t>线路复测</w:t>
            </w:r>
          </w:p>
        </w:tc>
      </w:tr>
      <w:tr w14:paraId="487B2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tcBorders>
            <w:vAlign w:val="top"/>
          </w:tcPr>
          <w:p w14:paraId="5C70311E">
            <w:pPr>
              <w:pStyle w:val="6"/>
              <w:spacing w:before="137" w:line="187" w:lineRule="auto"/>
              <w:ind w:left="276"/>
            </w:pPr>
            <w:r>
              <w:t>5</w:t>
            </w:r>
          </w:p>
        </w:tc>
        <w:tc>
          <w:tcPr>
            <w:tcW w:w="1753" w:type="dxa"/>
            <w:vAlign w:val="top"/>
          </w:tcPr>
          <w:p w14:paraId="28024931">
            <w:pPr>
              <w:pStyle w:val="6"/>
              <w:spacing w:before="102" w:line="227" w:lineRule="auto"/>
              <w:ind w:left="351"/>
            </w:pPr>
            <w:r>
              <w:rPr>
                <w:spacing w:val="8"/>
              </w:rPr>
              <w:t>钢筋折弯机</w:t>
            </w:r>
          </w:p>
        </w:tc>
        <w:tc>
          <w:tcPr>
            <w:tcW w:w="2021" w:type="dxa"/>
            <w:vAlign w:val="top"/>
          </w:tcPr>
          <w:p w14:paraId="0FB77A6B">
            <w:pPr>
              <w:pStyle w:val="6"/>
              <w:spacing w:before="135" w:line="189" w:lineRule="auto"/>
              <w:ind w:left="748"/>
            </w:pPr>
            <w:r>
              <w:t>GD</w:t>
            </w:r>
            <w:r>
              <w:rPr>
                <w:spacing w:val="6"/>
              </w:rPr>
              <w:t>-40</w:t>
            </w:r>
          </w:p>
        </w:tc>
        <w:tc>
          <w:tcPr>
            <w:tcW w:w="659" w:type="dxa"/>
            <w:vAlign w:val="top"/>
          </w:tcPr>
          <w:p w14:paraId="648A3FFD">
            <w:pPr>
              <w:pStyle w:val="6"/>
              <w:spacing w:before="102" w:line="230" w:lineRule="auto"/>
              <w:ind w:left="243"/>
            </w:pPr>
            <w:r>
              <w:t>台</w:t>
            </w:r>
          </w:p>
        </w:tc>
        <w:tc>
          <w:tcPr>
            <w:tcW w:w="578" w:type="dxa"/>
            <w:vAlign w:val="top"/>
          </w:tcPr>
          <w:p w14:paraId="224E6731">
            <w:pPr>
              <w:pStyle w:val="6"/>
              <w:spacing w:before="135" w:line="189" w:lineRule="auto"/>
              <w:ind w:left="255"/>
            </w:pPr>
            <w:r>
              <w:t>1</w:t>
            </w:r>
          </w:p>
        </w:tc>
        <w:tc>
          <w:tcPr>
            <w:tcW w:w="1984" w:type="dxa"/>
            <w:vAlign w:val="top"/>
          </w:tcPr>
          <w:p w14:paraId="3A30E447">
            <w:pPr>
              <w:rPr>
                <w:rFonts w:ascii="Arial"/>
                <w:sz w:val="21"/>
              </w:rPr>
            </w:pPr>
          </w:p>
        </w:tc>
        <w:tc>
          <w:tcPr>
            <w:tcW w:w="1111" w:type="dxa"/>
            <w:tcBorders>
              <w:right w:val="single" w:color="000000" w:sz="2" w:space="0"/>
            </w:tcBorders>
            <w:vAlign w:val="top"/>
          </w:tcPr>
          <w:p w14:paraId="7D315A79">
            <w:pPr>
              <w:rPr>
                <w:rFonts w:ascii="Arial"/>
                <w:sz w:val="21"/>
              </w:rPr>
            </w:pPr>
          </w:p>
        </w:tc>
      </w:tr>
      <w:tr w14:paraId="15B54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12F8672A">
            <w:pPr>
              <w:pStyle w:val="6"/>
              <w:spacing w:before="136" w:line="189" w:lineRule="auto"/>
              <w:ind w:left="273"/>
            </w:pPr>
            <w:r>
              <w:t>6</w:t>
            </w:r>
          </w:p>
        </w:tc>
        <w:tc>
          <w:tcPr>
            <w:tcW w:w="1753" w:type="dxa"/>
            <w:vAlign w:val="top"/>
          </w:tcPr>
          <w:p w14:paraId="79CB5C16">
            <w:pPr>
              <w:pStyle w:val="6"/>
              <w:spacing w:before="103" w:line="227" w:lineRule="auto"/>
              <w:ind w:left="351"/>
            </w:pPr>
            <w:r>
              <w:rPr>
                <w:spacing w:val="8"/>
              </w:rPr>
              <w:t>钢筋切断机</w:t>
            </w:r>
          </w:p>
        </w:tc>
        <w:tc>
          <w:tcPr>
            <w:tcW w:w="2021" w:type="dxa"/>
            <w:vAlign w:val="top"/>
          </w:tcPr>
          <w:p w14:paraId="2834A54D">
            <w:pPr>
              <w:pStyle w:val="6"/>
              <w:spacing w:before="136" w:line="189" w:lineRule="auto"/>
              <w:ind w:left="748"/>
            </w:pPr>
            <w:r>
              <w:t>GQ</w:t>
            </w:r>
            <w:r>
              <w:rPr>
                <w:spacing w:val="6"/>
              </w:rPr>
              <w:t>-40</w:t>
            </w:r>
          </w:p>
        </w:tc>
        <w:tc>
          <w:tcPr>
            <w:tcW w:w="659" w:type="dxa"/>
            <w:vAlign w:val="top"/>
          </w:tcPr>
          <w:p w14:paraId="3BDE1909">
            <w:pPr>
              <w:pStyle w:val="6"/>
              <w:spacing w:before="103" w:line="230" w:lineRule="auto"/>
              <w:ind w:left="243"/>
            </w:pPr>
            <w:r>
              <w:t>台</w:t>
            </w:r>
          </w:p>
        </w:tc>
        <w:tc>
          <w:tcPr>
            <w:tcW w:w="578" w:type="dxa"/>
            <w:vAlign w:val="top"/>
          </w:tcPr>
          <w:p w14:paraId="7AC04312">
            <w:pPr>
              <w:pStyle w:val="6"/>
              <w:spacing w:before="136" w:line="189" w:lineRule="auto"/>
              <w:ind w:left="255"/>
            </w:pPr>
            <w:r>
              <w:t>1</w:t>
            </w:r>
          </w:p>
        </w:tc>
        <w:tc>
          <w:tcPr>
            <w:tcW w:w="1984" w:type="dxa"/>
            <w:vAlign w:val="top"/>
          </w:tcPr>
          <w:p w14:paraId="5FBB82FF">
            <w:pPr>
              <w:rPr>
                <w:rFonts w:ascii="Arial"/>
                <w:sz w:val="21"/>
              </w:rPr>
            </w:pPr>
          </w:p>
        </w:tc>
        <w:tc>
          <w:tcPr>
            <w:tcW w:w="1111" w:type="dxa"/>
            <w:tcBorders>
              <w:right w:val="single" w:color="000000" w:sz="2" w:space="0"/>
            </w:tcBorders>
            <w:vAlign w:val="top"/>
          </w:tcPr>
          <w:p w14:paraId="432D3F99">
            <w:pPr>
              <w:rPr>
                <w:rFonts w:ascii="Arial"/>
                <w:sz w:val="21"/>
              </w:rPr>
            </w:pPr>
          </w:p>
        </w:tc>
      </w:tr>
      <w:tr w14:paraId="4FC13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74290CCC">
            <w:pPr>
              <w:pStyle w:val="6"/>
              <w:spacing w:before="140" w:line="187" w:lineRule="auto"/>
              <w:ind w:left="276"/>
            </w:pPr>
            <w:r>
              <w:t>7</w:t>
            </w:r>
          </w:p>
        </w:tc>
        <w:tc>
          <w:tcPr>
            <w:tcW w:w="1753" w:type="dxa"/>
            <w:vAlign w:val="top"/>
          </w:tcPr>
          <w:p w14:paraId="4C1DDC4A">
            <w:pPr>
              <w:pStyle w:val="6"/>
              <w:spacing w:before="105" w:line="227" w:lineRule="auto"/>
              <w:ind w:left="586"/>
            </w:pPr>
            <w:r>
              <w:rPr>
                <w:spacing w:val="-2"/>
              </w:rPr>
              <w:t>电焊机</w:t>
            </w:r>
          </w:p>
        </w:tc>
        <w:tc>
          <w:tcPr>
            <w:tcW w:w="2021" w:type="dxa"/>
            <w:vAlign w:val="top"/>
          </w:tcPr>
          <w:p w14:paraId="5DB38B22">
            <w:pPr>
              <w:pStyle w:val="6"/>
              <w:spacing w:before="137" w:line="190" w:lineRule="auto"/>
              <w:ind w:left="644"/>
            </w:pPr>
            <w:r>
              <w:t>JTC</w:t>
            </w:r>
            <w:r>
              <w:rPr>
                <w:spacing w:val="7"/>
              </w:rPr>
              <w:t>-400</w:t>
            </w:r>
          </w:p>
        </w:tc>
        <w:tc>
          <w:tcPr>
            <w:tcW w:w="659" w:type="dxa"/>
            <w:vAlign w:val="top"/>
          </w:tcPr>
          <w:p w14:paraId="1DBD94A3">
            <w:pPr>
              <w:pStyle w:val="6"/>
              <w:spacing w:before="105" w:line="230" w:lineRule="auto"/>
              <w:ind w:left="243"/>
            </w:pPr>
            <w:r>
              <w:t>台</w:t>
            </w:r>
          </w:p>
        </w:tc>
        <w:tc>
          <w:tcPr>
            <w:tcW w:w="578" w:type="dxa"/>
            <w:vAlign w:val="top"/>
          </w:tcPr>
          <w:p w14:paraId="5D6C20C1">
            <w:pPr>
              <w:pStyle w:val="6"/>
              <w:spacing w:before="137" w:line="189" w:lineRule="auto"/>
              <w:ind w:left="255"/>
            </w:pPr>
            <w:r>
              <w:t>1</w:t>
            </w:r>
          </w:p>
        </w:tc>
        <w:tc>
          <w:tcPr>
            <w:tcW w:w="1984" w:type="dxa"/>
            <w:vAlign w:val="top"/>
          </w:tcPr>
          <w:p w14:paraId="654DFEC4">
            <w:pPr>
              <w:rPr>
                <w:rFonts w:ascii="Arial"/>
                <w:sz w:val="21"/>
              </w:rPr>
            </w:pPr>
          </w:p>
        </w:tc>
        <w:tc>
          <w:tcPr>
            <w:tcW w:w="1111" w:type="dxa"/>
            <w:tcBorders>
              <w:right w:val="single" w:color="000000" w:sz="2" w:space="0"/>
            </w:tcBorders>
            <w:vAlign w:val="top"/>
          </w:tcPr>
          <w:p w14:paraId="10ABAB0F">
            <w:pPr>
              <w:rPr>
                <w:rFonts w:ascii="Arial"/>
                <w:sz w:val="21"/>
              </w:rPr>
            </w:pPr>
          </w:p>
        </w:tc>
      </w:tr>
      <w:tr w14:paraId="3289A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tcBorders>
            <w:vAlign w:val="top"/>
          </w:tcPr>
          <w:p w14:paraId="32E822F0">
            <w:pPr>
              <w:pStyle w:val="6"/>
              <w:spacing w:before="137" w:line="189" w:lineRule="auto"/>
              <w:ind w:left="272"/>
            </w:pPr>
            <w:r>
              <w:t>8</w:t>
            </w:r>
          </w:p>
        </w:tc>
        <w:tc>
          <w:tcPr>
            <w:tcW w:w="1753" w:type="dxa"/>
            <w:vAlign w:val="top"/>
          </w:tcPr>
          <w:p w14:paraId="324BC6F1">
            <w:pPr>
              <w:pStyle w:val="6"/>
              <w:spacing w:before="104" w:line="227" w:lineRule="auto"/>
              <w:ind w:left="560"/>
            </w:pPr>
            <w:r>
              <w:rPr>
                <w:spacing w:val="7"/>
              </w:rPr>
              <w:t>钢摸板</w:t>
            </w:r>
          </w:p>
        </w:tc>
        <w:tc>
          <w:tcPr>
            <w:tcW w:w="2021" w:type="dxa"/>
            <w:vAlign w:val="top"/>
          </w:tcPr>
          <w:p w14:paraId="77718A09">
            <w:pPr>
              <w:rPr>
                <w:rFonts w:ascii="Arial"/>
                <w:sz w:val="21"/>
              </w:rPr>
            </w:pPr>
          </w:p>
        </w:tc>
        <w:tc>
          <w:tcPr>
            <w:tcW w:w="659" w:type="dxa"/>
            <w:vAlign w:val="top"/>
          </w:tcPr>
          <w:p w14:paraId="7437472F">
            <w:pPr>
              <w:pStyle w:val="6"/>
              <w:spacing w:before="105" w:line="228" w:lineRule="auto"/>
              <w:ind w:left="228"/>
            </w:pPr>
            <w:r>
              <w:t>套</w:t>
            </w:r>
          </w:p>
        </w:tc>
        <w:tc>
          <w:tcPr>
            <w:tcW w:w="578" w:type="dxa"/>
            <w:vAlign w:val="top"/>
          </w:tcPr>
          <w:p w14:paraId="3FFB1945">
            <w:pPr>
              <w:pStyle w:val="6"/>
              <w:spacing w:before="136" w:line="190" w:lineRule="auto"/>
              <w:ind w:left="203"/>
            </w:pPr>
            <w:r>
              <w:rPr>
                <w:spacing w:val="-7"/>
              </w:rPr>
              <w:t>10</w:t>
            </w:r>
          </w:p>
        </w:tc>
        <w:tc>
          <w:tcPr>
            <w:tcW w:w="1984" w:type="dxa"/>
            <w:vAlign w:val="top"/>
          </w:tcPr>
          <w:p w14:paraId="43687DC5">
            <w:pPr>
              <w:pStyle w:val="6"/>
              <w:spacing w:before="104" w:line="227" w:lineRule="auto"/>
              <w:ind w:left="51"/>
            </w:pPr>
            <w:r>
              <w:rPr>
                <w:spacing w:val="8"/>
              </w:rPr>
              <w:t>根据基础尺寸新定制</w:t>
            </w:r>
          </w:p>
        </w:tc>
        <w:tc>
          <w:tcPr>
            <w:tcW w:w="1111" w:type="dxa"/>
            <w:tcBorders>
              <w:right w:val="single" w:color="000000" w:sz="2" w:space="0"/>
            </w:tcBorders>
            <w:vAlign w:val="top"/>
          </w:tcPr>
          <w:p w14:paraId="1ABAC6E3">
            <w:pPr>
              <w:rPr>
                <w:rFonts w:ascii="Arial"/>
                <w:sz w:val="21"/>
              </w:rPr>
            </w:pPr>
          </w:p>
        </w:tc>
      </w:tr>
      <w:tr w14:paraId="59571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tcBorders>
            <w:vAlign w:val="top"/>
          </w:tcPr>
          <w:p w14:paraId="3CFC2314">
            <w:pPr>
              <w:pStyle w:val="6"/>
              <w:spacing w:before="138" w:line="189" w:lineRule="auto"/>
              <w:ind w:left="272"/>
            </w:pPr>
            <w:r>
              <w:t>9</w:t>
            </w:r>
          </w:p>
        </w:tc>
        <w:tc>
          <w:tcPr>
            <w:tcW w:w="1753" w:type="dxa"/>
            <w:vAlign w:val="top"/>
          </w:tcPr>
          <w:p w14:paraId="75327668">
            <w:pPr>
              <w:pStyle w:val="6"/>
              <w:spacing w:before="105" w:line="229" w:lineRule="auto"/>
              <w:ind w:left="562"/>
            </w:pPr>
            <w:r>
              <w:rPr>
                <w:spacing w:val="6"/>
              </w:rPr>
              <w:t>试体盒</w:t>
            </w:r>
          </w:p>
        </w:tc>
        <w:tc>
          <w:tcPr>
            <w:tcW w:w="2021" w:type="dxa"/>
            <w:vAlign w:val="top"/>
          </w:tcPr>
          <w:p w14:paraId="4CE9E231">
            <w:pPr>
              <w:pStyle w:val="6"/>
              <w:spacing w:before="105" w:line="268" w:lineRule="exact"/>
              <w:ind w:left="240"/>
            </w:pPr>
            <w:r>
              <w:rPr>
                <w:spacing w:val="4"/>
                <w:position w:val="1"/>
              </w:rPr>
              <w:t>150×150×150</w:t>
            </w:r>
            <w:r>
              <w:rPr>
                <w:position w:val="1"/>
              </w:rPr>
              <w:t>mm</w:t>
            </w:r>
          </w:p>
        </w:tc>
        <w:tc>
          <w:tcPr>
            <w:tcW w:w="659" w:type="dxa"/>
            <w:vAlign w:val="top"/>
          </w:tcPr>
          <w:p w14:paraId="55B067A6">
            <w:pPr>
              <w:pStyle w:val="6"/>
              <w:spacing w:before="105" w:line="238" w:lineRule="auto"/>
              <w:ind w:left="229"/>
            </w:pPr>
            <w:r>
              <w:t>组</w:t>
            </w:r>
          </w:p>
        </w:tc>
        <w:tc>
          <w:tcPr>
            <w:tcW w:w="578" w:type="dxa"/>
            <w:vAlign w:val="top"/>
          </w:tcPr>
          <w:p w14:paraId="74EB75FD">
            <w:pPr>
              <w:pStyle w:val="6"/>
              <w:spacing w:before="140" w:line="187" w:lineRule="auto"/>
              <w:ind w:left="244"/>
            </w:pPr>
            <w:r>
              <w:t>5</w:t>
            </w:r>
          </w:p>
        </w:tc>
        <w:tc>
          <w:tcPr>
            <w:tcW w:w="1984" w:type="dxa"/>
            <w:vAlign w:val="top"/>
          </w:tcPr>
          <w:p w14:paraId="36B635BF">
            <w:pPr>
              <w:rPr>
                <w:rFonts w:ascii="Arial"/>
                <w:sz w:val="21"/>
              </w:rPr>
            </w:pPr>
          </w:p>
        </w:tc>
        <w:tc>
          <w:tcPr>
            <w:tcW w:w="1111" w:type="dxa"/>
            <w:tcBorders>
              <w:right w:val="single" w:color="000000" w:sz="2" w:space="0"/>
            </w:tcBorders>
            <w:vAlign w:val="top"/>
          </w:tcPr>
          <w:p w14:paraId="2C8BE926">
            <w:pPr>
              <w:rPr>
                <w:rFonts w:ascii="Arial"/>
                <w:sz w:val="21"/>
              </w:rPr>
            </w:pPr>
          </w:p>
        </w:tc>
      </w:tr>
      <w:tr w14:paraId="14298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tcBorders>
            <w:vAlign w:val="top"/>
          </w:tcPr>
          <w:p w14:paraId="0E00CE79">
            <w:pPr>
              <w:pStyle w:val="6"/>
              <w:spacing w:before="137" w:line="190" w:lineRule="auto"/>
              <w:ind w:left="234"/>
            </w:pPr>
            <w:r>
              <w:rPr>
                <w:spacing w:val="-7"/>
              </w:rPr>
              <w:t>10</w:t>
            </w:r>
          </w:p>
        </w:tc>
        <w:tc>
          <w:tcPr>
            <w:tcW w:w="1753" w:type="dxa"/>
            <w:vAlign w:val="top"/>
          </w:tcPr>
          <w:p w14:paraId="487576B2">
            <w:pPr>
              <w:pStyle w:val="6"/>
              <w:spacing w:before="106" w:line="227" w:lineRule="auto"/>
              <w:ind w:left="39"/>
            </w:pPr>
            <w:r>
              <w:rPr>
                <w:spacing w:val="8"/>
              </w:rPr>
              <w:t>地脚螺栓固定模具</w:t>
            </w:r>
          </w:p>
        </w:tc>
        <w:tc>
          <w:tcPr>
            <w:tcW w:w="2021" w:type="dxa"/>
            <w:vAlign w:val="top"/>
          </w:tcPr>
          <w:p w14:paraId="3B3C6F5F">
            <w:pPr>
              <w:pStyle w:val="6"/>
              <w:spacing w:before="105" w:line="228" w:lineRule="auto"/>
              <w:ind w:left="803"/>
            </w:pPr>
            <w:r>
              <w:rPr>
                <w:spacing w:val="4"/>
              </w:rPr>
              <w:t>特制</w:t>
            </w:r>
          </w:p>
        </w:tc>
        <w:tc>
          <w:tcPr>
            <w:tcW w:w="659" w:type="dxa"/>
            <w:vAlign w:val="top"/>
          </w:tcPr>
          <w:p w14:paraId="4B188861">
            <w:pPr>
              <w:pStyle w:val="6"/>
              <w:spacing w:before="106" w:line="228" w:lineRule="auto"/>
              <w:ind w:left="228"/>
            </w:pPr>
            <w:r>
              <w:t>套</w:t>
            </w:r>
          </w:p>
        </w:tc>
        <w:tc>
          <w:tcPr>
            <w:tcW w:w="578" w:type="dxa"/>
            <w:vAlign w:val="top"/>
          </w:tcPr>
          <w:p w14:paraId="422BF7AD">
            <w:pPr>
              <w:pStyle w:val="6"/>
              <w:spacing w:before="137" w:line="190" w:lineRule="auto"/>
              <w:ind w:left="203"/>
            </w:pPr>
            <w:r>
              <w:rPr>
                <w:spacing w:val="-7"/>
              </w:rPr>
              <w:t>10</w:t>
            </w:r>
          </w:p>
        </w:tc>
        <w:tc>
          <w:tcPr>
            <w:tcW w:w="1984" w:type="dxa"/>
            <w:vAlign w:val="top"/>
          </w:tcPr>
          <w:p w14:paraId="3232A4BB">
            <w:pPr>
              <w:rPr>
                <w:rFonts w:ascii="Arial"/>
                <w:sz w:val="21"/>
              </w:rPr>
            </w:pPr>
          </w:p>
        </w:tc>
        <w:tc>
          <w:tcPr>
            <w:tcW w:w="1111" w:type="dxa"/>
            <w:tcBorders>
              <w:right w:val="single" w:color="000000" w:sz="2" w:space="0"/>
            </w:tcBorders>
            <w:vAlign w:val="top"/>
          </w:tcPr>
          <w:p w14:paraId="76201693">
            <w:pPr>
              <w:rPr>
                <w:rFonts w:ascii="Arial"/>
                <w:sz w:val="21"/>
              </w:rPr>
            </w:pPr>
          </w:p>
        </w:tc>
      </w:tr>
      <w:tr w14:paraId="59B1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bottom w:val="single" w:color="000000" w:sz="2" w:space="0"/>
            </w:tcBorders>
            <w:vAlign w:val="top"/>
          </w:tcPr>
          <w:p w14:paraId="28D3702D">
            <w:pPr>
              <w:pStyle w:val="6"/>
              <w:spacing w:before="137" w:line="189" w:lineRule="auto"/>
              <w:ind w:left="234"/>
            </w:pPr>
            <w:r>
              <w:rPr>
                <w:spacing w:val="-7"/>
              </w:rPr>
              <w:t>11</w:t>
            </w:r>
          </w:p>
        </w:tc>
        <w:tc>
          <w:tcPr>
            <w:tcW w:w="1753" w:type="dxa"/>
            <w:tcBorders>
              <w:bottom w:val="single" w:color="000000" w:sz="2" w:space="0"/>
            </w:tcBorders>
            <w:vAlign w:val="top"/>
          </w:tcPr>
          <w:p w14:paraId="158F6D2B">
            <w:pPr>
              <w:pStyle w:val="6"/>
              <w:spacing w:before="104" w:line="227" w:lineRule="auto"/>
              <w:ind w:left="565"/>
            </w:pPr>
            <w:r>
              <w:rPr>
                <w:spacing w:val="5"/>
              </w:rPr>
              <w:t>发电机</w:t>
            </w:r>
          </w:p>
        </w:tc>
        <w:tc>
          <w:tcPr>
            <w:tcW w:w="2021" w:type="dxa"/>
            <w:tcBorders>
              <w:bottom w:val="single" w:color="000000" w:sz="2" w:space="0"/>
            </w:tcBorders>
            <w:vAlign w:val="top"/>
          </w:tcPr>
          <w:p w14:paraId="11704EFA">
            <w:pPr>
              <w:pStyle w:val="6"/>
              <w:spacing w:before="104" w:line="264" w:lineRule="exact"/>
              <w:ind w:left="543"/>
            </w:pPr>
            <w:r>
              <w:rPr>
                <w:spacing w:val="6"/>
                <w:position w:val="1"/>
              </w:rPr>
              <w:t>3、4、5</w:t>
            </w:r>
            <w:r>
              <w:rPr>
                <w:position w:val="1"/>
              </w:rPr>
              <w:t>kW</w:t>
            </w:r>
          </w:p>
        </w:tc>
        <w:tc>
          <w:tcPr>
            <w:tcW w:w="659" w:type="dxa"/>
            <w:tcBorders>
              <w:bottom w:val="single" w:color="000000" w:sz="2" w:space="0"/>
            </w:tcBorders>
            <w:vAlign w:val="top"/>
          </w:tcPr>
          <w:p w14:paraId="4E60A9F7">
            <w:pPr>
              <w:pStyle w:val="6"/>
              <w:spacing w:before="104" w:line="230" w:lineRule="auto"/>
              <w:ind w:left="243"/>
            </w:pPr>
            <w:r>
              <w:t>台</w:t>
            </w:r>
          </w:p>
        </w:tc>
        <w:tc>
          <w:tcPr>
            <w:tcW w:w="578" w:type="dxa"/>
            <w:tcBorders>
              <w:bottom w:val="single" w:color="000000" w:sz="2" w:space="0"/>
            </w:tcBorders>
            <w:vAlign w:val="top"/>
          </w:tcPr>
          <w:p w14:paraId="1E9AFA79">
            <w:pPr>
              <w:pStyle w:val="6"/>
              <w:spacing w:before="137" w:line="189" w:lineRule="auto"/>
              <w:ind w:left="242"/>
            </w:pPr>
            <w:r>
              <w:t>2</w:t>
            </w:r>
          </w:p>
        </w:tc>
        <w:tc>
          <w:tcPr>
            <w:tcW w:w="1984" w:type="dxa"/>
            <w:tcBorders>
              <w:bottom w:val="single" w:color="000000" w:sz="2" w:space="0"/>
            </w:tcBorders>
            <w:vAlign w:val="top"/>
          </w:tcPr>
          <w:p w14:paraId="0B8158F5">
            <w:pPr>
              <w:rPr>
                <w:rFonts w:ascii="Arial"/>
                <w:sz w:val="21"/>
              </w:rPr>
            </w:pPr>
          </w:p>
        </w:tc>
        <w:tc>
          <w:tcPr>
            <w:tcW w:w="1111" w:type="dxa"/>
            <w:tcBorders>
              <w:bottom w:val="single" w:color="000000" w:sz="2" w:space="0"/>
              <w:right w:val="single" w:color="000000" w:sz="2" w:space="0"/>
            </w:tcBorders>
            <w:vAlign w:val="top"/>
          </w:tcPr>
          <w:p w14:paraId="21623B77">
            <w:pPr>
              <w:rPr>
                <w:rFonts w:ascii="Arial"/>
                <w:sz w:val="21"/>
              </w:rPr>
            </w:pPr>
          </w:p>
        </w:tc>
      </w:tr>
    </w:tbl>
    <w:p w14:paraId="681C9C16">
      <w:pPr>
        <w:rPr>
          <w:rFonts w:ascii="Arial"/>
          <w:sz w:val="21"/>
        </w:rPr>
      </w:pPr>
    </w:p>
    <w:p w14:paraId="3FC6F40E">
      <w:pPr>
        <w:rPr>
          <w:rFonts w:ascii="Arial" w:hAnsi="Arial" w:eastAsia="Arial" w:cs="Arial"/>
          <w:sz w:val="21"/>
          <w:szCs w:val="21"/>
        </w:rPr>
        <w:sectPr>
          <w:footerReference r:id="rId216" w:type="default"/>
          <w:pgSz w:w="11906" w:h="16839"/>
          <w:pgMar w:top="400" w:right="1400" w:bottom="1237" w:left="1418" w:header="0" w:footer="991" w:gutter="0"/>
          <w:cols w:space="720" w:num="1"/>
        </w:sectPr>
      </w:pPr>
    </w:p>
    <w:p w14:paraId="69E53921">
      <w:pPr>
        <w:spacing w:before="19"/>
      </w:pPr>
      <w:r>
        <w:pict>
          <v:shape id="_x0000_s1398" o:spid="_x0000_s1398" style="position:absolute;left:0pt;margin-left:70.9pt;margin-top:60.9pt;height:0.75pt;width:454.4pt;mso-position-horizontal-relative:page;mso-position-vertical-relative:page;z-index:252271616;mso-width-relative:page;mso-height-relative:page;" fillcolor="#000000" filled="t" stroked="f" coordsize="9087,15" o:allowincell="f" path="m0,0l9087,0,9087,14,0,14,0,0xe">
            <v:fill on="t" focussize="0,0"/>
            <v:stroke on="f"/>
            <v:imagedata o:title=""/>
            <o:lock v:ext="edit"/>
          </v:shape>
        </w:pict>
      </w:r>
    </w:p>
    <w:p w14:paraId="224F5199">
      <w:pPr>
        <w:spacing w:before="19"/>
      </w:pPr>
    </w:p>
    <w:p w14:paraId="0DF21713">
      <w:pPr>
        <w:spacing w:before="18"/>
      </w:pPr>
    </w:p>
    <w:p w14:paraId="5C68B040">
      <w:pPr>
        <w:spacing w:before="18"/>
      </w:pPr>
    </w:p>
    <w:tbl>
      <w:tblPr>
        <w:tblStyle w:val="5"/>
        <w:tblW w:w="8742" w:type="dxa"/>
        <w:tblInd w:w="1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753"/>
        <w:gridCol w:w="2021"/>
        <w:gridCol w:w="659"/>
        <w:gridCol w:w="578"/>
        <w:gridCol w:w="1984"/>
        <w:gridCol w:w="1111"/>
      </w:tblGrid>
      <w:tr w14:paraId="193CD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36" w:type="dxa"/>
            <w:tcBorders>
              <w:top w:val="single" w:color="000000" w:sz="2" w:space="0"/>
              <w:left w:val="single" w:color="000000" w:sz="2" w:space="0"/>
            </w:tcBorders>
            <w:vAlign w:val="top"/>
          </w:tcPr>
          <w:p w14:paraId="3653E6BB">
            <w:pPr>
              <w:pStyle w:val="6"/>
              <w:spacing w:before="111" w:line="229" w:lineRule="auto"/>
              <w:ind w:left="165"/>
            </w:pPr>
            <w:r>
              <w:rPr>
                <w:b/>
                <w:bCs/>
                <w:spacing w:val="4"/>
              </w:rPr>
              <w:t>序号</w:t>
            </w:r>
          </w:p>
        </w:tc>
        <w:tc>
          <w:tcPr>
            <w:tcW w:w="1753" w:type="dxa"/>
            <w:tcBorders>
              <w:top w:val="single" w:color="000000" w:sz="2" w:space="0"/>
            </w:tcBorders>
            <w:vAlign w:val="top"/>
          </w:tcPr>
          <w:p w14:paraId="718CB188">
            <w:pPr>
              <w:pStyle w:val="6"/>
              <w:spacing w:before="111" w:line="230" w:lineRule="auto"/>
              <w:ind w:left="670"/>
            </w:pPr>
            <w:r>
              <w:rPr>
                <w:b/>
                <w:bCs/>
                <w:spacing w:val="2"/>
              </w:rPr>
              <w:t>名称</w:t>
            </w:r>
          </w:p>
        </w:tc>
        <w:tc>
          <w:tcPr>
            <w:tcW w:w="2021" w:type="dxa"/>
            <w:tcBorders>
              <w:top w:val="single" w:color="000000" w:sz="2" w:space="0"/>
            </w:tcBorders>
            <w:vAlign w:val="top"/>
          </w:tcPr>
          <w:p w14:paraId="7227E538">
            <w:pPr>
              <w:pStyle w:val="6"/>
              <w:spacing w:before="111" w:line="228" w:lineRule="auto"/>
              <w:ind w:left="593"/>
            </w:pPr>
            <w:r>
              <w:rPr>
                <w:b/>
                <w:bCs/>
                <w:spacing w:val="6"/>
              </w:rPr>
              <w:t>规格型号</w:t>
            </w:r>
          </w:p>
        </w:tc>
        <w:tc>
          <w:tcPr>
            <w:tcW w:w="659" w:type="dxa"/>
            <w:tcBorders>
              <w:top w:val="single" w:color="000000" w:sz="2" w:space="0"/>
            </w:tcBorders>
            <w:vAlign w:val="top"/>
          </w:tcPr>
          <w:p w14:paraId="2471934E">
            <w:pPr>
              <w:pStyle w:val="6"/>
              <w:spacing w:before="112" w:line="228" w:lineRule="auto"/>
              <w:ind w:left="125"/>
            </w:pPr>
            <w:r>
              <w:rPr>
                <w:b/>
                <w:bCs/>
                <w:spacing w:val="3"/>
              </w:rPr>
              <w:t>单位</w:t>
            </w:r>
          </w:p>
        </w:tc>
        <w:tc>
          <w:tcPr>
            <w:tcW w:w="578" w:type="dxa"/>
            <w:tcBorders>
              <w:top w:val="single" w:color="000000" w:sz="2" w:space="0"/>
            </w:tcBorders>
            <w:vAlign w:val="top"/>
          </w:tcPr>
          <w:p w14:paraId="6A83C931">
            <w:pPr>
              <w:pStyle w:val="6"/>
              <w:spacing w:before="111" w:line="228" w:lineRule="auto"/>
              <w:ind w:left="86"/>
            </w:pPr>
            <w:r>
              <w:rPr>
                <w:b/>
                <w:bCs/>
                <w:spacing w:val="3"/>
              </w:rPr>
              <w:t>数量</w:t>
            </w:r>
          </w:p>
        </w:tc>
        <w:tc>
          <w:tcPr>
            <w:tcW w:w="1984" w:type="dxa"/>
            <w:tcBorders>
              <w:top w:val="single" w:color="000000" w:sz="2" w:space="0"/>
            </w:tcBorders>
            <w:vAlign w:val="top"/>
          </w:tcPr>
          <w:p w14:paraId="618F257B">
            <w:pPr>
              <w:pStyle w:val="6"/>
              <w:spacing w:before="111" w:line="229" w:lineRule="auto"/>
              <w:ind w:left="788"/>
            </w:pPr>
            <w:r>
              <w:rPr>
                <w:b/>
                <w:bCs/>
                <w:spacing w:val="2"/>
              </w:rPr>
              <w:t>备注</w:t>
            </w:r>
          </w:p>
        </w:tc>
        <w:tc>
          <w:tcPr>
            <w:tcW w:w="1111" w:type="dxa"/>
            <w:tcBorders>
              <w:top w:val="single" w:color="000000" w:sz="2" w:space="0"/>
              <w:right w:val="single" w:color="000000" w:sz="2" w:space="0"/>
            </w:tcBorders>
            <w:vAlign w:val="top"/>
          </w:tcPr>
          <w:p w14:paraId="55F9BB59">
            <w:pPr>
              <w:pStyle w:val="6"/>
              <w:spacing w:before="111" w:line="228" w:lineRule="auto"/>
              <w:ind w:left="139"/>
            </w:pPr>
            <w:r>
              <w:rPr>
                <w:b/>
                <w:bCs/>
                <w:spacing w:val="6"/>
              </w:rPr>
              <w:t>使用范围</w:t>
            </w:r>
          </w:p>
        </w:tc>
      </w:tr>
      <w:tr w14:paraId="4CDB4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1E8BF5B4">
            <w:pPr>
              <w:pStyle w:val="6"/>
              <w:spacing w:before="133" w:line="189" w:lineRule="auto"/>
              <w:ind w:left="234"/>
            </w:pPr>
            <w:r>
              <w:rPr>
                <w:spacing w:val="-7"/>
              </w:rPr>
              <w:t>12</w:t>
            </w:r>
          </w:p>
        </w:tc>
        <w:tc>
          <w:tcPr>
            <w:tcW w:w="1753" w:type="dxa"/>
            <w:vAlign w:val="top"/>
          </w:tcPr>
          <w:p w14:paraId="64ABA416">
            <w:pPr>
              <w:pStyle w:val="6"/>
              <w:spacing w:before="100" w:line="228" w:lineRule="auto"/>
              <w:ind w:left="563"/>
            </w:pPr>
            <w:r>
              <w:rPr>
                <w:spacing w:val="6"/>
              </w:rPr>
              <w:t>经纬仪</w:t>
            </w:r>
          </w:p>
        </w:tc>
        <w:tc>
          <w:tcPr>
            <w:tcW w:w="2021" w:type="dxa"/>
            <w:vAlign w:val="top"/>
          </w:tcPr>
          <w:p w14:paraId="329A9520">
            <w:pPr>
              <w:pStyle w:val="6"/>
              <w:spacing w:before="132" w:line="190" w:lineRule="auto"/>
              <w:ind w:left="748"/>
            </w:pPr>
            <w:r>
              <w:t>TDJ</w:t>
            </w:r>
            <w:r>
              <w:rPr>
                <w:spacing w:val="9"/>
              </w:rPr>
              <w:t>2E</w:t>
            </w:r>
          </w:p>
        </w:tc>
        <w:tc>
          <w:tcPr>
            <w:tcW w:w="659" w:type="dxa"/>
            <w:vAlign w:val="top"/>
          </w:tcPr>
          <w:p w14:paraId="3ACFE072">
            <w:pPr>
              <w:pStyle w:val="6"/>
              <w:spacing w:before="100" w:line="230" w:lineRule="auto"/>
              <w:ind w:left="243"/>
            </w:pPr>
            <w:r>
              <w:t>台</w:t>
            </w:r>
          </w:p>
        </w:tc>
        <w:tc>
          <w:tcPr>
            <w:tcW w:w="578" w:type="dxa"/>
            <w:vAlign w:val="top"/>
          </w:tcPr>
          <w:p w14:paraId="0434A6F9">
            <w:pPr>
              <w:pStyle w:val="6"/>
              <w:spacing w:before="133" w:line="189" w:lineRule="auto"/>
              <w:ind w:left="242"/>
            </w:pPr>
            <w:r>
              <w:t>2</w:t>
            </w:r>
          </w:p>
        </w:tc>
        <w:tc>
          <w:tcPr>
            <w:tcW w:w="1984" w:type="dxa"/>
            <w:vAlign w:val="top"/>
          </w:tcPr>
          <w:p w14:paraId="53922277">
            <w:pPr>
              <w:rPr>
                <w:rFonts w:ascii="Arial"/>
                <w:sz w:val="21"/>
              </w:rPr>
            </w:pPr>
          </w:p>
        </w:tc>
        <w:tc>
          <w:tcPr>
            <w:tcW w:w="1111" w:type="dxa"/>
            <w:tcBorders>
              <w:right w:val="single" w:color="000000" w:sz="2" w:space="0"/>
            </w:tcBorders>
            <w:vAlign w:val="top"/>
          </w:tcPr>
          <w:p w14:paraId="125A50A8">
            <w:pPr>
              <w:rPr>
                <w:rFonts w:ascii="Arial"/>
                <w:sz w:val="21"/>
              </w:rPr>
            </w:pPr>
          </w:p>
        </w:tc>
      </w:tr>
      <w:tr w14:paraId="1846B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5F879212">
            <w:pPr>
              <w:pStyle w:val="6"/>
              <w:spacing w:before="133" w:line="190" w:lineRule="auto"/>
              <w:ind w:left="234"/>
            </w:pPr>
            <w:r>
              <w:rPr>
                <w:spacing w:val="-7"/>
              </w:rPr>
              <w:t>13</w:t>
            </w:r>
          </w:p>
        </w:tc>
        <w:tc>
          <w:tcPr>
            <w:tcW w:w="1753" w:type="dxa"/>
            <w:vAlign w:val="top"/>
          </w:tcPr>
          <w:p w14:paraId="2CC6B8D9">
            <w:pPr>
              <w:pStyle w:val="6"/>
              <w:spacing w:before="102" w:line="227" w:lineRule="auto"/>
              <w:ind w:left="353"/>
            </w:pPr>
            <w:r>
              <w:rPr>
                <w:spacing w:val="8"/>
              </w:rPr>
              <w:t>手摇提土机</w:t>
            </w:r>
          </w:p>
        </w:tc>
        <w:tc>
          <w:tcPr>
            <w:tcW w:w="2021" w:type="dxa"/>
            <w:vAlign w:val="top"/>
          </w:tcPr>
          <w:p w14:paraId="55343B1E">
            <w:pPr>
              <w:rPr>
                <w:rFonts w:ascii="Arial"/>
                <w:sz w:val="21"/>
              </w:rPr>
            </w:pPr>
          </w:p>
        </w:tc>
        <w:tc>
          <w:tcPr>
            <w:tcW w:w="659" w:type="dxa"/>
            <w:vAlign w:val="top"/>
          </w:tcPr>
          <w:p w14:paraId="000D6128">
            <w:pPr>
              <w:pStyle w:val="6"/>
              <w:spacing w:before="102" w:line="230" w:lineRule="auto"/>
              <w:ind w:left="243"/>
            </w:pPr>
            <w:r>
              <w:t>台</w:t>
            </w:r>
          </w:p>
        </w:tc>
        <w:tc>
          <w:tcPr>
            <w:tcW w:w="578" w:type="dxa"/>
            <w:vAlign w:val="top"/>
          </w:tcPr>
          <w:p w14:paraId="6377A9CD">
            <w:pPr>
              <w:pStyle w:val="6"/>
              <w:spacing w:before="134" w:line="189" w:lineRule="auto"/>
              <w:ind w:left="239"/>
            </w:pPr>
            <w:r>
              <w:t>4</w:t>
            </w:r>
          </w:p>
        </w:tc>
        <w:tc>
          <w:tcPr>
            <w:tcW w:w="1984" w:type="dxa"/>
            <w:vAlign w:val="top"/>
          </w:tcPr>
          <w:p w14:paraId="170F4C89">
            <w:pPr>
              <w:rPr>
                <w:rFonts w:ascii="Arial"/>
                <w:sz w:val="21"/>
              </w:rPr>
            </w:pPr>
          </w:p>
        </w:tc>
        <w:tc>
          <w:tcPr>
            <w:tcW w:w="1111" w:type="dxa"/>
            <w:tcBorders>
              <w:right w:val="single" w:color="000000" w:sz="2" w:space="0"/>
            </w:tcBorders>
            <w:vAlign w:val="top"/>
          </w:tcPr>
          <w:p w14:paraId="0146AB48">
            <w:pPr>
              <w:pStyle w:val="6"/>
              <w:spacing w:before="102" w:line="228" w:lineRule="auto"/>
              <w:ind w:left="32"/>
            </w:pPr>
            <w:r>
              <w:rPr>
                <w:spacing w:val="8"/>
              </w:rPr>
              <w:t>基坑提土用</w:t>
            </w:r>
          </w:p>
        </w:tc>
      </w:tr>
      <w:tr w14:paraId="57A65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15B08AFA">
            <w:pPr>
              <w:pStyle w:val="6"/>
              <w:spacing w:before="134" w:line="189" w:lineRule="auto"/>
              <w:ind w:left="234"/>
            </w:pPr>
            <w:r>
              <w:rPr>
                <w:spacing w:val="-7"/>
              </w:rPr>
              <w:t>14</w:t>
            </w:r>
          </w:p>
        </w:tc>
        <w:tc>
          <w:tcPr>
            <w:tcW w:w="1753" w:type="dxa"/>
            <w:vAlign w:val="top"/>
          </w:tcPr>
          <w:p w14:paraId="6B136E07">
            <w:pPr>
              <w:pStyle w:val="6"/>
              <w:spacing w:before="102" w:line="228" w:lineRule="auto"/>
              <w:ind w:left="667"/>
            </w:pPr>
            <w:r>
              <w:rPr>
                <w:spacing w:val="5"/>
              </w:rPr>
              <w:t>铁锹</w:t>
            </w:r>
          </w:p>
        </w:tc>
        <w:tc>
          <w:tcPr>
            <w:tcW w:w="2021" w:type="dxa"/>
            <w:vAlign w:val="top"/>
          </w:tcPr>
          <w:p w14:paraId="01B1E288">
            <w:pPr>
              <w:rPr>
                <w:rFonts w:ascii="Arial"/>
                <w:sz w:val="21"/>
              </w:rPr>
            </w:pPr>
          </w:p>
        </w:tc>
        <w:tc>
          <w:tcPr>
            <w:tcW w:w="659" w:type="dxa"/>
            <w:vAlign w:val="top"/>
          </w:tcPr>
          <w:p w14:paraId="2DEBF1E0">
            <w:pPr>
              <w:pStyle w:val="6"/>
              <w:spacing w:before="101" w:line="230" w:lineRule="auto"/>
              <w:ind w:left="227"/>
            </w:pPr>
            <w:r>
              <w:t>把</w:t>
            </w:r>
          </w:p>
        </w:tc>
        <w:tc>
          <w:tcPr>
            <w:tcW w:w="578" w:type="dxa"/>
            <w:vAlign w:val="top"/>
          </w:tcPr>
          <w:p w14:paraId="6FF00DD3">
            <w:pPr>
              <w:pStyle w:val="6"/>
              <w:spacing w:before="134" w:line="189" w:lineRule="auto"/>
              <w:ind w:left="191"/>
            </w:pPr>
            <w:r>
              <w:rPr>
                <w:spacing w:val="-2"/>
              </w:rPr>
              <w:t>30</w:t>
            </w:r>
          </w:p>
        </w:tc>
        <w:tc>
          <w:tcPr>
            <w:tcW w:w="1984" w:type="dxa"/>
            <w:vAlign w:val="top"/>
          </w:tcPr>
          <w:p w14:paraId="6EDAD8EE">
            <w:pPr>
              <w:rPr>
                <w:rFonts w:ascii="Arial"/>
                <w:sz w:val="21"/>
              </w:rPr>
            </w:pPr>
          </w:p>
        </w:tc>
        <w:tc>
          <w:tcPr>
            <w:tcW w:w="1111" w:type="dxa"/>
            <w:tcBorders>
              <w:right w:val="single" w:color="000000" w:sz="2" w:space="0"/>
            </w:tcBorders>
            <w:vAlign w:val="top"/>
          </w:tcPr>
          <w:p w14:paraId="2C9D2D2A">
            <w:pPr>
              <w:rPr>
                <w:rFonts w:ascii="Arial"/>
                <w:sz w:val="21"/>
              </w:rPr>
            </w:pPr>
          </w:p>
        </w:tc>
      </w:tr>
      <w:tr w14:paraId="728C3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036D8C69">
            <w:pPr>
              <w:pStyle w:val="6"/>
              <w:spacing w:before="135" w:line="190" w:lineRule="auto"/>
              <w:ind w:left="234"/>
            </w:pPr>
            <w:r>
              <w:rPr>
                <w:spacing w:val="-7"/>
              </w:rPr>
              <w:t>15</w:t>
            </w:r>
          </w:p>
        </w:tc>
        <w:tc>
          <w:tcPr>
            <w:tcW w:w="1753" w:type="dxa"/>
            <w:vAlign w:val="top"/>
          </w:tcPr>
          <w:p w14:paraId="5B740F58">
            <w:pPr>
              <w:pStyle w:val="6"/>
              <w:spacing w:before="103" w:line="228" w:lineRule="auto"/>
              <w:ind w:left="773"/>
            </w:pPr>
            <w:r>
              <w:t>镐</w:t>
            </w:r>
          </w:p>
        </w:tc>
        <w:tc>
          <w:tcPr>
            <w:tcW w:w="2021" w:type="dxa"/>
            <w:vAlign w:val="top"/>
          </w:tcPr>
          <w:p w14:paraId="6D875873">
            <w:pPr>
              <w:rPr>
                <w:rFonts w:ascii="Arial"/>
                <w:sz w:val="21"/>
              </w:rPr>
            </w:pPr>
          </w:p>
        </w:tc>
        <w:tc>
          <w:tcPr>
            <w:tcW w:w="659" w:type="dxa"/>
            <w:vAlign w:val="top"/>
          </w:tcPr>
          <w:p w14:paraId="435B7CDB">
            <w:pPr>
              <w:pStyle w:val="6"/>
              <w:spacing w:before="103" w:line="230" w:lineRule="auto"/>
              <w:ind w:left="227"/>
            </w:pPr>
            <w:r>
              <w:t>把</w:t>
            </w:r>
          </w:p>
        </w:tc>
        <w:tc>
          <w:tcPr>
            <w:tcW w:w="578" w:type="dxa"/>
            <w:vAlign w:val="top"/>
          </w:tcPr>
          <w:p w14:paraId="43A78285">
            <w:pPr>
              <w:pStyle w:val="6"/>
              <w:spacing w:before="135" w:line="190" w:lineRule="auto"/>
              <w:ind w:left="203"/>
            </w:pPr>
            <w:r>
              <w:rPr>
                <w:spacing w:val="-7"/>
              </w:rPr>
              <w:t>10</w:t>
            </w:r>
          </w:p>
        </w:tc>
        <w:tc>
          <w:tcPr>
            <w:tcW w:w="1984" w:type="dxa"/>
            <w:vAlign w:val="top"/>
          </w:tcPr>
          <w:p w14:paraId="3D6DFE15">
            <w:pPr>
              <w:rPr>
                <w:rFonts w:ascii="Arial"/>
                <w:sz w:val="21"/>
              </w:rPr>
            </w:pPr>
          </w:p>
        </w:tc>
        <w:tc>
          <w:tcPr>
            <w:tcW w:w="1111" w:type="dxa"/>
            <w:tcBorders>
              <w:right w:val="single" w:color="000000" w:sz="2" w:space="0"/>
            </w:tcBorders>
            <w:vAlign w:val="top"/>
          </w:tcPr>
          <w:p w14:paraId="0209A13D">
            <w:pPr>
              <w:rPr>
                <w:rFonts w:ascii="Arial"/>
                <w:sz w:val="21"/>
              </w:rPr>
            </w:pPr>
          </w:p>
        </w:tc>
      </w:tr>
      <w:tr w14:paraId="39C42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36" w:type="dxa"/>
            <w:tcBorders>
              <w:left w:val="single" w:color="000000" w:sz="2" w:space="0"/>
            </w:tcBorders>
            <w:vAlign w:val="top"/>
          </w:tcPr>
          <w:p w14:paraId="362AE918">
            <w:pPr>
              <w:pStyle w:val="6"/>
              <w:spacing w:before="136" w:line="190" w:lineRule="auto"/>
              <w:ind w:left="234"/>
            </w:pPr>
            <w:r>
              <w:rPr>
                <w:spacing w:val="-7"/>
              </w:rPr>
              <w:t>16</w:t>
            </w:r>
          </w:p>
        </w:tc>
        <w:tc>
          <w:tcPr>
            <w:tcW w:w="1753" w:type="dxa"/>
            <w:vAlign w:val="top"/>
          </w:tcPr>
          <w:p w14:paraId="593F9E62">
            <w:pPr>
              <w:pStyle w:val="6"/>
              <w:spacing w:before="105" w:line="228" w:lineRule="auto"/>
              <w:ind w:left="563"/>
            </w:pPr>
            <w:r>
              <w:rPr>
                <w:spacing w:val="6"/>
              </w:rPr>
              <w:t>泥抹子</w:t>
            </w:r>
          </w:p>
        </w:tc>
        <w:tc>
          <w:tcPr>
            <w:tcW w:w="2021" w:type="dxa"/>
            <w:vAlign w:val="top"/>
          </w:tcPr>
          <w:p w14:paraId="3F2DC7E6">
            <w:pPr>
              <w:rPr>
                <w:rFonts w:ascii="Arial"/>
                <w:sz w:val="21"/>
              </w:rPr>
            </w:pPr>
          </w:p>
        </w:tc>
        <w:tc>
          <w:tcPr>
            <w:tcW w:w="659" w:type="dxa"/>
            <w:vAlign w:val="top"/>
          </w:tcPr>
          <w:p w14:paraId="795F0E72">
            <w:pPr>
              <w:pStyle w:val="6"/>
              <w:spacing w:before="105" w:line="230" w:lineRule="auto"/>
              <w:ind w:left="227"/>
            </w:pPr>
            <w:r>
              <w:t>把</w:t>
            </w:r>
          </w:p>
        </w:tc>
        <w:tc>
          <w:tcPr>
            <w:tcW w:w="578" w:type="dxa"/>
            <w:vAlign w:val="top"/>
          </w:tcPr>
          <w:p w14:paraId="39672660">
            <w:pPr>
              <w:pStyle w:val="6"/>
              <w:spacing w:before="140" w:line="187" w:lineRule="auto"/>
              <w:ind w:left="244"/>
            </w:pPr>
            <w:r>
              <w:t>5</w:t>
            </w:r>
          </w:p>
        </w:tc>
        <w:tc>
          <w:tcPr>
            <w:tcW w:w="1984" w:type="dxa"/>
            <w:vAlign w:val="top"/>
          </w:tcPr>
          <w:p w14:paraId="2992BCF8">
            <w:pPr>
              <w:rPr>
                <w:rFonts w:ascii="Arial"/>
                <w:sz w:val="21"/>
              </w:rPr>
            </w:pPr>
          </w:p>
        </w:tc>
        <w:tc>
          <w:tcPr>
            <w:tcW w:w="1111" w:type="dxa"/>
            <w:tcBorders>
              <w:right w:val="single" w:color="000000" w:sz="2" w:space="0"/>
            </w:tcBorders>
            <w:vAlign w:val="top"/>
          </w:tcPr>
          <w:p w14:paraId="00319F77">
            <w:pPr>
              <w:rPr>
                <w:rFonts w:ascii="Arial"/>
                <w:sz w:val="21"/>
              </w:rPr>
            </w:pPr>
          </w:p>
        </w:tc>
      </w:tr>
      <w:tr w14:paraId="2B9D1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36" w:type="dxa"/>
            <w:tcBorders>
              <w:left w:val="single" w:color="000000" w:sz="2" w:space="0"/>
            </w:tcBorders>
            <w:vAlign w:val="top"/>
          </w:tcPr>
          <w:p w14:paraId="1EC5E50F">
            <w:pPr>
              <w:pStyle w:val="6"/>
              <w:spacing w:before="136" w:line="190" w:lineRule="auto"/>
              <w:ind w:left="234"/>
            </w:pPr>
            <w:r>
              <w:rPr>
                <w:spacing w:val="-7"/>
              </w:rPr>
              <w:t>17</w:t>
            </w:r>
          </w:p>
        </w:tc>
        <w:tc>
          <w:tcPr>
            <w:tcW w:w="1753" w:type="dxa"/>
            <w:vAlign w:val="top"/>
          </w:tcPr>
          <w:p w14:paraId="01AE9252">
            <w:pPr>
              <w:pStyle w:val="6"/>
              <w:spacing w:before="104" w:line="228" w:lineRule="auto"/>
              <w:ind w:left="458"/>
            </w:pPr>
            <w:r>
              <w:rPr>
                <w:spacing w:val="7"/>
              </w:rPr>
              <w:t>坍落度筒</w:t>
            </w:r>
          </w:p>
        </w:tc>
        <w:tc>
          <w:tcPr>
            <w:tcW w:w="2021" w:type="dxa"/>
            <w:vAlign w:val="top"/>
          </w:tcPr>
          <w:p w14:paraId="43F5BEE1">
            <w:pPr>
              <w:rPr>
                <w:rFonts w:ascii="Arial"/>
                <w:sz w:val="21"/>
              </w:rPr>
            </w:pPr>
          </w:p>
        </w:tc>
        <w:tc>
          <w:tcPr>
            <w:tcW w:w="659" w:type="dxa"/>
            <w:vAlign w:val="top"/>
          </w:tcPr>
          <w:p w14:paraId="5C138D1A">
            <w:pPr>
              <w:pStyle w:val="6"/>
              <w:spacing w:before="104" w:line="228" w:lineRule="auto"/>
              <w:ind w:left="227"/>
            </w:pPr>
            <w:r>
              <w:t>个</w:t>
            </w:r>
          </w:p>
        </w:tc>
        <w:tc>
          <w:tcPr>
            <w:tcW w:w="578" w:type="dxa"/>
            <w:vAlign w:val="top"/>
          </w:tcPr>
          <w:p w14:paraId="1532620D">
            <w:pPr>
              <w:pStyle w:val="6"/>
              <w:spacing w:before="137" w:line="189" w:lineRule="auto"/>
              <w:ind w:left="242"/>
            </w:pPr>
            <w:r>
              <w:t>2</w:t>
            </w:r>
          </w:p>
        </w:tc>
        <w:tc>
          <w:tcPr>
            <w:tcW w:w="1984" w:type="dxa"/>
            <w:vAlign w:val="top"/>
          </w:tcPr>
          <w:p w14:paraId="6F0C8694">
            <w:pPr>
              <w:rPr>
                <w:rFonts w:ascii="Arial"/>
                <w:sz w:val="21"/>
              </w:rPr>
            </w:pPr>
          </w:p>
        </w:tc>
        <w:tc>
          <w:tcPr>
            <w:tcW w:w="1111" w:type="dxa"/>
            <w:tcBorders>
              <w:right w:val="single" w:color="000000" w:sz="2" w:space="0"/>
            </w:tcBorders>
            <w:vAlign w:val="top"/>
          </w:tcPr>
          <w:p w14:paraId="12A16B9A">
            <w:pPr>
              <w:rPr>
                <w:rFonts w:ascii="Arial"/>
                <w:sz w:val="21"/>
              </w:rPr>
            </w:pPr>
          </w:p>
        </w:tc>
      </w:tr>
      <w:tr w14:paraId="75DF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36" w:type="dxa"/>
            <w:tcBorders>
              <w:left w:val="single" w:color="000000" w:sz="2" w:space="0"/>
              <w:bottom w:val="single" w:color="000000" w:sz="2" w:space="0"/>
            </w:tcBorders>
            <w:vAlign w:val="top"/>
          </w:tcPr>
          <w:p w14:paraId="4914C5CA">
            <w:pPr>
              <w:pStyle w:val="6"/>
              <w:spacing w:before="137" w:line="190" w:lineRule="auto"/>
              <w:ind w:left="234"/>
            </w:pPr>
            <w:r>
              <w:rPr>
                <w:spacing w:val="-7"/>
              </w:rPr>
              <w:t>18</w:t>
            </w:r>
          </w:p>
        </w:tc>
        <w:tc>
          <w:tcPr>
            <w:tcW w:w="1753" w:type="dxa"/>
            <w:tcBorders>
              <w:bottom w:val="single" w:color="000000" w:sz="2" w:space="0"/>
            </w:tcBorders>
            <w:vAlign w:val="top"/>
          </w:tcPr>
          <w:p w14:paraId="33B350ED">
            <w:pPr>
              <w:pStyle w:val="6"/>
              <w:spacing w:before="105" w:line="228" w:lineRule="auto"/>
              <w:ind w:left="353"/>
            </w:pPr>
            <w:r>
              <w:rPr>
                <w:spacing w:val="8"/>
              </w:rPr>
              <w:t>漏电保护器</w:t>
            </w:r>
          </w:p>
        </w:tc>
        <w:tc>
          <w:tcPr>
            <w:tcW w:w="2021" w:type="dxa"/>
            <w:tcBorders>
              <w:bottom w:val="single" w:color="000000" w:sz="2" w:space="0"/>
            </w:tcBorders>
            <w:vAlign w:val="top"/>
          </w:tcPr>
          <w:p w14:paraId="56B6E6E5">
            <w:pPr>
              <w:rPr>
                <w:rFonts w:ascii="Arial"/>
                <w:sz w:val="21"/>
              </w:rPr>
            </w:pPr>
          </w:p>
        </w:tc>
        <w:tc>
          <w:tcPr>
            <w:tcW w:w="659" w:type="dxa"/>
            <w:tcBorders>
              <w:bottom w:val="single" w:color="000000" w:sz="2" w:space="0"/>
            </w:tcBorders>
            <w:vAlign w:val="top"/>
          </w:tcPr>
          <w:p w14:paraId="0FBB3ED2">
            <w:pPr>
              <w:pStyle w:val="6"/>
              <w:spacing w:before="105" w:line="228" w:lineRule="auto"/>
              <w:ind w:left="227"/>
            </w:pPr>
            <w:r>
              <w:t>个</w:t>
            </w:r>
          </w:p>
        </w:tc>
        <w:tc>
          <w:tcPr>
            <w:tcW w:w="578" w:type="dxa"/>
            <w:tcBorders>
              <w:bottom w:val="single" w:color="000000" w:sz="2" w:space="0"/>
            </w:tcBorders>
            <w:vAlign w:val="top"/>
          </w:tcPr>
          <w:p w14:paraId="07D48B52">
            <w:pPr>
              <w:pStyle w:val="6"/>
              <w:spacing w:before="138" w:line="189" w:lineRule="auto"/>
              <w:ind w:left="191"/>
            </w:pPr>
            <w:r>
              <w:rPr>
                <w:spacing w:val="-2"/>
              </w:rPr>
              <w:t>30</w:t>
            </w:r>
          </w:p>
        </w:tc>
        <w:tc>
          <w:tcPr>
            <w:tcW w:w="1984" w:type="dxa"/>
            <w:tcBorders>
              <w:bottom w:val="single" w:color="000000" w:sz="2" w:space="0"/>
            </w:tcBorders>
            <w:vAlign w:val="top"/>
          </w:tcPr>
          <w:p w14:paraId="68B2EE10">
            <w:pPr>
              <w:rPr>
                <w:rFonts w:ascii="Arial"/>
                <w:sz w:val="21"/>
              </w:rPr>
            </w:pPr>
          </w:p>
        </w:tc>
        <w:tc>
          <w:tcPr>
            <w:tcW w:w="1111" w:type="dxa"/>
            <w:tcBorders>
              <w:bottom w:val="single" w:color="000000" w:sz="2" w:space="0"/>
              <w:right w:val="single" w:color="000000" w:sz="2" w:space="0"/>
            </w:tcBorders>
            <w:vAlign w:val="top"/>
          </w:tcPr>
          <w:p w14:paraId="46509AFB">
            <w:pPr>
              <w:rPr>
                <w:rFonts w:ascii="Arial"/>
                <w:sz w:val="21"/>
              </w:rPr>
            </w:pPr>
          </w:p>
        </w:tc>
      </w:tr>
    </w:tbl>
    <w:p w14:paraId="2DB245AB">
      <w:pPr>
        <w:pStyle w:val="2"/>
        <w:spacing w:before="291" w:line="222" w:lineRule="auto"/>
        <w:ind w:left="32"/>
        <w:outlineLvl w:val="2"/>
        <w:rPr>
          <w:sz w:val="28"/>
          <w:szCs w:val="28"/>
        </w:rPr>
      </w:pPr>
      <w:r>
        <w:rPr>
          <w:b/>
          <w:bCs/>
          <w:spacing w:val="-5"/>
          <w:sz w:val="28"/>
          <w:szCs w:val="28"/>
        </w:rPr>
        <w:t>10.2.2</w:t>
      </w:r>
      <w:r>
        <w:rPr>
          <w:spacing w:val="-5"/>
          <w:sz w:val="28"/>
          <w:szCs w:val="28"/>
        </w:rPr>
        <w:t xml:space="preserve"> </w:t>
      </w:r>
      <w:r>
        <w:rPr>
          <w:b/>
          <w:bCs/>
          <w:spacing w:val="-5"/>
          <w:sz w:val="28"/>
          <w:szCs w:val="28"/>
        </w:rPr>
        <w:t>组立塔施工</w:t>
      </w:r>
    </w:p>
    <w:p w14:paraId="48FD7C48">
      <w:pPr>
        <w:spacing w:line="380" w:lineRule="auto"/>
        <w:rPr>
          <w:rFonts w:ascii="Arial"/>
          <w:sz w:val="21"/>
        </w:rPr>
      </w:pPr>
    </w:p>
    <w:p w14:paraId="69071E10">
      <w:pPr>
        <w:pStyle w:val="2"/>
        <w:spacing w:before="78" w:line="219" w:lineRule="auto"/>
        <w:ind w:left="591"/>
        <w:rPr>
          <w:sz w:val="24"/>
          <w:szCs w:val="24"/>
        </w:rPr>
      </w:pPr>
      <w:r>
        <w:rPr>
          <w:spacing w:val="-5"/>
          <w:sz w:val="24"/>
          <w:szCs w:val="24"/>
        </w:rPr>
        <w:t>(1)塔型介绍及铁塔特点</w:t>
      </w:r>
    </w:p>
    <w:p w14:paraId="75F8ADE8">
      <w:pPr>
        <w:pStyle w:val="2"/>
        <w:spacing w:before="256" w:line="217" w:lineRule="auto"/>
        <w:ind w:left="488"/>
        <w:rPr>
          <w:sz w:val="24"/>
          <w:szCs w:val="24"/>
        </w:rPr>
      </w:pPr>
      <w:r>
        <w:rPr>
          <w:spacing w:val="-2"/>
          <w:sz w:val="24"/>
          <w:szCs w:val="24"/>
        </w:rPr>
        <w:t>①本工程共新建铁塔</w:t>
      </w:r>
      <w:r>
        <w:rPr>
          <w:spacing w:val="-31"/>
          <w:sz w:val="24"/>
          <w:szCs w:val="24"/>
        </w:rPr>
        <w:t xml:space="preserve"> </w:t>
      </w:r>
      <w:r>
        <w:rPr>
          <w:spacing w:val="-2"/>
          <w:sz w:val="24"/>
          <w:szCs w:val="24"/>
        </w:rPr>
        <w:t>61</w:t>
      </w:r>
      <w:r>
        <w:rPr>
          <w:spacing w:val="-50"/>
          <w:sz w:val="24"/>
          <w:szCs w:val="24"/>
        </w:rPr>
        <w:t xml:space="preserve"> </w:t>
      </w:r>
      <w:r>
        <w:rPr>
          <w:spacing w:val="-2"/>
          <w:sz w:val="24"/>
          <w:szCs w:val="24"/>
        </w:rPr>
        <w:t>基础，其中单回路耐张钢管杆</w:t>
      </w:r>
      <w:r>
        <w:rPr>
          <w:spacing w:val="-46"/>
          <w:sz w:val="24"/>
          <w:szCs w:val="24"/>
        </w:rPr>
        <w:t xml:space="preserve"> </w:t>
      </w:r>
      <w:r>
        <w:rPr>
          <w:spacing w:val="-2"/>
          <w:sz w:val="24"/>
          <w:szCs w:val="24"/>
        </w:rPr>
        <w:t>5</w:t>
      </w:r>
      <w:r>
        <w:rPr>
          <w:spacing w:val="-51"/>
          <w:sz w:val="24"/>
          <w:szCs w:val="24"/>
        </w:rPr>
        <w:t xml:space="preserve"> </w:t>
      </w:r>
      <w:r>
        <w:rPr>
          <w:spacing w:val="-2"/>
          <w:sz w:val="24"/>
          <w:szCs w:val="24"/>
        </w:rPr>
        <w:t>基，双回路耐张钢管杆</w:t>
      </w:r>
      <w:r>
        <w:rPr>
          <w:spacing w:val="-48"/>
          <w:sz w:val="24"/>
          <w:szCs w:val="24"/>
        </w:rPr>
        <w:t xml:space="preserve"> </w:t>
      </w:r>
      <w:r>
        <w:rPr>
          <w:spacing w:val="-2"/>
          <w:sz w:val="24"/>
          <w:szCs w:val="24"/>
        </w:rPr>
        <w:t>2</w:t>
      </w:r>
    </w:p>
    <w:p w14:paraId="74A73534">
      <w:pPr>
        <w:pStyle w:val="2"/>
        <w:spacing w:before="258" w:line="219" w:lineRule="auto"/>
        <w:ind w:left="9"/>
        <w:rPr>
          <w:sz w:val="24"/>
          <w:szCs w:val="24"/>
        </w:rPr>
      </w:pPr>
      <w:r>
        <w:rPr>
          <w:spacing w:val="-3"/>
          <w:sz w:val="24"/>
          <w:szCs w:val="24"/>
        </w:rPr>
        <w:t>基，单回路耐张塔</w:t>
      </w:r>
      <w:r>
        <w:rPr>
          <w:spacing w:val="-38"/>
          <w:sz w:val="24"/>
          <w:szCs w:val="24"/>
        </w:rPr>
        <w:t xml:space="preserve"> </w:t>
      </w:r>
      <w:r>
        <w:rPr>
          <w:spacing w:val="-3"/>
          <w:sz w:val="24"/>
          <w:szCs w:val="24"/>
        </w:rPr>
        <w:t>24</w:t>
      </w:r>
      <w:r>
        <w:rPr>
          <w:spacing w:val="-50"/>
          <w:sz w:val="24"/>
          <w:szCs w:val="24"/>
        </w:rPr>
        <w:t xml:space="preserve"> </w:t>
      </w:r>
      <w:r>
        <w:rPr>
          <w:spacing w:val="-3"/>
          <w:sz w:val="24"/>
          <w:szCs w:val="24"/>
        </w:rPr>
        <w:t>基，单回路直线塔</w:t>
      </w:r>
      <w:r>
        <w:rPr>
          <w:spacing w:val="-46"/>
          <w:sz w:val="24"/>
          <w:szCs w:val="24"/>
        </w:rPr>
        <w:t xml:space="preserve"> </w:t>
      </w:r>
      <w:r>
        <w:rPr>
          <w:spacing w:val="-3"/>
          <w:sz w:val="24"/>
          <w:szCs w:val="24"/>
        </w:rPr>
        <w:t>30</w:t>
      </w:r>
      <w:r>
        <w:rPr>
          <w:spacing w:val="-51"/>
          <w:sz w:val="24"/>
          <w:szCs w:val="24"/>
        </w:rPr>
        <w:t xml:space="preserve"> </w:t>
      </w:r>
      <w:r>
        <w:rPr>
          <w:spacing w:val="-3"/>
          <w:sz w:val="24"/>
          <w:szCs w:val="24"/>
        </w:rPr>
        <w:t>基。</w:t>
      </w:r>
    </w:p>
    <w:p w14:paraId="7DDCE243">
      <w:pPr>
        <w:pStyle w:val="2"/>
        <w:spacing w:before="255" w:line="217" w:lineRule="auto"/>
        <w:ind w:left="487"/>
        <w:rPr>
          <w:sz w:val="24"/>
          <w:szCs w:val="24"/>
        </w:rPr>
      </w:pPr>
      <w:r>
        <w:rPr>
          <w:sz w:val="24"/>
          <w:szCs w:val="24"/>
        </w:rPr>
        <w:t>②塔型结构、外型尺寸和铁塔重量的变化，使</w:t>
      </w:r>
      <w:r>
        <w:rPr>
          <w:spacing w:val="-1"/>
          <w:sz w:val="24"/>
          <w:szCs w:val="24"/>
        </w:rPr>
        <w:t>组塔施工难度较大。</w:t>
      </w:r>
    </w:p>
    <w:p w14:paraId="0361E1F4">
      <w:pPr>
        <w:pStyle w:val="2"/>
        <w:spacing w:before="257" w:line="220" w:lineRule="auto"/>
        <w:ind w:left="591"/>
        <w:rPr>
          <w:sz w:val="24"/>
          <w:szCs w:val="24"/>
        </w:rPr>
      </w:pPr>
      <w:r>
        <w:rPr>
          <w:spacing w:val="-8"/>
          <w:sz w:val="24"/>
          <w:szCs w:val="24"/>
        </w:rPr>
        <w:t>(2)组塔方案</w:t>
      </w:r>
    </w:p>
    <w:p w14:paraId="34C356FD">
      <w:pPr>
        <w:pStyle w:val="2"/>
        <w:spacing w:before="255" w:line="216" w:lineRule="auto"/>
        <w:ind w:left="488"/>
        <w:rPr>
          <w:sz w:val="24"/>
          <w:szCs w:val="24"/>
        </w:rPr>
      </w:pPr>
      <w:r>
        <w:rPr>
          <w:sz w:val="24"/>
          <w:szCs w:val="24"/>
        </w:rPr>
        <w:t>①根据铁塔结构特点、现场调查后所获得的塔位所处地形情</w:t>
      </w:r>
      <w:r>
        <w:rPr>
          <w:spacing w:val="-1"/>
          <w:sz w:val="24"/>
          <w:szCs w:val="24"/>
        </w:rPr>
        <w:t>况,决定将在本工程的</w:t>
      </w:r>
    </w:p>
    <w:p w14:paraId="69B18674">
      <w:pPr>
        <w:pStyle w:val="2"/>
        <w:spacing w:before="258" w:line="219" w:lineRule="auto"/>
        <w:ind w:left="8"/>
        <w:rPr>
          <w:sz w:val="24"/>
          <w:szCs w:val="24"/>
        </w:rPr>
      </w:pPr>
      <w:r>
        <w:rPr>
          <w:spacing w:val="-1"/>
          <w:sz w:val="24"/>
          <w:szCs w:val="24"/>
        </w:rPr>
        <w:t>铁塔组立当中采用以下施工方案：</w:t>
      </w:r>
    </w:p>
    <w:p w14:paraId="459EB50A">
      <w:pPr>
        <w:pStyle w:val="2"/>
        <w:spacing w:before="256" w:line="402" w:lineRule="auto"/>
        <w:ind w:left="38" w:right="77" w:firstLine="480"/>
        <w:rPr>
          <w:sz w:val="24"/>
          <w:szCs w:val="24"/>
        </w:rPr>
      </w:pPr>
      <w:r>
        <w:rPr>
          <w:b/>
          <w:bCs/>
          <w:spacing w:val="-2"/>
          <w:sz w:val="24"/>
          <w:szCs w:val="24"/>
        </w:rPr>
        <w:t>吊车分解组塔施工方案</w:t>
      </w:r>
      <w:r>
        <w:rPr>
          <w:spacing w:val="-2"/>
          <w:sz w:val="24"/>
          <w:szCs w:val="24"/>
        </w:rPr>
        <w:t>：此方案应用于地形平</w:t>
      </w:r>
      <w:r>
        <w:rPr>
          <w:spacing w:val="-3"/>
          <w:sz w:val="24"/>
          <w:szCs w:val="24"/>
        </w:rPr>
        <w:t>坦，交通方便塔位；计划采用</w:t>
      </w:r>
      <w:r>
        <w:rPr>
          <w:spacing w:val="-48"/>
          <w:sz w:val="24"/>
          <w:szCs w:val="24"/>
        </w:rPr>
        <w:t xml:space="preserve"> </w:t>
      </w:r>
      <w:r>
        <w:rPr>
          <w:spacing w:val="-3"/>
          <w:sz w:val="24"/>
          <w:szCs w:val="24"/>
        </w:rPr>
        <w:t>25</w:t>
      </w:r>
      <w:r>
        <w:rPr>
          <w:spacing w:val="-40"/>
          <w:sz w:val="24"/>
          <w:szCs w:val="24"/>
        </w:rPr>
        <w:t xml:space="preserve"> </w:t>
      </w:r>
      <w:r>
        <w:rPr>
          <w:spacing w:val="-3"/>
          <w:sz w:val="24"/>
          <w:szCs w:val="24"/>
        </w:rPr>
        <w:t>吨</w:t>
      </w:r>
      <w:r>
        <w:rPr>
          <w:sz w:val="24"/>
          <w:szCs w:val="24"/>
        </w:rPr>
        <w:t xml:space="preserve"> </w:t>
      </w:r>
      <w:r>
        <w:rPr>
          <w:spacing w:val="-5"/>
          <w:sz w:val="24"/>
          <w:szCs w:val="24"/>
        </w:rPr>
        <w:t>吊车配合</w:t>
      </w:r>
      <w:r>
        <w:rPr>
          <w:spacing w:val="-50"/>
          <w:sz w:val="24"/>
          <w:szCs w:val="24"/>
        </w:rPr>
        <w:t xml:space="preserve"> </w:t>
      </w:r>
      <w:r>
        <w:rPr>
          <w:spacing w:val="-5"/>
          <w:sz w:val="24"/>
          <w:szCs w:val="24"/>
        </w:rPr>
        <w:t>80</w:t>
      </w:r>
      <w:r>
        <w:rPr>
          <w:spacing w:val="-40"/>
          <w:sz w:val="24"/>
          <w:szCs w:val="24"/>
        </w:rPr>
        <w:t xml:space="preserve"> </w:t>
      </w:r>
      <w:r>
        <w:rPr>
          <w:spacing w:val="-5"/>
          <w:sz w:val="24"/>
          <w:szCs w:val="24"/>
        </w:rPr>
        <w:t>吨吊车进行组立。</w:t>
      </w:r>
    </w:p>
    <w:p w14:paraId="1DE902E3">
      <w:pPr>
        <w:pStyle w:val="2"/>
        <w:spacing w:before="35" w:line="219" w:lineRule="auto"/>
        <w:ind w:left="398"/>
        <w:outlineLvl w:val="1"/>
        <w:rPr>
          <w:sz w:val="24"/>
          <w:szCs w:val="24"/>
        </w:rPr>
      </w:pPr>
      <w:r>
        <w:rPr>
          <w:b/>
          <w:bCs/>
          <w:spacing w:val="-2"/>
          <w:sz w:val="24"/>
          <w:szCs w:val="24"/>
        </w:rPr>
        <w:t>内悬浮外拉线抱杆组塔：</w:t>
      </w:r>
      <w:r>
        <w:rPr>
          <w:spacing w:val="-2"/>
          <w:sz w:val="24"/>
          <w:szCs w:val="24"/>
        </w:rPr>
        <w:t>此方案应用于丘陵山地，交通困难塔位。</w:t>
      </w:r>
    </w:p>
    <w:p w14:paraId="64767F76">
      <w:pPr>
        <w:pStyle w:val="2"/>
        <w:spacing w:before="219" w:line="221" w:lineRule="auto"/>
        <w:ind w:left="32"/>
        <w:rPr>
          <w:sz w:val="28"/>
          <w:szCs w:val="28"/>
        </w:rPr>
      </w:pPr>
      <w:r>
        <w:rPr>
          <w:b/>
          <w:bCs/>
          <w:spacing w:val="-7"/>
          <w:sz w:val="28"/>
          <w:szCs w:val="28"/>
        </w:rPr>
        <w:t>10.2.3</w:t>
      </w:r>
      <w:r>
        <w:rPr>
          <w:spacing w:val="-55"/>
          <w:sz w:val="28"/>
          <w:szCs w:val="28"/>
        </w:rPr>
        <w:t xml:space="preserve"> </w:t>
      </w:r>
      <w:r>
        <w:rPr>
          <w:b/>
          <w:bCs/>
          <w:spacing w:val="-7"/>
          <w:sz w:val="28"/>
          <w:szCs w:val="28"/>
        </w:rPr>
        <w:t>架线施工</w:t>
      </w:r>
    </w:p>
    <w:p w14:paraId="58962B91">
      <w:pPr>
        <w:pStyle w:val="2"/>
        <w:spacing w:before="240" w:line="219" w:lineRule="auto"/>
        <w:ind w:left="490"/>
        <w:rPr>
          <w:sz w:val="24"/>
          <w:szCs w:val="24"/>
        </w:rPr>
      </w:pPr>
      <w:r>
        <w:rPr>
          <w:sz w:val="24"/>
          <w:szCs w:val="24"/>
        </w:rPr>
        <w:t>本工程导线展放采用一牵一张力架线方案，光缆采用</w:t>
      </w:r>
      <w:r>
        <w:rPr>
          <w:spacing w:val="-1"/>
          <w:sz w:val="24"/>
          <w:szCs w:val="24"/>
        </w:rPr>
        <w:t>一牵一张力展放施工方案。</w:t>
      </w:r>
    </w:p>
    <w:p w14:paraId="74573756">
      <w:pPr>
        <w:pStyle w:val="2"/>
        <w:spacing w:before="256" w:line="220" w:lineRule="auto"/>
        <w:ind w:left="611"/>
        <w:rPr>
          <w:sz w:val="24"/>
          <w:szCs w:val="24"/>
        </w:rPr>
      </w:pPr>
      <w:r>
        <w:rPr>
          <w:spacing w:val="-6"/>
          <w:sz w:val="24"/>
          <w:szCs w:val="24"/>
        </w:rPr>
        <w:t>(1)   架线施工方法</w:t>
      </w:r>
    </w:p>
    <w:p w14:paraId="036A625B">
      <w:pPr>
        <w:pStyle w:val="2"/>
        <w:spacing w:before="254" w:line="217" w:lineRule="auto"/>
        <w:ind w:left="488"/>
        <w:rPr>
          <w:sz w:val="24"/>
          <w:szCs w:val="24"/>
        </w:rPr>
      </w:pPr>
      <w:r>
        <w:rPr>
          <w:spacing w:val="-2"/>
          <w:sz w:val="24"/>
          <w:szCs w:val="24"/>
        </w:rPr>
        <w:t>①架线施工工艺流程（见图</w:t>
      </w:r>
      <w:r>
        <w:rPr>
          <w:spacing w:val="-28"/>
          <w:sz w:val="24"/>
          <w:szCs w:val="24"/>
        </w:rPr>
        <w:t xml:space="preserve"> </w:t>
      </w:r>
      <w:r>
        <w:rPr>
          <w:spacing w:val="-2"/>
          <w:sz w:val="24"/>
          <w:szCs w:val="24"/>
        </w:rPr>
        <w:t>10.2.3-1）</w:t>
      </w:r>
    </w:p>
    <w:p w14:paraId="287C6DCD">
      <w:pPr>
        <w:spacing w:line="247" w:lineRule="auto"/>
        <w:rPr>
          <w:rFonts w:ascii="Arial"/>
          <w:sz w:val="21"/>
        </w:rPr>
      </w:pPr>
    </w:p>
    <w:p w14:paraId="724C7D75">
      <w:pPr>
        <w:spacing w:line="248" w:lineRule="auto"/>
        <w:rPr>
          <w:rFonts w:ascii="Arial"/>
          <w:sz w:val="21"/>
        </w:rPr>
      </w:pPr>
    </w:p>
    <w:p w14:paraId="3B5F4126">
      <w:pPr>
        <w:spacing w:line="248" w:lineRule="auto"/>
        <w:rPr>
          <w:rFonts w:ascii="Arial"/>
          <w:sz w:val="21"/>
        </w:rPr>
      </w:pPr>
    </w:p>
    <w:p w14:paraId="16A6C424">
      <w:pPr>
        <w:spacing w:line="248" w:lineRule="auto"/>
        <w:rPr>
          <w:rFonts w:ascii="Arial"/>
          <w:sz w:val="21"/>
        </w:rPr>
      </w:pPr>
    </w:p>
    <w:p w14:paraId="1CF3EC62">
      <w:pPr>
        <w:spacing w:line="248" w:lineRule="auto"/>
        <w:rPr>
          <w:rFonts w:ascii="Arial"/>
          <w:sz w:val="21"/>
        </w:rPr>
      </w:pPr>
    </w:p>
    <w:p w14:paraId="46F36992">
      <w:pPr>
        <w:spacing w:line="248" w:lineRule="auto"/>
        <w:rPr>
          <w:rFonts w:ascii="Arial"/>
          <w:sz w:val="21"/>
        </w:rPr>
      </w:pPr>
    </w:p>
    <w:p w14:paraId="06CECC59">
      <w:pPr>
        <w:spacing w:line="248" w:lineRule="auto"/>
        <w:rPr>
          <w:rFonts w:ascii="Arial"/>
          <w:sz w:val="21"/>
        </w:rPr>
      </w:pPr>
    </w:p>
    <w:p w14:paraId="41F720E9">
      <w:pPr>
        <w:spacing w:line="248" w:lineRule="auto"/>
        <w:rPr>
          <w:rFonts w:ascii="Arial"/>
          <w:sz w:val="21"/>
        </w:rPr>
      </w:pPr>
    </w:p>
    <w:p w14:paraId="26DBB4EC">
      <w:pPr>
        <w:spacing w:line="248" w:lineRule="auto"/>
        <w:rPr>
          <w:rFonts w:ascii="Arial"/>
          <w:sz w:val="21"/>
        </w:rPr>
      </w:pPr>
    </w:p>
    <w:p w14:paraId="026F8D44">
      <w:pPr>
        <w:spacing w:line="248" w:lineRule="auto"/>
        <w:rPr>
          <w:rFonts w:ascii="Arial"/>
          <w:sz w:val="21"/>
        </w:rPr>
      </w:pPr>
      <w:r>
        <w:pict>
          <v:shape id="_x0000_s1399" o:spid="_x0000_s1399" style="position:absolute;left:0pt;margin-left:0pt;margin-top:10.9pt;height:1pt;width:454.4pt;z-index:252270592;mso-width-relative:page;mso-height-relative:page;" fillcolor="#000000" filled="t" stroked="f" coordsize="9087,20" path="m0,0l9087,0,9087,19,0,19,0,0xe">
            <v:fill on="t" focussize="0,0"/>
            <v:stroke on="f"/>
            <v:imagedata o:title=""/>
            <o:lock v:ext="edit"/>
          </v:shape>
        </w:pict>
      </w:r>
    </w:p>
    <w:p w14:paraId="77A1E8A6">
      <w:pPr>
        <w:spacing w:before="52" w:line="188"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155</w:t>
      </w:r>
    </w:p>
    <w:p w14:paraId="6B7AAF3E">
      <w:pPr>
        <w:spacing w:line="188" w:lineRule="auto"/>
        <w:rPr>
          <w:rFonts w:ascii="Times New Roman" w:hAnsi="Times New Roman" w:eastAsia="Times New Roman" w:cs="Times New Roman"/>
          <w:sz w:val="18"/>
          <w:szCs w:val="18"/>
        </w:rPr>
        <w:sectPr>
          <w:footerReference r:id="rId217" w:type="default"/>
          <w:pgSz w:w="11906" w:h="16839"/>
          <w:pgMar w:top="400" w:right="1400" w:bottom="400" w:left="1418" w:header="0" w:footer="0" w:gutter="0"/>
          <w:cols w:space="720" w:num="1"/>
        </w:sectPr>
      </w:pPr>
    </w:p>
    <w:p w14:paraId="08008532">
      <w:pPr>
        <w:spacing w:before="190"/>
      </w:pPr>
      <w:r>
        <w:pict>
          <v:shape id="_x0000_s1400" o:spid="_x0000_s1400" o:spt="202" type="#_x0000_t202" style="position:absolute;left:0pt;margin-left:349.7pt;margin-top:81.7pt;height:18.9pt;width:162.7pt;mso-position-horizontal-relative:page;mso-position-vertical-relative:page;z-index:252285952;mso-width-relative:page;mso-height-relative:page;" filled="f" stroked="f" coordsize="21600,21600" o:allowincell="f">
            <v:path/>
            <v:fill on="f" focussize="0,0"/>
            <v:stroke on="f"/>
            <v:imagedata o:title=""/>
            <o:lock v:ext="edit" aspectratio="f"/>
            <v:textbox inset="0mm,0mm,0mm,0mm">
              <w:txbxContent>
                <w:p w14:paraId="2256ABDF">
                  <w:pPr>
                    <w:spacing w:line="20" w:lineRule="exact"/>
                  </w:pPr>
                </w:p>
                <w:tbl>
                  <w:tblPr>
                    <w:tblStyle w:val="5"/>
                    <w:tblW w:w="3191" w:type="dxa"/>
                    <w:tblInd w:w="32" w:type="dxa"/>
                    <w:tblBorders>
                      <w:top w:val="single" w:color="FF0000" w:sz="10" w:space="0"/>
                      <w:left w:val="single" w:color="FF0000" w:sz="10" w:space="0"/>
                      <w:bottom w:val="single" w:color="FF0000" w:sz="10" w:space="0"/>
                      <w:right w:val="single" w:color="FF0000" w:sz="8"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3191"/>
                  </w:tblGrid>
                  <w:tr w14:paraId="322B169D">
                    <w:tblPrEx>
                      <w:tblBorders>
                        <w:top w:val="single" w:color="FF0000" w:sz="10" w:space="0"/>
                        <w:left w:val="single" w:color="FF0000" w:sz="10" w:space="0"/>
                        <w:bottom w:val="single" w:color="FF0000" w:sz="10" w:space="0"/>
                        <w:right w:val="single" w:color="FF0000" w:sz="8" w:space="0"/>
                        <w:insideH w:val="none" w:color="auto" w:sz="0" w:space="0"/>
                        <w:insideV w:val="none" w:color="auto" w:sz="0" w:space="0"/>
                      </w:tblBorders>
                      <w:tblCellMar>
                        <w:top w:w="0" w:type="dxa"/>
                        <w:left w:w="0" w:type="dxa"/>
                        <w:bottom w:w="0" w:type="dxa"/>
                        <w:right w:w="0" w:type="dxa"/>
                      </w:tblCellMar>
                    </w:tblPrEx>
                    <w:trPr>
                      <w:trHeight w:val="287" w:hRule="atLeast"/>
                    </w:trPr>
                    <w:tc>
                      <w:tcPr>
                        <w:tcW w:w="3191" w:type="dxa"/>
                        <w:shd w:val="clear" w:color="auto" w:fill="FFFF99"/>
                        <w:vAlign w:val="top"/>
                      </w:tcPr>
                      <w:p w14:paraId="0A815D78">
                        <w:pPr>
                          <w:spacing w:before="2" w:line="230" w:lineRule="auto"/>
                          <w:ind w:left="343"/>
                          <w:rPr>
                            <w:rFonts w:ascii="仿宋" w:hAnsi="仿宋" w:eastAsia="仿宋" w:cs="仿宋"/>
                            <w:sz w:val="20"/>
                            <w:szCs w:val="20"/>
                          </w:rPr>
                        </w:pPr>
                        <w:r>
                          <w:rPr>
                            <w:rFonts w:ascii="仿宋" w:hAnsi="仿宋" w:eastAsia="仿宋" w:cs="仿宋"/>
                            <w:color w:val="0000FF"/>
                            <w:spacing w:val="7"/>
                            <w:sz w:val="20"/>
                            <w:szCs w:val="20"/>
                          </w:rPr>
                          <w:t>架线施工技术文件编制报审</w:t>
                        </w:r>
                      </w:p>
                    </w:tc>
                  </w:tr>
                </w:tbl>
                <w:p w14:paraId="0B8CC284">
                  <w:pPr>
                    <w:rPr>
                      <w:rFonts w:ascii="Arial"/>
                      <w:sz w:val="21"/>
                    </w:rPr>
                  </w:pPr>
                </w:p>
              </w:txbxContent>
            </v:textbox>
          </v:shape>
        </w:pict>
      </w:r>
      <w:r>
        <w:pict>
          <v:shape id="_x0000_s1401" o:spid="_x0000_s1401" o:spt="202" type="#_x0000_t202" style="position:absolute;left:0pt;margin-left:235.35pt;margin-top:82.15pt;height:18.85pt;width:74.45pt;mso-position-horizontal-relative:page;mso-position-vertical-relative:page;z-index:252288000;mso-width-relative:page;mso-height-relative:page;" filled="f" stroked="f" coordsize="21600,21600" o:allowincell="f">
            <v:path/>
            <v:fill on="f" focussize="0,0"/>
            <v:stroke on="f"/>
            <v:imagedata o:title=""/>
            <o:lock v:ext="edit" aspectratio="f"/>
            <v:textbox inset="0mm,0mm,0mm,0mm">
              <w:txbxContent>
                <w:p w14:paraId="752AC45A">
                  <w:pPr>
                    <w:spacing w:line="20" w:lineRule="exact"/>
                  </w:pPr>
                </w:p>
                <w:tbl>
                  <w:tblPr>
                    <w:tblStyle w:val="5"/>
                    <w:tblW w:w="1423"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1423"/>
                  </w:tblGrid>
                  <w:tr w14:paraId="05483F2F">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286" w:hRule="atLeast"/>
                    </w:trPr>
                    <w:tc>
                      <w:tcPr>
                        <w:tcW w:w="1423" w:type="dxa"/>
                        <w:shd w:val="clear" w:color="auto" w:fill="FFFF99"/>
                        <w:vAlign w:val="top"/>
                      </w:tcPr>
                      <w:p w14:paraId="12EC0171">
                        <w:pPr>
                          <w:spacing w:before="1" w:line="231" w:lineRule="auto"/>
                          <w:ind w:left="197"/>
                          <w:rPr>
                            <w:rFonts w:ascii="仿宋" w:hAnsi="仿宋" w:eastAsia="仿宋" w:cs="仿宋"/>
                            <w:sz w:val="20"/>
                            <w:szCs w:val="20"/>
                          </w:rPr>
                        </w:pPr>
                        <w:r>
                          <w:rPr>
                            <w:rFonts w:ascii="仿宋" w:hAnsi="仿宋" w:eastAsia="仿宋" w:cs="仿宋"/>
                            <w:color w:val="0000FF"/>
                            <w:spacing w:val="5"/>
                            <w:sz w:val="20"/>
                            <w:szCs w:val="20"/>
                          </w:rPr>
                          <w:t>牵张场优选</w:t>
                        </w:r>
                      </w:p>
                    </w:tc>
                  </w:tr>
                </w:tbl>
                <w:p w14:paraId="5A87C967">
                  <w:pPr>
                    <w:rPr>
                      <w:rFonts w:ascii="Arial"/>
                      <w:sz w:val="21"/>
                    </w:rPr>
                  </w:pPr>
                </w:p>
              </w:txbxContent>
            </v:textbox>
          </v:shape>
        </w:pict>
      </w:r>
      <w:r>
        <w:drawing>
          <wp:anchor distT="0" distB="0" distL="0" distR="0" simplePos="0" relativeHeight="252272640" behindDoc="1" locked="0" layoutInCell="0" allowOverlap="1">
            <wp:simplePos x="0" y="0"/>
            <wp:positionH relativeFrom="page">
              <wp:posOffset>2259330</wp:posOffset>
            </wp:positionH>
            <wp:positionV relativeFrom="page">
              <wp:posOffset>1130300</wp:posOffset>
            </wp:positionV>
            <wp:extent cx="741680" cy="5080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636"/>
                    <a:stretch>
                      <a:fillRect/>
                    </a:stretch>
                  </pic:blipFill>
                  <pic:spPr>
                    <a:xfrm>
                      <a:off x="0" y="0"/>
                      <a:ext cx="741680" cy="50800"/>
                    </a:xfrm>
                    <a:prstGeom prst="rect">
                      <a:avLst/>
                    </a:prstGeom>
                  </pic:spPr>
                </pic:pic>
              </a:graphicData>
            </a:graphic>
          </wp:anchor>
        </w:drawing>
      </w:r>
      <w:r>
        <w:drawing>
          <wp:anchor distT="0" distB="0" distL="0" distR="0" simplePos="0" relativeHeight="252284928" behindDoc="0" locked="0" layoutInCell="0" allowOverlap="1">
            <wp:simplePos x="0" y="0"/>
            <wp:positionH relativeFrom="page">
              <wp:posOffset>3873500</wp:posOffset>
            </wp:positionH>
            <wp:positionV relativeFrom="page">
              <wp:posOffset>1127760</wp:posOffset>
            </wp:positionV>
            <wp:extent cx="588010" cy="5080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637"/>
                    <a:stretch>
                      <a:fillRect/>
                    </a:stretch>
                  </pic:blipFill>
                  <pic:spPr>
                    <a:xfrm>
                      <a:off x="0" y="0"/>
                      <a:ext cx="588060" cy="50800"/>
                    </a:xfrm>
                    <a:prstGeom prst="rect">
                      <a:avLst/>
                    </a:prstGeom>
                  </pic:spPr>
                </pic:pic>
              </a:graphicData>
            </a:graphic>
          </wp:anchor>
        </w:drawing>
      </w:r>
    </w:p>
    <w:tbl>
      <w:tblPr>
        <w:tblStyle w:val="5"/>
        <w:tblW w:w="1713" w:type="dxa"/>
        <w:tblInd w:w="597" w:type="dxa"/>
        <w:tblBorders>
          <w:top w:val="single" w:color="FF0000" w:sz="8" w:space="0"/>
          <w:left w:val="single" w:color="FF0000" w:sz="8" w:space="0"/>
          <w:bottom w:val="single" w:color="FF0000" w:sz="8"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1713"/>
      </w:tblGrid>
      <w:tr w14:paraId="0A401669">
        <w:tblPrEx>
          <w:tblBorders>
            <w:top w:val="single" w:color="FF0000" w:sz="8" w:space="0"/>
            <w:left w:val="single" w:color="FF0000" w:sz="8" w:space="0"/>
            <w:bottom w:val="single" w:color="FF0000" w:sz="8"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292" w:hRule="atLeast"/>
        </w:trPr>
        <w:tc>
          <w:tcPr>
            <w:tcW w:w="1713" w:type="dxa"/>
            <w:shd w:val="clear" w:color="auto" w:fill="FFFF99"/>
            <w:vAlign w:val="top"/>
          </w:tcPr>
          <w:p w14:paraId="5EDF7D2C">
            <w:pPr>
              <w:spacing w:before="6" w:line="229" w:lineRule="auto"/>
              <w:ind w:left="23"/>
              <w:rPr>
                <w:rFonts w:ascii="仿宋" w:hAnsi="仿宋" w:eastAsia="仿宋" w:cs="仿宋"/>
                <w:sz w:val="20"/>
                <w:szCs w:val="20"/>
              </w:rPr>
            </w:pPr>
            <w:r>
              <w:rPr>
                <w:rFonts w:ascii="仿宋" w:hAnsi="仿宋" w:eastAsia="仿宋" w:cs="仿宋"/>
                <w:color w:val="0000FF"/>
                <w:spacing w:val="7"/>
                <w:sz w:val="20"/>
                <w:szCs w:val="20"/>
              </w:rPr>
              <w:t>导、地线压接试验</w:t>
            </w:r>
          </w:p>
        </w:tc>
      </w:tr>
    </w:tbl>
    <w:p w14:paraId="23B375BC">
      <w:pPr>
        <w:spacing w:line="756" w:lineRule="exact"/>
        <w:ind w:firstLine="864"/>
      </w:pPr>
      <w:r>
        <w:pict>
          <v:shape id="_x0000_s1402" o:spid="_x0000_s1402" o:spt="202" type="#_x0000_t202" style="position:absolute;left:0pt;margin-left:167.55pt;margin-top:36.65pt;height:60pt;width:28.5pt;z-index:252276736;mso-width-relative:page;mso-height-relative:page;" filled="f" stroked="f" coordsize="21600,21600">
            <v:path/>
            <v:fill on="f" focussize="0,0"/>
            <v:stroke on="f"/>
            <v:imagedata o:title=""/>
            <o:lock v:ext="edit" aspectratio="f"/>
            <v:textbox inset="0mm,0mm,0mm,0mm">
              <w:txbxContent>
                <w:p w14:paraId="1145B2D2">
                  <w:pPr>
                    <w:spacing w:line="20" w:lineRule="exact"/>
                  </w:pPr>
                </w:p>
                <w:tbl>
                  <w:tblPr>
                    <w:tblStyle w:val="5"/>
                    <w:tblW w:w="507" w:type="dxa"/>
                    <w:tblInd w:w="30" w:type="dxa"/>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7"/>
                  </w:tblGrid>
                  <w:tr w14:paraId="79BDCC2E">
                    <w:tblPrEx>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1110" w:hRule="atLeast"/>
                    </w:trPr>
                    <w:tc>
                      <w:tcPr>
                        <w:tcW w:w="507" w:type="dxa"/>
                        <w:shd w:val="clear" w:color="auto" w:fill="FFFF99"/>
                        <w:textDirection w:val="tbRlV"/>
                        <w:vAlign w:val="top"/>
                      </w:tcPr>
                      <w:p w14:paraId="7B71EA85">
                        <w:pPr>
                          <w:rPr>
                            <w:rFonts w:ascii="Arial"/>
                            <w:sz w:val="21"/>
                          </w:rPr>
                        </w:pPr>
                      </w:p>
                    </w:tc>
                  </w:tr>
                </w:tbl>
                <w:p w14:paraId="349DEE6D">
                  <w:pPr>
                    <w:rPr>
                      <w:rFonts w:ascii="Arial"/>
                      <w:sz w:val="21"/>
                    </w:rPr>
                  </w:pPr>
                </w:p>
              </w:txbxContent>
            </v:textbox>
          </v:shape>
        </w:pict>
      </w:r>
      <w:r>
        <w:pict>
          <v:shape id="_x0000_s1403" o:spid="_x0000_s1403" o:spt="202" type="#_x0000_t202" style="position:absolute;left:0pt;margin-left:257.9pt;margin-top:36.65pt;height:59.9pt;width:28.5pt;z-index:252278784;mso-width-relative:page;mso-height-relative:page;" filled="f" stroked="f" coordsize="21600,21600">
            <v:path/>
            <v:fill on="f" focussize="0,0"/>
            <v:stroke on="f"/>
            <v:imagedata o:title=""/>
            <o:lock v:ext="edit" aspectratio="f"/>
            <v:textbox inset="0mm,0mm,0mm,0mm">
              <w:txbxContent>
                <w:p w14:paraId="37652EC7">
                  <w:pPr>
                    <w:spacing w:line="20" w:lineRule="exact"/>
                  </w:pPr>
                </w:p>
                <w:tbl>
                  <w:tblPr>
                    <w:tblStyle w:val="5"/>
                    <w:tblW w:w="50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5DD43D04">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1107" w:hRule="atLeast"/>
                    </w:trPr>
                    <w:tc>
                      <w:tcPr>
                        <w:tcW w:w="505" w:type="dxa"/>
                        <w:shd w:val="clear" w:color="auto" w:fill="FFFF99"/>
                        <w:textDirection w:val="tbRlV"/>
                        <w:vAlign w:val="top"/>
                      </w:tcPr>
                      <w:p w14:paraId="58C9A7CC">
                        <w:pPr>
                          <w:rPr>
                            <w:rFonts w:ascii="Arial"/>
                            <w:sz w:val="21"/>
                          </w:rPr>
                        </w:pPr>
                      </w:p>
                    </w:tc>
                  </w:tr>
                </w:tbl>
                <w:p w14:paraId="0ABECE81">
                  <w:pPr>
                    <w:rPr>
                      <w:rFonts w:ascii="Arial"/>
                      <w:sz w:val="21"/>
                    </w:rPr>
                  </w:pPr>
                </w:p>
              </w:txbxContent>
            </v:textbox>
          </v:shape>
        </w:pict>
      </w:r>
      <w:r>
        <w:pict>
          <v:shape id="_x0000_s1404" o:spid="_x0000_s1404" o:spt="202" type="#_x0000_t202" style="position:absolute;left:0pt;margin-left:121.75pt;margin-top:36.65pt;height:60pt;width:28.5pt;z-index:252286976;mso-width-relative:page;mso-height-relative:page;" filled="f" stroked="f" coordsize="21600,21600">
            <v:path/>
            <v:fill on="f" focussize="0,0"/>
            <v:stroke on="f"/>
            <v:imagedata o:title=""/>
            <o:lock v:ext="edit" aspectratio="f"/>
            <v:textbox inset="0mm,0mm,0mm,0mm">
              <w:txbxContent>
                <w:p w14:paraId="74790825">
                  <w:pPr>
                    <w:spacing w:line="20" w:lineRule="exact"/>
                  </w:pPr>
                </w:p>
                <w:tbl>
                  <w:tblPr>
                    <w:tblStyle w:val="5"/>
                    <w:tblW w:w="50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06799239">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1110" w:hRule="atLeast"/>
                    </w:trPr>
                    <w:tc>
                      <w:tcPr>
                        <w:tcW w:w="505" w:type="dxa"/>
                        <w:shd w:val="clear" w:color="auto" w:fill="FFFF99"/>
                        <w:textDirection w:val="tbRlV"/>
                        <w:vAlign w:val="top"/>
                      </w:tcPr>
                      <w:p w14:paraId="25F5687E">
                        <w:pPr>
                          <w:spacing w:before="132" w:line="194" w:lineRule="auto"/>
                          <w:ind w:left="29"/>
                          <w:rPr>
                            <w:rFonts w:ascii="仿宋" w:hAnsi="仿宋" w:eastAsia="仿宋" w:cs="仿宋"/>
                            <w:sz w:val="20"/>
                            <w:szCs w:val="20"/>
                          </w:rPr>
                        </w:pPr>
                        <w:r>
                          <w:rPr>
                            <w:rFonts w:ascii="仿宋" w:hAnsi="仿宋" w:eastAsia="仿宋" w:cs="仿宋"/>
                            <w:color w:val="0000FF"/>
                            <w:spacing w:val="9"/>
                            <w:sz w:val="20"/>
                            <w:szCs w:val="20"/>
                          </w:rPr>
                          <w:t>放线滑车悬</w:t>
                        </w:r>
                      </w:p>
                    </w:tc>
                  </w:tr>
                </w:tbl>
                <w:p w14:paraId="2A1A1CEA">
                  <w:pPr>
                    <w:rPr>
                      <w:rFonts w:ascii="Arial"/>
                      <w:sz w:val="21"/>
                    </w:rPr>
                  </w:pPr>
                </w:p>
              </w:txbxContent>
            </v:textbox>
          </v:shape>
        </w:pict>
      </w:r>
      <w:r>
        <w:pict>
          <v:shape id="_x0000_s1405" o:spid="_x0000_s1405" o:spt="202" type="#_x0000_t202" style="position:absolute;left:0pt;margin-left:346.5pt;margin-top:36.65pt;height:60pt;width:28.5pt;z-index:252277760;mso-width-relative:page;mso-height-relative:page;" filled="f" stroked="f" coordsize="21600,21600">
            <v:path/>
            <v:fill on="f" focussize="0,0"/>
            <v:stroke on="f"/>
            <v:imagedata o:title=""/>
            <o:lock v:ext="edit" aspectratio="f"/>
            <v:textbox inset="0mm,0mm,0mm,0mm">
              <w:txbxContent>
                <w:p w14:paraId="5B3B34DE">
                  <w:pPr>
                    <w:spacing w:line="20" w:lineRule="exact"/>
                  </w:pPr>
                </w:p>
                <w:tbl>
                  <w:tblPr>
                    <w:tblStyle w:val="5"/>
                    <w:tblW w:w="50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17C28DE8">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1110" w:hRule="atLeast"/>
                    </w:trPr>
                    <w:tc>
                      <w:tcPr>
                        <w:tcW w:w="505" w:type="dxa"/>
                        <w:shd w:val="clear" w:color="auto" w:fill="FFFF99"/>
                        <w:textDirection w:val="tbRlV"/>
                        <w:vAlign w:val="top"/>
                      </w:tcPr>
                      <w:p w14:paraId="57AAA9A0">
                        <w:pPr>
                          <w:rPr>
                            <w:rFonts w:ascii="Arial"/>
                            <w:sz w:val="21"/>
                          </w:rPr>
                        </w:pPr>
                      </w:p>
                    </w:tc>
                  </w:tr>
                </w:tbl>
                <w:p w14:paraId="49F5D4BA">
                  <w:pPr>
                    <w:rPr>
                      <w:rFonts w:ascii="Arial"/>
                      <w:sz w:val="21"/>
                    </w:rPr>
                  </w:pPr>
                </w:p>
              </w:txbxContent>
            </v:textbox>
          </v:shape>
        </w:pict>
      </w:r>
      <w:r>
        <w:pict>
          <v:shape id="_x0000_s1406" o:spid="_x0000_s1406" o:spt="202" type="#_x0000_t202" style="position:absolute;left:0pt;margin-left:30.7pt;margin-top:36.65pt;height:60pt;width:28.5pt;z-index:252322816;mso-width-relative:page;mso-height-relative:page;" filled="f" stroked="f" coordsize="21600,21600">
            <v:path/>
            <v:fill on="f" focussize="0,0"/>
            <v:stroke on="f"/>
            <v:imagedata o:title=""/>
            <o:lock v:ext="edit" aspectratio="f"/>
            <v:textbox inset="0mm,0mm,0mm,0mm">
              <w:txbxContent>
                <w:p w14:paraId="4B2E3B92">
                  <w:pPr>
                    <w:spacing w:line="20" w:lineRule="exact"/>
                  </w:pPr>
                </w:p>
                <w:tbl>
                  <w:tblPr>
                    <w:tblStyle w:val="5"/>
                    <w:tblW w:w="50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6013104D">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1110" w:hRule="atLeast"/>
                    </w:trPr>
                    <w:tc>
                      <w:tcPr>
                        <w:tcW w:w="505" w:type="dxa"/>
                        <w:shd w:val="clear" w:color="auto" w:fill="FFFF99"/>
                        <w:textDirection w:val="tbRlV"/>
                        <w:vAlign w:val="top"/>
                      </w:tcPr>
                      <w:p w14:paraId="01906583">
                        <w:pPr>
                          <w:spacing w:before="161" w:line="198" w:lineRule="auto"/>
                          <w:ind w:left="135"/>
                          <w:rPr>
                            <w:rFonts w:ascii="仿宋" w:hAnsi="仿宋" w:eastAsia="仿宋" w:cs="仿宋"/>
                            <w:sz w:val="20"/>
                            <w:szCs w:val="20"/>
                          </w:rPr>
                        </w:pPr>
                        <w:r>
                          <w:rPr>
                            <w:rFonts w:ascii="仿宋" w:hAnsi="仿宋" w:eastAsia="仿宋" w:cs="仿宋"/>
                            <w:color w:val="0000FF"/>
                            <w:spacing w:val="9"/>
                            <w:sz w:val="20"/>
                            <w:szCs w:val="20"/>
                          </w:rPr>
                          <w:t>施工准备</w:t>
                        </w:r>
                      </w:p>
                    </w:tc>
                  </w:tr>
                </w:tbl>
                <w:p w14:paraId="43C69A2E">
                  <w:pPr>
                    <w:rPr>
                      <w:rFonts w:ascii="Arial"/>
                      <w:sz w:val="21"/>
                    </w:rPr>
                  </w:pPr>
                </w:p>
              </w:txbxContent>
            </v:textbox>
          </v:shape>
        </w:pict>
      </w:r>
      <w:r>
        <w:pict>
          <v:shape id="_x0000_s1407" o:spid="_x0000_s1407" o:spt="202" type="#_x0000_t202" style="position:absolute;left:0pt;margin-left:432.2pt;margin-top:36.65pt;height:60pt;width:28.5pt;z-index:252281856;mso-width-relative:page;mso-height-relative:page;" filled="f" stroked="f" coordsize="21600,21600">
            <v:path/>
            <v:fill on="f" focussize="0,0"/>
            <v:stroke on="f"/>
            <v:imagedata o:title=""/>
            <o:lock v:ext="edit" aspectratio="f"/>
            <v:textbox inset="0mm,0mm,0mm,0mm">
              <w:txbxContent>
                <w:p w14:paraId="6365713D">
                  <w:pPr>
                    <w:spacing w:line="20" w:lineRule="exact"/>
                  </w:pPr>
                </w:p>
                <w:tbl>
                  <w:tblPr>
                    <w:tblStyle w:val="5"/>
                    <w:tblW w:w="50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35D92B8C">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1110" w:hRule="atLeast"/>
                    </w:trPr>
                    <w:tc>
                      <w:tcPr>
                        <w:tcW w:w="505" w:type="dxa"/>
                        <w:shd w:val="clear" w:color="auto" w:fill="FFFF99"/>
                        <w:textDirection w:val="tbRlV"/>
                        <w:vAlign w:val="top"/>
                      </w:tcPr>
                      <w:p w14:paraId="39BCEA96">
                        <w:pPr>
                          <w:rPr>
                            <w:rFonts w:ascii="Arial"/>
                            <w:sz w:val="21"/>
                          </w:rPr>
                        </w:pPr>
                      </w:p>
                    </w:tc>
                  </w:tr>
                </w:tbl>
                <w:p w14:paraId="441714F5">
                  <w:pPr>
                    <w:rPr>
                      <w:rFonts w:ascii="Arial"/>
                      <w:sz w:val="21"/>
                    </w:rPr>
                  </w:pPr>
                </w:p>
              </w:txbxContent>
            </v:textbox>
          </v:shape>
        </w:pict>
      </w:r>
      <w:r>
        <w:pict>
          <v:shape id="_x0000_s1408" o:spid="_x0000_s1408" o:spt="202" type="#_x0000_t202" style="position:absolute;left:0pt;margin-left:212.75pt;margin-top:37pt;height:60pt;width:28.5pt;z-index:252280832;mso-width-relative:page;mso-height-relative:page;" filled="f" stroked="f" coordsize="21600,21600">
            <v:path/>
            <v:fill on="f" focussize="0,0"/>
            <v:stroke on="f"/>
            <v:imagedata o:title=""/>
            <o:lock v:ext="edit" aspectratio="f"/>
            <v:textbox inset="0mm,0mm,0mm,0mm">
              <w:txbxContent>
                <w:p w14:paraId="492C57AB">
                  <w:pPr>
                    <w:spacing w:line="20" w:lineRule="exact"/>
                  </w:pPr>
                </w:p>
                <w:tbl>
                  <w:tblPr>
                    <w:tblStyle w:val="5"/>
                    <w:tblW w:w="50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5285240C">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1110" w:hRule="atLeast"/>
                    </w:trPr>
                    <w:tc>
                      <w:tcPr>
                        <w:tcW w:w="505" w:type="dxa"/>
                        <w:shd w:val="clear" w:color="auto" w:fill="FFFF99"/>
                        <w:textDirection w:val="tbRlV"/>
                        <w:vAlign w:val="top"/>
                      </w:tcPr>
                      <w:p w14:paraId="75844766">
                        <w:pPr>
                          <w:rPr>
                            <w:rFonts w:ascii="Arial"/>
                            <w:sz w:val="21"/>
                          </w:rPr>
                        </w:pPr>
                      </w:p>
                    </w:tc>
                  </w:tr>
                </w:tbl>
                <w:p w14:paraId="4305CD36">
                  <w:pPr>
                    <w:rPr>
                      <w:rFonts w:ascii="Arial"/>
                      <w:sz w:val="21"/>
                    </w:rPr>
                  </w:pPr>
                </w:p>
              </w:txbxContent>
            </v:textbox>
          </v:shape>
        </w:pict>
      </w:r>
      <w:r>
        <w:pict>
          <v:shape id="_x0000_s1409" o:spid="_x0000_s1409" o:spt="202" type="#_x0000_t202" style="position:absolute;left:0pt;margin-left:302.95pt;margin-top:37pt;height:60pt;width:28.5pt;z-index:-251042816;mso-width-relative:page;mso-height-relative:page;" filled="f" stroked="f" coordsize="21600,21600">
            <v:path/>
            <v:fill on="f" focussize="0,0"/>
            <v:stroke on="f"/>
            <v:imagedata o:title=""/>
            <o:lock v:ext="edit" aspectratio="f"/>
            <v:textbox inset="0mm,0mm,0mm,0mm">
              <w:txbxContent>
                <w:p w14:paraId="74EEECFC">
                  <w:pPr>
                    <w:spacing w:line="20" w:lineRule="exact"/>
                  </w:pPr>
                </w:p>
                <w:tbl>
                  <w:tblPr>
                    <w:tblStyle w:val="5"/>
                    <w:tblW w:w="507" w:type="dxa"/>
                    <w:tblInd w:w="30" w:type="dxa"/>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7"/>
                  </w:tblGrid>
                  <w:tr w14:paraId="0A498C01">
                    <w:tblPrEx>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1110" w:hRule="atLeast"/>
                    </w:trPr>
                    <w:tc>
                      <w:tcPr>
                        <w:tcW w:w="507" w:type="dxa"/>
                        <w:shd w:val="clear" w:color="auto" w:fill="FFFF99"/>
                        <w:textDirection w:val="tbRlV"/>
                        <w:vAlign w:val="top"/>
                      </w:tcPr>
                      <w:p w14:paraId="1343F26B">
                        <w:pPr>
                          <w:rPr>
                            <w:rFonts w:ascii="Arial"/>
                            <w:sz w:val="21"/>
                          </w:rPr>
                        </w:pPr>
                      </w:p>
                    </w:tc>
                  </w:tr>
                </w:tbl>
                <w:p w14:paraId="2E498285">
                  <w:pPr>
                    <w:rPr>
                      <w:rFonts w:ascii="Arial"/>
                      <w:sz w:val="21"/>
                    </w:rPr>
                  </w:pPr>
                </w:p>
              </w:txbxContent>
            </v:textbox>
          </v:shape>
        </w:pict>
      </w:r>
      <w:r>
        <w:pict>
          <v:shape id="_x0000_s1410" o:spid="_x0000_s1410" o:spt="202" type="#_x0000_t202" style="position:absolute;left:0pt;margin-left:389.5pt;margin-top:37pt;height:60pt;width:28.5pt;z-index:252279808;mso-width-relative:page;mso-height-relative:page;" filled="f" stroked="f" coordsize="21600,21600">
            <v:path/>
            <v:fill on="f" focussize="0,0"/>
            <v:stroke on="f"/>
            <v:imagedata o:title=""/>
            <o:lock v:ext="edit" aspectratio="f"/>
            <v:textbox inset="0mm,0mm,0mm,0mm">
              <w:txbxContent>
                <w:p w14:paraId="787F241F">
                  <w:pPr>
                    <w:spacing w:line="20" w:lineRule="exact"/>
                  </w:pPr>
                </w:p>
                <w:tbl>
                  <w:tblPr>
                    <w:tblStyle w:val="5"/>
                    <w:tblW w:w="507" w:type="dxa"/>
                    <w:tblInd w:w="30" w:type="dxa"/>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7"/>
                  </w:tblGrid>
                  <w:tr w14:paraId="56F401FF">
                    <w:tblPrEx>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1110" w:hRule="atLeast"/>
                    </w:trPr>
                    <w:tc>
                      <w:tcPr>
                        <w:tcW w:w="507" w:type="dxa"/>
                        <w:shd w:val="clear" w:color="auto" w:fill="FFFF99"/>
                        <w:textDirection w:val="tbRlV"/>
                        <w:vAlign w:val="top"/>
                      </w:tcPr>
                      <w:p w14:paraId="7A362E16">
                        <w:pPr>
                          <w:rPr>
                            <w:rFonts w:ascii="Arial"/>
                            <w:sz w:val="21"/>
                          </w:rPr>
                        </w:pPr>
                      </w:p>
                    </w:tc>
                  </w:tr>
                </w:tbl>
                <w:p w14:paraId="6A8FE830">
                  <w:pPr>
                    <w:rPr>
                      <w:rFonts w:ascii="Arial"/>
                      <w:sz w:val="21"/>
                    </w:rPr>
                  </w:pPr>
                </w:p>
              </w:txbxContent>
            </v:textbox>
          </v:shape>
        </w:pict>
      </w:r>
      <w:r>
        <w:drawing>
          <wp:anchor distT="0" distB="0" distL="0" distR="0" simplePos="0" relativeHeight="252308480" behindDoc="0" locked="0" layoutInCell="1" allowOverlap="1">
            <wp:simplePos x="0" y="0"/>
            <wp:positionH relativeFrom="column">
              <wp:posOffset>5372735</wp:posOffset>
            </wp:positionH>
            <wp:positionV relativeFrom="paragraph">
              <wp:posOffset>877570</wp:posOffset>
            </wp:positionV>
            <wp:extent cx="50800" cy="734695"/>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638"/>
                    <a:stretch>
                      <a:fillRect/>
                    </a:stretch>
                  </pic:blipFill>
                  <pic:spPr>
                    <a:xfrm>
                      <a:off x="0" y="0"/>
                      <a:ext cx="50800" cy="734758"/>
                    </a:xfrm>
                    <a:prstGeom prst="rect">
                      <a:avLst/>
                    </a:prstGeom>
                  </pic:spPr>
                </pic:pic>
              </a:graphicData>
            </a:graphic>
          </wp:anchor>
        </w:drawing>
      </w:r>
      <w:r>
        <w:drawing>
          <wp:anchor distT="0" distB="0" distL="0" distR="0" simplePos="0" relativeHeight="252321792" behindDoc="0" locked="0" layoutInCell="1" allowOverlap="1">
            <wp:simplePos x="0" y="0"/>
            <wp:positionH relativeFrom="column">
              <wp:posOffset>749300</wp:posOffset>
            </wp:positionH>
            <wp:positionV relativeFrom="paragraph">
              <wp:posOffset>844550</wp:posOffset>
            </wp:positionV>
            <wp:extent cx="240030" cy="5080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639"/>
                    <a:stretch>
                      <a:fillRect/>
                    </a:stretch>
                  </pic:blipFill>
                  <pic:spPr>
                    <a:xfrm>
                      <a:off x="0" y="0"/>
                      <a:ext cx="240029" cy="50800"/>
                    </a:xfrm>
                    <a:prstGeom prst="rect">
                      <a:avLst/>
                    </a:prstGeom>
                  </pic:spPr>
                </pic:pic>
              </a:graphicData>
            </a:graphic>
          </wp:anchor>
        </w:drawing>
      </w:r>
      <w:r>
        <w:drawing>
          <wp:anchor distT="0" distB="0" distL="0" distR="0" simplePos="0" relativeHeight="252316672" behindDoc="0" locked="0" layoutInCell="1" allowOverlap="1">
            <wp:simplePos x="0" y="0"/>
            <wp:positionH relativeFrom="column">
              <wp:posOffset>1323340</wp:posOffset>
            </wp:positionH>
            <wp:positionV relativeFrom="paragraph">
              <wp:posOffset>844550</wp:posOffset>
            </wp:positionV>
            <wp:extent cx="240030" cy="5080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640"/>
                    <a:stretch>
                      <a:fillRect/>
                    </a:stretch>
                  </pic:blipFill>
                  <pic:spPr>
                    <a:xfrm>
                      <a:off x="0" y="0"/>
                      <a:ext cx="240029" cy="50800"/>
                    </a:xfrm>
                    <a:prstGeom prst="rect">
                      <a:avLst/>
                    </a:prstGeom>
                  </pic:spPr>
                </pic:pic>
              </a:graphicData>
            </a:graphic>
          </wp:anchor>
        </w:drawing>
      </w:r>
      <w:r>
        <w:drawing>
          <wp:anchor distT="0" distB="0" distL="0" distR="0" simplePos="0" relativeHeight="252290048" behindDoc="0" locked="0" layoutInCell="1" allowOverlap="1">
            <wp:simplePos x="0" y="0"/>
            <wp:positionH relativeFrom="column">
              <wp:posOffset>1906905</wp:posOffset>
            </wp:positionH>
            <wp:positionV relativeFrom="paragraph">
              <wp:posOffset>844550</wp:posOffset>
            </wp:positionV>
            <wp:extent cx="240030" cy="50800"/>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641"/>
                    <a:stretch>
                      <a:fillRect/>
                    </a:stretch>
                  </pic:blipFill>
                  <pic:spPr>
                    <a:xfrm>
                      <a:off x="0" y="0"/>
                      <a:ext cx="240030" cy="50800"/>
                    </a:xfrm>
                    <a:prstGeom prst="rect">
                      <a:avLst/>
                    </a:prstGeom>
                  </pic:spPr>
                </pic:pic>
              </a:graphicData>
            </a:graphic>
          </wp:anchor>
        </w:drawing>
      </w:r>
      <w:r>
        <w:drawing>
          <wp:anchor distT="0" distB="0" distL="0" distR="0" simplePos="0" relativeHeight="252315648" behindDoc="0" locked="0" layoutInCell="1" allowOverlap="1">
            <wp:simplePos x="0" y="0"/>
            <wp:positionH relativeFrom="column">
              <wp:posOffset>3620770</wp:posOffset>
            </wp:positionH>
            <wp:positionV relativeFrom="paragraph">
              <wp:posOffset>1019810</wp:posOffset>
            </wp:positionV>
            <wp:extent cx="240030" cy="5080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642"/>
                    <a:stretch>
                      <a:fillRect/>
                    </a:stretch>
                  </pic:blipFill>
                  <pic:spPr>
                    <a:xfrm>
                      <a:off x="0" y="0"/>
                      <a:ext cx="240029" cy="50800"/>
                    </a:xfrm>
                    <a:prstGeom prst="rect">
                      <a:avLst/>
                    </a:prstGeom>
                  </pic:spPr>
                </pic:pic>
              </a:graphicData>
            </a:graphic>
          </wp:anchor>
        </w:drawing>
      </w:r>
      <w:r>
        <w:drawing>
          <wp:anchor distT="0" distB="0" distL="0" distR="0" simplePos="0" relativeHeight="252313600" behindDoc="0" locked="0" layoutInCell="1" allowOverlap="1">
            <wp:simplePos x="0" y="0"/>
            <wp:positionH relativeFrom="column">
              <wp:posOffset>4723765</wp:posOffset>
            </wp:positionH>
            <wp:positionV relativeFrom="paragraph">
              <wp:posOffset>844550</wp:posOffset>
            </wp:positionV>
            <wp:extent cx="240030" cy="5080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643"/>
                    <a:stretch>
                      <a:fillRect/>
                    </a:stretch>
                  </pic:blipFill>
                  <pic:spPr>
                    <a:xfrm>
                      <a:off x="0" y="0"/>
                      <a:ext cx="240029" cy="50800"/>
                    </a:xfrm>
                    <a:prstGeom prst="rect">
                      <a:avLst/>
                    </a:prstGeom>
                  </pic:spPr>
                </pic:pic>
              </a:graphicData>
            </a:graphic>
          </wp:anchor>
        </w:drawing>
      </w:r>
      <w:r>
        <w:drawing>
          <wp:anchor distT="0" distB="0" distL="0" distR="0" simplePos="0" relativeHeight="252314624" behindDoc="0" locked="0" layoutInCell="1" allowOverlap="1">
            <wp:simplePos x="0" y="0"/>
            <wp:positionH relativeFrom="column">
              <wp:posOffset>4185285</wp:posOffset>
            </wp:positionH>
            <wp:positionV relativeFrom="paragraph">
              <wp:posOffset>844550</wp:posOffset>
            </wp:positionV>
            <wp:extent cx="240030" cy="5080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644"/>
                    <a:stretch>
                      <a:fillRect/>
                    </a:stretch>
                  </pic:blipFill>
                  <pic:spPr>
                    <a:xfrm>
                      <a:off x="0" y="0"/>
                      <a:ext cx="240029" cy="50800"/>
                    </a:xfrm>
                    <a:prstGeom prst="rect">
                      <a:avLst/>
                    </a:prstGeom>
                  </pic:spPr>
                </pic:pic>
              </a:graphicData>
            </a:graphic>
          </wp:anchor>
        </w:drawing>
      </w:r>
      <w:r>
        <w:drawing>
          <wp:anchor distT="0" distB="0" distL="0" distR="0" simplePos="0" relativeHeight="252306432" behindDoc="0" locked="0" layoutInCell="1" allowOverlap="1">
            <wp:simplePos x="0" y="0"/>
            <wp:positionH relativeFrom="column">
              <wp:posOffset>5266055</wp:posOffset>
            </wp:positionH>
            <wp:positionV relativeFrom="paragraph">
              <wp:posOffset>1019810</wp:posOffset>
            </wp:positionV>
            <wp:extent cx="240030" cy="5080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645"/>
                    <a:stretch>
                      <a:fillRect/>
                    </a:stretch>
                  </pic:blipFill>
                  <pic:spPr>
                    <a:xfrm>
                      <a:off x="0" y="0"/>
                      <a:ext cx="240029" cy="50800"/>
                    </a:xfrm>
                    <a:prstGeom prst="rect">
                      <a:avLst/>
                    </a:prstGeom>
                  </pic:spPr>
                </pic:pic>
              </a:graphicData>
            </a:graphic>
          </wp:anchor>
        </w:drawing>
      </w:r>
      <w:r>
        <w:drawing>
          <wp:anchor distT="0" distB="0" distL="0" distR="0" simplePos="0" relativeHeight="252282880" behindDoc="0" locked="0" layoutInCell="1" allowOverlap="1">
            <wp:simplePos x="0" y="0"/>
            <wp:positionH relativeFrom="column">
              <wp:posOffset>2591435</wp:posOffset>
            </wp:positionH>
            <wp:positionV relativeFrom="paragraph">
              <wp:posOffset>304800</wp:posOffset>
            </wp:positionV>
            <wp:extent cx="1155700" cy="389890"/>
            <wp:effectExtent l="0" t="0" r="0" b="0"/>
            <wp:wrapNone/>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646"/>
                    <a:stretch>
                      <a:fillRect/>
                    </a:stretch>
                  </pic:blipFill>
                  <pic:spPr>
                    <a:xfrm>
                      <a:off x="0" y="0"/>
                      <a:ext cx="1155775" cy="390169"/>
                    </a:xfrm>
                    <a:prstGeom prst="rect">
                      <a:avLst/>
                    </a:prstGeom>
                  </pic:spPr>
                </pic:pic>
              </a:graphicData>
            </a:graphic>
          </wp:anchor>
        </w:drawing>
      </w:r>
      <w:r>
        <w:drawing>
          <wp:anchor distT="0" distB="0" distL="0" distR="0" simplePos="0" relativeHeight="252291072" behindDoc="0" locked="0" layoutInCell="1" allowOverlap="1">
            <wp:simplePos x="0" y="0"/>
            <wp:positionH relativeFrom="column">
              <wp:posOffset>2001520</wp:posOffset>
            </wp:positionH>
            <wp:positionV relativeFrom="paragraph">
              <wp:posOffset>871855</wp:posOffset>
            </wp:positionV>
            <wp:extent cx="139700" cy="78613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647"/>
                    <a:stretch>
                      <a:fillRect/>
                    </a:stretch>
                  </pic:blipFill>
                  <pic:spPr>
                    <a:xfrm>
                      <a:off x="0" y="0"/>
                      <a:ext cx="139471" cy="786117"/>
                    </a:xfrm>
                    <a:prstGeom prst="rect">
                      <a:avLst/>
                    </a:prstGeom>
                  </pic:spPr>
                </pic:pic>
              </a:graphicData>
            </a:graphic>
          </wp:anchor>
        </w:drawing>
      </w:r>
      <w:r>
        <w:drawing>
          <wp:anchor distT="0" distB="0" distL="0" distR="0" simplePos="0" relativeHeight="252283904" behindDoc="0" locked="0" layoutInCell="1" allowOverlap="1">
            <wp:simplePos x="0" y="0"/>
            <wp:positionH relativeFrom="column">
              <wp:posOffset>2011045</wp:posOffset>
            </wp:positionH>
            <wp:positionV relativeFrom="paragraph">
              <wp:posOffset>229235</wp:posOffset>
            </wp:positionV>
            <wp:extent cx="3641725" cy="46609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648"/>
                    <a:stretch>
                      <a:fillRect/>
                    </a:stretch>
                  </pic:blipFill>
                  <pic:spPr>
                    <a:xfrm>
                      <a:off x="0" y="0"/>
                      <a:ext cx="3641839" cy="465785"/>
                    </a:xfrm>
                    <a:prstGeom prst="rect">
                      <a:avLst/>
                    </a:prstGeom>
                  </pic:spPr>
                </pic:pic>
              </a:graphicData>
            </a:graphic>
          </wp:anchor>
        </w:drawing>
      </w:r>
      <w:r>
        <w:drawing>
          <wp:anchor distT="0" distB="0" distL="0" distR="0" simplePos="0" relativeHeight="252319744" behindDoc="0" locked="0" layoutInCell="1" allowOverlap="1">
            <wp:simplePos x="0" y="0"/>
            <wp:positionH relativeFrom="column">
              <wp:posOffset>2489200</wp:posOffset>
            </wp:positionH>
            <wp:positionV relativeFrom="paragraph">
              <wp:posOffset>857885</wp:posOffset>
            </wp:positionV>
            <wp:extent cx="234315" cy="50800"/>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649"/>
                    <a:stretch>
                      <a:fillRect/>
                    </a:stretch>
                  </pic:blipFill>
                  <pic:spPr>
                    <a:xfrm>
                      <a:off x="0" y="0"/>
                      <a:ext cx="234314" cy="50800"/>
                    </a:xfrm>
                    <a:prstGeom prst="rect">
                      <a:avLst/>
                    </a:prstGeom>
                  </pic:spPr>
                </pic:pic>
              </a:graphicData>
            </a:graphic>
          </wp:anchor>
        </w:drawing>
      </w:r>
      <w:r>
        <w:drawing>
          <wp:anchor distT="0" distB="0" distL="0" distR="0" simplePos="0" relativeHeight="252317696" behindDoc="0" locked="0" layoutInCell="1" allowOverlap="1">
            <wp:simplePos x="0" y="0"/>
            <wp:positionH relativeFrom="column">
              <wp:posOffset>3061970</wp:posOffset>
            </wp:positionH>
            <wp:positionV relativeFrom="paragraph">
              <wp:posOffset>857885</wp:posOffset>
            </wp:positionV>
            <wp:extent cx="234315" cy="5080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650"/>
                    <a:stretch>
                      <a:fillRect/>
                    </a:stretch>
                  </pic:blipFill>
                  <pic:spPr>
                    <a:xfrm>
                      <a:off x="0" y="0"/>
                      <a:ext cx="234315" cy="50800"/>
                    </a:xfrm>
                    <a:prstGeom prst="rect">
                      <a:avLst/>
                    </a:prstGeom>
                  </pic:spPr>
                </pic:pic>
              </a:graphicData>
            </a:graphic>
          </wp:anchor>
        </w:drawing>
      </w:r>
      <w:r>
        <w:drawing>
          <wp:anchor distT="0" distB="0" distL="0" distR="0" simplePos="0" relativeHeight="252318720" behindDoc="0" locked="0" layoutInCell="1" allowOverlap="1">
            <wp:simplePos x="0" y="0"/>
            <wp:positionH relativeFrom="column">
              <wp:posOffset>3620770</wp:posOffset>
            </wp:positionH>
            <wp:positionV relativeFrom="paragraph">
              <wp:posOffset>857885</wp:posOffset>
            </wp:positionV>
            <wp:extent cx="234315" cy="50800"/>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651"/>
                    <a:stretch>
                      <a:fillRect/>
                    </a:stretch>
                  </pic:blipFill>
                  <pic:spPr>
                    <a:xfrm>
                      <a:off x="0" y="0"/>
                      <a:ext cx="234315" cy="50800"/>
                    </a:xfrm>
                    <a:prstGeom prst="rect">
                      <a:avLst/>
                    </a:prstGeom>
                  </pic:spPr>
                </pic:pic>
              </a:graphicData>
            </a:graphic>
          </wp:anchor>
        </w:drawing>
      </w:r>
      <w:r>
        <w:drawing>
          <wp:anchor distT="0" distB="0" distL="0" distR="0" simplePos="0" relativeHeight="252307456" behindDoc="0" locked="0" layoutInCell="1" allowOverlap="1">
            <wp:simplePos x="0" y="0"/>
            <wp:positionH relativeFrom="column">
              <wp:posOffset>5281295</wp:posOffset>
            </wp:positionH>
            <wp:positionV relativeFrom="paragraph">
              <wp:posOffset>857885</wp:posOffset>
            </wp:positionV>
            <wp:extent cx="234950" cy="5080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652"/>
                    <a:stretch>
                      <a:fillRect/>
                    </a:stretch>
                  </pic:blipFill>
                  <pic:spPr>
                    <a:xfrm>
                      <a:off x="0" y="0"/>
                      <a:ext cx="234950" cy="50800"/>
                    </a:xfrm>
                    <a:prstGeom prst="rect">
                      <a:avLst/>
                    </a:prstGeom>
                  </pic:spPr>
                </pic:pic>
              </a:graphicData>
            </a:graphic>
          </wp:anchor>
        </w:drawing>
      </w:r>
      <w:r>
        <w:pict>
          <v:shape id="_x0000_s1411" o:spid="_x0000_s1411" o:spt="202" type="#_x0000_t202" style="position:absolute;left:0pt;margin-left:167.25pt;margin-top:118.3pt;height:18.85pt;width:54.35pt;z-index:252292096;mso-width-relative:page;mso-height-relative:page;" filled="f" stroked="f" coordsize="21600,21600">
            <v:path/>
            <v:fill on="f" focussize="0,0"/>
            <v:stroke on="f"/>
            <v:imagedata o:title=""/>
            <o:lock v:ext="edit" aspectratio="f"/>
            <v:textbox inset="0mm,0mm,0mm,0mm">
              <w:txbxContent>
                <w:p w14:paraId="19998310">
                  <w:pPr>
                    <w:spacing w:line="20" w:lineRule="exact"/>
                  </w:pPr>
                </w:p>
                <w:tbl>
                  <w:tblPr>
                    <w:tblStyle w:val="5"/>
                    <w:tblW w:w="1021"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1021"/>
                  </w:tblGrid>
                  <w:tr w14:paraId="645A31E7">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286" w:hRule="atLeast"/>
                    </w:trPr>
                    <w:tc>
                      <w:tcPr>
                        <w:tcW w:w="1021" w:type="dxa"/>
                        <w:shd w:val="clear" w:color="auto" w:fill="FFFF99"/>
                        <w:vAlign w:val="top"/>
                      </w:tcPr>
                      <w:p w14:paraId="1A171D8B">
                        <w:pPr>
                          <w:spacing w:before="35" w:line="222" w:lineRule="auto"/>
                          <w:ind w:left="198"/>
                          <w:rPr>
                            <w:rFonts w:ascii="仿宋" w:hAnsi="仿宋" w:eastAsia="仿宋" w:cs="仿宋"/>
                            <w:sz w:val="20"/>
                            <w:szCs w:val="20"/>
                          </w:rPr>
                        </w:pPr>
                        <w:r>
                          <w:rPr>
                            <w:rFonts w:ascii="仿宋" w:hAnsi="仿宋" w:eastAsia="仿宋" w:cs="仿宋"/>
                            <w:color w:val="0000FF"/>
                            <w:spacing w:val="-4"/>
                            <w:sz w:val="20"/>
                            <w:szCs w:val="20"/>
                          </w:rPr>
                          <w:t>布</w:t>
                        </w:r>
                        <w:r>
                          <w:rPr>
                            <w:rFonts w:ascii="仿宋" w:hAnsi="仿宋" w:eastAsia="仿宋" w:cs="仿宋"/>
                            <w:color w:val="0000FF"/>
                            <w:spacing w:val="16"/>
                            <w:sz w:val="20"/>
                            <w:szCs w:val="20"/>
                          </w:rPr>
                          <w:t xml:space="preserve">  </w:t>
                        </w:r>
                        <w:r>
                          <w:rPr>
                            <w:rFonts w:ascii="仿宋" w:hAnsi="仿宋" w:eastAsia="仿宋" w:cs="仿宋"/>
                            <w:color w:val="0000FF"/>
                            <w:spacing w:val="-4"/>
                            <w:sz w:val="20"/>
                            <w:szCs w:val="20"/>
                          </w:rPr>
                          <w:t>线</w:t>
                        </w:r>
                      </w:p>
                    </w:tc>
                  </w:tr>
                </w:tbl>
                <w:p w14:paraId="6620EA88">
                  <w:pPr>
                    <w:rPr>
                      <w:rFonts w:ascii="Arial"/>
                      <w:sz w:val="21"/>
                    </w:rPr>
                  </w:pPr>
                </w:p>
              </w:txbxContent>
            </v:textbox>
          </v:shape>
        </w:pict>
      </w:r>
      <w:r>
        <w:pict>
          <v:shape id="_x0000_s1412" o:spid="_x0000_s1412" o:spt="202" type="#_x0000_t202" style="position:absolute;left:0pt;margin-left:398.65pt;margin-top:125.5pt;height:18.9pt;width:51.5pt;z-index:252293120;mso-width-relative:page;mso-height-relative:page;" filled="f" stroked="f" coordsize="21600,21600">
            <v:path/>
            <v:fill on="f" focussize="0,0"/>
            <v:stroke on="f"/>
            <v:imagedata o:title=""/>
            <o:lock v:ext="edit" aspectratio="f"/>
            <v:textbox inset="0mm,0mm,0mm,0mm">
              <w:txbxContent>
                <w:p w14:paraId="4685F677">
                  <w:pPr>
                    <w:spacing w:line="20" w:lineRule="exact"/>
                  </w:pPr>
                </w:p>
                <w:tbl>
                  <w:tblPr>
                    <w:tblStyle w:val="5"/>
                    <w:tblW w:w="970" w:type="dxa"/>
                    <w:tblInd w:w="30" w:type="dxa"/>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970"/>
                  </w:tblGrid>
                  <w:tr w14:paraId="6E1AAB03">
                    <w:tblPrEx>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CellMar>
                        <w:top w:w="0" w:type="dxa"/>
                        <w:left w:w="0" w:type="dxa"/>
                        <w:bottom w:w="0" w:type="dxa"/>
                        <w:right w:w="0" w:type="dxa"/>
                      </w:tblCellMar>
                    </w:tblPrEx>
                    <w:trPr>
                      <w:trHeight w:val="297" w:hRule="atLeast"/>
                    </w:trPr>
                    <w:tc>
                      <w:tcPr>
                        <w:tcW w:w="970" w:type="dxa"/>
                        <w:shd w:val="clear" w:color="auto" w:fill="FFFF99"/>
                        <w:vAlign w:val="top"/>
                      </w:tcPr>
                      <w:p w14:paraId="56A3C138">
                        <w:pPr>
                          <w:spacing w:before="41" w:line="227" w:lineRule="auto"/>
                          <w:ind w:left="74"/>
                          <w:rPr>
                            <w:rFonts w:ascii="仿宋" w:hAnsi="仿宋" w:eastAsia="仿宋" w:cs="仿宋"/>
                            <w:sz w:val="20"/>
                            <w:szCs w:val="20"/>
                          </w:rPr>
                        </w:pPr>
                        <w:r>
                          <w:rPr>
                            <w:rFonts w:ascii="仿宋" w:hAnsi="仿宋" w:eastAsia="仿宋" w:cs="仿宋"/>
                            <w:color w:val="0000FF"/>
                            <w:spacing w:val="4"/>
                            <w:sz w:val="20"/>
                            <w:szCs w:val="20"/>
                          </w:rPr>
                          <w:t>紧线准备</w:t>
                        </w:r>
                      </w:p>
                    </w:tc>
                  </w:tr>
                </w:tbl>
                <w:p w14:paraId="3A2B2BCF">
                  <w:pPr>
                    <w:rPr>
                      <w:rFonts w:ascii="Arial"/>
                      <w:sz w:val="21"/>
                    </w:rPr>
                  </w:pPr>
                </w:p>
              </w:txbxContent>
            </v:textbox>
          </v:shape>
        </w:pict>
      </w:r>
      <w:r>
        <w:drawing>
          <wp:anchor distT="0" distB="0" distL="0" distR="0" simplePos="0" relativeHeight="252310528" behindDoc="0" locked="0" layoutInCell="1" allowOverlap="1">
            <wp:simplePos x="0" y="0"/>
            <wp:positionH relativeFrom="column">
              <wp:posOffset>2781935</wp:posOffset>
            </wp:positionH>
            <wp:positionV relativeFrom="paragraph">
              <wp:posOffset>1590040</wp:posOffset>
            </wp:positionV>
            <wp:extent cx="197485" cy="7620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653"/>
                    <a:stretch>
                      <a:fillRect/>
                    </a:stretch>
                  </pic:blipFill>
                  <pic:spPr>
                    <a:xfrm>
                      <a:off x="0" y="0"/>
                      <a:ext cx="197523" cy="76200"/>
                    </a:xfrm>
                    <a:prstGeom prst="rect">
                      <a:avLst/>
                    </a:prstGeom>
                  </pic:spPr>
                </pic:pic>
              </a:graphicData>
            </a:graphic>
          </wp:anchor>
        </w:drawing>
      </w:r>
      <w:r>
        <w:drawing>
          <wp:anchor distT="0" distB="0" distL="0" distR="0" simplePos="0" relativeHeight="252274688" behindDoc="1" locked="0" layoutInCell="1" allowOverlap="1">
            <wp:simplePos x="0" y="0"/>
            <wp:positionH relativeFrom="column">
              <wp:posOffset>3899535</wp:posOffset>
            </wp:positionH>
            <wp:positionV relativeFrom="paragraph">
              <wp:posOffset>1212215</wp:posOffset>
            </wp:positionV>
            <wp:extent cx="156210" cy="424815"/>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654"/>
                    <a:stretch>
                      <a:fillRect/>
                    </a:stretch>
                  </pic:blipFill>
                  <pic:spPr>
                    <a:xfrm>
                      <a:off x="0" y="0"/>
                      <a:ext cx="156349" cy="425132"/>
                    </a:xfrm>
                    <a:prstGeom prst="rect">
                      <a:avLst/>
                    </a:prstGeom>
                  </pic:spPr>
                </pic:pic>
              </a:graphicData>
            </a:graphic>
          </wp:anchor>
        </w:drawing>
      </w:r>
      <w:r>
        <w:pict>
          <v:shape id="_x0000_s1413" o:spid="_x0000_s1413" o:spt="202" type="#_x0000_t202" style="position:absolute;left:0pt;margin-left:397.05pt;margin-top:47.65pt;height:38.75pt;width:12.95pt;z-index:252303360;mso-width-relative:page;mso-height-relative:page;" filled="f" stroked="f" coordsize="21600,21600">
            <v:path/>
            <v:fill on="f" focussize="0,0"/>
            <v:stroke on="f"/>
            <v:imagedata o:title=""/>
            <o:lock v:ext="edit" aspectratio="f"/>
            <v:textbox inset="0mm,0mm,0mm,0mm" style="layout-flow:vertical-ideographic;">
              <w:txbxContent>
                <w:p w14:paraId="7BBD2005">
                  <w:pPr>
                    <w:spacing w:before="19" w:line="196" w:lineRule="auto"/>
                    <w:ind w:left="20"/>
                    <w:rPr>
                      <w:rFonts w:ascii="仿宋" w:hAnsi="仿宋" w:eastAsia="仿宋" w:cs="仿宋"/>
                      <w:sz w:val="20"/>
                      <w:szCs w:val="20"/>
                    </w:rPr>
                  </w:pPr>
                  <w:r>
                    <w:rPr>
                      <w:rFonts w:ascii="仿宋" w:hAnsi="仿宋" w:eastAsia="仿宋" w:cs="仿宋"/>
                      <w:color w:val="0000FF"/>
                      <w:spacing w:val="6"/>
                      <w:sz w:val="20"/>
                      <w:szCs w:val="20"/>
                    </w:rPr>
                    <w:t>锚   线</w:t>
                  </w:r>
                </w:p>
              </w:txbxContent>
            </v:textbox>
          </v:shape>
        </w:pict>
      </w:r>
      <w:r>
        <w:pict>
          <v:shape id="_x0000_s1414" o:spid="_x0000_s1414" o:spt="202" type="#_x0000_t202" style="position:absolute;left:0pt;margin-left:310.6pt;margin-top:39.85pt;height:54.45pt;width:12.95pt;z-index:252301312;mso-width-relative:page;mso-height-relative:page;" filled="f" stroked="f" coordsize="21600,21600">
            <v:path/>
            <v:fill on="f" focussize="0,0"/>
            <v:stroke on="f"/>
            <v:imagedata o:title=""/>
            <o:lock v:ext="edit" aspectratio="f"/>
            <v:textbox inset="0mm,0mm,0mm,0mm" style="layout-flow:vertical-ideographic;">
              <w:txbxContent>
                <w:p w14:paraId="4C6F5798">
                  <w:pPr>
                    <w:spacing w:before="19" w:line="196" w:lineRule="auto"/>
                    <w:ind w:left="20"/>
                    <w:rPr>
                      <w:rFonts w:ascii="仿宋" w:hAnsi="仿宋" w:eastAsia="仿宋" w:cs="仿宋"/>
                      <w:sz w:val="20"/>
                      <w:szCs w:val="20"/>
                    </w:rPr>
                  </w:pPr>
                  <w:r>
                    <w:rPr>
                      <w:rFonts w:ascii="仿宋" w:hAnsi="仿宋" w:eastAsia="仿宋" w:cs="仿宋"/>
                      <w:color w:val="0000FF"/>
                      <w:spacing w:val="9"/>
                      <w:sz w:val="20"/>
                      <w:szCs w:val="20"/>
                    </w:rPr>
                    <w:t>牵放导地线</w:t>
                  </w:r>
                </w:p>
              </w:txbxContent>
            </v:textbox>
          </v:shape>
        </w:pict>
      </w:r>
      <w:r>
        <w:pict>
          <v:shape id="_x0000_s1415" o:spid="_x0000_s1415" o:spt="202" type="#_x0000_t202" style="position:absolute;left:0pt;margin-left:220.45pt;margin-top:39.85pt;height:54.45pt;width:12.95pt;z-index:252300288;mso-width-relative:page;mso-height-relative:page;" filled="f" stroked="f" coordsize="21600,21600">
            <v:path/>
            <v:fill on="f" focussize="0,0"/>
            <v:stroke on="f"/>
            <v:imagedata o:title=""/>
            <o:lock v:ext="edit" aspectratio="f"/>
            <v:textbox inset="0mm,0mm,0mm,0mm" style="layout-flow:vertical-ideographic;">
              <w:txbxContent>
                <w:p w14:paraId="40AE0BA7">
                  <w:pPr>
                    <w:spacing w:before="19" w:line="196" w:lineRule="auto"/>
                    <w:ind w:left="20"/>
                    <w:rPr>
                      <w:rFonts w:ascii="仿宋" w:hAnsi="仿宋" w:eastAsia="仿宋" w:cs="仿宋"/>
                      <w:sz w:val="20"/>
                      <w:szCs w:val="20"/>
                    </w:rPr>
                  </w:pPr>
                  <w:r>
                    <w:rPr>
                      <w:rFonts w:ascii="仿宋" w:hAnsi="仿宋" w:eastAsia="仿宋" w:cs="仿宋"/>
                      <w:color w:val="0000FF"/>
                      <w:spacing w:val="9"/>
                      <w:sz w:val="20"/>
                      <w:szCs w:val="20"/>
                    </w:rPr>
                    <w:t>展放导引绳</w:t>
                  </w:r>
                </w:p>
              </w:txbxContent>
            </v:textbox>
          </v:shape>
        </w:pict>
      </w:r>
      <w:r>
        <w:pict>
          <v:shape id="_x0000_s1416" o:spid="_x0000_s1416" o:spt="202" type="#_x0000_t202" style="position:absolute;left:0pt;margin-left:440.05pt;margin-top:47.3pt;height:38.75pt;width:12.65pt;z-index:252304384;mso-width-relative:page;mso-height-relative:page;" filled="f" stroked="f" coordsize="21600,21600">
            <v:path/>
            <v:fill on="f" focussize="0,0"/>
            <v:stroke on="f"/>
            <v:imagedata o:title=""/>
            <o:lock v:ext="edit" aspectratio="f"/>
            <v:textbox inset="0mm,0mm,0mm,0mm" style="layout-flow:vertical-ideographic;">
              <w:txbxContent>
                <w:p w14:paraId="72F31166">
                  <w:pPr>
                    <w:spacing w:before="20" w:line="190" w:lineRule="auto"/>
                    <w:ind w:left="20"/>
                    <w:rPr>
                      <w:rFonts w:ascii="仿宋" w:hAnsi="仿宋" w:eastAsia="仿宋" w:cs="仿宋"/>
                      <w:sz w:val="20"/>
                      <w:szCs w:val="20"/>
                    </w:rPr>
                  </w:pPr>
                  <w:r>
                    <w:rPr>
                      <w:rFonts w:ascii="仿宋" w:hAnsi="仿宋" w:eastAsia="仿宋" w:cs="仿宋"/>
                      <w:color w:val="0000FF"/>
                      <w:spacing w:val="6"/>
                      <w:sz w:val="20"/>
                      <w:szCs w:val="20"/>
                    </w:rPr>
                    <w:t>转   场</w:t>
                  </w:r>
                </w:p>
              </w:txbxContent>
            </v:textbox>
          </v:shape>
        </w:pict>
      </w:r>
      <w:r>
        <w:pict>
          <v:shape id="_x0000_s1417" o:spid="_x0000_s1417" o:spt="202" type="#_x0000_t202" style="position:absolute;left:0pt;margin-left:354.1pt;margin-top:39.35pt;height:54.45pt;width:13.05pt;z-index:252297216;mso-width-relative:page;mso-height-relative:page;" filled="f" stroked="f" coordsize="21600,21600">
            <v:path/>
            <v:fill on="f" focussize="0,0"/>
            <v:stroke on="f"/>
            <v:imagedata o:title=""/>
            <o:lock v:ext="edit" aspectratio="f"/>
            <v:textbox inset="0mm,0mm,0mm,0mm" style="layout-flow:vertical-ideographic;">
              <w:txbxContent>
                <w:p w14:paraId="644D69E9">
                  <w:pPr>
                    <w:spacing w:before="20" w:line="198" w:lineRule="auto"/>
                    <w:ind w:left="20"/>
                    <w:rPr>
                      <w:rFonts w:ascii="仿宋" w:hAnsi="仿宋" w:eastAsia="仿宋" w:cs="仿宋"/>
                      <w:sz w:val="20"/>
                      <w:szCs w:val="20"/>
                    </w:rPr>
                  </w:pPr>
                  <w:r>
                    <w:rPr>
                      <w:rFonts w:ascii="仿宋" w:hAnsi="仿宋" w:eastAsia="仿宋" w:cs="仿宋"/>
                      <w:color w:val="0000FF"/>
                      <w:spacing w:val="9"/>
                      <w:sz w:val="20"/>
                      <w:szCs w:val="20"/>
                    </w:rPr>
                    <w:t>导地线接续</w:t>
                  </w:r>
                </w:p>
              </w:txbxContent>
            </v:textbox>
          </v:shape>
        </w:pict>
      </w:r>
      <w:r>
        <w:pict>
          <v:shape id="_x0000_s1418" o:spid="_x0000_s1418" o:spt="202" type="#_x0000_t202" style="position:absolute;left:0pt;margin-left:265.6pt;margin-top:39.35pt;height:54.45pt;width:12.95pt;z-index:252299264;mso-width-relative:page;mso-height-relative:page;" filled="f" stroked="f" coordsize="21600,21600">
            <v:path/>
            <v:fill on="f" focussize="0,0"/>
            <v:stroke on="f"/>
            <v:imagedata o:title=""/>
            <o:lock v:ext="edit" aspectratio="f"/>
            <v:textbox inset="0mm,0mm,0mm,0mm" style="layout-flow:vertical-ideographic;">
              <w:txbxContent>
                <w:p w14:paraId="4E942032">
                  <w:pPr>
                    <w:spacing w:before="19" w:line="196" w:lineRule="auto"/>
                    <w:ind w:left="20"/>
                    <w:rPr>
                      <w:rFonts w:ascii="仿宋" w:hAnsi="仿宋" w:eastAsia="仿宋" w:cs="仿宋"/>
                      <w:sz w:val="20"/>
                      <w:szCs w:val="20"/>
                    </w:rPr>
                  </w:pPr>
                  <w:r>
                    <w:rPr>
                      <w:rFonts w:ascii="仿宋" w:hAnsi="仿宋" w:eastAsia="仿宋" w:cs="仿宋"/>
                      <w:color w:val="0000FF"/>
                      <w:spacing w:val="9"/>
                      <w:sz w:val="20"/>
                      <w:szCs w:val="20"/>
                    </w:rPr>
                    <w:t>牵放牵引绳</w:t>
                  </w:r>
                </w:p>
              </w:txbxContent>
            </v:textbox>
          </v:shape>
        </w:pict>
      </w:r>
      <w:r>
        <w:pict>
          <v:shape id="_x0000_s1419" o:spid="_x0000_s1419" o:spt="202" type="#_x0000_t202" style="position:absolute;left:0pt;margin-left:175.1pt;margin-top:39.35pt;height:54.45pt;width:13.05pt;z-index:252298240;mso-width-relative:page;mso-height-relative:page;" filled="f" stroked="f" coordsize="21600,21600">
            <v:path/>
            <v:fill on="f" focussize="0,0"/>
            <v:stroke on="f"/>
            <v:imagedata o:title=""/>
            <o:lock v:ext="edit" aspectratio="f"/>
            <v:textbox inset="0mm,0mm,0mm,0mm" style="layout-flow:vertical-ideographic;">
              <w:txbxContent>
                <w:p w14:paraId="488D7C3A">
                  <w:pPr>
                    <w:spacing w:before="19" w:line="198" w:lineRule="auto"/>
                    <w:ind w:left="20"/>
                    <w:rPr>
                      <w:rFonts w:ascii="仿宋" w:hAnsi="仿宋" w:eastAsia="仿宋" w:cs="仿宋"/>
                      <w:sz w:val="20"/>
                      <w:szCs w:val="20"/>
                    </w:rPr>
                  </w:pPr>
                  <w:r>
                    <w:rPr>
                      <w:rFonts w:ascii="仿宋" w:hAnsi="仿宋" w:eastAsia="仿宋" w:cs="仿宋"/>
                      <w:color w:val="0000FF"/>
                      <w:spacing w:val="9"/>
                      <w:sz w:val="20"/>
                      <w:szCs w:val="20"/>
                    </w:rPr>
                    <w:t>放线设备进</w:t>
                  </w:r>
                </w:p>
              </w:txbxContent>
            </v:textbox>
          </v:shape>
        </w:pict>
      </w:r>
      <w:r>
        <w:rPr>
          <w:position w:val="-15"/>
        </w:rPr>
        <w:drawing>
          <wp:inline distT="0" distB="0" distL="0" distR="0">
            <wp:extent cx="50800" cy="48006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655"/>
                    <a:stretch>
                      <a:fillRect/>
                    </a:stretch>
                  </pic:blipFill>
                  <pic:spPr>
                    <a:xfrm>
                      <a:off x="0" y="0"/>
                      <a:ext cx="50800" cy="480492"/>
                    </a:xfrm>
                    <a:prstGeom prst="rect">
                      <a:avLst/>
                    </a:prstGeom>
                  </pic:spPr>
                </pic:pic>
              </a:graphicData>
            </a:graphic>
          </wp:inline>
        </w:drawing>
      </w:r>
    </w:p>
    <w:tbl>
      <w:tblPr>
        <w:tblStyle w:val="5"/>
        <w:tblW w:w="505" w:type="dxa"/>
        <w:tblInd w:w="1563"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505"/>
      </w:tblGrid>
      <w:tr w14:paraId="346D28F9">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1109" w:hRule="atLeast"/>
        </w:trPr>
        <w:tc>
          <w:tcPr>
            <w:tcW w:w="505" w:type="dxa"/>
            <w:shd w:val="clear" w:color="auto" w:fill="FFFF99"/>
            <w:textDirection w:val="tbRlV"/>
            <w:vAlign w:val="top"/>
          </w:tcPr>
          <w:p w14:paraId="69E68DA4">
            <w:pPr>
              <w:spacing w:before="132" w:line="198" w:lineRule="auto"/>
              <w:ind w:left="30"/>
              <w:rPr>
                <w:rFonts w:ascii="仿宋" w:hAnsi="仿宋" w:eastAsia="仿宋" w:cs="仿宋"/>
                <w:sz w:val="20"/>
                <w:szCs w:val="20"/>
              </w:rPr>
            </w:pPr>
            <w:r>
              <w:rPr>
                <w:rFonts w:ascii="仿宋" w:hAnsi="仿宋" w:eastAsia="仿宋" w:cs="仿宋"/>
                <w:color w:val="0000FF"/>
                <w:spacing w:val="9"/>
                <w:sz w:val="20"/>
                <w:szCs w:val="20"/>
              </w:rPr>
              <w:t>施工通道清</w:t>
            </w:r>
          </w:p>
        </w:tc>
      </w:tr>
    </w:tbl>
    <w:p w14:paraId="66B17A31">
      <w:pPr>
        <w:spacing w:before="229"/>
      </w:pPr>
    </w:p>
    <w:tbl>
      <w:tblPr>
        <w:tblStyle w:val="5"/>
        <w:tblW w:w="1422" w:type="dxa"/>
        <w:tblInd w:w="4713"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1422"/>
      </w:tblGrid>
      <w:tr w14:paraId="3C5B7605">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286" w:hRule="atLeast"/>
        </w:trPr>
        <w:tc>
          <w:tcPr>
            <w:tcW w:w="1422" w:type="dxa"/>
            <w:shd w:val="clear" w:color="auto" w:fill="FFFF99"/>
            <w:vAlign w:val="top"/>
          </w:tcPr>
          <w:p w14:paraId="5D117522">
            <w:pPr>
              <w:spacing w:before="35" w:line="222" w:lineRule="auto"/>
              <w:ind w:left="189"/>
              <w:rPr>
                <w:rFonts w:ascii="仿宋" w:hAnsi="仿宋" w:eastAsia="仿宋" w:cs="仿宋"/>
                <w:sz w:val="20"/>
                <w:szCs w:val="20"/>
              </w:rPr>
            </w:pPr>
            <w:r>
              <w:rPr>
                <w:rFonts w:ascii="仿宋" w:hAnsi="仿宋" w:eastAsia="仿宋" w:cs="仿宋"/>
                <w:color w:val="0000FF"/>
                <w:spacing w:val="6"/>
                <w:sz w:val="20"/>
                <w:szCs w:val="20"/>
              </w:rPr>
              <w:t>导地线进场</w:t>
            </w:r>
          </w:p>
        </w:tc>
      </w:tr>
    </w:tbl>
    <w:p w14:paraId="646E4E30">
      <w:pPr>
        <w:spacing w:line="292" w:lineRule="auto"/>
        <w:rPr>
          <w:rFonts w:ascii="Arial"/>
          <w:sz w:val="21"/>
        </w:rPr>
      </w:pPr>
      <w:r>
        <w:drawing>
          <wp:anchor distT="0" distB="0" distL="0" distR="0" simplePos="0" relativeHeight="252309504" behindDoc="0" locked="0" layoutInCell="1" allowOverlap="1">
            <wp:simplePos x="0" y="0"/>
            <wp:positionH relativeFrom="column">
              <wp:posOffset>5374640</wp:posOffset>
            </wp:positionH>
            <wp:positionV relativeFrom="paragraph">
              <wp:posOffset>80645</wp:posOffset>
            </wp:positionV>
            <wp:extent cx="50800" cy="31496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656"/>
                    <a:stretch>
                      <a:fillRect/>
                    </a:stretch>
                  </pic:blipFill>
                  <pic:spPr>
                    <a:xfrm>
                      <a:off x="0" y="0"/>
                      <a:ext cx="50787" cy="314934"/>
                    </a:xfrm>
                    <a:prstGeom prst="rect">
                      <a:avLst/>
                    </a:prstGeom>
                  </pic:spPr>
                </pic:pic>
              </a:graphicData>
            </a:graphic>
          </wp:anchor>
        </w:drawing>
      </w:r>
    </w:p>
    <w:p w14:paraId="63950005">
      <w:pPr>
        <w:spacing w:line="293" w:lineRule="auto"/>
        <w:rPr>
          <w:rFonts w:ascii="Arial"/>
          <w:sz w:val="21"/>
        </w:rPr>
      </w:pPr>
    </w:p>
    <w:p w14:paraId="7EA4B275">
      <w:pPr>
        <w:tabs>
          <w:tab w:val="left" w:pos="7919"/>
        </w:tabs>
        <w:spacing w:before="65" w:line="186" w:lineRule="auto"/>
        <w:ind w:left="7719"/>
        <w:rPr>
          <w:rFonts w:ascii="仿宋" w:hAnsi="仿宋" w:eastAsia="仿宋" w:cs="仿宋"/>
          <w:sz w:val="20"/>
          <w:szCs w:val="20"/>
        </w:rPr>
      </w:pPr>
      <w:r>
        <w:pict>
          <v:shape id="_x0000_s1420" o:spid="_x0000_s1420" o:spt="202" type="#_x0000_t202" style="position:absolute;left:0pt;margin-left:318.15pt;margin-top:-9.45pt;height:14.4pt;width:42.95pt;z-index:252302336;mso-width-relative:page;mso-height-relative:page;" filled="f" stroked="f" coordsize="21600,21600">
            <v:path/>
            <v:fill on="f" focussize="0,0"/>
            <v:stroke on="f"/>
            <v:imagedata o:title=""/>
            <o:lock v:ext="edit" aspectratio="f"/>
            <v:textbox inset="0mm,0mm,0mm,0mm">
              <w:txbxContent>
                <w:p w14:paraId="595CE0A2">
                  <w:pPr>
                    <w:spacing w:before="19" w:line="229" w:lineRule="auto"/>
                    <w:ind w:left="20"/>
                    <w:rPr>
                      <w:rFonts w:ascii="仿宋" w:hAnsi="仿宋" w:eastAsia="仿宋" w:cs="仿宋"/>
                      <w:sz w:val="20"/>
                      <w:szCs w:val="20"/>
                    </w:rPr>
                  </w:pPr>
                  <w:r>
                    <w:rPr>
                      <w:rFonts w:ascii="仿宋" w:hAnsi="仿宋" w:eastAsia="仿宋" w:cs="仿宋"/>
                      <w:color w:val="0000FF"/>
                      <w:spacing w:val="4"/>
                      <w:sz w:val="20"/>
                      <w:szCs w:val="20"/>
                    </w:rPr>
                    <w:t>紧线操作</w:t>
                  </w:r>
                </w:p>
              </w:txbxContent>
            </v:textbox>
          </v:shape>
        </w:pict>
      </w:r>
      <w:r>
        <w:pict>
          <v:shape id="_x0000_s1421" o:spid="_x0000_s1421" o:spt="202" type="#_x0000_t202" style="position:absolute;left:0pt;margin-left:10.55pt;margin-top:-0.75pt;height:18.85pt;width:68.75pt;z-index:252289024;mso-width-relative:page;mso-height-relative:page;" filled="f" stroked="f" coordsize="21600,21600">
            <v:path/>
            <v:fill on="f" focussize="0,0"/>
            <v:stroke on="f"/>
            <v:imagedata o:title=""/>
            <o:lock v:ext="edit" aspectratio="f"/>
            <v:textbox inset="0mm,0mm,0mm,0mm">
              <w:txbxContent>
                <w:p w14:paraId="04BC740B">
                  <w:pPr>
                    <w:spacing w:line="20" w:lineRule="exact"/>
                  </w:pPr>
                </w:p>
                <w:tbl>
                  <w:tblPr>
                    <w:tblStyle w:val="5"/>
                    <w:tblW w:w="1309" w:type="dxa"/>
                    <w:tblInd w:w="32" w:type="dxa"/>
                    <w:tblBorders>
                      <w:top w:val="single" w:color="FF0000" w:sz="10" w:space="0"/>
                      <w:left w:val="single" w:color="FF0000" w:sz="10" w:space="0"/>
                      <w:bottom w:val="single" w:color="FF0000" w:sz="8"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1309"/>
                  </w:tblGrid>
                  <w:tr w14:paraId="47E46FD1">
                    <w:tblPrEx>
                      <w:tblBorders>
                        <w:top w:val="single" w:color="FF0000" w:sz="10" w:space="0"/>
                        <w:left w:val="single" w:color="FF0000" w:sz="10" w:space="0"/>
                        <w:bottom w:val="single" w:color="FF0000" w:sz="8" w:space="0"/>
                        <w:right w:val="single" w:color="FF0000" w:sz="10" w:space="0"/>
                        <w:insideH w:val="none" w:color="auto" w:sz="0" w:space="0"/>
                        <w:insideV w:val="none" w:color="auto" w:sz="0" w:space="0"/>
                      </w:tblBorders>
                    </w:tblPrEx>
                    <w:trPr>
                      <w:trHeight w:val="291" w:hRule="atLeast"/>
                    </w:trPr>
                    <w:tc>
                      <w:tcPr>
                        <w:tcW w:w="1309" w:type="dxa"/>
                        <w:shd w:val="clear" w:color="auto" w:fill="FFFF99"/>
                        <w:vAlign w:val="top"/>
                      </w:tcPr>
                      <w:p w14:paraId="09845D80">
                        <w:pPr>
                          <w:spacing w:before="33" w:line="228" w:lineRule="auto"/>
                          <w:ind w:left="132"/>
                          <w:rPr>
                            <w:rFonts w:ascii="仿宋" w:hAnsi="仿宋" w:eastAsia="仿宋" w:cs="仿宋"/>
                            <w:sz w:val="20"/>
                            <w:szCs w:val="20"/>
                          </w:rPr>
                        </w:pPr>
                        <w:r>
                          <w:rPr>
                            <w:rFonts w:ascii="仿宋" w:hAnsi="仿宋" w:eastAsia="仿宋" w:cs="仿宋"/>
                            <w:color w:val="0000FF"/>
                            <w:spacing w:val="6"/>
                            <w:sz w:val="20"/>
                            <w:szCs w:val="20"/>
                          </w:rPr>
                          <w:t>导地线附件</w:t>
                        </w:r>
                      </w:p>
                    </w:tc>
                  </w:tr>
                </w:tbl>
                <w:p w14:paraId="28F70BA8">
                  <w:pPr>
                    <w:rPr>
                      <w:rFonts w:ascii="Arial"/>
                      <w:sz w:val="21"/>
                    </w:rPr>
                  </w:pPr>
                </w:p>
              </w:txbxContent>
            </v:textbox>
          </v:shape>
        </w:pict>
      </w:r>
      <w:r>
        <w:pict>
          <v:shape id="_x0000_s1422" o:spid="_x0000_s1422" o:spt="202" type="#_x0000_t202" style="position:absolute;left:0pt;margin-left:173.1pt;margin-top:-0.6pt;height:18.85pt;width:51.5pt;z-index:252296192;mso-width-relative:page;mso-height-relative:page;" filled="f" stroked="f" coordsize="21600,21600">
            <v:path/>
            <v:fill on="f" focussize="0,0"/>
            <v:stroke on="f"/>
            <v:imagedata o:title=""/>
            <o:lock v:ext="edit" aspectratio="f"/>
            <v:textbox inset="0mm,0mm,0mm,0mm">
              <w:txbxContent>
                <w:p w14:paraId="090F9812">
                  <w:pPr>
                    <w:spacing w:line="20" w:lineRule="exact"/>
                  </w:pPr>
                </w:p>
                <w:tbl>
                  <w:tblPr>
                    <w:tblStyle w:val="5"/>
                    <w:tblW w:w="967" w:type="dxa"/>
                    <w:tblInd w:w="30" w:type="dxa"/>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967"/>
                  </w:tblGrid>
                  <w:tr w14:paraId="3F247E2E">
                    <w:tblPrEx>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286" w:hRule="atLeast"/>
                    </w:trPr>
                    <w:tc>
                      <w:tcPr>
                        <w:tcW w:w="967" w:type="dxa"/>
                        <w:shd w:val="clear" w:color="auto" w:fill="FFFF99"/>
                        <w:vAlign w:val="top"/>
                      </w:tcPr>
                      <w:p w14:paraId="6C261D5F">
                        <w:pPr>
                          <w:spacing w:before="35" w:line="222" w:lineRule="auto"/>
                          <w:ind w:left="173"/>
                          <w:rPr>
                            <w:rFonts w:ascii="仿宋" w:hAnsi="仿宋" w:eastAsia="仿宋" w:cs="仿宋"/>
                            <w:sz w:val="20"/>
                            <w:szCs w:val="20"/>
                          </w:rPr>
                        </w:pPr>
                        <w:r>
                          <w:rPr>
                            <w:rFonts w:ascii="仿宋" w:hAnsi="仿宋" w:eastAsia="仿宋" w:cs="仿宋"/>
                            <w:color w:val="0000FF"/>
                            <w:spacing w:val="-3"/>
                            <w:sz w:val="20"/>
                            <w:szCs w:val="20"/>
                          </w:rPr>
                          <w:t>锚</w:t>
                        </w:r>
                        <w:r>
                          <w:rPr>
                            <w:rFonts w:ascii="仿宋" w:hAnsi="仿宋" w:eastAsia="仿宋" w:cs="仿宋"/>
                            <w:color w:val="0000FF"/>
                            <w:spacing w:val="15"/>
                            <w:sz w:val="20"/>
                            <w:szCs w:val="20"/>
                          </w:rPr>
                          <w:t xml:space="preserve">  </w:t>
                        </w:r>
                        <w:r>
                          <w:rPr>
                            <w:rFonts w:ascii="仿宋" w:hAnsi="仿宋" w:eastAsia="仿宋" w:cs="仿宋"/>
                            <w:color w:val="0000FF"/>
                            <w:spacing w:val="-3"/>
                            <w:sz w:val="20"/>
                            <w:szCs w:val="20"/>
                          </w:rPr>
                          <w:t>线</w:t>
                        </w:r>
                      </w:p>
                    </w:tc>
                  </w:tr>
                </w:tbl>
                <w:p w14:paraId="62C9AB41">
                  <w:pPr>
                    <w:rPr>
                      <w:rFonts w:ascii="Arial"/>
                      <w:sz w:val="21"/>
                    </w:rPr>
                  </w:pPr>
                </w:p>
              </w:txbxContent>
            </v:textbox>
          </v:shape>
        </w:pict>
      </w:r>
      <w:r>
        <w:pict>
          <v:shape id="_x0000_s1423" o:spid="_x0000_s1423" o:spt="202" type="#_x0000_t202" style="position:absolute;left:0pt;margin-left:256.5pt;margin-top:1.9pt;height:14.5pt;width:26.7pt;z-index:252305408;mso-width-relative:page;mso-height-relative:page;" filled="f" stroked="f" coordsize="21600,21600">
            <v:path/>
            <v:fill on="f" focussize="0,0"/>
            <v:stroke on="f"/>
            <v:imagedata o:title=""/>
            <o:lock v:ext="edit" aspectratio="f"/>
            <v:textbox inset="0mm,0mm,0mm,0mm">
              <w:txbxContent>
                <w:p w14:paraId="60B30186">
                  <w:pPr>
                    <w:spacing w:before="20" w:line="230" w:lineRule="auto"/>
                    <w:jc w:val="right"/>
                    <w:rPr>
                      <w:rFonts w:ascii="仿宋" w:hAnsi="仿宋" w:eastAsia="仿宋" w:cs="仿宋"/>
                      <w:sz w:val="20"/>
                      <w:szCs w:val="20"/>
                    </w:rPr>
                  </w:pPr>
                  <w:r>
                    <w:rPr>
                      <w:rFonts w:ascii="仿宋" w:hAnsi="仿宋" w:eastAsia="仿宋" w:cs="仿宋"/>
                      <w:color w:val="0000FF"/>
                      <w:spacing w:val="-21"/>
                      <w:sz w:val="20"/>
                      <w:szCs w:val="20"/>
                    </w:rPr>
                    <w:t>画</w:t>
                  </w:r>
                  <w:r>
                    <w:rPr>
                      <w:rFonts w:ascii="仿宋" w:hAnsi="仿宋" w:eastAsia="仿宋" w:cs="仿宋"/>
                      <w:color w:val="0000FF"/>
                      <w:spacing w:val="35"/>
                      <w:sz w:val="20"/>
                      <w:szCs w:val="20"/>
                    </w:rPr>
                    <w:t xml:space="preserve"> </w:t>
                  </w:r>
                  <w:r>
                    <w:rPr>
                      <w:rFonts w:ascii="仿宋" w:hAnsi="仿宋" w:eastAsia="仿宋" w:cs="仿宋"/>
                      <w:color w:val="0000FF"/>
                      <w:spacing w:val="-21"/>
                      <w:sz w:val="20"/>
                      <w:szCs w:val="20"/>
                    </w:rPr>
                    <w:t>印</w:t>
                  </w:r>
                </w:p>
              </w:txbxContent>
            </v:textbox>
          </v:shape>
        </w:pict>
      </w:r>
      <w:r>
        <w:pict>
          <v:shape id="_x0000_s1424" o:spid="_x0000_s1424" o:spt="202" type="#_x0000_t202" style="position:absolute;left:0pt;margin-left:100pt;margin-top:-0.6pt;height:18.85pt;width:51.5pt;z-index:252294144;mso-width-relative:page;mso-height-relative:page;" filled="f" stroked="f" coordsize="21600,21600">
            <v:path/>
            <v:fill on="f" focussize="0,0"/>
            <v:stroke on="f"/>
            <v:imagedata o:title=""/>
            <o:lock v:ext="edit" aspectratio="f"/>
            <v:textbox inset="0mm,0mm,0mm,0mm">
              <w:txbxContent>
                <w:p w14:paraId="22AA81DE">
                  <w:pPr>
                    <w:spacing w:line="20" w:lineRule="exact"/>
                  </w:pPr>
                </w:p>
                <w:tbl>
                  <w:tblPr>
                    <w:tblStyle w:val="5"/>
                    <w:tblW w:w="965"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965"/>
                  </w:tblGrid>
                  <w:tr w14:paraId="5E058D0F">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286" w:hRule="atLeast"/>
                    </w:trPr>
                    <w:tc>
                      <w:tcPr>
                        <w:tcW w:w="965" w:type="dxa"/>
                        <w:vAlign w:val="top"/>
                      </w:tcPr>
                      <w:p w14:paraId="4C15C574">
                        <w:pPr>
                          <w:spacing w:before="35" w:line="222" w:lineRule="auto"/>
                          <w:ind w:left="67"/>
                          <w:rPr>
                            <w:rFonts w:ascii="仿宋" w:hAnsi="仿宋" w:eastAsia="仿宋" w:cs="仿宋"/>
                            <w:sz w:val="20"/>
                            <w:szCs w:val="20"/>
                          </w:rPr>
                        </w:pPr>
                        <w:r>
                          <w:rPr>
                            <w:rFonts w:ascii="仿宋" w:hAnsi="仿宋" w:eastAsia="仿宋" w:cs="仿宋"/>
                            <w:color w:val="0000FF"/>
                            <w:spacing w:val="5"/>
                            <w:sz w:val="20"/>
                            <w:szCs w:val="20"/>
                            <w:shd w:val="clear" w:fill="FFFF99"/>
                          </w:rPr>
                          <w:t>过轮临锚</w:t>
                        </w:r>
                      </w:p>
                    </w:tc>
                  </w:tr>
                </w:tbl>
                <w:p w14:paraId="764C13CB">
                  <w:pPr>
                    <w:rPr>
                      <w:rFonts w:ascii="Arial"/>
                      <w:sz w:val="21"/>
                    </w:rPr>
                  </w:pPr>
                </w:p>
              </w:txbxContent>
            </v:textbox>
          </v:shape>
        </w:pict>
      </w:r>
      <w:r>
        <w:drawing>
          <wp:anchor distT="0" distB="0" distL="0" distR="0" simplePos="0" relativeHeight="252275712" behindDoc="1" locked="0" layoutInCell="1" allowOverlap="1">
            <wp:simplePos x="0" y="0"/>
            <wp:positionH relativeFrom="column">
              <wp:posOffset>2426970</wp:posOffset>
            </wp:positionH>
            <wp:positionV relativeFrom="paragraph">
              <wp:posOffset>-146050</wp:posOffset>
            </wp:positionV>
            <wp:extent cx="3009900" cy="762000"/>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657"/>
                    <a:stretch>
                      <a:fillRect/>
                    </a:stretch>
                  </pic:blipFill>
                  <pic:spPr>
                    <a:xfrm>
                      <a:off x="0" y="0"/>
                      <a:ext cx="3009633" cy="762075"/>
                    </a:xfrm>
                    <a:prstGeom prst="rect">
                      <a:avLst/>
                    </a:prstGeom>
                  </pic:spPr>
                </pic:pic>
              </a:graphicData>
            </a:graphic>
          </wp:anchor>
        </w:drawing>
      </w:r>
      <w:r>
        <w:drawing>
          <wp:anchor distT="0" distB="0" distL="0" distR="0" simplePos="0" relativeHeight="252295168" behindDoc="0" locked="0" layoutInCell="1" allowOverlap="1">
            <wp:simplePos x="0" y="0"/>
            <wp:positionH relativeFrom="column">
              <wp:posOffset>1914525</wp:posOffset>
            </wp:positionH>
            <wp:positionV relativeFrom="paragraph">
              <wp:posOffset>90170</wp:posOffset>
            </wp:positionV>
            <wp:extent cx="311785" cy="5080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658"/>
                    <a:stretch>
                      <a:fillRect/>
                    </a:stretch>
                  </pic:blipFill>
                  <pic:spPr>
                    <a:xfrm>
                      <a:off x="0" y="0"/>
                      <a:ext cx="311848" cy="50787"/>
                    </a:xfrm>
                    <a:prstGeom prst="rect">
                      <a:avLst/>
                    </a:prstGeom>
                  </pic:spPr>
                </pic:pic>
              </a:graphicData>
            </a:graphic>
          </wp:anchor>
        </w:drawing>
      </w:r>
      <w:r>
        <w:drawing>
          <wp:anchor distT="0" distB="0" distL="0" distR="0" simplePos="0" relativeHeight="252312576" behindDoc="0" locked="0" layoutInCell="1" allowOverlap="1">
            <wp:simplePos x="0" y="0"/>
            <wp:positionH relativeFrom="column">
              <wp:posOffset>2830195</wp:posOffset>
            </wp:positionH>
            <wp:positionV relativeFrom="paragraph">
              <wp:posOffset>87630</wp:posOffset>
            </wp:positionV>
            <wp:extent cx="280035" cy="5080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659"/>
                    <a:stretch>
                      <a:fillRect/>
                    </a:stretch>
                  </pic:blipFill>
                  <pic:spPr>
                    <a:xfrm>
                      <a:off x="0" y="0"/>
                      <a:ext cx="280086" cy="50787"/>
                    </a:xfrm>
                    <a:prstGeom prst="rect">
                      <a:avLst/>
                    </a:prstGeom>
                  </pic:spPr>
                </pic:pic>
              </a:graphicData>
            </a:graphic>
          </wp:anchor>
        </w:drawing>
      </w:r>
      <w:r>
        <w:drawing>
          <wp:anchor distT="0" distB="0" distL="0" distR="0" simplePos="0" relativeHeight="252311552" behindDoc="0" locked="0" layoutInCell="1" allowOverlap="1">
            <wp:simplePos x="0" y="0"/>
            <wp:positionH relativeFrom="column">
              <wp:posOffset>994410</wp:posOffset>
            </wp:positionH>
            <wp:positionV relativeFrom="paragraph">
              <wp:posOffset>91440</wp:posOffset>
            </wp:positionV>
            <wp:extent cx="293370" cy="5080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660"/>
                    <a:stretch>
                      <a:fillRect/>
                    </a:stretch>
                  </pic:blipFill>
                  <pic:spPr>
                    <a:xfrm>
                      <a:off x="0" y="0"/>
                      <a:ext cx="293421" cy="50800"/>
                    </a:xfrm>
                    <a:prstGeom prst="rect">
                      <a:avLst/>
                    </a:prstGeom>
                  </pic:spPr>
                </pic:pic>
              </a:graphicData>
            </a:graphic>
          </wp:anchor>
        </w:drawing>
      </w:r>
      <w:r>
        <w:drawing>
          <wp:anchor distT="0" distB="0" distL="0" distR="0" simplePos="0" relativeHeight="252320768" behindDoc="0" locked="0" layoutInCell="1" allowOverlap="1">
            <wp:simplePos x="0" y="0"/>
            <wp:positionH relativeFrom="column">
              <wp:posOffset>1570990</wp:posOffset>
            </wp:positionH>
            <wp:positionV relativeFrom="paragraph">
              <wp:posOffset>208915</wp:posOffset>
            </wp:positionV>
            <wp:extent cx="50800" cy="318135"/>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661"/>
                    <a:stretch>
                      <a:fillRect/>
                    </a:stretch>
                  </pic:blipFill>
                  <pic:spPr>
                    <a:xfrm>
                      <a:off x="0" y="0"/>
                      <a:ext cx="50800" cy="318147"/>
                    </a:xfrm>
                    <a:prstGeom prst="rect">
                      <a:avLst/>
                    </a:prstGeom>
                  </pic:spPr>
                </pic:pic>
              </a:graphicData>
            </a:graphic>
          </wp:anchor>
        </w:drawing>
      </w:r>
      <w:r>
        <w:rPr>
          <w:rFonts w:ascii="仿宋" w:hAnsi="仿宋" w:eastAsia="仿宋" w:cs="仿宋"/>
          <w:color w:val="0000FF"/>
          <w:sz w:val="20"/>
          <w:szCs w:val="20"/>
          <w:shd w:val="clear" w:fill="FFFF99"/>
        </w:rPr>
        <w:tab/>
      </w:r>
      <w:r>
        <w:rPr>
          <w:rFonts w:ascii="仿宋" w:hAnsi="仿宋" w:eastAsia="仿宋" w:cs="仿宋"/>
          <w:color w:val="0000FF"/>
          <w:spacing w:val="6"/>
          <w:sz w:val="20"/>
          <w:szCs w:val="20"/>
          <w:shd w:val="clear" w:fill="FFFF99"/>
        </w:rPr>
        <w:t>紧线设备进场</w:t>
      </w:r>
      <w:r>
        <w:rPr>
          <w:rFonts w:ascii="仿宋" w:hAnsi="仿宋" w:eastAsia="仿宋" w:cs="仿宋"/>
          <w:color w:val="0000FF"/>
          <w:sz w:val="20"/>
          <w:szCs w:val="20"/>
          <w:shd w:val="clear" w:fill="FFFF99"/>
        </w:rPr>
        <w:t xml:space="preserve">  </w:t>
      </w:r>
    </w:p>
    <w:tbl>
      <w:tblPr>
        <w:tblStyle w:val="5"/>
        <w:tblW w:w="1081" w:type="dxa"/>
        <w:tblInd w:w="6245" w:type="dxa"/>
        <w:tblBorders>
          <w:top w:val="single" w:color="FF0000" w:sz="8" w:space="0"/>
          <w:left w:val="single" w:color="FF0000" w:sz="10" w:space="0"/>
          <w:bottom w:val="single" w:color="FF0000" w:sz="10" w:space="0"/>
          <w:right w:val="single" w:color="FF0000" w:sz="8"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1081"/>
      </w:tblGrid>
      <w:tr w14:paraId="79816C8A">
        <w:tblPrEx>
          <w:tblBorders>
            <w:top w:val="single" w:color="FF0000" w:sz="8" w:space="0"/>
            <w:left w:val="single" w:color="FF0000" w:sz="10" w:space="0"/>
            <w:bottom w:val="single" w:color="FF0000" w:sz="10" w:space="0"/>
            <w:right w:val="single" w:color="FF0000" w:sz="8" w:space="0"/>
            <w:insideH w:val="none" w:color="auto" w:sz="0" w:space="0"/>
            <w:insideV w:val="none" w:color="auto" w:sz="0" w:space="0"/>
          </w:tblBorders>
          <w:shd w:val="clear" w:color="auto" w:fill="FFFF99"/>
          <w:tblCellMar>
            <w:top w:w="0" w:type="dxa"/>
            <w:left w:w="0" w:type="dxa"/>
            <w:bottom w:w="0" w:type="dxa"/>
            <w:right w:w="0" w:type="dxa"/>
          </w:tblCellMar>
        </w:tblPrEx>
        <w:trPr>
          <w:trHeight w:val="279" w:hRule="atLeast"/>
        </w:trPr>
        <w:tc>
          <w:tcPr>
            <w:tcW w:w="1081" w:type="dxa"/>
            <w:shd w:val="clear" w:color="auto" w:fill="FFFF99"/>
            <w:vAlign w:val="top"/>
          </w:tcPr>
          <w:p w14:paraId="6E0F4198">
            <w:pPr>
              <w:spacing w:before="28" w:line="222" w:lineRule="auto"/>
              <w:ind w:left="121"/>
              <w:rPr>
                <w:rFonts w:ascii="仿宋" w:hAnsi="仿宋" w:eastAsia="仿宋" w:cs="仿宋"/>
                <w:sz w:val="20"/>
                <w:szCs w:val="20"/>
              </w:rPr>
            </w:pPr>
            <w:r>
              <w:rPr>
                <w:rFonts w:ascii="仿宋" w:hAnsi="仿宋" w:eastAsia="仿宋" w:cs="仿宋"/>
                <w:color w:val="0000FF"/>
                <w:spacing w:val="5"/>
                <w:sz w:val="20"/>
                <w:szCs w:val="20"/>
              </w:rPr>
              <w:t>弧垂观测</w:t>
            </w:r>
          </w:p>
        </w:tc>
      </w:tr>
    </w:tbl>
    <w:p w14:paraId="39A35106">
      <w:pPr>
        <w:spacing w:line="215" w:lineRule="exact"/>
      </w:pPr>
    </w:p>
    <w:tbl>
      <w:tblPr>
        <w:tblStyle w:val="5"/>
        <w:tblW w:w="2568" w:type="dxa"/>
        <w:tblInd w:w="1248"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Layout w:type="fixed"/>
        <w:tblCellMar>
          <w:top w:w="0" w:type="dxa"/>
          <w:left w:w="0" w:type="dxa"/>
          <w:bottom w:w="0" w:type="dxa"/>
          <w:right w:w="0" w:type="dxa"/>
        </w:tblCellMar>
      </w:tblPr>
      <w:tblGrid>
        <w:gridCol w:w="2568"/>
      </w:tblGrid>
      <w:tr w14:paraId="60A03013">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99"/>
          <w:tblCellMar>
            <w:top w:w="0" w:type="dxa"/>
            <w:left w:w="0" w:type="dxa"/>
            <w:bottom w:w="0" w:type="dxa"/>
            <w:right w:w="0" w:type="dxa"/>
          </w:tblCellMar>
        </w:tblPrEx>
        <w:trPr>
          <w:trHeight w:val="233" w:hRule="atLeast"/>
        </w:trPr>
        <w:tc>
          <w:tcPr>
            <w:tcW w:w="2568" w:type="dxa"/>
            <w:shd w:val="clear" w:color="auto" w:fill="FFFF99"/>
            <w:vAlign w:val="top"/>
          </w:tcPr>
          <w:p w14:paraId="55028892">
            <w:pPr>
              <w:spacing w:before="35" w:line="173" w:lineRule="auto"/>
              <w:ind w:left="142"/>
              <w:rPr>
                <w:rFonts w:ascii="仿宋" w:hAnsi="仿宋" w:eastAsia="仿宋" w:cs="仿宋"/>
                <w:sz w:val="20"/>
                <w:szCs w:val="20"/>
              </w:rPr>
            </w:pPr>
            <w:r>
              <w:rPr>
                <w:rFonts w:ascii="仿宋" w:hAnsi="仿宋" w:eastAsia="仿宋" w:cs="仿宋"/>
                <w:color w:val="0000FF"/>
                <w:spacing w:val="7"/>
                <w:sz w:val="20"/>
                <w:szCs w:val="20"/>
              </w:rPr>
              <w:t>两放线段直线接续、升空</w:t>
            </w:r>
          </w:p>
        </w:tc>
      </w:tr>
    </w:tbl>
    <w:p w14:paraId="49A1C440">
      <w:pPr>
        <w:spacing w:line="324" w:lineRule="auto"/>
        <w:rPr>
          <w:rFonts w:ascii="Arial"/>
          <w:sz w:val="21"/>
        </w:rPr>
      </w:pPr>
    </w:p>
    <w:p w14:paraId="5DFA80FB">
      <w:pPr>
        <w:spacing w:line="324" w:lineRule="auto"/>
        <w:rPr>
          <w:rFonts w:ascii="Arial"/>
          <w:sz w:val="21"/>
        </w:rPr>
      </w:pPr>
    </w:p>
    <w:p w14:paraId="2F81E28D">
      <w:pPr>
        <w:spacing w:before="104" w:line="183" w:lineRule="auto"/>
        <w:ind w:left="3363"/>
        <w:rPr>
          <w:rFonts w:ascii="微软雅黑" w:hAnsi="微软雅黑" w:eastAsia="微软雅黑" w:cs="微软雅黑"/>
          <w:sz w:val="24"/>
          <w:szCs w:val="24"/>
        </w:rPr>
      </w:pPr>
      <w:r>
        <w:rPr>
          <w:rFonts w:ascii="微软雅黑" w:hAnsi="微软雅黑" w:eastAsia="微软雅黑" w:cs="微软雅黑"/>
          <w:b/>
          <w:bCs/>
          <w:spacing w:val="-1"/>
          <w:sz w:val="24"/>
          <w:szCs w:val="24"/>
        </w:rPr>
        <w:t xml:space="preserve">图 </w:t>
      </w:r>
      <w:r>
        <w:rPr>
          <w:rFonts w:ascii="Calibri" w:hAnsi="Calibri" w:eastAsia="Calibri" w:cs="Calibri"/>
          <w:b/>
          <w:bCs/>
          <w:spacing w:val="-1"/>
          <w:sz w:val="24"/>
          <w:szCs w:val="24"/>
        </w:rPr>
        <w:t xml:space="preserve">10.2.3-1  </w:t>
      </w:r>
      <w:r>
        <w:rPr>
          <w:rFonts w:ascii="微软雅黑" w:hAnsi="微软雅黑" w:eastAsia="微软雅黑" w:cs="微软雅黑"/>
          <w:b/>
          <w:bCs/>
          <w:spacing w:val="-1"/>
          <w:sz w:val="24"/>
          <w:szCs w:val="24"/>
        </w:rPr>
        <w:t>张力架线施工流程图</w:t>
      </w:r>
    </w:p>
    <w:p w14:paraId="65F61044">
      <w:pPr>
        <w:pStyle w:val="2"/>
        <w:spacing w:before="250" w:line="218" w:lineRule="auto"/>
        <w:ind w:left="744"/>
        <w:rPr>
          <w:sz w:val="28"/>
          <w:szCs w:val="28"/>
        </w:rPr>
      </w:pPr>
      <w:r>
        <w:rPr>
          <w:spacing w:val="-2"/>
          <w:sz w:val="28"/>
          <w:szCs w:val="28"/>
        </w:rPr>
        <w:t>②架线施工方法简介（见表</w:t>
      </w:r>
      <w:r>
        <w:rPr>
          <w:spacing w:val="-37"/>
          <w:sz w:val="28"/>
          <w:szCs w:val="28"/>
        </w:rPr>
        <w:t xml:space="preserve"> </w:t>
      </w:r>
      <w:r>
        <w:rPr>
          <w:spacing w:val="-2"/>
          <w:sz w:val="28"/>
          <w:szCs w:val="28"/>
        </w:rPr>
        <w:t>10.2.3-1）</w:t>
      </w:r>
    </w:p>
    <w:p w14:paraId="61980B60">
      <w:pPr>
        <w:pStyle w:val="2"/>
        <w:spacing w:before="159" w:line="211" w:lineRule="auto"/>
        <w:ind w:left="7579"/>
        <w:rPr>
          <w:sz w:val="24"/>
          <w:szCs w:val="24"/>
        </w:rPr>
      </w:pPr>
      <w:r>
        <w:rPr>
          <w:spacing w:val="-4"/>
          <w:sz w:val="24"/>
          <w:szCs w:val="24"/>
        </w:rPr>
        <w:t>表</w:t>
      </w:r>
      <w:r>
        <w:rPr>
          <w:spacing w:val="-33"/>
          <w:sz w:val="24"/>
          <w:szCs w:val="24"/>
        </w:rPr>
        <w:t xml:space="preserve"> </w:t>
      </w:r>
      <w:r>
        <w:rPr>
          <w:spacing w:val="-4"/>
          <w:sz w:val="24"/>
          <w:szCs w:val="24"/>
        </w:rPr>
        <w:t>10.2.3-1</w:t>
      </w:r>
    </w:p>
    <w:tbl>
      <w:tblPr>
        <w:tblStyle w:val="5"/>
        <w:tblW w:w="9417"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698"/>
        <w:gridCol w:w="1194"/>
        <w:gridCol w:w="5281"/>
        <w:gridCol w:w="2244"/>
      </w:tblGrid>
      <w:tr w14:paraId="726729E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12" w:hRule="atLeast"/>
        </w:trPr>
        <w:tc>
          <w:tcPr>
            <w:tcW w:w="698" w:type="dxa"/>
            <w:tcBorders>
              <w:top w:val="single" w:color="0000FF" w:sz="2" w:space="0"/>
              <w:left w:val="single" w:color="0000FF" w:sz="2" w:space="0"/>
            </w:tcBorders>
            <w:shd w:val="clear" w:color="auto" w:fill="CCFFFF"/>
            <w:vAlign w:val="top"/>
          </w:tcPr>
          <w:p w14:paraId="488DC291">
            <w:pPr>
              <w:pStyle w:val="6"/>
              <w:spacing w:before="157" w:line="229" w:lineRule="auto"/>
              <w:ind w:left="147"/>
            </w:pPr>
            <w:r>
              <w:rPr>
                <w:b/>
                <w:bCs/>
                <w:spacing w:val="4"/>
              </w:rPr>
              <w:t>序号</w:t>
            </w:r>
          </w:p>
        </w:tc>
        <w:tc>
          <w:tcPr>
            <w:tcW w:w="1194" w:type="dxa"/>
            <w:tcBorders>
              <w:top w:val="single" w:color="993300" w:sz="2" w:space="0"/>
            </w:tcBorders>
            <w:shd w:val="clear" w:color="auto" w:fill="CCFFFF"/>
            <w:vAlign w:val="top"/>
          </w:tcPr>
          <w:p w14:paraId="79814D63">
            <w:pPr>
              <w:pStyle w:val="6"/>
              <w:spacing w:before="157" w:line="228" w:lineRule="auto"/>
              <w:ind w:left="177"/>
            </w:pPr>
            <w:r>
              <w:rPr>
                <w:b/>
                <w:bCs/>
                <w:spacing w:val="6"/>
              </w:rPr>
              <w:t>施工项目</w:t>
            </w:r>
          </w:p>
        </w:tc>
        <w:tc>
          <w:tcPr>
            <w:tcW w:w="5281" w:type="dxa"/>
            <w:tcBorders>
              <w:top w:val="single" w:color="993300" w:sz="2" w:space="0"/>
            </w:tcBorders>
            <w:shd w:val="clear" w:color="auto" w:fill="CCFFFF"/>
            <w:vAlign w:val="top"/>
          </w:tcPr>
          <w:p w14:paraId="59677055">
            <w:pPr>
              <w:pStyle w:val="6"/>
              <w:spacing w:before="157" w:line="229" w:lineRule="auto"/>
              <w:ind w:left="1750"/>
            </w:pPr>
            <w:r>
              <w:rPr>
                <w:b/>
                <w:bCs/>
                <w:spacing w:val="-3"/>
              </w:rPr>
              <w:t>施</w:t>
            </w:r>
            <w:r>
              <w:rPr>
                <w:spacing w:val="10"/>
              </w:rPr>
              <w:t xml:space="preserve">   </w:t>
            </w:r>
            <w:r>
              <w:rPr>
                <w:b/>
                <w:bCs/>
                <w:spacing w:val="-3"/>
              </w:rPr>
              <w:t>工</w:t>
            </w:r>
            <w:r>
              <w:rPr>
                <w:spacing w:val="9"/>
              </w:rPr>
              <w:t xml:space="preserve">   </w:t>
            </w:r>
            <w:r>
              <w:rPr>
                <w:b/>
                <w:bCs/>
                <w:spacing w:val="-3"/>
              </w:rPr>
              <w:t>方</w:t>
            </w:r>
            <w:r>
              <w:rPr>
                <w:spacing w:val="9"/>
              </w:rPr>
              <w:t xml:space="preserve">   </w:t>
            </w:r>
            <w:r>
              <w:rPr>
                <w:b/>
                <w:bCs/>
                <w:spacing w:val="-3"/>
              </w:rPr>
              <w:t>法</w:t>
            </w:r>
          </w:p>
        </w:tc>
        <w:tc>
          <w:tcPr>
            <w:tcW w:w="2244" w:type="dxa"/>
            <w:tcBorders>
              <w:top w:val="single" w:color="0000FF" w:sz="2" w:space="0"/>
              <w:right w:val="single" w:color="0000FF" w:sz="2" w:space="0"/>
            </w:tcBorders>
            <w:shd w:val="clear" w:color="auto" w:fill="CCFFFF"/>
            <w:vAlign w:val="top"/>
          </w:tcPr>
          <w:p w14:paraId="5D534895">
            <w:pPr>
              <w:pStyle w:val="6"/>
              <w:spacing w:before="38" w:line="214" w:lineRule="auto"/>
              <w:ind w:left="698" w:right="703" w:firstLine="2"/>
            </w:pPr>
            <w:r>
              <w:rPr>
                <w:b/>
                <w:bCs/>
                <w:spacing w:val="6"/>
              </w:rPr>
              <w:t>主要施工</w:t>
            </w:r>
            <w:r>
              <w:t xml:space="preserve"> </w:t>
            </w:r>
            <w:r>
              <w:rPr>
                <w:b/>
                <w:bCs/>
                <w:spacing w:val="6"/>
              </w:rPr>
              <w:t>机械选择</w:t>
            </w:r>
          </w:p>
        </w:tc>
      </w:tr>
      <w:tr w14:paraId="336CD59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4" w:hRule="atLeast"/>
        </w:trPr>
        <w:tc>
          <w:tcPr>
            <w:tcW w:w="698" w:type="dxa"/>
            <w:tcBorders>
              <w:left w:val="single" w:color="993300" w:sz="2" w:space="0"/>
            </w:tcBorders>
            <w:vAlign w:val="top"/>
          </w:tcPr>
          <w:p w14:paraId="1A33762B">
            <w:pPr>
              <w:pStyle w:val="6"/>
              <w:spacing w:before="162" w:line="189" w:lineRule="auto"/>
              <w:ind w:left="322"/>
            </w:pPr>
            <w:r>
              <w:t>1</w:t>
            </w:r>
          </w:p>
        </w:tc>
        <w:tc>
          <w:tcPr>
            <w:tcW w:w="1194" w:type="dxa"/>
            <w:vAlign w:val="top"/>
          </w:tcPr>
          <w:p w14:paraId="686880D7">
            <w:pPr>
              <w:pStyle w:val="6"/>
              <w:spacing w:before="10" w:line="214" w:lineRule="auto"/>
              <w:ind w:left="282" w:right="279" w:firstLine="2"/>
            </w:pPr>
            <w:r>
              <w:rPr>
                <w:spacing w:val="6"/>
              </w:rPr>
              <w:t>牵张场</w:t>
            </w:r>
            <w:r>
              <w:t xml:space="preserve"> 选</w:t>
            </w:r>
            <w:r>
              <w:rPr>
                <w:spacing w:val="10"/>
              </w:rPr>
              <w:t xml:space="preserve">  </w:t>
            </w:r>
            <w:r>
              <w:t>取</w:t>
            </w:r>
          </w:p>
        </w:tc>
        <w:tc>
          <w:tcPr>
            <w:tcW w:w="5281" w:type="dxa"/>
            <w:vAlign w:val="top"/>
          </w:tcPr>
          <w:p w14:paraId="7F62BED2">
            <w:pPr>
              <w:pStyle w:val="6"/>
              <w:spacing w:before="10" w:line="214" w:lineRule="auto"/>
              <w:ind w:left="59" w:firstLine="418"/>
            </w:pPr>
            <w:r>
              <w:rPr>
                <w:spacing w:val="5"/>
              </w:rPr>
              <w:t>架线施工前结合图纸及现场踏勘情况进行优选。放线</w:t>
            </w:r>
            <w:r>
              <w:rPr>
                <w:spacing w:val="6"/>
              </w:rPr>
              <w:t xml:space="preserve"> </w:t>
            </w:r>
            <w:r>
              <w:rPr>
                <w:spacing w:val="1"/>
              </w:rPr>
              <w:t>段长度一般控制在</w:t>
            </w:r>
            <w:r>
              <w:rPr>
                <w:spacing w:val="-36"/>
              </w:rPr>
              <w:t xml:space="preserve"> </w:t>
            </w:r>
            <w:r>
              <w:rPr>
                <w:spacing w:val="1"/>
              </w:rPr>
              <w:t>8</w:t>
            </w:r>
            <w:r>
              <w:t>km</w:t>
            </w:r>
            <w:r>
              <w:rPr>
                <w:spacing w:val="1"/>
              </w:rPr>
              <w:t xml:space="preserve"> 以内，且不宜超过</w:t>
            </w:r>
            <w:r>
              <w:rPr>
                <w:spacing w:val="-37"/>
              </w:rPr>
              <w:t xml:space="preserve"> </w:t>
            </w:r>
            <w:r>
              <w:rPr>
                <w:spacing w:val="1"/>
              </w:rPr>
              <w:t>20</w:t>
            </w:r>
            <w:r>
              <w:rPr>
                <w:spacing w:val="-38"/>
              </w:rPr>
              <w:t xml:space="preserve"> </w:t>
            </w:r>
            <w:r>
              <w:rPr>
                <w:spacing w:val="1"/>
              </w:rPr>
              <w:t>个</w:t>
            </w:r>
            <w:r>
              <w:t>放线滑车。</w:t>
            </w:r>
          </w:p>
        </w:tc>
        <w:tc>
          <w:tcPr>
            <w:tcW w:w="2244" w:type="dxa"/>
            <w:tcBorders>
              <w:right w:val="single" w:color="993300" w:sz="2" w:space="0"/>
            </w:tcBorders>
            <w:vAlign w:val="top"/>
          </w:tcPr>
          <w:p w14:paraId="6C58B3C4">
            <w:pPr>
              <w:rPr>
                <w:rFonts w:ascii="Arial"/>
                <w:sz w:val="21"/>
              </w:rPr>
            </w:pPr>
          </w:p>
        </w:tc>
      </w:tr>
      <w:tr w14:paraId="6C265AC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5" w:hRule="atLeast"/>
        </w:trPr>
        <w:tc>
          <w:tcPr>
            <w:tcW w:w="698" w:type="dxa"/>
            <w:tcBorders>
              <w:left w:val="single" w:color="993300" w:sz="2" w:space="0"/>
            </w:tcBorders>
            <w:vAlign w:val="top"/>
          </w:tcPr>
          <w:p w14:paraId="4A8323BE">
            <w:pPr>
              <w:pStyle w:val="6"/>
              <w:spacing w:before="165" w:line="189" w:lineRule="auto"/>
              <w:ind w:left="309"/>
            </w:pPr>
            <w:r>
              <w:t>2</w:t>
            </w:r>
          </w:p>
        </w:tc>
        <w:tc>
          <w:tcPr>
            <w:tcW w:w="1194" w:type="dxa"/>
            <w:vAlign w:val="top"/>
          </w:tcPr>
          <w:p w14:paraId="49909C48">
            <w:pPr>
              <w:pStyle w:val="6"/>
              <w:spacing w:before="13" w:line="213" w:lineRule="auto"/>
              <w:ind w:left="177" w:right="70" w:hanging="105"/>
            </w:pPr>
            <w:r>
              <w:rPr>
                <w:spacing w:val="8"/>
              </w:rPr>
              <w:t>特殊电力线</w:t>
            </w:r>
            <w:r>
              <w:t xml:space="preserve"> </w:t>
            </w:r>
            <w:r>
              <w:rPr>
                <w:spacing w:val="7"/>
              </w:rPr>
              <w:t>跨越施工</w:t>
            </w:r>
          </w:p>
        </w:tc>
        <w:tc>
          <w:tcPr>
            <w:tcW w:w="5281" w:type="dxa"/>
            <w:vAlign w:val="top"/>
          </w:tcPr>
          <w:p w14:paraId="46330547">
            <w:pPr>
              <w:pStyle w:val="6"/>
              <w:spacing w:before="13" w:line="213" w:lineRule="auto"/>
              <w:ind w:left="61" w:right="50" w:firstLine="421"/>
            </w:pPr>
            <w:r>
              <w:rPr>
                <w:spacing w:val="7"/>
              </w:rPr>
              <w:t>35</w:t>
            </w:r>
            <w:r>
              <w:t>kV</w:t>
            </w:r>
            <w:r>
              <w:rPr>
                <w:spacing w:val="7"/>
              </w:rPr>
              <w:t>、110</w:t>
            </w:r>
            <w:r>
              <w:t>kV</w:t>
            </w:r>
            <w:r>
              <w:rPr>
                <w:spacing w:val="-25"/>
              </w:rPr>
              <w:t xml:space="preserve"> </w:t>
            </w:r>
            <w:r>
              <w:rPr>
                <w:spacing w:val="7"/>
              </w:rPr>
              <w:t>跨越详见《无跨越架不停电跨越架线施</w:t>
            </w:r>
            <w:r>
              <w:t xml:space="preserve"> </w:t>
            </w:r>
            <w:r>
              <w:rPr>
                <w:spacing w:val="6"/>
              </w:rPr>
              <w:t>工技术方案》</w:t>
            </w:r>
          </w:p>
        </w:tc>
        <w:tc>
          <w:tcPr>
            <w:tcW w:w="2244" w:type="dxa"/>
            <w:tcBorders>
              <w:right w:val="single" w:color="993300" w:sz="2" w:space="0"/>
            </w:tcBorders>
            <w:vAlign w:val="top"/>
          </w:tcPr>
          <w:p w14:paraId="0A5099E3">
            <w:pPr>
              <w:pStyle w:val="6"/>
              <w:spacing w:before="13" w:line="213" w:lineRule="auto"/>
              <w:ind w:left="542" w:right="496" w:hanging="53"/>
            </w:pPr>
            <w:r>
              <w:rPr>
                <w:spacing w:val="8"/>
              </w:rPr>
              <w:t>迪尼玛承载索</w:t>
            </w:r>
            <w:r>
              <w:rPr>
                <w:spacing w:val="1"/>
              </w:rPr>
              <w:t xml:space="preserve"> </w:t>
            </w:r>
            <w:r>
              <w:rPr>
                <w:spacing w:val="-1"/>
              </w:rPr>
              <w:t>跨</w:t>
            </w:r>
            <w:r>
              <w:rPr>
                <w:spacing w:val="14"/>
              </w:rPr>
              <w:t xml:space="preserve"> </w:t>
            </w:r>
            <w:r>
              <w:rPr>
                <w:spacing w:val="-1"/>
              </w:rPr>
              <w:t>越</w:t>
            </w:r>
            <w:r>
              <w:rPr>
                <w:spacing w:val="21"/>
              </w:rPr>
              <w:t xml:space="preserve"> </w:t>
            </w:r>
            <w:r>
              <w:rPr>
                <w:spacing w:val="-1"/>
              </w:rPr>
              <w:t>系</w:t>
            </w:r>
            <w:r>
              <w:rPr>
                <w:spacing w:val="18"/>
              </w:rPr>
              <w:t xml:space="preserve"> </w:t>
            </w:r>
            <w:r>
              <w:rPr>
                <w:spacing w:val="-1"/>
              </w:rPr>
              <w:t>统</w:t>
            </w:r>
          </w:p>
        </w:tc>
      </w:tr>
      <w:tr w14:paraId="27213D6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5" w:hRule="atLeast"/>
        </w:trPr>
        <w:tc>
          <w:tcPr>
            <w:tcW w:w="698" w:type="dxa"/>
            <w:tcBorders>
              <w:left w:val="single" w:color="993300" w:sz="2" w:space="0"/>
            </w:tcBorders>
            <w:vAlign w:val="top"/>
          </w:tcPr>
          <w:p w14:paraId="57F72035">
            <w:pPr>
              <w:pStyle w:val="6"/>
              <w:spacing w:before="164" w:line="189" w:lineRule="auto"/>
              <w:ind w:left="311"/>
            </w:pPr>
            <w:r>
              <w:t>3</w:t>
            </w:r>
          </w:p>
        </w:tc>
        <w:tc>
          <w:tcPr>
            <w:tcW w:w="1194" w:type="dxa"/>
            <w:vAlign w:val="top"/>
          </w:tcPr>
          <w:p w14:paraId="31966E24">
            <w:pPr>
              <w:pStyle w:val="6"/>
              <w:spacing w:before="11" w:line="214" w:lineRule="auto"/>
              <w:ind w:left="494" w:right="70" w:hanging="421"/>
            </w:pPr>
            <w:r>
              <w:rPr>
                <w:spacing w:val="7"/>
              </w:rPr>
              <w:t>其它跨越施</w:t>
            </w:r>
            <w:r>
              <w:rPr>
                <w:spacing w:val="3"/>
              </w:rPr>
              <w:t xml:space="preserve"> </w:t>
            </w:r>
            <w:r>
              <w:t>工</w:t>
            </w:r>
          </w:p>
        </w:tc>
        <w:tc>
          <w:tcPr>
            <w:tcW w:w="5281" w:type="dxa"/>
            <w:vAlign w:val="top"/>
          </w:tcPr>
          <w:p w14:paraId="25259A31">
            <w:pPr>
              <w:pStyle w:val="6"/>
              <w:spacing w:before="11" w:line="214" w:lineRule="auto"/>
              <w:ind w:left="62" w:right="50" w:firstLine="432"/>
            </w:pPr>
            <w:r>
              <w:rPr>
                <w:spacing w:val="5"/>
              </w:rPr>
              <w:t>10</w:t>
            </w:r>
            <w:r>
              <w:t>kV</w:t>
            </w:r>
            <w:r>
              <w:rPr>
                <w:spacing w:val="5"/>
              </w:rPr>
              <w:t>、通信线和公路、高铁、经济林跨越施工措施详</w:t>
            </w:r>
            <w:r>
              <w:rPr>
                <w:spacing w:val="10"/>
              </w:rPr>
              <w:t xml:space="preserve"> </w:t>
            </w:r>
            <w:r>
              <w:rPr>
                <w:spacing w:val="7"/>
              </w:rPr>
              <w:t>见本章后部分叙述。</w:t>
            </w:r>
          </w:p>
        </w:tc>
        <w:tc>
          <w:tcPr>
            <w:tcW w:w="2244" w:type="dxa"/>
            <w:tcBorders>
              <w:right w:val="single" w:color="993300" w:sz="2" w:space="0"/>
            </w:tcBorders>
            <w:vAlign w:val="top"/>
          </w:tcPr>
          <w:p w14:paraId="37BE2462">
            <w:pPr>
              <w:pStyle w:val="6"/>
              <w:spacing w:before="11" w:line="214" w:lineRule="auto"/>
              <w:ind w:left="64" w:right="64" w:hanging="3"/>
            </w:pPr>
            <w:r>
              <w:rPr>
                <w:spacing w:val="11"/>
              </w:rPr>
              <w:t>钢管、杉木杆、铝镁合</w:t>
            </w:r>
            <w:r>
              <w:t xml:space="preserve"> </w:t>
            </w:r>
            <w:r>
              <w:rPr>
                <w:spacing w:val="7"/>
              </w:rPr>
              <w:t>金专用跨越架</w:t>
            </w:r>
          </w:p>
        </w:tc>
      </w:tr>
      <w:tr w14:paraId="0EEC23F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964" w:hRule="atLeast"/>
        </w:trPr>
        <w:tc>
          <w:tcPr>
            <w:tcW w:w="698" w:type="dxa"/>
            <w:tcBorders>
              <w:left w:val="single" w:color="993300" w:sz="2" w:space="0"/>
            </w:tcBorders>
            <w:vAlign w:val="top"/>
          </w:tcPr>
          <w:p w14:paraId="5602CE45">
            <w:pPr>
              <w:spacing w:line="336" w:lineRule="auto"/>
              <w:rPr>
                <w:rFonts w:ascii="Arial"/>
                <w:sz w:val="21"/>
              </w:rPr>
            </w:pPr>
          </w:p>
          <w:p w14:paraId="38EC54BD">
            <w:pPr>
              <w:pStyle w:val="6"/>
              <w:spacing w:before="65" w:line="189" w:lineRule="auto"/>
              <w:ind w:left="306"/>
            </w:pPr>
            <w:r>
              <w:t>4</w:t>
            </w:r>
          </w:p>
        </w:tc>
        <w:tc>
          <w:tcPr>
            <w:tcW w:w="1194" w:type="dxa"/>
            <w:vAlign w:val="top"/>
          </w:tcPr>
          <w:p w14:paraId="21660168">
            <w:pPr>
              <w:pStyle w:val="6"/>
              <w:spacing w:before="251" w:line="225" w:lineRule="auto"/>
              <w:ind w:left="389" w:right="70" w:hanging="312"/>
            </w:pPr>
            <w:r>
              <w:rPr>
                <w:spacing w:val="5"/>
              </w:rPr>
              <w:t>导(牵)引绳</w:t>
            </w:r>
            <w:r>
              <w:rPr>
                <w:spacing w:val="4"/>
              </w:rPr>
              <w:t xml:space="preserve"> </w:t>
            </w:r>
            <w:r>
              <w:rPr>
                <w:spacing w:val="3"/>
              </w:rPr>
              <w:t>展放</w:t>
            </w:r>
          </w:p>
        </w:tc>
        <w:tc>
          <w:tcPr>
            <w:tcW w:w="5281" w:type="dxa"/>
            <w:vAlign w:val="top"/>
          </w:tcPr>
          <w:p w14:paraId="222F7275">
            <w:pPr>
              <w:pStyle w:val="6"/>
              <w:spacing w:before="9" w:line="218" w:lineRule="auto"/>
              <w:ind w:left="59" w:firstLine="418"/>
              <w:jc w:val="both"/>
            </w:pPr>
            <w:r>
              <w:rPr>
                <w:spacing w:val="5"/>
              </w:rPr>
              <w:t>每相采用无人机展放初级导引绳，一牵一依次张力展</w:t>
            </w:r>
            <w:r>
              <w:rPr>
                <w:spacing w:val="4"/>
              </w:rPr>
              <w:t xml:space="preserve"> </w:t>
            </w:r>
            <w:r>
              <w:rPr>
                <w:spacing w:val="5"/>
              </w:rPr>
              <w:t>放二、三级导引绳、过渡导引绳，一牵三展放导引绳（地</w:t>
            </w:r>
            <w:r>
              <w:rPr>
                <w:spacing w:val="15"/>
              </w:rPr>
              <w:t xml:space="preserve"> </w:t>
            </w:r>
            <w:r>
              <w:rPr>
                <w:spacing w:val="6"/>
              </w:rPr>
              <w:t>线、</w:t>
            </w:r>
            <w:r>
              <w:t>OPGW</w:t>
            </w:r>
            <w:r>
              <w:rPr>
                <w:spacing w:val="-38"/>
              </w:rPr>
              <w:t xml:space="preserve"> </w:t>
            </w:r>
            <w:r>
              <w:rPr>
                <w:spacing w:val="6"/>
              </w:rPr>
              <w:t>牵引绳</w:t>
            </w:r>
            <w:r>
              <w:rPr>
                <w:spacing w:val="11"/>
              </w:rPr>
              <w:t>），</w:t>
            </w:r>
            <w:r>
              <w:rPr>
                <w:spacing w:val="6"/>
              </w:rPr>
              <w:t>两根导引绳一牵一展放两根牵引绳。</w:t>
            </w:r>
            <w:r>
              <w:t xml:space="preserve"> </w:t>
            </w:r>
            <w:r>
              <w:rPr>
                <w:spacing w:val="7"/>
              </w:rPr>
              <w:t>具体施工方法见</w:t>
            </w:r>
            <w:r>
              <w:rPr>
                <w:b/>
                <w:bCs/>
                <w:spacing w:val="7"/>
              </w:rPr>
              <w:t>《张力架线施工技术方案》</w:t>
            </w:r>
          </w:p>
        </w:tc>
        <w:tc>
          <w:tcPr>
            <w:tcW w:w="2244" w:type="dxa"/>
            <w:tcBorders>
              <w:right w:val="single" w:color="993300" w:sz="2" w:space="0"/>
            </w:tcBorders>
            <w:vAlign w:val="top"/>
          </w:tcPr>
          <w:p w14:paraId="2FB901A5">
            <w:pPr>
              <w:pStyle w:val="6"/>
              <w:spacing w:before="130" w:line="222" w:lineRule="auto"/>
              <w:ind w:left="806"/>
            </w:pPr>
            <w:r>
              <w:rPr>
                <w:spacing w:val="6"/>
              </w:rPr>
              <w:t>无人机</w:t>
            </w:r>
          </w:p>
          <w:p w14:paraId="2F3DCA99">
            <w:pPr>
              <w:pStyle w:val="6"/>
              <w:spacing w:line="221" w:lineRule="auto"/>
              <w:ind w:left="255"/>
            </w:pPr>
            <w:r>
              <w:t>SA</w:t>
            </w:r>
            <w:r>
              <w:rPr>
                <w:spacing w:val="6"/>
              </w:rPr>
              <w:t>-</w:t>
            </w:r>
            <w:r>
              <w:t>YQ</w:t>
            </w:r>
            <w:r>
              <w:rPr>
                <w:spacing w:val="6"/>
              </w:rPr>
              <w:t>250</w:t>
            </w:r>
            <w:r>
              <w:rPr>
                <w:spacing w:val="-30"/>
              </w:rPr>
              <w:t xml:space="preserve"> </w:t>
            </w:r>
            <w:r>
              <w:rPr>
                <w:spacing w:val="6"/>
              </w:rPr>
              <w:t>型牵引机</w:t>
            </w:r>
          </w:p>
          <w:p w14:paraId="49414D61">
            <w:pPr>
              <w:pStyle w:val="6"/>
              <w:spacing w:line="226" w:lineRule="auto"/>
              <w:ind w:left="150"/>
            </w:pPr>
            <w:r>
              <w:t>SA</w:t>
            </w:r>
            <w:r>
              <w:rPr>
                <w:spacing w:val="7"/>
              </w:rPr>
              <w:t>-</w:t>
            </w:r>
            <w:r>
              <w:t>YZ</w:t>
            </w:r>
            <w:r>
              <w:rPr>
                <w:spacing w:val="7"/>
              </w:rPr>
              <w:t>2×40</w:t>
            </w:r>
            <w:r>
              <w:rPr>
                <w:spacing w:val="-34"/>
              </w:rPr>
              <w:t xml:space="preserve"> </w:t>
            </w:r>
            <w:r>
              <w:rPr>
                <w:spacing w:val="7"/>
              </w:rPr>
              <w:t>型张力机</w:t>
            </w:r>
          </w:p>
        </w:tc>
      </w:tr>
      <w:tr w14:paraId="04D133C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684" w:hRule="atLeast"/>
        </w:trPr>
        <w:tc>
          <w:tcPr>
            <w:tcW w:w="698" w:type="dxa"/>
            <w:tcBorders>
              <w:left w:val="single" w:color="993300" w:sz="2" w:space="0"/>
            </w:tcBorders>
            <w:vAlign w:val="top"/>
          </w:tcPr>
          <w:p w14:paraId="452C43BE">
            <w:pPr>
              <w:spacing w:line="348" w:lineRule="auto"/>
              <w:rPr>
                <w:rFonts w:ascii="Arial"/>
                <w:sz w:val="21"/>
              </w:rPr>
            </w:pPr>
          </w:p>
          <w:p w14:paraId="76A4B7A6">
            <w:pPr>
              <w:spacing w:line="349" w:lineRule="auto"/>
              <w:rPr>
                <w:rFonts w:ascii="Arial"/>
                <w:sz w:val="21"/>
              </w:rPr>
            </w:pPr>
          </w:p>
          <w:p w14:paraId="588E516D">
            <w:pPr>
              <w:pStyle w:val="6"/>
              <w:spacing w:before="65" w:line="187" w:lineRule="auto"/>
              <w:ind w:left="311"/>
            </w:pPr>
            <w:r>
              <w:t>5</w:t>
            </w:r>
          </w:p>
        </w:tc>
        <w:tc>
          <w:tcPr>
            <w:tcW w:w="1194" w:type="dxa"/>
            <w:vAlign w:val="top"/>
          </w:tcPr>
          <w:p w14:paraId="7E41906C">
            <w:pPr>
              <w:spacing w:line="271" w:lineRule="auto"/>
              <w:rPr>
                <w:rFonts w:ascii="Arial"/>
                <w:sz w:val="21"/>
              </w:rPr>
            </w:pPr>
          </w:p>
          <w:p w14:paraId="4FB1CDF6">
            <w:pPr>
              <w:spacing w:line="271" w:lineRule="auto"/>
              <w:rPr>
                <w:rFonts w:ascii="Arial"/>
                <w:sz w:val="21"/>
              </w:rPr>
            </w:pPr>
          </w:p>
          <w:p w14:paraId="7D1437DA">
            <w:pPr>
              <w:pStyle w:val="6"/>
              <w:spacing w:before="65" w:line="222" w:lineRule="auto"/>
              <w:ind w:left="394"/>
            </w:pPr>
            <w:r>
              <w:rPr>
                <w:spacing w:val="2"/>
              </w:rPr>
              <w:t>导线</w:t>
            </w:r>
          </w:p>
          <w:p w14:paraId="095EF5EB">
            <w:pPr>
              <w:pStyle w:val="6"/>
              <w:spacing w:line="229" w:lineRule="auto"/>
              <w:ind w:left="179"/>
            </w:pPr>
            <w:r>
              <w:rPr>
                <w:spacing w:val="6"/>
              </w:rPr>
              <w:t>展放方法</w:t>
            </w:r>
          </w:p>
        </w:tc>
        <w:tc>
          <w:tcPr>
            <w:tcW w:w="5281" w:type="dxa"/>
            <w:vAlign w:val="top"/>
          </w:tcPr>
          <w:p w14:paraId="6C6F3B28">
            <w:pPr>
              <w:pStyle w:val="6"/>
              <w:spacing w:before="10" w:line="222" w:lineRule="auto"/>
              <w:ind w:left="69" w:firstLine="414"/>
            </w:pPr>
            <w:r>
              <w:rPr>
                <w:spacing w:val="4"/>
              </w:rPr>
              <w:t>导线采用</w:t>
            </w:r>
            <w:r>
              <w:rPr>
                <w:spacing w:val="-43"/>
              </w:rPr>
              <w:t xml:space="preserve"> </w:t>
            </w:r>
            <w:r>
              <w:rPr>
                <w:spacing w:val="4"/>
              </w:rPr>
              <w:t>1</w:t>
            </w:r>
            <w:r>
              <w:rPr>
                <w:spacing w:val="-41"/>
              </w:rPr>
              <w:t xml:space="preserve"> </w:t>
            </w:r>
            <w:r>
              <w:rPr>
                <w:spacing w:val="4"/>
              </w:rPr>
              <w:t>台牵引机和</w:t>
            </w:r>
            <w:r>
              <w:rPr>
                <w:spacing w:val="-43"/>
              </w:rPr>
              <w:t xml:space="preserve"> </w:t>
            </w:r>
            <w:r>
              <w:rPr>
                <w:spacing w:val="4"/>
              </w:rPr>
              <w:t>1</w:t>
            </w:r>
            <w:r>
              <w:rPr>
                <w:spacing w:val="-44"/>
              </w:rPr>
              <w:t xml:space="preserve"> </w:t>
            </w:r>
            <w:r>
              <w:rPr>
                <w:spacing w:val="4"/>
              </w:rPr>
              <w:t>台张力机同步牵放一</w:t>
            </w:r>
            <w:r>
              <w:rPr>
                <w:spacing w:val="3"/>
              </w:rPr>
              <w:t>根导线</w:t>
            </w:r>
            <w:r>
              <w:t xml:space="preserve"> </w:t>
            </w:r>
            <w:r>
              <w:rPr>
                <w:spacing w:val="4"/>
              </w:rPr>
              <w:t>（一牵一）张力架线</w:t>
            </w:r>
            <w:r>
              <w:rPr>
                <w:spacing w:val="-48"/>
              </w:rPr>
              <w:t>）；</w:t>
            </w:r>
            <w:r>
              <w:rPr>
                <w:spacing w:val="4"/>
              </w:rPr>
              <w:t>地线和光缆采用一牵一张力架线。</w:t>
            </w:r>
          </w:p>
          <w:p w14:paraId="719EBFB8">
            <w:pPr>
              <w:pStyle w:val="6"/>
              <w:spacing w:before="1" w:line="221" w:lineRule="auto"/>
              <w:ind w:left="59" w:firstLine="424"/>
            </w:pPr>
            <w:r>
              <w:rPr>
                <w:spacing w:val="5"/>
              </w:rPr>
              <w:t>导、牵引绳型号：初级导引绳为φ10</w:t>
            </w:r>
            <w:r>
              <w:rPr>
                <w:spacing w:val="-34"/>
              </w:rPr>
              <w:t xml:space="preserve"> </w:t>
            </w:r>
            <w:r>
              <w:rPr>
                <w:spacing w:val="5"/>
              </w:rPr>
              <w:t>强力丝绳；二、</w:t>
            </w:r>
            <w:r>
              <w:t xml:space="preserve"> </w:t>
            </w:r>
            <w:r>
              <w:rPr>
                <w:spacing w:val="6"/>
              </w:rPr>
              <w:t>三级导引绳和导引绳分别为□11、</w:t>
            </w:r>
            <w:r>
              <w:rPr>
                <w:spacing w:val="-65"/>
              </w:rPr>
              <w:t xml:space="preserve"> </w:t>
            </w:r>
            <w:r>
              <w:rPr>
                <w:spacing w:val="6"/>
              </w:rPr>
              <w:t>□18</w:t>
            </w:r>
            <w:r>
              <w:rPr>
                <w:spacing w:val="-28"/>
              </w:rPr>
              <w:t xml:space="preserve"> </w:t>
            </w:r>
            <w:r>
              <w:rPr>
                <w:spacing w:val="6"/>
              </w:rPr>
              <w:t>防捻钢丝绳；导</w:t>
            </w:r>
            <w:r>
              <w:t xml:space="preserve">  </w:t>
            </w:r>
            <w:r>
              <w:rPr>
                <w:spacing w:val="4"/>
              </w:rPr>
              <w:t>地线牵引绳分别为□18、</w:t>
            </w:r>
            <w:r>
              <w:rPr>
                <w:spacing w:val="-49"/>
              </w:rPr>
              <w:t xml:space="preserve"> </w:t>
            </w:r>
            <w:r>
              <w:rPr>
                <w:spacing w:val="4"/>
              </w:rPr>
              <w:t>□18</w:t>
            </w:r>
            <w:r>
              <w:rPr>
                <w:spacing w:val="-27"/>
              </w:rPr>
              <w:t xml:space="preserve"> </w:t>
            </w:r>
            <w:r>
              <w:rPr>
                <w:spacing w:val="4"/>
              </w:rPr>
              <w:t>防捻钢丝绳。</w:t>
            </w:r>
          </w:p>
          <w:p w14:paraId="17CC6EF8">
            <w:pPr>
              <w:pStyle w:val="6"/>
              <w:spacing w:line="213" w:lineRule="auto"/>
              <w:ind w:left="59" w:right="50" w:firstLine="421"/>
              <w:outlineLvl w:val="0"/>
            </w:pPr>
            <w:r>
              <w:rPr>
                <w:spacing w:val="6"/>
              </w:rPr>
              <w:t>展放时按先地线后导线顺序，导线左、中、右依次展</w:t>
            </w:r>
            <w:r>
              <w:t xml:space="preserve"> </w:t>
            </w:r>
            <w:r>
              <w:rPr>
                <w:spacing w:val="8"/>
              </w:rPr>
              <w:t>放。导线和地线采用同场展放。</w:t>
            </w:r>
          </w:p>
        </w:tc>
        <w:tc>
          <w:tcPr>
            <w:tcW w:w="2244" w:type="dxa"/>
            <w:tcBorders>
              <w:right w:val="single" w:color="993300" w:sz="2" w:space="0"/>
            </w:tcBorders>
            <w:vAlign w:val="top"/>
          </w:tcPr>
          <w:p w14:paraId="76B41B28">
            <w:pPr>
              <w:spacing w:line="271" w:lineRule="auto"/>
              <w:rPr>
                <w:rFonts w:ascii="Arial"/>
                <w:sz w:val="21"/>
              </w:rPr>
            </w:pPr>
          </w:p>
          <w:p w14:paraId="218EC0FE">
            <w:pPr>
              <w:spacing w:line="272" w:lineRule="auto"/>
              <w:rPr>
                <w:rFonts w:ascii="Arial"/>
                <w:sz w:val="21"/>
              </w:rPr>
            </w:pPr>
          </w:p>
          <w:p w14:paraId="25167923">
            <w:pPr>
              <w:pStyle w:val="6"/>
              <w:spacing w:before="65" w:line="224" w:lineRule="auto"/>
              <w:ind w:left="63" w:right="120"/>
            </w:pPr>
            <w:r>
              <w:rPr>
                <w:spacing w:val="-4"/>
              </w:rPr>
              <w:t>SAQ-250</w:t>
            </w:r>
            <w:r>
              <w:rPr>
                <w:spacing w:val="30"/>
              </w:rPr>
              <w:t xml:space="preserve"> </w:t>
            </w:r>
            <w:r>
              <w:rPr>
                <w:spacing w:val="-4"/>
              </w:rPr>
              <w:t>型</w:t>
            </w:r>
            <w:r>
              <w:rPr>
                <w:spacing w:val="-33"/>
              </w:rPr>
              <w:t xml:space="preserve"> </w:t>
            </w:r>
            <w:r>
              <w:rPr>
                <w:spacing w:val="-4"/>
              </w:rPr>
              <w:t>牵</w:t>
            </w:r>
            <w:r>
              <w:rPr>
                <w:spacing w:val="-19"/>
              </w:rPr>
              <w:t xml:space="preserve"> </w:t>
            </w:r>
            <w:r>
              <w:rPr>
                <w:spacing w:val="-4"/>
              </w:rPr>
              <w:t>引</w:t>
            </w:r>
            <w:r>
              <w:rPr>
                <w:spacing w:val="-38"/>
              </w:rPr>
              <w:t xml:space="preserve"> </w:t>
            </w:r>
            <w:r>
              <w:rPr>
                <w:spacing w:val="-4"/>
              </w:rPr>
              <w:t>机</w:t>
            </w:r>
            <w:r>
              <w:rPr>
                <w:spacing w:val="-41"/>
              </w:rPr>
              <w:t xml:space="preserve"> </w:t>
            </w:r>
            <w:r>
              <w:rPr>
                <w:spacing w:val="-4"/>
              </w:rPr>
              <w:t>；</w:t>
            </w:r>
            <w:r>
              <w:t xml:space="preserve"> SA</w:t>
            </w:r>
            <w:r>
              <w:rPr>
                <w:spacing w:val="7"/>
              </w:rPr>
              <w:t>-</w:t>
            </w:r>
            <w:r>
              <w:t>YZ</w:t>
            </w:r>
            <w:r>
              <w:rPr>
                <w:spacing w:val="7"/>
              </w:rPr>
              <w:t>2×40</w:t>
            </w:r>
            <w:r>
              <w:rPr>
                <w:spacing w:val="-34"/>
              </w:rPr>
              <w:t xml:space="preserve"> </w:t>
            </w:r>
            <w:r>
              <w:rPr>
                <w:spacing w:val="7"/>
              </w:rPr>
              <w:t>型张力机</w:t>
            </w:r>
          </w:p>
        </w:tc>
      </w:tr>
      <w:tr w14:paraId="0407D05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724" w:hRule="atLeast"/>
        </w:trPr>
        <w:tc>
          <w:tcPr>
            <w:tcW w:w="698" w:type="dxa"/>
            <w:tcBorders>
              <w:left w:val="single" w:color="993300" w:sz="2" w:space="0"/>
            </w:tcBorders>
            <w:vAlign w:val="top"/>
          </w:tcPr>
          <w:p w14:paraId="58DFA873">
            <w:pPr>
              <w:pStyle w:val="6"/>
              <w:spacing w:before="287" w:line="189" w:lineRule="auto"/>
              <w:ind w:left="308"/>
            </w:pPr>
            <w:r>
              <w:t>6</w:t>
            </w:r>
          </w:p>
        </w:tc>
        <w:tc>
          <w:tcPr>
            <w:tcW w:w="1194" w:type="dxa"/>
            <w:vAlign w:val="top"/>
          </w:tcPr>
          <w:p w14:paraId="21C99FB3">
            <w:pPr>
              <w:pStyle w:val="6"/>
              <w:spacing w:before="135" w:line="225" w:lineRule="auto"/>
              <w:ind w:left="179" w:right="67" w:hanging="107"/>
            </w:pPr>
            <w:r>
              <w:rPr>
                <w:spacing w:val="14"/>
              </w:rPr>
              <w:t>地线、</w:t>
            </w:r>
            <w:r>
              <w:t>OPGW</w:t>
            </w:r>
            <w:r>
              <w:rPr>
                <w:spacing w:val="1"/>
              </w:rPr>
              <w:t xml:space="preserve"> </w:t>
            </w:r>
            <w:r>
              <w:rPr>
                <w:spacing w:val="6"/>
              </w:rPr>
              <w:t>展放方法</w:t>
            </w:r>
          </w:p>
        </w:tc>
        <w:tc>
          <w:tcPr>
            <w:tcW w:w="5281" w:type="dxa"/>
            <w:vAlign w:val="top"/>
          </w:tcPr>
          <w:p w14:paraId="3904873D">
            <w:pPr>
              <w:pStyle w:val="6"/>
              <w:spacing w:before="13" w:line="222" w:lineRule="auto"/>
              <w:ind w:left="58" w:right="50" w:firstLine="420"/>
              <w:outlineLvl w:val="0"/>
            </w:pPr>
            <w:r>
              <w:t>OPGW</w:t>
            </w:r>
            <w:r>
              <w:rPr>
                <w:spacing w:val="-23"/>
              </w:rPr>
              <w:t xml:space="preserve"> </w:t>
            </w:r>
            <w:r>
              <w:rPr>
                <w:spacing w:val="11"/>
              </w:rPr>
              <w:t>光缆采用一牵一专用牵张设备张力展放。</w:t>
            </w:r>
            <w:r>
              <w:rPr>
                <w:spacing w:val="-56"/>
              </w:rPr>
              <w:t xml:space="preserve"> </w:t>
            </w:r>
            <w:r>
              <w:rPr>
                <w:spacing w:val="11"/>
              </w:rPr>
              <w:t>由于</w:t>
            </w:r>
            <w:r>
              <w:t xml:space="preserve"> OPGW</w:t>
            </w:r>
            <w:r>
              <w:rPr>
                <w:spacing w:val="-25"/>
              </w:rPr>
              <w:t xml:space="preserve"> </w:t>
            </w:r>
            <w:r>
              <w:rPr>
                <w:spacing w:val="13"/>
              </w:rPr>
              <w:t>光缆受盘长限制，根据现场实际情况尽可能地选择</w:t>
            </w:r>
          </w:p>
          <w:p w14:paraId="1856722C">
            <w:pPr>
              <w:pStyle w:val="6"/>
              <w:spacing w:line="202" w:lineRule="auto"/>
              <w:ind w:left="79"/>
            </w:pPr>
            <w:r>
              <w:rPr>
                <w:spacing w:val="8"/>
              </w:rPr>
              <w:t>同场展放，如不具备此条件时与导线分开展放。</w:t>
            </w:r>
          </w:p>
        </w:tc>
        <w:tc>
          <w:tcPr>
            <w:tcW w:w="2244" w:type="dxa"/>
            <w:tcBorders>
              <w:right w:val="single" w:color="993300" w:sz="2" w:space="0"/>
            </w:tcBorders>
            <w:vAlign w:val="top"/>
          </w:tcPr>
          <w:p w14:paraId="570E9F5D">
            <w:pPr>
              <w:pStyle w:val="6"/>
              <w:spacing w:before="15" w:line="215" w:lineRule="auto"/>
              <w:ind w:left="56" w:right="64"/>
            </w:pPr>
            <w:r>
              <w:t>WQT</w:t>
            </w:r>
            <w:r>
              <w:rPr>
                <w:spacing w:val="6"/>
              </w:rPr>
              <w:t>-80-</w:t>
            </w:r>
            <w:r>
              <w:rPr>
                <w:spacing w:val="-38"/>
              </w:rPr>
              <w:t xml:space="preserve"> </w:t>
            </w:r>
            <w:r>
              <w:rPr>
                <w:spacing w:val="6"/>
              </w:rPr>
              <w:t>Ⅱ</w:t>
            </w:r>
            <w:r>
              <w:rPr>
                <w:spacing w:val="-64"/>
              </w:rPr>
              <w:t xml:space="preserve"> </w:t>
            </w:r>
            <w:r>
              <w:rPr>
                <w:spacing w:val="6"/>
              </w:rPr>
              <w:t>型牵引机；</w:t>
            </w:r>
            <w:r>
              <w:t xml:space="preserve"> WZT</w:t>
            </w:r>
            <w:r>
              <w:rPr>
                <w:spacing w:val="4"/>
              </w:rPr>
              <w:t>-35</w:t>
            </w:r>
            <w:r>
              <w:rPr>
                <w:spacing w:val="-42"/>
              </w:rPr>
              <w:t xml:space="preserve"> </w:t>
            </w:r>
            <w:r>
              <w:rPr>
                <w:spacing w:val="4"/>
              </w:rPr>
              <w:t>×</w:t>
            </w:r>
            <w:r>
              <w:rPr>
                <w:spacing w:val="-75"/>
              </w:rPr>
              <w:t xml:space="preserve"> </w:t>
            </w:r>
            <w:r>
              <w:rPr>
                <w:spacing w:val="4"/>
              </w:rPr>
              <w:t>2-1.5</w:t>
            </w:r>
            <w:r>
              <w:rPr>
                <w:spacing w:val="-17"/>
              </w:rPr>
              <w:t xml:space="preserve"> </w:t>
            </w:r>
            <w:r>
              <w:rPr>
                <w:spacing w:val="4"/>
              </w:rPr>
              <w:t>型张力</w:t>
            </w:r>
            <w:r>
              <w:t xml:space="preserve"> </w:t>
            </w:r>
            <w:r>
              <w:rPr>
                <w:spacing w:val="7"/>
              </w:rPr>
              <w:t>机</w:t>
            </w:r>
          </w:p>
        </w:tc>
      </w:tr>
      <w:tr w14:paraId="58B47F0C">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463" w:hRule="atLeast"/>
        </w:trPr>
        <w:tc>
          <w:tcPr>
            <w:tcW w:w="698" w:type="dxa"/>
            <w:tcBorders>
              <w:left w:val="single" w:color="0000FF" w:sz="2" w:space="0"/>
              <w:bottom w:val="single" w:color="0000FF" w:sz="2" w:space="0"/>
            </w:tcBorders>
            <w:vAlign w:val="top"/>
          </w:tcPr>
          <w:p w14:paraId="165A94BF">
            <w:pPr>
              <w:spacing w:line="290" w:lineRule="auto"/>
              <w:rPr>
                <w:rFonts w:ascii="Arial"/>
                <w:sz w:val="21"/>
              </w:rPr>
            </w:pPr>
          </w:p>
          <w:p w14:paraId="61EA19C9">
            <w:pPr>
              <w:spacing w:line="291" w:lineRule="auto"/>
              <w:rPr>
                <w:rFonts w:ascii="Arial"/>
                <w:sz w:val="21"/>
              </w:rPr>
            </w:pPr>
          </w:p>
          <w:p w14:paraId="4D583635">
            <w:pPr>
              <w:pStyle w:val="6"/>
              <w:spacing w:before="65" w:line="187" w:lineRule="auto"/>
              <w:ind w:left="312"/>
            </w:pPr>
            <w:r>
              <w:t>7</w:t>
            </w:r>
          </w:p>
        </w:tc>
        <w:tc>
          <w:tcPr>
            <w:tcW w:w="1194" w:type="dxa"/>
            <w:tcBorders>
              <w:bottom w:val="single" w:color="993300" w:sz="2" w:space="0"/>
            </w:tcBorders>
            <w:vAlign w:val="top"/>
          </w:tcPr>
          <w:p w14:paraId="09FC24D0">
            <w:pPr>
              <w:spacing w:line="426" w:lineRule="auto"/>
              <w:rPr>
                <w:rFonts w:ascii="Arial"/>
                <w:sz w:val="21"/>
              </w:rPr>
            </w:pPr>
          </w:p>
          <w:p w14:paraId="15DC6AC3">
            <w:pPr>
              <w:pStyle w:val="6"/>
              <w:spacing w:before="65" w:line="226" w:lineRule="auto"/>
              <w:ind w:left="179" w:right="174" w:hanging="2"/>
            </w:pPr>
            <w:r>
              <w:rPr>
                <w:spacing w:val="7"/>
              </w:rPr>
              <w:t>放线滑车</w:t>
            </w:r>
            <w:r>
              <w:t xml:space="preserve"> </w:t>
            </w:r>
            <w:r>
              <w:rPr>
                <w:spacing w:val="-1"/>
              </w:rPr>
              <w:t>悬</w:t>
            </w:r>
            <w:r>
              <w:rPr>
                <w:spacing w:val="7"/>
              </w:rPr>
              <w:t xml:space="preserve">    </w:t>
            </w:r>
            <w:r>
              <w:rPr>
                <w:spacing w:val="-1"/>
              </w:rPr>
              <w:t>挂</w:t>
            </w:r>
          </w:p>
        </w:tc>
        <w:tc>
          <w:tcPr>
            <w:tcW w:w="5281" w:type="dxa"/>
            <w:tcBorders>
              <w:bottom w:val="single" w:color="993300" w:sz="2" w:space="0"/>
            </w:tcBorders>
            <w:vAlign w:val="top"/>
          </w:tcPr>
          <w:p w14:paraId="51DA30ED">
            <w:pPr>
              <w:pStyle w:val="6"/>
              <w:spacing w:before="12" w:line="222" w:lineRule="auto"/>
              <w:ind w:left="58" w:right="50" w:firstLine="426"/>
              <w:jc w:val="both"/>
            </w:pPr>
            <w:r>
              <w:rPr>
                <w:spacing w:val="7"/>
              </w:rPr>
              <w:t>导线采用</w:t>
            </w:r>
            <w:r>
              <w:rPr>
                <w:spacing w:val="-22"/>
              </w:rPr>
              <w:t xml:space="preserve"> </w:t>
            </w:r>
            <w:r>
              <w:t>SHS</w:t>
            </w:r>
            <w:r>
              <w:rPr>
                <w:spacing w:val="7"/>
              </w:rPr>
              <w:t>-4</w:t>
            </w:r>
            <w:r>
              <w:t>CN</w:t>
            </w:r>
            <w:r>
              <w:rPr>
                <w:spacing w:val="7"/>
              </w:rPr>
              <w:t>--660</w:t>
            </w:r>
            <w:r>
              <w:rPr>
                <w:spacing w:val="-31"/>
              </w:rPr>
              <w:t xml:space="preserve"> </w:t>
            </w:r>
            <w:r>
              <w:rPr>
                <w:spacing w:val="7"/>
              </w:rPr>
              <w:t>型三轮高强尼龙嵌胶放线滑</w:t>
            </w:r>
            <w:r>
              <w:t xml:space="preserve"> </w:t>
            </w:r>
            <w:r>
              <w:rPr>
                <w:spacing w:val="6"/>
              </w:rPr>
              <w:t>车，直线塔放线滑车与导线绝缘子串上的金具通过定制挂</w:t>
            </w:r>
            <w:r>
              <w:rPr>
                <w:spacing w:val="11"/>
              </w:rPr>
              <w:t xml:space="preserve"> </w:t>
            </w:r>
            <w:r>
              <w:rPr>
                <w:spacing w:val="6"/>
              </w:rPr>
              <w:t>具相连接，耐张塔采用定长索具悬挂双滑车，两滑车之间</w:t>
            </w:r>
            <w:r>
              <w:rPr>
                <w:spacing w:val="11"/>
              </w:rPr>
              <w:t xml:space="preserve"> </w:t>
            </w:r>
            <w:r>
              <w:rPr>
                <w:spacing w:val="7"/>
              </w:rPr>
              <w:t>采用刚性连接。</w:t>
            </w:r>
          </w:p>
          <w:p w14:paraId="22F12BD8">
            <w:pPr>
              <w:pStyle w:val="6"/>
              <w:spacing w:before="1" w:line="220" w:lineRule="auto"/>
              <w:ind w:left="65" w:right="50" w:firstLine="413"/>
            </w:pPr>
            <w:r>
              <w:rPr>
                <w:spacing w:val="11"/>
              </w:rPr>
              <w:t>地线采用</w:t>
            </w:r>
            <w:r>
              <w:t>WGB</w:t>
            </w:r>
            <w:r>
              <w:rPr>
                <w:spacing w:val="11"/>
              </w:rPr>
              <w:t>-916×110</w:t>
            </w:r>
            <w:r>
              <w:rPr>
                <w:spacing w:val="-24"/>
              </w:rPr>
              <w:t xml:space="preserve"> </w:t>
            </w:r>
            <w:r>
              <w:rPr>
                <w:spacing w:val="11"/>
              </w:rPr>
              <w:t>型大轮径单轮高强尼龙包胶</w:t>
            </w:r>
            <w:r>
              <w:t xml:space="preserve"> </w:t>
            </w:r>
            <w:r>
              <w:rPr>
                <w:spacing w:val="8"/>
              </w:rPr>
              <w:t>型放线滑车，与对应金具串相连接进行悬挂。</w:t>
            </w:r>
          </w:p>
        </w:tc>
        <w:tc>
          <w:tcPr>
            <w:tcW w:w="2244" w:type="dxa"/>
            <w:tcBorders>
              <w:bottom w:val="single" w:color="0000FF" w:sz="2" w:space="0"/>
              <w:right w:val="single" w:color="0000FF" w:sz="2" w:space="0"/>
            </w:tcBorders>
            <w:vAlign w:val="top"/>
          </w:tcPr>
          <w:p w14:paraId="03ADA10B">
            <w:pPr>
              <w:spacing w:line="459" w:lineRule="auto"/>
              <w:rPr>
                <w:rFonts w:ascii="Arial"/>
                <w:sz w:val="21"/>
              </w:rPr>
            </w:pPr>
          </w:p>
          <w:p w14:paraId="004D32C4">
            <w:pPr>
              <w:pStyle w:val="6"/>
              <w:spacing w:before="65" w:line="222" w:lineRule="auto"/>
              <w:ind w:left="483" w:right="493" w:firstLine="7"/>
            </w:pPr>
            <w:r>
              <w:t>SHS</w:t>
            </w:r>
            <w:r>
              <w:rPr>
                <w:spacing w:val="8"/>
              </w:rPr>
              <w:t>-4</w:t>
            </w:r>
            <w:r>
              <w:t>CN</w:t>
            </w:r>
            <w:r>
              <w:rPr>
                <w:spacing w:val="8"/>
              </w:rPr>
              <w:t>—660</w:t>
            </w:r>
            <w:r>
              <w:rPr>
                <w:spacing w:val="3"/>
              </w:rPr>
              <w:t xml:space="preserve"> </w:t>
            </w:r>
            <w:r>
              <w:t>WGB</w:t>
            </w:r>
            <w:r>
              <w:rPr>
                <w:spacing w:val="7"/>
              </w:rPr>
              <w:t>-916×110</w:t>
            </w:r>
          </w:p>
        </w:tc>
      </w:tr>
    </w:tbl>
    <w:p w14:paraId="22BF1668">
      <w:pPr>
        <w:spacing w:line="225" w:lineRule="exact"/>
        <w:rPr>
          <w:rFonts w:ascii="Arial"/>
          <w:sz w:val="19"/>
        </w:rPr>
      </w:pPr>
    </w:p>
    <w:p w14:paraId="4775E781">
      <w:pPr>
        <w:spacing w:line="225" w:lineRule="exact"/>
        <w:rPr>
          <w:rFonts w:ascii="Arial" w:hAnsi="Arial" w:eastAsia="Arial" w:cs="Arial"/>
          <w:sz w:val="19"/>
          <w:szCs w:val="19"/>
        </w:rPr>
        <w:sectPr>
          <w:headerReference r:id="rId218" w:type="default"/>
          <w:footerReference r:id="rId219" w:type="default"/>
          <w:pgSz w:w="11906" w:h="16839"/>
          <w:pgMar w:top="1232" w:right="1241" w:bottom="1237" w:left="1241" w:header="1218" w:footer="991" w:gutter="0"/>
          <w:cols w:space="720" w:num="1"/>
        </w:sectPr>
      </w:pPr>
    </w:p>
    <w:p w14:paraId="58130678">
      <w:pPr>
        <w:spacing w:line="207" w:lineRule="exact"/>
      </w:pPr>
    </w:p>
    <w:tbl>
      <w:tblPr>
        <w:tblStyle w:val="5"/>
        <w:tblW w:w="9417"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698"/>
        <w:gridCol w:w="1194"/>
        <w:gridCol w:w="5281"/>
        <w:gridCol w:w="2244"/>
      </w:tblGrid>
      <w:tr w14:paraId="5F99BAF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12" w:hRule="atLeast"/>
        </w:trPr>
        <w:tc>
          <w:tcPr>
            <w:tcW w:w="698" w:type="dxa"/>
            <w:tcBorders>
              <w:top w:val="single" w:color="0000FF" w:sz="2" w:space="0"/>
              <w:left w:val="single" w:color="0000FF" w:sz="2" w:space="0"/>
            </w:tcBorders>
            <w:shd w:val="clear" w:color="auto" w:fill="CCFFFF"/>
            <w:vAlign w:val="top"/>
          </w:tcPr>
          <w:p w14:paraId="64ECE719">
            <w:pPr>
              <w:pStyle w:val="6"/>
              <w:spacing w:before="157" w:line="229" w:lineRule="auto"/>
              <w:ind w:left="147"/>
            </w:pPr>
            <w:r>
              <w:rPr>
                <w:b/>
                <w:bCs/>
                <w:spacing w:val="4"/>
              </w:rPr>
              <w:t>序号</w:t>
            </w:r>
          </w:p>
        </w:tc>
        <w:tc>
          <w:tcPr>
            <w:tcW w:w="1194" w:type="dxa"/>
            <w:tcBorders>
              <w:top w:val="single" w:color="993300" w:sz="2" w:space="0"/>
            </w:tcBorders>
            <w:shd w:val="clear" w:color="auto" w:fill="CCFFFF"/>
            <w:vAlign w:val="top"/>
          </w:tcPr>
          <w:p w14:paraId="62D810C4">
            <w:pPr>
              <w:pStyle w:val="6"/>
              <w:spacing w:before="157" w:line="228" w:lineRule="auto"/>
              <w:ind w:left="177"/>
            </w:pPr>
            <w:r>
              <w:rPr>
                <w:b/>
                <w:bCs/>
                <w:spacing w:val="6"/>
              </w:rPr>
              <w:t>施工项目</w:t>
            </w:r>
          </w:p>
        </w:tc>
        <w:tc>
          <w:tcPr>
            <w:tcW w:w="5281" w:type="dxa"/>
            <w:tcBorders>
              <w:top w:val="single" w:color="993300" w:sz="2" w:space="0"/>
            </w:tcBorders>
            <w:shd w:val="clear" w:color="auto" w:fill="CCFFFF"/>
            <w:vAlign w:val="top"/>
          </w:tcPr>
          <w:p w14:paraId="5845E694">
            <w:pPr>
              <w:pStyle w:val="6"/>
              <w:spacing w:before="157" w:line="229" w:lineRule="auto"/>
              <w:ind w:left="1750"/>
            </w:pPr>
            <w:r>
              <w:rPr>
                <w:b/>
                <w:bCs/>
                <w:spacing w:val="-3"/>
              </w:rPr>
              <w:t>施</w:t>
            </w:r>
            <w:r>
              <w:rPr>
                <w:spacing w:val="10"/>
              </w:rPr>
              <w:t xml:space="preserve">   </w:t>
            </w:r>
            <w:r>
              <w:rPr>
                <w:b/>
                <w:bCs/>
                <w:spacing w:val="-3"/>
              </w:rPr>
              <w:t>工</w:t>
            </w:r>
            <w:r>
              <w:rPr>
                <w:spacing w:val="9"/>
              </w:rPr>
              <w:t xml:space="preserve">   </w:t>
            </w:r>
            <w:r>
              <w:rPr>
                <w:b/>
                <w:bCs/>
                <w:spacing w:val="-3"/>
              </w:rPr>
              <w:t>方</w:t>
            </w:r>
            <w:r>
              <w:rPr>
                <w:spacing w:val="9"/>
              </w:rPr>
              <w:t xml:space="preserve">   </w:t>
            </w:r>
            <w:r>
              <w:rPr>
                <w:b/>
                <w:bCs/>
                <w:spacing w:val="-3"/>
              </w:rPr>
              <w:t>法</w:t>
            </w:r>
          </w:p>
        </w:tc>
        <w:tc>
          <w:tcPr>
            <w:tcW w:w="2244" w:type="dxa"/>
            <w:tcBorders>
              <w:top w:val="single" w:color="0000FF" w:sz="2" w:space="0"/>
              <w:right w:val="single" w:color="0000FF" w:sz="2" w:space="0"/>
            </w:tcBorders>
            <w:shd w:val="clear" w:color="auto" w:fill="CCFFFF"/>
            <w:vAlign w:val="top"/>
          </w:tcPr>
          <w:p w14:paraId="3194EFBE">
            <w:pPr>
              <w:pStyle w:val="6"/>
              <w:spacing w:before="38" w:line="214" w:lineRule="auto"/>
              <w:ind w:left="698" w:right="703" w:firstLine="2"/>
            </w:pPr>
            <w:r>
              <w:rPr>
                <w:b/>
                <w:bCs/>
                <w:spacing w:val="6"/>
              </w:rPr>
              <w:t>主要施工</w:t>
            </w:r>
            <w:r>
              <w:t xml:space="preserve"> </w:t>
            </w:r>
            <w:r>
              <w:rPr>
                <w:b/>
                <w:bCs/>
                <w:spacing w:val="6"/>
              </w:rPr>
              <w:t>机械选择</w:t>
            </w:r>
          </w:p>
        </w:tc>
      </w:tr>
      <w:tr w14:paraId="0B985C3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4" w:hRule="atLeast"/>
        </w:trPr>
        <w:tc>
          <w:tcPr>
            <w:tcW w:w="698" w:type="dxa"/>
            <w:tcBorders>
              <w:left w:val="single" w:color="993300" w:sz="2" w:space="0"/>
            </w:tcBorders>
            <w:vAlign w:val="top"/>
          </w:tcPr>
          <w:p w14:paraId="1EC5A05B">
            <w:pPr>
              <w:pStyle w:val="6"/>
              <w:spacing w:before="162" w:line="189" w:lineRule="auto"/>
              <w:ind w:left="307"/>
            </w:pPr>
            <w:r>
              <w:t>8</w:t>
            </w:r>
          </w:p>
        </w:tc>
        <w:tc>
          <w:tcPr>
            <w:tcW w:w="1194" w:type="dxa"/>
            <w:vAlign w:val="top"/>
          </w:tcPr>
          <w:p w14:paraId="4E027BCE">
            <w:pPr>
              <w:pStyle w:val="6"/>
              <w:spacing w:before="129" w:line="228" w:lineRule="auto"/>
              <w:ind w:left="341"/>
            </w:pPr>
            <w:r>
              <w:rPr>
                <w:spacing w:val="-3"/>
              </w:rPr>
              <w:t>紧</w:t>
            </w:r>
            <w:r>
              <w:rPr>
                <w:spacing w:val="16"/>
              </w:rPr>
              <w:t xml:space="preserve"> </w:t>
            </w:r>
            <w:r>
              <w:rPr>
                <w:spacing w:val="-3"/>
              </w:rPr>
              <w:t>线</w:t>
            </w:r>
          </w:p>
        </w:tc>
        <w:tc>
          <w:tcPr>
            <w:tcW w:w="5281" w:type="dxa"/>
            <w:vAlign w:val="top"/>
          </w:tcPr>
          <w:p w14:paraId="4A52BF67">
            <w:pPr>
              <w:pStyle w:val="6"/>
              <w:spacing w:before="129" w:line="227" w:lineRule="auto"/>
              <w:jc w:val="right"/>
            </w:pPr>
            <w:r>
              <w:rPr>
                <w:spacing w:val="7"/>
              </w:rPr>
              <w:t>导线采用在牵张场初紧，耐张塔终紧线的作业方式。</w:t>
            </w:r>
          </w:p>
        </w:tc>
        <w:tc>
          <w:tcPr>
            <w:tcW w:w="2244" w:type="dxa"/>
            <w:tcBorders>
              <w:right w:val="single" w:color="993300" w:sz="2" w:space="0"/>
            </w:tcBorders>
            <w:vAlign w:val="top"/>
          </w:tcPr>
          <w:p w14:paraId="238D0F11">
            <w:pPr>
              <w:pStyle w:val="6"/>
              <w:spacing w:before="10" w:line="214" w:lineRule="auto"/>
              <w:ind w:left="570" w:right="576" w:firstLine="3"/>
            </w:pPr>
            <w:r>
              <w:rPr>
                <w:spacing w:val="4"/>
              </w:rPr>
              <w:t>5t</w:t>
            </w:r>
            <w:r>
              <w:rPr>
                <w:spacing w:val="-38"/>
              </w:rPr>
              <w:t xml:space="preserve"> </w:t>
            </w:r>
            <w:r>
              <w:rPr>
                <w:spacing w:val="4"/>
              </w:rPr>
              <w:t>机动绞磨</w:t>
            </w:r>
            <w:r>
              <w:t xml:space="preserve"> </w:t>
            </w:r>
            <w:r>
              <w:rPr>
                <w:spacing w:val="5"/>
              </w:rPr>
              <w:t>9t</w:t>
            </w:r>
            <w:r>
              <w:rPr>
                <w:spacing w:val="-41"/>
              </w:rPr>
              <w:t xml:space="preserve"> </w:t>
            </w:r>
            <w:r>
              <w:rPr>
                <w:spacing w:val="5"/>
              </w:rPr>
              <w:t>手扳葫芦</w:t>
            </w:r>
          </w:p>
        </w:tc>
      </w:tr>
      <w:tr w14:paraId="562D031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203" w:hRule="atLeast"/>
        </w:trPr>
        <w:tc>
          <w:tcPr>
            <w:tcW w:w="698" w:type="dxa"/>
            <w:tcBorders>
              <w:left w:val="single" w:color="993300" w:sz="2" w:space="0"/>
            </w:tcBorders>
            <w:vAlign w:val="top"/>
          </w:tcPr>
          <w:p w14:paraId="2573C5A4">
            <w:pPr>
              <w:spacing w:line="457" w:lineRule="auto"/>
              <w:rPr>
                <w:rFonts w:ascii="Arial"/>
                <w:sz w:val="21"/>
              </w:rPr>
            </w:pPr>
          </w:p>
          <w:p w14:paraId="2EA99519">
            <w:pPr>
              <w:pStyle w:val="6"/>
              <w:spacing w:before="65" w:line="189" w:lineRule="auto"/>
              <w:ind w:left="307"/>
            </w:pPr>
            <w:r>
              <w:t>9</w:t>
            </w:r>
          </w:p>
        </w:tc>
        <w:tc>
          <w:tcPr>
            <w:tcW w:w="1194" w:type="dxa"/>
            <w:vAlign w:val="top"/>
          </w:tcPr>
          <w:p w14:paraId="6DC5CB44">
            <w:pPr>
              <w:spacing w:line="306" w:lineRule="auto"/>
              <w:rPr>
                <w:rFonts w:ascii="Arial"/>
                <w:sz w:val="21"/>
              </w:rPr>
            </w:pPr>
          </w:p>
          <w:p w14:paraId="17145FA3">
            <w:pPr>
              <w:pStyle w:val="6"/>
              <w:spacing w:before="65" w:line="224" w:lineRule="auto"/>
              <w:ind w:left="404" w:right="70" w:hanging="331"/>
            </w:pPr>
            <w:r>
              <w:rPr>
                <w:spacing w:val="7"/>
              </w:rPr>
              <w:t>直线塔导线</w:t>
            </w:r>
            <w:r>
              <w:rPr>
                <w:spacing w:val="3"/>
              </w:rPr>
              <w:t xml:space="preserve"> </w:t>
            </w:r>
            <w:r>
              <w:rPr>
                <w:spacing w:val="-4"/>
              </w:rPr>
              <w:t>附件</w:t>
            </w:r>
          </w:p>
        </w:tc>
        <w:tc>
          <w:tcPr>
            <w:tcW w:w="5281" w:type="dxa"/>
            <w:vAlign w:val="top"/>
          </w:tcPr>
          <w:p w14:paraId="17F3EA35">
            <w:pPr>
              <w:pStyle w:val="6"/>
              <w:spacing w:before="12" w:line="218" w:lineRule="auto"/>
              <w:ind w:left="60" w:right="50" w:firstLine="418"/>
              <w:jc w:val="both"/>
            </w:pPr>
            <w:r>
              <w:rPr>
                <w:spacing w:val="6"/>
              </w:rPr>
              <w:t>每基导线附件提线使用两套二线提线器，利用铁塔施</w:t>
            </w:r>
            <w:r>
              <w:rPr>
                <w:spacing w:val="2"/>
              </w:rPr>
              <w:t xml:space="preserve"> </w:t>
            </w:r>
            <w:r>
              <w:rPr>
                <w:spacing w:val="6"/>
              </w:rPr>
              <w:t>工操作孔双侧起吊，以防止横担头受扭；附件前在耐张段</w:t>
            </w:r>
            <w:r>
              <w:rPr>
                <w:spacing w:val="8"/>
              </w:rPr>
              <w:t xml:space="preserve"> </w:t>
            </w:r>
            <w:r>
              <w:rPr>
                <w:spacing w:val="6"/>
              </w:rPr>
              <w:t>内每基铁塔上同时对导线划印，按连续倾斜档的让线值计</w:t>
            </w:r>
            <w:r>
              <w:rPr>
                <w:spacing w:val="8"/>
              </w:rPr>
              <w:t xml:space="preserve"> </w:t>
            </w:r>
            <w:r>
              <w:rPr>
                <w:spacing w:val="7"/>
              </w:rPr>
              <w:t>算软件程序进行让线值计算（并与设计资料对比</w:t>
            </w:r>
            <w:r>
              <w:rPr>
                <w:spacing w:val="-2"/>
              </w:rPr>
              <w:t>），</w:t>
            </w:r>
            <w:r>
              <w:rPr>
                <w:spacing w:val="7"/>
              </w:rPr>
              <w:t>并按</w:t>
            </w:r>
            <w:r>
              <w:rPr>
                <w:spacing w:val="1"/>
              </w:rPr>
              <w:t xml:space="preserve"> </w:t>
            </w:r>
            <w:r>
              <w:rPr>
                <w:spacing w:val="7"/>
              </w:rPr>
              <w:t>让线值进行让线安装。</w:t>
            </w:r>
          </w:p>
        </w:tc>
        <w:tc>
          <w:tcPr>
            <w:tcW w:w="2244" w:type="dxa"/>
            <w:tcBorders>
              <w:right w:val="single" w:color="993300" w:sz="2" w:space="0"/>
            </w:tcBorders>
            <w:vAlign w:val="top"/>
          </w:tcPr>
          <w:p w14:paraId="04B58CA3">
            <w:pPr>
              <w:spacing w:line="305" w:lineRule="auto"/>
              <w:rPr>
                <w:rFonts w:ascii="Arial"/>
                <w:sz w:val="21"/>
              </w:rPr>
            </w:pPr>
          </w:p>
          <w:p w14:paraId="29A658FB">
            <w:pPr>
              <w:pStyle w:val="6"/>
              <w:spacing w:before="65" w:line="228" w:lineRule="auto"/>
              <w:ind w:left="598"/>
            </w:pPr>
            <w:r>
              <w:rPr>
                <w:spacing w:val="7"/>
              </w:rPr>
              <w:t>二线提线器</w:t>
            </w:r>
          </w:p>
        </w:tc>
      </w:tr>
      <w:tr w14:paraId="0759151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4" w:hRule="atLeast"/>
        </w:trPr>
        <w:tc>
          <w:tcPr>
            <w:tcW w:w="698" w:type="dxa"/>
            <w:tcBorders>
              <w:left w:val="single" w:color="993300" w:sz="2" w:space="0"/>
            </w:tcBorders>
            <w:vAlign w:val="top"/>
          </w:tcPr>
          <w:p w14:paraId="2473BCC8">
            <w:pPr>
              <w:pStyle w:val="6"/>
              <w:spacing w:before="165" w:line="190" w:lineRule="auto"/>
              <w:ind w:left="269"/>
            </w:pPr>
            <w:r>
              <w:rPr>
                <w:spacing w:val="-7"/>
              </w:rPr>
              <w:t>10</w:t>
            </w:r>
          </w:p>
        </w:tc>
        <w:tc>
          <w:tcPr>
            <w:tcW w:w="1194" w:type="dxa"/>
            <w:vAlign w:val="top"/>
          </w:tcPr>
          <w:p w14:paraId="2315CFDF">
            <w:pPr>
              <w:pStyle w:val="6"/>
              <w:spacing w:before="14" w:line="212" w:lineRule="auto"/>
              <w:ind w:left="404" w:right="70" w:hanging="330"/>
            </w:pPr>
            <w:r>
              <w:rPr>
                <w:spacing w:val="7"/>
              </w:rPr>
              <w:t>耐张塔导线</w:t>
            </w:r>
            <w:r>
              <w:rPr>
                <w:spacing w:val="2"/>
              </w:rPr>
              <w:t xml:space="preserve"> </w:t>
            </w:r>
            <w:r>
              <w:rPr>
                <w:spacing w:val="-4"/>
              </w:rPr>
              <w:t>附件</w:t>
            </w:r>
          </w:p>
        </w:tc>
        <w:tc>
          <w:tcPr>
            <w:tcW w:w="5281" w:type="dxa"/>
            <w:vAlign w:val="top"/>
          </w:tcPr>
          <w:p w14:paraId="3F6A3A53">
            <w:pPr>
              <w:pStyle w:val="6"/>
              <w:spacing w:before="133" w:line="227" w:lineRule="auto"/>
              <w:ind w:left="480"/>
            </w:pPr>
            <w:r>
              <w:rPr>
                <w:spacing w:val="7"/>
              </w:rPr>
              <w:t>参见</w:t>
            </w:r>
            <w:r>
              <w:rPr>
                <w:b/>
                <w:bCs/>
                <w:spacing w:val="7"/>
              </w:rPr>
              <w:t>《耐张塔附件安装施工技术方案》</w:t>
            </w:r>
            <w:r>
              <w:rPr>
                <w:spacing w:val="7"/>
              </w:rPr>
              <w:t>。</w:t>
            </w:r>
          </w:p>
        </w:tc>
        <w:tc>
          <w:tcPr>
            <w:tcW w:w="2244" w:type="dxa"/>
            <w:tcBorders>
              <w:right w:val="single" w:color="993300" w:sz="2" w:space="0"/>
            </w:tcBorders>
            <w:vAlign w:val="top"/>
          </w:tcPr>
          <w:p w14:paraId="39F0A6EA">
            <w:pPr>
              <w:rPr>
                <w:rFonts w:ascii="Arial"/>
                <w:sz w:val="21"/>
              </w:rPr>
            </w:pPr>
          </w:p>
        </w:tc>
      </w:tr>
      <w:tr w14:paraId="4085A67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724" w:hRule="atLeast"/>
        </w:trPr>
        <w:tc>
          <w:tcPr>
            <w:tcW w:w="698" w:type="dxa"/>
            <w:tcBorders>
              <w:left w:val="single" w:color="993300" w:sz="2" w:space="0"/>
            </w:tcBorders>
            <w:vAlign w:val="top"/>
          </w:tcPr>
          <w:p w14:paraId="02E3C3A3">
            <w:pPr>
              <w:pStyle w:val="6"/>
              <w:spacing w:before="286" w:line="189" w:lineRule="auto"/>
              <w:ind w:left="269"/>
            </w:pPr>
            <w:r>
              <w:rPr>
                <w:spacing w:val="-7"/>
              </w:rPr>
              <w:t>12</w:t>
            </w:r>
          </w:p>
        </w:tc>
        <w:tc>
          <w:tcPr>
            <w:tcW w:w="1194" w:type="dxa"/>
            <w:vAlign w:val="top"/>
          </w:tcPr>
          <w:p w14:paraId="728C238D">
            <w:pPr>
              <w:pStyle w:val="6"/>
              <w:spacing w:before="134" w:line="225" w:lineRule="auto"/>
              <w:ind w:left="284" w:right="279" w:firstLine="4"/>
            </w:pPr>
            <w:r>
              <w:rPr>
                <w:spacing w:val="5"/>
              </w:rPr>
              <w:t>导地线</w:t>
            </w:r>
            <w:r>
              <w:t xml:space="preserve"> 连</w:t>
            </w:r>
            <w:r>
              <w:rPr>
                <w:spacing w:val="9"/>
              </w:rPr>
              <w:t xml:space="preserve">  </w:t>
            </w:r>
            <w:r>
              <w:t>接</w:t>
            </w:r>
          </w:p>
        </w:tc>
        <w:tc>
          <w:tcPr>
            <w:tcW w:w="5281" w:type="dxa"/>
            <w:vAlign w:val="top"/>
          </w:tcPr>
          <w:p w14:paraId="598691FB">
            <w:pPr>
              <w:pStyle w:val="6"/>
              <w:spacing w:before="15" w:line="215" w:lineRule="auto"/>
              <w:ind w:left="58" w:right="50" w:firstLine="420"/>
              <w:jc w:val="both"/>
            </w:pPr>
            <w:r>
              <w:rPr>
                <w:spacing w:val="6"/>
              </w:rPr>
              <w:t>全部采用液压连接的方法，直线接续管采取张力场集</w:t>
            </w:r>
            <w:r>
              <w:rPr>
                <w:spacing w:val="2"/>
              </w:rPr>
              <w:t xml:space="preserve"> </w:t>
            </w:r>
            <w:r>
              <w:rPr>
                <w:spacing w:val="8"/>
              </w:rPr>
              <w:t>中压接（采用常熟产</w:t>
            </w:r>
            <w:r>
              <w:rPr>
                <w:spacing w:val="-33"/>
              </w:rPr>
              <w:t xml:space="preserve"> </w:t>
            </w:r>
            <w:r>
              <w:rPr>
                <w:spacing w:val="8"/>
              </w:rPr>
              <w:t>250t</w:t>
            </w:r>
            <w:r>
              <w:rPr>
                <w:spacing w:val="-36"/>
              </w:rPr>
              <w:t xml:space="preserve"> </w:t>
            </w:r>
            <w:r>
              <w:rPr>
                <w:spacing w:val="8"/>
              </w:rPr>
              <w:t>液压机</w:t>
            </w:r>
            <w:r>
              <w:rPr>
                <w:spacing w:val="19"/>
              </w:rPr>
              <w:t>），</w:t>
            </w:r>
            <w:r>
              <w:rPr>
                <w:spacing w:val="8"/>
              </w:rPr>
              <w:t>耐张管采取高空压</w:t>
            </w:r>
            <w:r>
              <w:t xml:space="preserve"> 接。</w:t>
            </w:r>
          </w:p>
        </w:tc>
        <w:tc>
          <w:tcPr>
            <w:tcW w:w="2244" w:type="dxa"/>
            <w:tcBorders>
              <w:right w:val="single" w:color="993300" w:sz="2" w:space="0"/>
            </w:tcBorders>
            <w:vAlign w:val="top"/>
          </w:tcPr>
          <w:p w14:paraId="5137B3B8">
            <w:pPr>
              <w:pStyle w:val="6"/>
              <w:spacing w:before="13" w:line="222" w:lineRule="auto"/>
              <w:ind w:left="571"/>
            </w:pPr>
            <w:r>
              <w:rPr>
                <w:spacing w:val="4"/>
              </w:rPr>
              <w:t>250t</w:t>
            </w:r>
            <w:r>
              <w:rPr>
                <w:spacing w:val="-38"/>
              </w:rPr>
              <w:t xml:space="preserve"> </w:t>
            </w:r>
            <w:r>
              <w:rPr>
                <w:spacing w:val="4"/>
              </w:rPr>
              <w:t>液压机</w:t>
            </w:r>
          </w:p>
          <w:p w14:paraId="3056AF0E">
            <w:pPr>
              <w:pStyle w:val="6"/>
              <w:spacing w:line="221" w:lineRule="auto"/>
              <w:ind w:left="128"/>
            </w:pPr>
            <w:r>
              <w:rPr>
                <w:spacing w:val="10"/>
              </w:rPr>
              <w:t>高空压接采用</w:t>
            </w:r>
            <w:r>
              <w:rPr>
                <w:spacing w:val="-31"/>
              </w:rPr>
              <w:t xml:space="preserve"> </w:t>
            </w:r>
            <w:r>
              <w:rPr>
                <w:spacing w:val="10"/>
              </w:rPr>
              <w:t>200t进</w:t>
            </w:r>
          </w:p>
          <w:p w14:paraId="3E75691D">
            <w:pPr>
              <w:pStyle w:val="6"/>
              <w:spacing w:line="202" w:lineRule="auto"/>
              <w:ind w:left="521"/>
            </w:pPr>
            <w:r>
              <w:rPr>
                <w:spacing w:val="2"/>
              </w:rPr>
              <w:t>口轻便液压机</w:t>
            </w:r>
          </w:p>
        </w:tc>
      </w:tr>
      <w:tr w14:paraId="18CCFD5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746" w:hRule="atLeast"/>
        </w:trPr>
        <w:tc>
          <w:tcPr>
            <w:tcW w:w="698" w:type="dxa"/>
            <w:tcBorders>
              <w:left w:val="single" w:color="0000FF" w:sz="2" w:space="0"/>
              <w:bottom w:val="single" w:color="0000FF" w:sz="2" w:space="0"/>
            </w:tcBorders>
            <w:vAlign w:val="top"/>
          </w:tcPr>
          <w:p w14:paraId="21469917">
            <w:pPr>
              <w:pStyle w:val="6"/>
              <w:spacing w:before="286" w:line="190" w:lineRule="auto"/>
              <w:ind w:left="269"/>
            </w:pPr>
            <w:r>
              <w:rPr>
                <w:spacing w:val="-7"/>
              </w:rPr>
              <w:t>13</w:t>
            </w:r>
          </w:p>
        </w:tc>
        <w:tc>
          <w:tcPr>
            <w:tcW w:w="1194" w:type="dxa"/>
            <w:tcBorders>
              <w:bottom w:val="single" w:color="993300" w:sz="2" w:space="0"/>
            </w:tcBorders>
            <w:vAlign w:val="top"/>
          </w:tcPr>
          <w:p w14:paraId="5604276F">
            <w:pPr>
              <w:pStyle w:val="6"/>
              <w:spacing w:before="134" w:line="225" w:lineRule="auto"/>
              <w:ind w:left="388" w:right="70" w:hanging="317"/>
            </w:pPr>
            <w:r>
              <w:rPr>
                <w:spacing w:val="8"/>
              </w:rPr>
              <w:t>接续管保护</w:t>
            </w:r>
            <w:r>
              <w:t xml:space="preserve"> </w:t>
            </w:r>
            <w:r>
              <w:rPr>
                <w:spacing w:val="4"/>
              </w:rPr>
              <w:t>装置</w:t>
            </w:r>
          </w:p>
        </w:tc>
        <w:tc>
          <w:tcPr>
            <w:tcW w:w="5281" w:type="dxa"/>
            <w:tcBorders>
              <w:bottom w:val="single" w:color="993300" w:sz="2" w:space="0"/>
            </w:tcBorders>
            <w:vAlign w:val="top"/>
          </w:tcPr>
          <w:p w14:paraId="4567130D">
            <w:pPr>
              <w:pStyle w:val="6"/>
              <w:spacing w:before="254" w:line="227" w:lineRule="auto"/>
              <w:ind w:left="484"/>
            </w:pPr>
            <w:r>
              <w:rPr>
                <w:spacing w:val="9"/>
              </w:rPr>
              <w:t>导线采用专用保护管，可有效保护接续管的弯曲</w:t>
            </w:r>
          </w:p>
        </w:tc>
        <w:tc>
          <w:tcPr>
            <w:tcW w:w="2244" w:type="dxa"/>
            <w:tcBorders>
              <w:bottom w:val="single" w:color="0000FF" w:sz="2" w:space="0"/>
              <w:right w:val="single" w:color="0000FF" w:sz="2" w:space="0"/>
            </w:tcBorders>
            <w:vAlign w:val="top"/>
          </w:tcPr>
          <w:p w14:paraId="5133FEC5">
            <w:pPr>
              <w:rPr>
                <w:rFonts w:ascii="Arial"/>
                <w:sz w:val="21"/>
              </w:rPr>
            </w:pPr>
          </w:p>
        </w:tc>
      </w:tr>
    </w:tbl>
    <w:p w14:paraId="053738D5">
      <w:pPr>
        <w:pStyle w:val="2"/>
        <w:spacing w:before="227" w:line="402" w:lineRule="auto"/>
        <w:ind w:left="666" w:right="6366" w:hanging="2"/>
        <w:rPr>
          <w:sz w:val="24"/>
          <w:szCs w:val="24"/>
        </w:rPr>
      </w:pPr>
      <w:r>
        <w:rPr>
          <w:spacing w:val="-1"/>
          <w:sz w:val="24"/>
          <w:szCs w:val="24"/>
        </w:rPr>
        <w:t>③架线各工序施工方法</w:t>
      </w:r>
      <w:r>
        <w:rPr>
          <w:spacing w:val="1"/>
          <w:sz w:val="24"/>
          <w:szCs w:val="24"/>
        </w:rPr>
        <w:t xml:space="preserve"> </w:t>
      </w:r>
      <w:r>
        <w:rPr>
          <w:spacing w:val="-2"/>
          <w:sz w:val="24"/>
          <w:szCs w:val="24"/>
        </w:rPr>
        <w:t>a</w:t>
      </w:r>
      <w:r>
        <w:rPr>
          <w:spacing w:val="-51"/>
          <w:sz w:val="24"/>
          <w:szCs w:val="24"/>
        </w:rPr>
        <w:t xml:space="preserve"> </w:t>
      </w:r>
      <w:r>
        <w:rPr>
          <w:spacing w:val="-2"/>
          <w:sz w:val="24"/>
          <w:szCs w:val="24"/>
        </w:rPr>
        <w:t>放线滑车的悬挂方式</w:t>
      </w:r>
    </w:p>
    <w:p w14:paraId="3367733D">
      <w:pPr>
        <w:pStyle w:val="2"/>
        <w:spacing w:before="34" w:line="402" w:lineRule="auto"/>
        <w:ind w:left="186" w:right="176" w:firstLine="480"/>
        <w:rPr>
          <w:sz w:val="24"/>
          <w:szCs w:val="24"/>
        </w:rPr>
      </w:pPr>
      <w:r>
        <w:rPr>
          <w:spacing w:val="-3"/>
          <w:sz w:val="24"/>
          <w:szCs w:val="24"/>
        </w:rPr>
        <w:t>a)张力放线的放线滑车悬挂位置根据各种塔型确定，其悬挂方式每相悬挂</w:t>
      </w:r>
      <w:r>
        <w:rPr>
          <w:spacing w:val="-21"/>
          <w:sz w:val="24"/>
          <w:szCs w:val="24"/>
        </w:rPr>
        <w:t xml:space="preserve"> </w:t>
      </w:r>
      <w:r>
        <w:rPr>
          <w:spacing w:val="-3"/>
          <w:sz w:val="24"/>
          <w:szCs w:val="24"/>
        </w:rPr>
        <w:t>1</w:t>
      </w:r>
      <w:r>
        <w:rPr>
          <w:spacing w:val="-50"/>
          <w:sz w:val="24"/>
          <w:szCs w:val="24"/>
        </w:rPr>
        <w:t xml:space="preserve"> </w:t>
      </w:r>
      <w:r>
        <w:rPr>
          <w:spacing w:val="-3"/>
          <w:sz w:val="24"/>
          <w:szCs w:val="24"/>
        </w:rPr>
        <w:t>个放线</w:t>
      </w:r>
      <w:r>
        <w:rPr>
          <w:sz w:val="24"/>
          <w:szCs w:val="24"/>
        </w:rPr>
        <w:t xml:space="preserve"> </w:t>
      </w:r>
      <w:r>
        <w:rPr>
          <w:spacing w:val="-3"/>
          <w:sz w:val="24"/>
          <w:szCs w:val="24"/>
        </w:rPr>
        <w:t>滑车，悬挂索具要求见</w:t>
      </w:r>
      <w:r>
        <w:rPr>
          <w:b/>
          <w:bCs/>
          <w:spacing w:val="-3"/>
          <w:sz w:val="24"/>
          <w:szCs w:val="24"/>
        </w:rPr>
        <w:t>(表</w:t>
      </w:r>
      <w:r>
        <w:rPr>
          <w:spacing w:val="-23"/>
          <w:sz w:val="24"/>
          <w:szCs w:val="24"/>
        </w:rPr>
        <w:t xml:space="preserve"> </w:t>
      </w:r>
      <w:r>
        <w:rPr>
          <w:b/>
          <w:bCs/>
          <w:spacing w:val="-3"/>
          <w:sz w:val="24"/>
          <w:szCs w:val="24"/>
        </w:rPr>
        <w:t>10.2.3-2)</w:t>
      </w:r>
      <w:r>
        <w:rPr>
          <w:spacing w:val="-3"/>
          <w:sz w:val="24"/>
          <w:szCs w:val="24"/>
        </w:rPr>
        <w:t>。</w:t>
      </w:r>
    </w:p>
    <w:p w14:paraId="224E5D84">
      <w:pPr>
        <w:pStyle w:val="2"/>
        <w:spacing w:before="32" w:line="407" w:lineRule="auto"/>
        <w:ind w:left="188" w:right="176" w:firstLine="480"/>
        <w:rPr>
          <w:sz w:val="24"/>
          <w:szCs w:val="24"/>
        </w:rPr>
      </w:pPr>
      <w:r>
        <w:rPr>
          <w:spacing w:val="3"/>
          <w:sz w:val="24"/>
          <w:szCs w:val="24"/>
        </w:rPr>
        <w:t>单悬垂绝缘子串悬挂单放线滑车，可通过一</w:t>
      </w:r>
      <w:r>
        <w:rPr>
          <w:spacing w:val="2"/>
          <w:sz w:val="24"/>
          <w:szCs w:val="24"/>
        </w:rPr>
        <w:t>个</w:t>
      </w:r>
      <w:r>
        <w:rPr>
          <w:spacing w:val="-56"/>
          <w:sz w:val="24"/>
          <w:szCs w:val="24"/>
        </w:rPr>
        <w:t xml:space="preserve"> </w:t>
      </w:r>
      <w:r>
        <w:rPr>
          <w:spacing w:val="2"/>
          <w:sz w:val="24"/>
          <w:szCs w:val="24"/>
        </w:rPr>
        <w:t>U－10</w:t>
      </w:r>
      <w:r>
        <w:rPr>
          <w:spacing w:val="-48"/>
          <w:sz w:val="24"/>
          <w:szCs w:val="24"/>
        </w:rPr>
        <w:t xml:space="preserve"> </w:t>
      </w:r>
      <w:r>
        <w:rPr>
          <w:spacing w:val="2"/>
          <w:sz w:val="24"/>
          <w:szCs w:val="24"/>
        </w:rPr>
        <w:t>工具环和一个</w:t>
      </w:r>
      <w:r>
        <w:rPr>
          <w:sz w:val="24"/>
          <w:szCs w:val="24"/>
        </w:rPr>
        <w:t>PH</w:t>
      </w:r>
      <w:r>
        <w:rPr>
          <w:spacing w:val="2"/>
          <w:sz w:val="24"/>
          <w:szCs w:val="24"/>
        </w:rPr>
        <w:t>－25延长环</w:t>
      </w:r>
      <w:r>
        <w:rPr>
          <w:sz w:val="24"/>
          <w:szCs w:val="24"/>
        </w:rPr>
        <w:t xml:space="preserve"> </w:t>
      </w:r>
      <w:r>
        <w:rPr>
          <w:spacing w:val="-1"/>
          <w:sz w:val="24"/>
          <w:szCs w:val="24"/>
        </w:rPr>
        <w:t>直接悬挂在绝缘子金具串U</w:t>
      </w:r>
      <w:r>
        <w:rPr>
          <w:spacing w:val="-25"/>
          <w:sz w:val="24"/>
          <w:szCs w:val="24"/>
        </w:rPr>
        <w:t xml:space="preserve"> </w:t>
      </w:r>
      <w:r>
        <w:rPr>
          <w:spacing w:val="-1"/>
          <w:sz w:val="24"/>
          <w:szCs w:val="24"/>
        </w:rPr>
        <w:t>型挂环之下，双悬垂绝缘子串悬挂单滑车时，加工二联板尺</w:t>
      </w:r>
      <w:r>
        <w:rPr>
          <w:sz w:val="24"/>
          <w:szCs w:val="24"/>
        </w:rPr>
        <w:t xml:space="preserve"> </w:t>
      </w:r>
      <w:r>
        <w:rPr>
          <w:spacing w:val="-2"/>
          <w:sz w:val="24"/>
          <w:szCs w:val="24"/>
        </w:rPr>
        <w:t>寸倒置使用下挂滑车</w:t>
      </w:r>
    </w:p>
    <w:p w14:paraId="62F0E22C">
      <w:pPr>
        <w:pStyle w:val="2"/>
        <w:spacing w:before="35" w:line="217" w:lineRule="auto"/>
        <w:ind w:left="664"/>
        <w:rPr>
          <w:sz w:val="24"/>
          <w:szCs w:val="24"/>
        </w:rPr>
      </w:pPr>
      <w:r>
        <w:rPr>
          <w:spacing w:val="-1"/>
          <w:sz w:val="24"/>
          <w:szCs w:val="24"/>
        </w:rPr>
        <w:t>②直线塔双滑车悬挂</w:t>
      </w:r>
    </w:p>
    <w:p w14:paraId="02DA2DF6">
      <w:pPr>
        <w:pStyle w:val="2"/>
        <w:spacing w:before="260" w:line="390" w:lineRule="auto"/>
        <w:ind w:left="187" w:right="176" w:firstLine="478"/>
        <w:rPr>
          <w:sz w:val="24"/>
          <w:szCs w:val="24"/>
        </w:rPr>
      </w:pPr>
      <w:r>
        <w:rPr>
          <w:spacing w:val="-2"/>
          <w:sz w:val="24"/>
          <w:szCs w:val="24"/>
        </w:rPr>
        <w:t>对于直线塔需要挂双滑车的情况，一组两个滑车通过专用挂具分别挂于横担下平面</w:t>
      </w:r>
      <w:r>
        <w:rPr>
          <w:spacing w:val="12"/>
          <w:sz w:val="24"/>
          <w:szCs w:val="24"/>
        </w:rPr>
        <w:t xml:space="preserve"> </w:t>
      </w:r>
      <w:r>
        <w:rPr>
          <w:spacing w:val="-2"/>
          <w:sz w:val="24"/>
          <w:szCs w:val="24"/>
        </w:rPr>
        <w:t>前后两个施工孔上，两滑车之间通过支撑槽钢连接成整体，支撑槽钢有效长度应小于横</w:t>
      </w:r>
      <w:r>
        <w:rPr>
          <w:spacing w:val="14"/>
          <w:sz w:val="24"/>
          <w:szCs w:val="24"/>
        </w:rPr>
        <w:t xml:space="preserve"> </w:t>
      </w:r>
      <w:r>
        <w:rPr>
          <w:spacing w:val="-1"/>
          <w:sz w:val="24"/>
          <w:szCs w:val="24"/>
        </w:rPr>
        <w:t>担前后两挂点之间的间距。</w:t>
      </w:r>
    </w:p>
    <w:p w14:paraId="67B74846">
      <w:pPr>
        <w:spacing w:line="2400" w:lineRule="exact"/>
        <w:ind w:firstLine="5747"/>
      </w:pPr>
      <w:r>
        <w:drawing>
          <wp:anchor distT="0" distB="0" distL="0" distR="0" simplePos="0" relativeHeight="252323840" behindDoc="0" locked="0" layoutInCell="1" allowOverlap="1">
            <wp:simplePos x="0" y="0"/>
            <wp:positionH relativeFrom="column">
              <wp:posOffset>762635</wp:posOffset>
            </wp:positionH>
            <wp:positionV relativeFrom="paragraph">
              <wp:posOffset>120015</wp:posOffset>
            </wp:positionV>
            <wp:extent cx="1371600" cy="148590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662"/>
                    <a:stretch>
                      <a:fillRect/>
                    </a:stretch>
                  </pic:blipFill>
                  <pic:spPr>
                    <a:xfrm>
                      <a:off x="0" y="0"/>
                      <a:ext cx="1371600" cy="1485900"/>
                    </a:xfrm>
                    <a:prstGeom prst="rect">
                      <a:avLst/>
                    </a:prstGeom>
                  </pic:spPr>
                </pic:pic>
              </a:graphicData>
            </a:graphic>
          </wp:anchor>
        </w:drawing>
      </w:r>
      <w:r>
        <w:rPr>
          <w:position w:val="-48"/>
        </w:rPr>
        <w:drawing>
          <wp:inline distT="0" distB="0" distL="0" distR="0">
            <wp:extent cx="1734185" cy="152400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663"/>
                    <a:stretch>
                      <a:fillRect/>
                    </a:stretch>
                  </pic:blipFill>
                  <pic:spPr>
                    <a:xfrm>
                      <a:off x="0" y="0"/>
                      <a:ext cx="1734311" cy="1524000"/>
                    </a:xfrm>
                    <a:prstGeom prst="rect">
                      <a:avLst/>
                    </a:prstGeom>
                  </pic:spPr>
                </pic:pic>
              </a:graphicData>
            </a:graphic>
          </wp:inline>
        </w:drawing>
      </w:r>
    </w:p>
    <w:p w14:paraId="65F0A1B9">
      <w:pPr>
        <w:spacing w:line="258" w:lineRule="auto"/>
        <w:rPr>
          <w:rFonts w:ascii="Arial"/>
          <w:sz w:val="21"/>
        </w:rPr>
      </w:pPr>
    </w:p>
    <w:p w14:paraId="39CA5AAD">
      <w:pPr>
        <w:spacing w:line="259" w:lineRule="auto"/>
        <w:rPr>
          <w:rFonts w:ascii="Arial"/>
          <w:sz w:val="21"/>
        </w:rPr>
      </w:pPr>
    </w:p>
    <w:p w14:paraId="172E473F">
      <w:pPr>
        <w:spacing w:before="85" w:line="189" w:lineRule="auto"/>
        <w:ind w:left="2699"/>
        <w:rPr>
          <w:rFonts w:ascii="微软雅黑" w:hAnsi="微软雅黑" w:eastAsia="微软雅黑" w:cs="微软雅黑"/>
          <w:sz w:val="20"/>
          <w:szCs w:val="20"/>
        </w:rPr>
      </w:pPr>
      <w:r>
        <w:rPr>
          <w:rFonts w:ascii="微软雅黑" w:hAnsi="微软雅黑" w:eastAsia="微软雅黑" w:cs="微软雅黑"/>
          <w:b/>
          <w:bCs/>
          <w:spacing w:val="9"/>
          <w:sz w:val="20"/>
          <w:szCs w:val="20"/>
        </w:rPr>
        <w:t>图直线塔双放线滑车悬挂方法示意图</w:t>
      </w:r>
    </w:p>
    <w:p w14:paraId="260C7064">
      <w:pPr>
        <w:spacing w:line="189" w:lineRule="auto"/>
        <w:rPr>
          <w:rFonts w:ascii="微软雅黑" w:hAnsi="微软雅黑" w:eastAsia="微软雅黑" w:cs="微软雅黑"/>
          <w:sz w:val="20"/>
          <w:szCs w:val="20"/>
        </w:rPr>
        <w:sectPr>
          <w:footerReference r:id="rId220" w:type="default"/>
          <w:pgSz w:w="11906" w:h="16839"/>
          <w:pgMar w:top="1232" w:right="1241" w:bottom="1237" w:left="1241" w:header="1218" w:footer="991" w:gutter="0"/>
          <w:cols w:space="720" w:num="1"/>
        </w:sectPr>
      </w:pPr>
    </w:p>
    <w:p w14:paraId="04AD9486">
      <w:pPr>
        <w:spacing w:line="354" w:lineRule="auto"/>
        <w:rPr>
          <w:rFonts w:ascii="Arial"/>
          <w:sz w:val="21"/>
        </w:rPr>
      </w:pPr>
    </w:p>
    <w:p w14:paraId="21CF59A4">
      <w:pPr>
        <w:pStyle w:val="2"/>
        <w:spacing w:before="78" w:line="217" w:lineRule="auto"/>
        <w:ind w:left="893"/>
        <w:rPr>
          <w:sz w:val="24"/>
          <w:szCs w:val="24"/>
        </w:rPr>
      </w:pPr>
      <w:r>
        <w:rPr>
          <w:spacing w:val="-1"/>
          <w:sz w:val="24"/>
          <w:szCs w:val="24"/>
        </w:rPr>
        <w:t>③耐张塔放线滑车悬挂</w:t>
      </w:r>
    </w:p>
    <w:p w14:paraId="1C8BF91F">
      <w:pPr>
        <w:pStyle w:val="2"/>
        <w:spacing w:before="257" w:line="219" w:lineRule="auto"/>
        <w:ind w:left="898"/>
        <w:rPr>
          <w:sz w:val="24"/>
          <w:szCs w:val="24"/>
        </w:rPr>
      </w:pPr>
      <w:r>
        <w:rPr>
          <w:sz w:val="24"/>
          <w:szCs w:val="24"/>
        </w:rPr>
        <w:t>耐张塔滑车通过定制钢丝绳套及卸扣与铁塔挂</w:t>
      </w:r>
      <w:r>
        <w:rPr>
          <w:spacing w:val="-1"/>
          <w:sz w:val="24"/>
          <w:szCs w:val="24"/>
        </w:rPr>
        <w:t>线角钢施工孔联接。两根定长Φ</w:t>
      </w:r>
    </w:p>
    <w:p w14:paraId="6CE9CBE4">
      <w:pPr>
        <w:pStyle w:val="2"/>
        <w:spacing w:before="254" w:line="356" w:lineRule="auto"/>
        <w:ind w:left="418" w:right="60"/>
        <w:rPr>
          <w:sz w:val="24"/>
          <w:szCs w:val="24"/>
        </w:rPr>
      </w:pPr>
      <w:r>
        <w:rPr>
          <w:spacing w:val="-5"/>
          <w:sz w:val="24"/>
          <w:szCs w:val="24"/>
        </w:rPr>
        <w:t>21.5mm×3</w:t>
      </w:r>
      <w:r>
        <w:rPr>
          <w:spacing w:val="-51"/>
          <w:sz w:val="24"/>
          <w:szCs w:val="24"/>
        </w:rPr>
        <w:t xml:space="preserve"> </w:t>
      </w:r>
      <w:r>
        <w:rPr>
          <w:spacing w:val="-5"/>
          <w:sz w:val="24"/>
          <w:szCs w:val="24"/>
        </w:rPr>
        <w:t>米钢丝绳套呈“V</w:t>
      </w:r>
      <w:r>
        <w:rPr>
          <w:spacing w:val="-88"/>
          <w:sz w:val="24"/>
          <w:szCs w:val="24"/>
        </w:rPr>
        <w:t xml:space="preserve"> </w:t>
      </w:r>
      <w:r>
        <w:rPr>
          <w:spacing w:val="-5"/>
          <w:sz w:val="24"/>
          <w:szCs w:val="24"/>
        </w:rPr>
        <w:t>”型连接于横担前后两侧，两钢丝绳套下端</w:t>
      </w:r>
      <w:r>
        <w:rPr>
          <w:spacing w:val="-6"/>
          <w:sz w:val="24"/>
          <w:szCs w:val="24"/>
        </w:rPr>
        <w:t>首先由一个</w:t>
      </w:r>
      <w:r>
        <w:rPr>
          <w:spacing w:val="-56"/>
          <w:sz w:val="24"/>
          <w:szCs w:val="24"/>
        </w:rPr>
        <w:t xml:space="preserve"> </w:t>
      </w:r>
      <w:r>
        <w:rPr>
          <w:spacing w:val="-6"/>
          <w:sz w:val="24"/>
          <w:szCs w:val="24"/>
        </w:rPr>
        <w:t>U-10</w:t>
      </w:r>
      <w:r>
        <w:rPr>
          <w:sz w:val="24"/>
          <w:szCs w:val="24"/>
        </w:rPr>
        <w:t xml:space="preserve"> </w:t>
      </w:r>
      <w:r>
        <w:rPr>
          <w:spacing w:val="-1"/>
          <w:sz w:val="24"/>
          <w:szCs w:val="24"/>
        </w:rPr>
        <w:t>工具环连接，然后</w:t>
      </w:r>
      <w:r>
        <w:rPr>
          <w:spacing w:val="-56"/>
          <w:sz w:val="24"/>
          <w:szCs w:val="24"/>
        </w:rPr>
        <w:t xml:space="preserve"> </w:t>
      </w:r>
      <w:r>
        <w:rPr>
          <w:spacing w:val="-1"/>
          <w:sz w:val="24"/>
          <w:szCs w:val="24"/>
        </w:rPr>
        <w:t>U-10</w:t>
      </w:r>
      <w:r>
        <w:rPr>
          <w:spacing w:val="-48"/>
          <w:sz w:val="24"/>
          <w:szCs w:val="24"/>
        </w:rPr>
        <w:t xml:space="preserve"> </w:t>
      </w:r>
      <w:r>
        <w:rPr>
          <w:spacing w:val="-1"/>
          <w:sz w:val="24"/>
          <w:szCs w:val="24"/>
        </w:rPr>
        <w:t>工具环与滑车上所连的一个</w:t>
      </w:r>
      <w:r>
        <w:rPr>
          <w:spacing w:val="-54"/>
          <w:sz w:val="24"/>
          <w:szCs w:val="24"/>
        </w:rPr>
        <w:t xml:space="preserve"> </w:t>
      </w:r>
      <w:r>
        <w:rPr>
          <w:spacing w:val="-1"/>
          <w:sz w:val="24"/>
          <w:szCs w:val="24"/>
        </w:rPr>
        <w:t>PH-2</w:t>
      </w:r>
      <w:r>
        <w:rPr>
          <w:spacing w:val="-2"/>
          <w:sz w:val="24"/>
          <w:szCs w:val="24"/>
        </w:rPr>
        <w:t>5+U-25</w:t>
      </w:r>
      <w:r>
        <w:rPr>
          <w:spacing w:val="-50"/>
          <w:sz w:val="24"/>
          <w:szCs w:val="24"/>
        </w:rPr>
        <w:t xml:space="preserve"> </w:t>
      </w:r>
      <w:r>
        <w:rPr>
          <w:spacing w:val="-2"/>
          <w:sz w:val="24"/>
          <w:szCs w:val="24"/>
        </w:rPr>
        <w:t>连接。</w:t>
      </w:r>
    </w:p>
    <w:p w14:paraId="1ADCDD5B">
      <w:pPr>
        <w:spacing w:line="4066" w:lineRule="exact"/>
      </w:pPr>
      <w:r>
        <w:rPr>
          <w:position w:val="-81"/>
        </w:rPr>
        <w:drawing>
          <wp:inline distT="0" distB="0" distL="0" distR="0">
            <wp:extent cx="6054725" cy="258191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664"/>
                    <a:stretch>
                      <a:fillRect/>
                    </a:stretch>
                  </pic:blipFill>
                  <pic:spPr>
                    <a:xfrm>
                      <a:off x="0" y="0"/>
                      <a:ext cx="6055169" cy="2582042"/>
                    </a:xfrm>
                    <a:prstGeom prst="rect">
                      <a:avLst/>
                    </a:prstGeom>
                  </pic:spPr>
                </pic:pic>
              </a:graphicData>
            </a:graphic>
          </wp:inline>
        </w:drawing>
      </w:r>
    </w:p>
    <w:p w14:paraId="59DE11D2">
      <w:pPr>
        <w:spacing w:line="277" w:lineRule="auto"/>
        <w:rPr>
          <w:rFonts w:ascii="Arial"/>
          <w:sz w:val="21"/>
        </w:rPr>
      </w:pPr>
    </w:p>
    <w:p w14:paraId="485F4A6B">
      <w:pPr>
        <w:spacing w:line="278" w:lineRule="auto"/>
        <w:rPr>
          <w:rFonts w:ascii="Arial"/>
          <w:sz w:val="21"/>
        </w:rPr>
      </w:pPr>
    </w:p>
    <w:p w14:paraId="38B85A0F">
      <w:pPr>
        <w:spacing w:before="85" w:line="189" w:lineRule="auto"/>
        <w:ind w:left="3054"/>
        <w:rPr>
          <w:rFonts w:ascii="微软雅黑" w:hAnsi="微软雅黑" w:eastAsia="微软雅黑" w:cs="微软雅黑"/>
          <w:sz w:val="20"/>
          <w:szCs w:val="20"/>
        </w:rPr>
      </w:pPr>
      <w:r>
        <w:rPr>
          <w:rFonts w:ascii="微软雅黑" w:hAnsi="微软雅黑" w:eastAsia="微软雅黑" w:cs="微软雅黑"/>
          <w:b/>
          <w:bCs/>
          <w:spacing w:val="9"/>
          <w:sz w:val="20"/>
          <w:szCs w:val="20"/>
        </w:rPr>
        <w:t>耐张塔单放线滑车悬挂方法示意图</w:t>
      </w:r>
    </w:p>
    <w:p w14:paraId="2A04FBC8">
      <w:pPr>
        <w:pStyle w:val="2"/>
        <w:spacing w:before="160" w:line="217" w:lineRule="auto"/>
        <w:ind w:left="893"/>
        <w:rPr>
          <w:sz w:val="24"/>
          <w:szCs w:val="24"/>
        </w:rPr>
      </w:pPr>
      <w:r>
        <w:rPr>
          <w:spacing w:val="-1"/>
          <w:sz w:val="24"/>
          <w:szCs w:val="24"/>
        </w:rPr>
        <w:t>④耐张塔双放线滑车悬挂</w:t>
      </w:r>
    </w:p>
    <w:p w14:paraId="2B0BD618">
      <w:pPr>
        <w:pStyle w:val="2"/>
        <w:spacing w:before="258" w:line="338" w:lineRule="auto"/>
        <w:ind w:left="415" w:right="60" w:firstLine="480"/>
        <w:rPr>
          <w:sz w:val="24"/>
          <w:szCs w:val="24"/>
        </w:rPr>
      </w:pPr>
      <w:r>
        <w:rPr>
          <w:sz w:val="24"/>
          <w:szCs w:val="24"/>
        </w:rPr>
        <w:t>滑车通过两根定长的Φ21.5mm×3</w:t>
      </w:r>
      <w:r>
        <w:rPr>
          <w:spacing w:val="-50"/>
          <w:sz w:val="24"/>
          <w:szCs w:val="24"/>
        </w:rPr>
        <w:t xml:space="preserve"> </w:t>
      </w:r>
      <w:r>
        <w:rPr>
          <w:sz w:val="24"/>
          <w:szCs w:val="24"/>
        </w:rPr>
        <w:t>米钢丝绳套悬挂，每根</w:t>
      </w:r>
      <w:r>
        <w:rPr>
          <w:spacing w:val="-1"/>
          <w:sz w:val="24"/>
          <w:szCs w:val="24"/>
        </w:rPr>
        <w:t>钢丝绳套悬吊一个滑车，</w:t>
      </w:r>
      <w:r>
        <w:rPr>
          <w:sz w:val="24"/>
          <w:szCs w:val="24"/>
        </w:rPr>
        <w:t xml:space="preserve"> </w:t>
      </w:r>
      <w:r>
        <w:rPr>
          <w:spacing w:val="-4"/>
          <w:sz w:val="24"/>
          <w:szCs w:val="24"/>
        </w:rPr>
        <w:t>滑车通过钢丝绳套下端</w:t>
      </w:r>
      <w:r>
        <w:rPr>
          <w:spacing w:val="-49"/>
          <w:sz w:val="24"/>
          <w:szCs w:val="24"/>
        </w:rPr>
        <w:t xml:space="preserve"> </w:t>
      </w:r>
      <w:r>
        <w:rPr>
          <w:spacing w:val="-4"/>
          <w:sz w:val="24"/>
          <w:szCs w:val="24"/>
        </w:rPr>
        <w:t>U-10</w:t>
      </w:r>
      <w:r>
        <w:rPr>
          <w:spacing w:val="-48"/>
          <w:sz w:val="24"/>
          <w:szCs w:val="24"/>
        </w:rPr>
        <w:t xml:space="preserve"> </w:t>
      </w:r>
      <w:r>
        <w:rPr>
          <w:spacing w:val="-4"/>
          <w:sz w:val="24"/>
          <w:szCs w:val="24"/>
        </w:rPr>
        <w:t>工具环连接一个</w:t>
      </w:r>
      <w:r>
        <w:rPr>
          <w:spacing w:val="-54"/>
          <w:sz w:val="24"/>
          <w:szCs w:val="24"/>
        </w:rPr>
        <w:t xml:space="preserve"> </w:t>
      </w:r>
      <w:r>
        <w:rPr>
          <w:spacing w:val="-4"/>
          <w:sz w:val="24"/>
          <w:szCs w:val="24"/>
        </w:rPr>
        <w:t>PH-25</w:t>
      </w:r>
      <w:r>
        <w:rPr>
          <w:spacing w:val="-44"/>
          <w:sz w:val="24"/>
          <w:szCs w:val="24"/>
        </w:rPr>
        <w:t xml:space="preserve"> </w:t>
      </w:r>
      <w:r>
        <w:rPr>
          <w:spacing w:val="-4"/>
          <w:sz w:val="24"/>
          <w:szCs w:val="24"/>
        </w:rPr>
        <w:t>型延长环+U-25</w:t>
      </w:r>
      <w:r>
        <w:rPr>
          <w:spacing w:val="-50"/>
          <w:sz w:val="24"/>
          <w:szCs w:val="24"/>
        </w:rPr>
        <w:t xml:space="preserve"> </w:t>
      </w:r>
      <w:r>
        <w:rPr>
          <w:spacing w:val="-4"/>
          <w:sz w:val="24"/>
          <w:szCs w:val="24"/>
        </w:rPr>
        <w:t>材料环连接。滑车间</w:t>
      </w:r>
      <w:r>
        <w:rPr>
          <w:sz w:val="24"/>
          <w:szCs w:val="24"/>
        </w:rPr>
        <w:t xml:space="preserve"> </w:t>
      </w:r>
      <w:r>
        <w:rPr>
          <w:spacing w:val="-4"/>
          <w:sz w:val="24"/>
          <w:szCs w:val="24"/>
        </w:rPr>
        <w:t>用</w:t>
      </w:r>
      <w:r>
        <w:rPr>
          <w:spacing w:val="-23"/>
          <w:sz w:val="24"/>
          <w:szCs w:val="24"/>
        </w:rPr>
        <w:t xml:space="preserve"> </w:t>
      </w:r>
      <w:r>
        <w:rPr>
          <w:spacing w:val="-4"/>
          <w:sz w:val="24"/>
          <w:szCs w:val="24"/>
        </w:rPr>
        <w:t>10#槽钢连接为一体。</w:t>
      </w:r>
    </w:p>
    <w:p w14:paraId="5867209D">
      <w:pPr>
        <w:spacing w:line="3821" w:lineRule="exact"/>
        <w:ind w:firstLine="2932"/>
      </w:pPr>
      <w:r>
        <w:rPr>
          <w:position w:val="-76"/>
        </w:rPr>
        <w:drawing>
          <wp:inline distT="0" distB="0" distL="0" distR="0">
            <wp:extent cx="2362200" cy="242633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665"/>
                    <a:stretch>
                      <a:fillRect/>
                    </a:stretch>
                  </pic:blipFill>
                  <pic:spPr>
                    <a:xfrm>
                      <a:off x="0" y="0"/>
                      <a:ext cx="2362400" cy="2426345"/>
                    </a:xfrm>
                    <a:prstGeom prst="rect">
                      <a:avLst/>
                    </a:prstGeom>
                  </pic:spPr>
                </pic:pic>
              </a:graphicData>
            </a:graphic>
          </wp:inline>
        </w:drawing>
      </w:r>
    </w:p>
    <w:p w14:paraId="5D7BC7F9">
      <w:pPr>
        <w:spacing w:line="364" w:lineRule="auto"/>
        <w:rPr>
          <w:rFonts w:ascii="Arial"/>
          <w:sz w:val="21"/>
        </w:rPr>
      </w:pPr>
    </w:p>
    <w:p w14:paraId="53536239">
      <w:pPr>
        <w:spacing w:before="86" w:line="189" w:lineRule="auto"/>
        <w:ind w:left="3406"/>
        <w:rPr>
          <w:rFonts w:ascii="微软雅黑" w:hAnsi="微软雅黑" w:eastAsia="微软雅黑" w:cs="微软雅黑"/>
          <w:sz w:val="20"/>
          <w:szCs w:val="20"/>
        </w:rPr>
      </w:pPr>
      <w:r>
        <w:rPr>
          <w:rFonts w:ascii="微软雅黑" w:hAnsi="微软雅黑" w:eastAsia="微软雅黑" w:cs="微软雅黑"/>
          <w:b/>
          <w:bCs/>
          <w:spacing w:val="9"/>
          <w:sz w:val="20"/>
          <w:szCs w:val="20"/>
        </w:rPr>
        <w:t>耐张塔双放线滑车悬挂方法示意图</w:t>
      </w:r>
    </w:p>
    <w:p w14:paraId="5B7AEE63">
      <w:pPr>
        <w:spacing w:line="189" w:lineRule="auto"/>
        <w:rPr>
          <w:rFonts w:ascii="微软雅黑" w:hAnsi="微软雅黑" w:eastAsia="微软雅黑" w:cs="微软雅黑"/>
          <w:sz w:val="20"/>
          <w:szCs w:val="20"/>
        </w:rPr>
        <w:sectPr>
          <w:headerReference r:id="rId221" w:type="default"/>
          <w:footerReference r:id="rId222" w:type="default"/>
          <w:pgSz w:w="11906" w:h="16839"/>
          <w:pgMar w:top="1232" w:right="1357" w:bottom="1237" w:left="1012" w:header="1218" w:footer="991" w:gutter="0"/>
          <w:cols w:space="720" w:num="1"/>
        </w:sectPr>
      </w:pPr>
    </w:p>
    <w:p w14:paraId="195CA698">
      <w:pPr>
        <w:spacing w:line="242" w:lineRule="auto"/>
        <w:rPr>
          <w:rFonts w:ascii="Arial"/>
          <w:sz w:val="21"/>
        </w:rPr>
      </w:pPr>
    </w:p>
    <w:p w14:paraId="0256AE6E">
      <w:pPr>
        <w:pStyle w:val="2"/>
        <w:spacing w:before="78" w:line="217" w:lineRule="auto"/>
        <w:ind w:left="487"/>
        <w:rPr>
          <w:sz w:val="24"/>
          <w:szCs w:val="24"/>
        </w:rPr>
      </w:pPr>
      <w:r>
        <w:rPr>
          <w:spacing w:val="-1"/>
          <w:sz w:val="24"/>
          <w:szCs w:val="24"/>
        </w:rPr>
        <w:t>⑤转角塔放线滑车预倾斜的措施</w:t>
      </w:r>
    </w:p>
    <w:p w14:paraId="624E5EFC">
      <w:pPr>
        <w:pStyle w:val="2"/>
        <w:spacing w:before="185" w:line="351" w:lineRule="auto"/>
        <w:ind w:left="13" w:right="17" w:firstLine="397"/>
        <w:rPr>
          <w:sz w:val="24"/>
          <w:szCs w:val="24"/>
        </w:rPr>
      </w:pPr>
      <w:r>
        <w:rPr>
          <w:sz w:val="24"/>
          <w:szCs w:val="24"/>
        </w:rPr>
        <w:t>为防止绳索跳槽，在挂转角塔滑车时，应使其预倾</w:t>
      </w:r>
      <w:r>
        <w:rPr>
          <w:spacing w:val="-1"/>
          <w:sz w:val="24"/>
          <w:szCs w:val="24"/>
        </w:rPr>
        <w:t>斜。在导引绳牵放牵引绳的工序</w:t>
      </w:r>
      <w:r>
        <w:rPr>
          <w:sz w:val="24"/>
          <w:szCs w:val="24"/>
        </w:rPr>
        <w:t xml:space="preserve"> </w:t>
      </w:r>
      <w:r>
        <w:rPr>
          <w:spacing w:val="-2"/>
          <w:sz w:val="24"/>
          <w:szCs w:val="24"/>
        </w:rPr>
        <w:t>中，按导引绳通过滑车时的倾斜角初步设置预倾斜。在牵放牵引绳及导线过程中，应进</w:t>
      </w:r>
      <w:r>
        <w:rPr>
          <w:spacing w:val="11"/>
          <w:sz w:val="24"/>
          <w:szCs w:val="24"/>
        </w:rPr>
        <w:t xml:space="preserve"> </w:t>
      </w:r>
      <w:r>
        <w:rPr>
          <w:spacing w:val="-2"/>
          <w:sz w:val="24"/>
          <w:szCs w:val="24"/>
        </w:rPr>
        <w:t>行监测，并随时调整预偏角。</w:t>
      </w:r>
    </w:p>
    <w:p w14:paraId="628CC1B4">
      <w:pPr>
        <w:spacing w:line="254" w:lineRule="auto"/>
        <w:rPr>
          <w:rFonts w:ascii="Arial"/>
          <w:sz w:val="21"/>
        </w:rPr>
      </w:pPr>
    </w:p>
    <w:p w14:paraId="4C1B59B4">
      <w:pPr>
        <w:spacing w:line="254" w:lineRule="auto"/>
        <w:rPr>
          <w:rFonts w:ascii="Arial"/>
          <w:sz w:val="21"/>
        </w:rPr>
      </w:pPr>
    </w:p>
    <w:p w14:paraId="6E7BE22F">
      <w:pPr>
        <w:spacing w:line="254" w:lineRule="auto"/>
        <w:rPr>
          <w:rFonts w:ascii="Arial"/>
          <w:sz w:val="21"/>
        </w:rPr>
      </w:pPr>
    </w:p>
    <w:p w14:paraId="04B2990B">
      <w:pPr>
        <w:spacing w:line="254" w:lineRule="auto"/>
        <w:rPr>
          <w:rFonts w:ascii="Arial"/>
          <w:sz w:val="21"/>
        </w:rPr>
      </w:pPr>
    </w:p>
    <w:p w14:paraId="2F42FF38">
      <w:pPr>
        <w:spacing w:line="255" w:lineRule="auto"/>
        <w:rPr>
          <w:rFonts w:ascii="Arial"/>
          <w:sz w:val="21"/>
        </w:rPr>
      </w:pPr>
    </w:p>
    <w:p w14:paraId="6181DFB3">
      <w:pPr>
        <w:spacing w:line="255" w:lineRule="auto"/>
        <w:rPr>
          <w:rFonts w:ascii="Arial"/>
          <w:sz w:val="21"/>
        </w:rPr>
      </w:pPr>
    </w:p>
    <w:p w14:paraId="7F1FE9E1">
      <w:pPr>
        <w:spacing w:line="255" w:lineRule="auto"/>
        <w:rPr>
          <w:rFonts w:ascii="Arial"/>
          <w:sz w:val="21"/>
        </w:rPr>
      </w:pPr>
    </w:p>
    <w:p w14:paraId="191AB019">
      <w:pPr>
        <w:spacing w:line="255" w:lineRule="auto"/>
        <w:rPr>
          <w:rFonts w:ascii="Arial"/>
          <w:sz w:val="21"/>
        </w:rPr>
      </w:pPr>
    </w:p>
    <w:p w14:paraId="322B78AB">
      <w:pPr>
        <w:spacing w:line="255" w:lineRule="auto"/>
        <w:rPr>
          <w:rFonts w:ascii="Arial"/>
          <w:sz w:val="21"/>
        </w:rPr>
      </w:pPr>
    </w:p>
    <w:p w14:paraId="5293EFAE">
      <w:pPr>
        <w:spacing w:line="255" w:lineRule="auto"/>
        <w:rPr>
          <w:rFonts w:ascii="Arial"/>
          <w:sz w:val="21"/>
        </w:rPr>
      </w:pPr>
    </w:p>
    <w:p w14:paraId="159B9EF8">
      <w:pPr>
        <w:spacing w:line="255" w:lineRule="auto"/>
        <w:rPr>
          <w:rFonts w:ascii="Arial"/>
          <w:sz w:val="21"/>
        </w:rPr>
      </w:pPr>
    </w:p>
    <w:p w14:paraId="2200FEA4">
      <w:pPr>
        <w:spacing w:line="255" w:lineRule="auto"/>
        <w:rPr>
          <w:rFonts w:ascii="Arial"/>
          <w:sz w:val="21"/>
        </w:rPr>
      </w:pPr>
    </w:p>
    <w:p w14:paraId="3356AC0D">
      <w:pPr>
        <w:spacing w:line="255" w:lineRule="auto"/>
        <w:rPr>
          <w:rFonts w:ascii="Arial"/>
          <w:sz w:val="21"/>
        </w:rPr>
      </w:pPr>
    </w:p>
    <w:p w14:paraId="7A9779FA">
      <w:pPr>
        <w:spacing w:line="255" w:lineRule="auto"/>
        <w:rPr>
          <w:rFonts w:ascii="Arial"/>
          <w:sz w:val="21"/>
        </w:rPr>
      </w:pPr>
    </w:p>
    <w:p w14:paraId="036ABD7B">
      <w:pPr>
        <w:spacing w:line="255" w:lineRule="auto"/>
        <w:rPr>
          <w:rFonts w:ascii="Arial"/>
          <w:sz w:val="21"/>
        </w:rPr>
      </w:pPr>
    </w:p>
    <w:p w14:paraId="5AE2DD37">
      <w:pPr>
        <w:spacing w:before="86" w:line="189" w:lineRule="auto"/>
        <w:ind w:left="3348"/>
        <w:rPr>
          <w:rFonts w:ascii="微软雅黑" w:hAnsi="微软雅黑" w:eastAsia="微软雅黑" w:cs="微软雅黑"/>
          <w:sz w:val="20"/>
          <w:szCs w:val="20"/>
        </w:rPr>
      </w:pPr>
      <w:r>
        <w:drawing>
          <wp:anchor distT="0" distB="0" distL="0" distR="0" simplePos="0" relativeHeight="252324864" behindDoc="1" locked="0" layoutInCell="1" allowOverlap="1">
            <wp:simplePos x="0" y="0"/>
            <wp:positionH relativeFrom="column">
              <wp:posOffset>1200785</wp:posOffset>
            </wp:positionH>
            <wp:positionV relativeFrom="paragraph">
              <wp:posOffset>-2249805</wp:posOffset>
            </wp:positionV>
            <wp:extent cx="3090545" cy="2374265"/>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666"/>
                    <a:stretch>
                      <a:fillRect/>
                    </a:stretch>
                  </pic:blipFill>
                  <pic:spPr>
                    <a:xfrm>
                      <a:off x="0" y="0"/>
                      <a:ext cx="3090672" cy="2374391"/>
                    </a:xfrm>
                    <a:prstGeom prst="rect">
                      <a:avLst/>
                    </a:prstGeom>
                  </pic:spPr>
                </pic:pic>
              </a:graphicData>
            </a:graphic>
          </wp:anchor>
        </w:drawing>
      </w:r>
      <w:r>
        <w:rPr>
          <w:rFonts w:ascii="微软雅黑" w:hAnsi="微软雅黑" w:eastAsia="微软雅黑" w:cs="微软雅黑"/>
          <w:b/>
          <w:bCs/>
          <w:spacing w:val="8"/>
          <w:sz w:val="20"/>
          <w:szCs w:val="20"/>
        </w:rPr>
        <w:t>图耐张塔放线滑车预倾斜示意图</w:t>
      </w:r>
    </w:p>
    <w:p w14:paraId="737CF038">
      <w:pPr>
        <w:pStyle w:val="2"/>
        <w:spacing w:before="1" w:line="407" w:lineRule="auto"/>
        <w:ind w:left="11" w:right="6" w:firstLine="477"/>
        <w:rPr>
          <w:sz w:val="24"/>
          <w:szCs w:val="24"/>
        </w:rPr>
      </w:pPr>
      <w:r>
        <w:rPr>
          <w:spacing w:val="-1"/>
          <w:sz w:val="24"/>
          <w:szCs w:val="24"/>
        </w:rPr>
        <w:t>在工程架线施工前，施工技术部门应根据本工程铁</w:t>
      </w:r>
      <w:r>
        <w:rPr>
          <w:spacing w:val="-2"/>
          <w:sz w:val="24"/>
          <w:szCs w:val="24"/>
        </w:rPr>
        <w:t>塔挂点结构、转角度数、档距、</w:t>
      </w:r>
      <w:r>
        <w:rPr>
          <w:sz w:val="24"/>
          <w:szCs w:val="24"/>
        </w:rPr>
        <w:t xml:space="preserve"> 高差计算挂滑车钢丝绳的受力情况，并根据计算结果及</w:t>
      </w:r>
      <w:r>
        <w:rPr>
          <w:spacing w:val="-1"/>
          <w:sz w:val="24"/>
          <w:szCs w:val="24"/>
        </w:rPr>
        <w:t>相应的安全系数选择钢丝绳参</w:t>
      </w:r>
      <w:r>
        <w:rPr>
          <w:sz w:val="24"/>
          <w:szCs w:val="24"/>
        </w:rPr>
        <w:t xml:space="preserve">  </w:t>
      </w:r>
      <w:r>
        <w:rPr>
          <w:spacing w:val="-6"/>
          <w:sz w:val="24"/>
          <w:szCs w:val="24"/>
        </w:rPr>
        <w:t>数。</w:t>
      </w:r>
    </w:p>
    <w:p w14:paraId="0C33988D">
      <w:pPr>
        <w:pStyle w:val="2"/>
        <w:spacing w:before="34" w:line="219" w:lineRule="auto"/>
        <w:ind w:left="485"/>
        <w:rPr>
          <w:sz w:val="24"/>
          <w:szCs w:val="24"/>
        </w:rPr>
      </w:pPr>
      <w:r>
        <w:rPr>
          <w:spacing w:val="-2"/>
          <w:sz w:val="24"/>
          <w:szCs w:val="24"/>
        </w:rPr>
        <w:t>b</w:t>
      </w:r>
      <w:r>
        <w:rPr>
          <w:spacing w:val="-49"/>
          <w:sz w:val="24"/>
          <w:szCs w:val="24"/>
        </w:rPr>
        <w:t xml:space="preserve"> </w:t>
      </w:r>
      <w:r>
        <w:rPr>
          <w:spacing w:val="-2"/>
          <w:sz w:val="24"/>
          <w:szCs w:val="24"/>
        </w:rPr>
        <w:t>牵张场的布置要求</w:t>
      </w:r>
    </w:p>
    <w:p w14:paraId="5A7BABE9">
      <w:pPr>
        <w:pStyle w:val="2"/>
        <w:spacing w:before="255" w:line="219" w:lineRule="auto"/>
        <w:ind w:left="490"/>
        <w:rPr>
          <w:sz w:val="24"/>
          <w:szCs w:val="24"/>
        </w:rPr>
      </w:pPr>
      <w:r>
        <w:rPr>
          <w:spacing w:val="-1"/>
          <w:sz w:val="24"/>
          <w:szCs w:val="24"/>
        </w:rPr>
        <w:t>a)牵张场及放线区段的确定要求</w:t>
      </w:r>
    </w:p>
    <w:p w14:paraId="55A60CA8">
      <w:pPr>
        <w:pStyle w:val="2"/>
        <w:spacing w:before="254" w:line="409" w:lineRule="auto"/>
        <w:ind w:left="9" w:right="17" w:firstLine="480"/>
        <w:rPr>
          <w:sz w:val="24"/>
          <w:szCs w:val="24"/>
        </w:rPr>
      </w:pPr>
      <w:r>
        <w:rPr>
          <w:spacing w:val="-2"/>
          <w:sz w:val="24"/>
          <w:szCs w:val="24"/>
        </w:rPr>
        <w:t>根据《输电线路张力架线施工工艺导则》的原则，结合本工程的特点，施工过程中</w:t>
      </w:r>
      <w:r>
        <w:rPr>
          <w:spacing w:val="11"/>
          <w:sz w:val="24"/>
          <w:szCs w:val="24"/>
        </w:rPr>
        <w:t xml:space="preserve"> </w:t>
      </w:r>
      <w:r>
        <w:rPr>
          <w:spacing w:val="-2"/>
          <w:sz w:val="24"/>
          <w:szCs w:val="24"/>
        </w:rPr>
        <w:t>应对沿线的交通情况、地形情况等详细调查后方可对牵张场进行选择。放线区段的长度</w:t>
      </w:r>
      <w:r>
        <w:rPr>
          <w:spacing w:val="15"/>
          <w:sz w:val="24"/>
          <w:szCs w:val="24"/>
        </w:rPr>
        <w:t xml:space="preserve"> </w:t>
      </w:r>
      <w:r>
        <w:rPr>
          <w:spacing w:val="-1"/>
          <w:sz w:val="24"/>
          <w:szCs w:val="24"/>
        </w:rPr>
        <w:t>一般以</w:t>
      </w:r>
      <w:r>
        <w:rPr>
          <w:spacing w:val="-46"/>
          <w:sz w:val="24"/>
          <w:szCs w:val="24"/>
        </w:rPr>
        <w:t xml:space="preserve"> </w:t>
      </w:r>
      <w:r>
        <w:rPr>
          <w:spacing w:val="-1"/>
          <w:sz w:val="24"/>
          <w:szCs w:val="24"/>
        </w:rPr>
        <w:t>5-8km</w:t>
      </w:r>
      <w:r>
        <w:rPr>
          <w:spacing w:val="-47"/>
          <w:sz w:val="24"/>
          <w:szCs w:val="24"/>
        </w:rPr>
        <w:t xml:space="preserve"> </w:t>
      </w:r>
      <w:r>
        <w:rPr>
          <w:spacing w:val="-1"/>
          <w:sz w:val="24"/>
          <w:szCs w:val="24"/>
        </w:rPr>
        <w:t>为宜，导线通过放线滑车数量</w:t>
      </w:r>
      <w:r>
        <w:rPr>
          <w:spacing w:val="-2"/>
          <w:sz w:val="24"/>
          <w:szCs w:val="24"/>
        </w:rPr>
        <w:t>应控制在</w:t>
      </w:r>
      <w:r>
        <w:rPr>
          <w:spacing w:val="-48"/>
          <w:sz w:val="24"/>
          <w:szCs w:val="24"/>
        </w:rPr>
        <w:t xml:space="preserve"> </w:t>
      </w:r>
      <w:r>
        <w:rPr>
          <w:spacing w:val="-2"/>
          <w:sz w:val="24"/>
          <w:szCs w:val="24"/>
        </w:rPr>
        <w:t>20</w:t>
      </w:r>
      <w:r>
        <w:rPr>
          <w:spacing w:val="-51"/>
          <w:sz w:val="24"/>
          <w:szCs w:val="24"/>
        </w:rPr>
        <w:t xml:space="preserve"> </w:t>
      </w:r>
      <w:r>
        <w:rPr>
          <w:spacing w:val="-2"/>
          <w:sz w:val="24"/>
          <w:szCs w:val="24"/>
        </w:rPr>
        <w:t>个以内。最终方案根据现场的</w:t>
      </w:r>
      <w:r>
        <w:rPr>
          <w:sz w:val="24"/>
          <w:szCs w:val="24"/>
        </w:rPr>
        <w:t xml:space="preserve"> 实际情况组织技术人员进行验证、优化，并报</w:t>
      </w:r>
      <w:r>
        <w:rPr>
          <w:spacing w:val="-1"/>
          <w:sz w:val="24"/>
          <w:szCs w:val="24"/>
        </w:rPr>
        <w:t>监理工程师审批后执行。</w:t>
      </w:r>
    </w:p>
    <w:p w14:paraId="78C93322">
      <w:pPr>
        <w:pStyle w:val="2"/>
        <w:spacing w:before="34" w:line="219" w:lineRule="auto"/>
        <w:ind w:left="485"/>
        <w:rPr>
          <w:sz w:val="24"/>
          <w:szCs w:val="24"/>
        </w:rPr>
      </w:pPr>
      <w:r>
        <w:rPr>
          <w:spacing w:val="-1"/>
          <w:sz w:val="24"/>
          <w:szCs w:val="24"/>
        </w:rPr>
        <w:t>b)牵张场的布置要求</w:t>
      </w:r>
    </w:p>
    <w:p w14:paraId="088CA3E5">
      <w:pPr>
        <w:pStyle w:val="2"/>
        <w:spacing w:before="257" w:line="406" w:lineRule="auto"/>
        <w:ind w:left="15" w:right="6" w:firstLine="478"/>
        <w:jc w:val="both"/>
        <w:rPr>
          <w:sz w:val="24"/>
          <w:szCs w:val="24"/>
        </w:rPr>
      </w:pPr>
      <w:r>
        <w:rPr>
          <w:b/>
          <w:bCs/>
          <w:spacing w:val="-2"/>
          <w:sz w:val="24"/>
          <w:szCs w:val="24"/>
        </w:rPr>
        <w:t>☆</w:t>
      </w:r>
      <w:r>
        <w:rPr>
          <w:spacing w:val="-2"/>
          <w:sz w:val="24"/>
          <w:szCs w:val="24"/>
        </w:rPr>
        <w:t>牵引机、张力机一般布置在线路中心线上。根据机械说明书的要求确定牵引机、</w:t>
      </w:r>
      <w:r>
        <w:rPr>
          <w:spacing w:val="15"/>
          <w:sz w:val="24"/>
          <w:szCs w:val="24"/>
        </w:rPr>
        <w:t xml:space="preserve"> </w:t>
      </w:r>
      <w:r>
        <w:rPr>
          <w:spacing w:val="-2"/>
          <w:sz w:val="24"/>
          <w:szCs w:val="24"/>
        </w:rPr>
        <w:t>张力机出线所应对准的方向；小牵引机应布置在不影响牵放牵引绳和牵放导线同时作业</w:t>
      </w:r>
      <w:r>
        <w:rPr>
          <w:spacing w:val="9"/>
          <w:sz w:val="24"/>
          <w:szCs w:val="24"/>
        </w:rPr>
        <w:t xml:space="preserve"> </w:t>
      </w:r>
      <w:r>
        <w:rPr>
          <w:spacing w:val="-1"/>
          <w:sz w:val="24"/>
          <w:szCs w:val="24"/>
        </w:rPr>
        <w:t>的位置上；下一施工段导线线轴的堆放位置不应影响本段放线作业。</w:t>
      </w:r>
    </w:p>
    <w:p w14:paraId="0274689C">
      <w:pPr>
        <w:pStyle w:val="2"/>
        <w:spacing w:before="36" w:line="216" w:lineRule="auto"/>
        <w:ind w:right="6"/>
        <w:jc w:val="right"/>
        <w:rPr>
          <w:sz w:val="24"/>
          <w:szCs w:val="24"/>
        </w:rPr>
      </w:pPr>
      <w:r>
        <w:rPr>
          <w:b/>
          <w:bCs/>
          <w:spacing w:val="-9"/>
          <w:sz w:val="24"/>
          <w:szCs w:val="24"/>
        </w:rPr>
        <w:t>☆</w:t>
      </w:r>
      <w:r>
        <w:rPr>
          <w:spacing w:val="-9"/>
          <w:sz w:val="24"/>
          <w:szCs w:val="24"/>
        </w:rPr>
        <w:t>牵引机、张力机进出口与邻塔悬点的仰角不宜大于</w:t>
      </w:r>
      <w:r>
        <w:rPr>
          <w:spacing w:val="-16"/>
          <w:sz w:val="24"/>
          <w:szCs w:val="24"/>
        </w:rPr>
        <w:t xml:space="preserve"> </w:t>
      </w:r>
      <w:r>
        <w:rPr>
          <w:spacing w:val="-9"/>
          <w:sz w:val="24"/>
          <w:szCs w:val="24"/>
        </w:rPr>
        <w:t>15</w:t>
      </w:r>
      <w:r>
        <w:rPr>
          <w:spacing w:val="-89"/>
          <w:sz w:val="24"/>
          <w:szCs w:val="24"/>
        </w:rPr>
        <w:t xml:space="preserve"> </w:t>
      </w:r>
      <w:r>
        <w:rPr>
          <w:spacing w:val="-9"/>
          <w:sz w:val="24"/>
          <w:szCs w:val="24"/>
        </w:rPr>
        <w:t>°</w:t>
      </w:r>
      <w:r>
        <w:rPr>
          <w:spacing w:val="-91"/>
          <w:sz w:val="24"/>
          <w:szCs w:val="24"/>
        </w:rPr>
        <w:t xml:space="preserve"> </w:t>
      </w:r>
      <w:r>
        <w:rPr>
          <w:spacing w:val="-9"/>
          <w:sz w:val="24"/>
          <w:szCs w:val="24"/>
        </w:rPr>
        <w:t>,</w:t>
      </w:r>
      <w:r>
        <w:rPr>
          <w:spacing w:val="47"/>
          <w:sz w:val="24"/>
          <w:szCs w:val="24"/>
        </w:rPr>
        <w:t xml:space="preserve"> </w:t>
      </w:r>
      <w:r>
        <w:rPr>
          <w:spacing w:val="-9"/>
          <w:sz w:val="24"/>
          <w:szCs w:val="24"/>
        </w:rPr>
        <w:t>俯角不宜大于</w:t>
      </w:r>
      <w:r>
        <w:rPr>
          <w:spacing w:val="-46"/>
          <w:sz w:val="24"/>
          <w:szCs w:val="24"/>
        </w:rPr>
        <w:t xml:space="preserve"> </w:t>
      </w:r>
      <w:r>
        <w:rPr>
          <w:spacing w:val="-9"/>
          <w:sz w:val="24"/>
          <w:szCs w:val="24"/>
        </w:rPr>
        <w:t>5</w:t>
      </w:r>
      <w:r>
        <w:rPr>
          <w:spacing w:val="-89"/>
          <w:sz w:val="24"/>
          <w:szCs w:val="24"/>
        </w:rPr>
        <w:t xml:space="preserve"> </w:t>
      </w:r>
      <w:r>
        <w:rPr>
          <w:spacing w:val="-9"/>
          <w:sz w:val="24"/>
          <w:szCs w:val="24"/>
        </w:rPr>
        <w:t>°</w:t>
      </w:r>
      <w:r>
        <w:rPr>
          <w:spacing w:val="-90"/>
          <w:sz w:val="24"/>
          <w:szCs w:val="24"/>
        </w:rPr>
        <w:t xml:space="preserve"> </w:t>
      </w:r>
      <w:r>
        <w:rPr>
          <w:spacing w:val="-9"/>
          <w:sz w:val="24"/>
          <w:szCs w:val="24"/>
        </w:rPr>
        <w:t>;</w:t>
      </w:r>
      <w:r>
        <w:rPr>
          <w:spacing w:val="50"/>
          <w:sz w:val="24"/>
          <w:szCs w:val="24"/>
        </w:rPr>
        <w:t xml:space="preserve"> </w:t>
      </w:r>
      <w:r>
        <w:rPr>
          <w:spacing w:val="-9"/>
          <w:sz w:val="24"/>
          <w:szCs w:val="24"/>
        </w:rPr>
        <w:t>转</w:t>
      </w:r>
    </w:p>
    <w:p w14:paraId="0BDF4E5A">
      <w:pPr>
        <w:spacing w:line="216" w:lineRule="auto"/>
        <w:rPr>
          <w:sz w:val="24"/>
          <w:szCs w:val="24"/>
        </w:rPr>
        <w:sectPr>
          <w:headerReference r:id="rId223" w:type="default"/>
          <w:footerReference r:id="rId224" w:type="default"/>
          <w:pgSz w:w="11906" w:h="16839"/>
          <w:pgMar w:top="1232" w:right="1400" w:bottom="1237" w:left="1418" w:header="1218" w:footer="991" w:gutter="0"/>
          <w:cols w:space="720" w:num="1"/>
        </w:sectPr>
      </w:pPr>
    </w:p>
    <w:p w14:paraId="3D0B9F76">
      <w:pPr>
        <w:spacing w:line="354" w:lineRule="auto"/>
        <w:rPr>
          <w:rFonts w:ascii="Arial"/>
          <w:sz w:val="21"/>
        </w:rPr>
      </w:pPr>
    </w:p>
    <w:p w14:paraId="7B2EA4EA">
      <w:pPr>
        <w:pStyle w:val="2"/>
        <w:spacing w:before="78" w:line="402" w:lineRule="auto"/>
        <w:ind w:left="175" w:right="164" w:firstLine="23"/>
        <w:rPr>
          <w:sz w:val="24"/>
          <w:szCs w:val="24"/>
        </w:rPr>
      </w:pPr>
      <w:r>
        <w:rPr>
          <w:spacing w:val="-5"/>
          <w:sz w:val="24"/>
          <w:szCs w:val="24"/>
        </w:rPr>
        <w:t>向滑轮与邻塔导线悬挂点的仰角也不宜大于</w:t>
      </w:r>
      <w:r>
        <w:rPr>
          <w:spacing w:val="-33"/>
          <w:sz w:val="24"/>
          <w:szCs w:val="24"/>
        </w:rPr>
        <w:t xml:space="preserve"> </w:t>
      </w:r>
      <w:r>
        <w:rPr>
          <w:spacing w:val="-5"/>
          <w:sz w:val="24"/>
          <w:szCs w:val="24"/>
        </w:rPr>
        <w:t>15</w:t>
      </w:r>
      <w:r>
        <w:rPr>
          <w:spacing w:val="-89"/>
          <w:sz w:val="24"/>
          <w:szCs w:val="24"/>
        </w:rPr>
        <w:t xml:space="preserve"> </w:t>
      </w:r>
      <w:r>
        <w:rPr>
          <w:spacing w:val="-5"/>
          <w:sz w:val="24"/>
          <w:szCs w:val="24"/>
        </w:rPr>
        <w:t>°</w:t>
      </w:r>
      <w:r>
        <w:rPr>
          <w:spacing w:val="-90"/>
          <w:sz w:val="24"/>
          <w:szCs w:val="24"/>
        </w:rPr>
        <w:t xml:space="preserve"> </w:t>
      </w:r>
      <w:r>
        <w:rPr>
          <w:spacing w:val="-5"/>
          <w:sz w:val="24"/>
          <w:szCs w:val="24"/>
        </w:rPr>
        <w:t>;</w:t>
      </w:r>
      <w:r>
        <w:rPr>
          <w:spacing w:val="-32"/>
          <w:sz w:val="24"/>
          <w:szCs w:val="24"/>
        </w:rPr>
        <w:t xml:space="preserve"> </w:t>
      </w:r>
      <w:r>
        <w:rPr>
          <w:spacing w:val="-5"/>
          <w:sz w:val="24"/>
          <w:szCs w:val="24"/>
        </w:rPr>
        <w:t>临锚地锚与邻塔导线</w:t>
      </w:r>
      <w:r>
        <w:rPr>
          <w:spacing w:val="-6"/>
          <w:sz w:val="24"/>
          <w:szCs w:val="24"/>
        </w:rPr>
        <w:t>悬挂点的仰角不</w:t>
      </w:r>
      <w:r>
        <w:rPr>
          <w:sz w:val="24"/>
          <w:szCs w:val="24"/>
        </w:rPr>
        <w:t xml:space="preserve"> </w:t>
      </w:r>
      <w:r>
        <w:rPr>
          <w:spacing w:val="-8"/>
          <w:sz w:val="24"/>
          <w:szCs w:val="24"/>
        </w:rPr>
        <w:t>得大于</w:t>
      </w:r>
      <w:r>
        <w:rPr>
          <w:spacing w:val="-47"/>
          <w:sz w:val="24"/>
          <w:szCs w:val="24"/>
        </w:rPr>
        <w:t xml:space="preserve"> </w:t>
      </w:r>
      <w:r>
        <w:rPr>
          <w:spacing w:val="-8"/>
          <w:sz w:val="24"/>
          <w:szCs w:val="24"/>
        </w:rPr>
        <w:t>25</w:t>
      </w:r>
      <w:r>
        <w:rPr>
          <w:spacing w:val="-89"/>
          <w:sz w:val="24"/>
          <w:szCs w:val="24"/>
        </w:rPr>
        <w:t xml:space="preserve"> </w:t>
      </w:r>
      <w:r>
        <w:rPr>
          <w:spacing w:val="-8"/>
          <w:sz w:val="24"/>
          <w:szCs w:val="24"/>
        </w:rPr>
        <w:t>°。</w:t>
      </w:r>
    </w:p>
    <w:p w14:paraId="3623A2D5">
      <w:pPr>
        <w:pStyle w:val="2"/>
        <w:spacing w:before="35" w:line="406" w:lineRule="auto"/>
        <w:ind w:left="176" w:right="164" w:firstLine="481"/>
        <w:jc w:val="both"/>
        <w:rPr>
          <w:sz w:val="24"/>
          <w:szCs w:val="24"/>
        </w:rPr>
      </w:pPr>
      <w:r>
        <w:rPr>
          <w:b/>
          <w:bCs/>
          <w:spacing w:val="-2"/>
          <w:sz w:val="24"/>
          <w:szCs w:val="24"/>
        </w:rPr>
        <w:t>☆</w:t>
      </w:r>
      <w:r>
        <w:rPr>
          <w:spacing w:val="-2"/>
          <w:sz w:val="24"/>
          <w:szCs w:val="24"/>
        </w:rPr>
        <w:t>牵引机卷扬轮、张力机导线轮、导线线轴、导引绳及牵引绳卷筒的受力方向均必</w:t>
      </w:r>
      <w:r>
        <w:rPr>
          <w:spacing w:val="4"/>
          <w:sz w:val="24"/>
          <w:szCs w:val="24"/>
        </w:rPr>
        <w:t xml:space="preserve"> </w:t>
      </w:r>
      <w:r>
        <w:rPr>
          <w:spacing w:val="-2"/>
          <w:sz w:val="24"/>
          <w:szCs w:val="24"/>
        </w:rPr>
        <w:t>须与其轴线垂直；钢丝绳卷车与牵引机的距离和方位、线轴架与张力机的距离和方位应</w:t>
      </w:r>
      <w:r>
        <w:rPr>
          <w:spacing w:val="13"/>
          <w:sz w:val="24"/>
          <w:szCs w:val="24"/>
        </w:rPr>
        <w:t xml:space="preserve"> </w:t>
      </w:r>
      <w:r>
        <w:rPr>
          <w:spacing w:val="-1"/>
          <w:sz w:val="24"/>
          <w:szCs w:val="24"/>
        </w:rPr>
        <w:t>符合机械说明书要求，且必须使尾绳、尾绳不磨线轴或牵引绳卷筒。</w:t>
      </w:r>
    </w:p>
    <w:p w14:paraId="422A9C11">
      <w:pPr>
        <w:pStyle w:val="2"/>
        <w:spacing w:before="34" w:line="402" w:lineRule="auto"/>
        <w:ind w:left="173" w:right="164" w:firstLine="484"/>
        <w:rPr>
          <w:sz w:val="24"/>
          <w:szCs w:val="24"/>
        </w:rPr>
      </w:pPr>
      <w:r>
        <w:rPr>
          <w:b/>
          <w:bCs/>
          <w:spacing w:val="-2"/>
          <w:sz w:val="24"/>
          <w:szCs w:val="24"/>
        </w:rPr>
        <w:t>☆</w:t>
      </w:r>
      <w:r>
        <w:rPr>
          <w:spacing w:val="-2"/>
          <w:sz w:val="24"/>
          <w:szCs w:val="24"/>
        </w:rPr>
        <w:t>两台张力机应前后错开布置，牵引机、张力机、钢丝绳卷车、线轴架等均必须按</w:t>
      </w:r>
      <w:r>
        <w:rPr>
          <w:spacing w:val="4"/>
          <w:sz w:val="24"/>
          <w:szCs w:val="24"/>
        </w:rPr>
        <w:t xml:space="preserve"> </w:t>
      </w:r>
      <w:r>
        <w:rPr>
          <w:spacing w:val="-1"/>
          <w:sz w:val="24"/>
          <w:szCs w:val="24"/>
        </w:rPr>
        <w:t>机械说明书要求进行锚固。</w:t>
      </w:r>
    </w:p>
    <w:p w14:paraId="34549A5A">
      <w:pPr>
        <w:pStyle w:val="2"/>
        <w:spacing w:before="36" w:line="401" w:lineRule="auto"/>
        <w:ind w:left="189" w:right="166" w:firstLine="468"/>
        <w:rPr>
          <w:sz w:val="24"/>
          <w:szCs w:val="24"/>
        </w:rPr>
      </w:pPr>
      <w:r>
        <w:rPr>
          <w:b/>
          <w:bCs/>
          <w:spacing w:val="-3"/>
          <w:sz w:val="24"/>
          <w:szCs w:val="24"/>
        </w:rPr>
        <w:t>☆</w:t>
      </w:r>
      <w:r>
        <w:rPr>
          <w:spacing w:val="-3"/>
          <w:sz w:val="24"/>
          <w:szCs w:val="24"/>
        </w:rPr>
        <w:t>牵张场的所有地锚均应回填夯实，并采取</w:t>
      </w:r>
      <w:r>
        <w:rPr>
          <w:b/>
          <w:bCs/>
          <w:spacing w:val="-3"/>
          <w:sz w:val="24"/>
          <w:szCs w:val="24"/>
        </w:rPr>
        <w:t>垫高地锚坑基面并加盖塑料</w:t>
      </w:r>
      <w:r>
        <w:rPr>
          <w:b/>
          <w:bCs/>
          <w:spacing w:val="-4"/>
          <w:sz w:val="24"/>
          <w:szCs w:val="24"/>
        </w:rPr>
        <w:t>布的措施以</w:t>
      </w:r>
      <w:r>
        <w:rPr>
          <w:sz w:val="24"/>
          <w:szCs w:val="24"/>
        </w:rPr>
        <w:t xml:space="preserve"> </w:t>
      </w:r>
      <w:r>
        <w:rPr>
          <w:b/>
          <w:bCs/>
          <w:spacing w:val="-2"/>
          <w:sz w:val="24"/>
          <w:szCs w:val="24"/>
        </w:rPr>
        <w:t>防止雨淋或积水浸泡地锚</w:t>
      </w:r>
      <w:r>
        <w:rPr>
          <w:spacing w:val="-2"/>
          <w:sz w:val="24"/>
          <w:szCs w:val="24"/>
        </w:rPr>
        <w:t>。锚线地锚坑位置应尽可能接近弧垂最低点。</w:t>
      </w:r>
    </w:p>
    <w:p w14:paraId="38D22723">
      <w:pPr>
        <w:pStyle w:val="2"/>
        <w:spacing w:before="36" w:line="219" w:lineRule="auto"/>
        <w:ind w:left="658"/>
        <w:rPr>
          <w:sz w:val="24"/>
          <w:szCs w:val="24"/>
        </w:rPr>
      </w:pPr>
      <w:r>
        <w:rPr>
          <w:b/>
          <w:bCs/>
          <w:spacing w:val="-1"/>
          <w:sz w:val="24"/>
          <w:szCs w:val="24"/>
        </w:rPr>
        <w:t>☆</w:t>
      </w:r>
      <w:r>
        <w:rPr>
          <w:spacing w:val="-1"/>
          <w:sz w:val="24"/>
          <w:szCs w:val="24"/>
        </w:rPr>
        <w:t>牵引场、张力场必须按施工技术设计要求设置接地系统。</w:t>
      </w:r>
    </w:p>
    <w:p w14:paraId="4C86E4DB">
      <w:pPr>
        <w:pStyle w:val="2"/>
        <w:spacing w:before="256" w:line="372" w:lineRule="auto"/>
        <w:ind w:left="174" w:right="164" w:firstLine="483"/>
        <w:rPr>
          <w:sz w:val="24"/>
          <w:szCs w:val="24"/>
        </w:rPr>
      </w:pPr>
      <w:r>
        <w:rPr>
          <w:b/>
          <w:bCs/>
          <w:spacing w:val="-2"/>
          <w:sz w:val="24"/>
          <w:szCs w:val="24"/>
        </w:rPr>
        <w:t>☆</w:t>
      </w:r>
      <w:r>
        <w:rPr>
          <w:spacing w:val="-2"/>
          <w:sz w:val="24"/>
          <w:szCs w:val="24"/>
        </w:rPr>
        <w:t>对牵张场用</w:t>
      </w:r>
      <w:r>
        <w:rPr>
          <w:b/>
          <w:bCs/>
          <w:spacing w:val="-2"/>
          <w:sz w:val="24"/>
          <w:szCs w:val="24"/>
        </w:rPr>
        <w:t>插入式安全围栏</w:t>
      </w:r>
      <w:r>
        <w:rPr>
          <w:spacing w:val="-2"/>
          <w:sz w:val="24"/>
          <w:szCs w:val="24"/>
        </w:rPr>
        <w:t>严格划定作业区；牵张</w:t>
      </w:r>
      <w:r>
        <w:rPr>
          <w:spacing w:val="-3"/>
          <w:sz w:val="24"/>
          <w:szCs w:val="24"/>
        </w:rPr>
        <w:t>场设拉圾箱及临时厕所，以尽</w:t>
      </w:r>
      <w:r>
        <w:rPr>
          <w:sz w:val="24"/>
          <w:szCs w:val="24"/>
        </w:rPr>
        <w:t xml:space="preserve"> </w:t>
      </w:r>
      <w:r>
        <w:rPr>
          <w:spacing w:val="-1"/>
          <w:sz w:val="24"/>
          <w:szCs w:val="24"/>
        </w:rPr>
        <w:t>量减少青苗损失，有利于环境保护和地方关系协调。</w:t>
      </w:r>
    </w:p>
    <w:p w14:paraId="1EE082A5">
      <w:pPr>
        <w:pStyle w:val="2"/>
        <w:spacing w:before="3" w:line="350" w:lineRule="auto"/>
        <w:ind w:left="175" w:right="102" w:firstLine="482"/>
        <w:rPr>
          <w:sz w:val="24"/>
          <w:szCs w:val="24"/>
        </w:rPr>
      </w:pPr>
      <w:r>
        <w:rPr>
          <w:b/>
          <w:bCs/>
          <w:spacing w:val="-2"/>
          <w:sz w:val="24"/>
          <w:szCs w:val="24"/>
        </w:rPr>
        <w:t>☆</w:t>
      </w:r>
      <w:r>
        <w:rPr>
          <w:spacing w:val="-2"/>
          <w:sz w:val="24"/>
          <w:szCs w:val="24"/>
        </w:rPr>
        <w:t>因牵张场材料运输比较集中，来往车辆比较多，再加当地地形条件、交通条件较</w:t>
      </w:r>
      <w:r>
        <w:rPr>
          <w:spacing w:val="4"/>
          <w:sz w:val="24"/>
          <w:szCs w:val="24"/>
        </w:rPr>
        <w:t xml:space="preserve"> </w:t>
      </w:r>
      <w:r>
        <w:rPr>
          <w:spacing w:val="-7"/>
          <w:sz w:val="24"/>
          <w:szCs w:val="24"/>
        </w:rPr>
        <w:t>差，急弯较多，所以在急弯处我公司将</w:t>
      </w:r>
      <w:r>
        <w:rPr>
          <w:b/>
          <w:bCs/>
          <w:spacing w:val="-7"/>
          <w:sz w:val="24"/>
          <w:szCs w:val="24"/>
        </w:rPr>
        <w:t>安装交通广角镜</w:t>
      </w:r>
      <w:r>
        <w:rPr>
          <w:spacing w:val="-7"/>
          <w:sz w:val="24"/>
          <w:szCs w:val="24"/>
        </w:rPr>
        <w:t>，以利交通安全，待施工完毕后，</w:t>
      </w:r>
      <w:r>
        <w:rPr>
          <w:spacing w:val="15"/>
          <w:sz w:val="24"/>
          <w:szCs w:val="24"/>
        </w:rPr>
        <w:t xml:space="preserve"> </w:t>
      </w:r>
      <w:r>
        <w:rPr>
          <w:spacing w:val="-1"/>
          <w:sz w:val="24"/>
          <w:szCs w:val="24"/>
        </w:rPr>
        <w:t>移交给当地村委或路管部门。</w:t>
      </w:r>
    </w:p>
    <w:p w14:paraId="41C31F9C">
      <w:pPr>
        <w:pStyle w:val="2"/>
        <w:spacing w:before="94" w:line="362" w:lineRule="auto"/>
        <w:ind w:left="658" w:right="2462"/>
        <w:rPr>
          <w:sz w:val="24"/>
          <w:szCs w:val="24"/>
        </w:rPr>
      </w:pPr>
      <w:r>
        <w:rPr>
          <w:spacing w:val="-4"/>
          <w:sz w:val="24"/>
          <w:szCs w:val="24"/>
        </w:rPr>
        <w:t>c)牵张场（60m×40m）布置方式</w:t>
      </w:r>
      <w:r>
        <w:rPr>
          <w:b/>
          <w:bCs/>
          <w:spacing w:val="-4"/>
          <w:sz w:val="24"/>
          <w:szCs w:val="24"/>
        </w:rPr>
        <w:t>见图</w:t>
      </w:r>
      <w:r>
        <w:rPr>
          <w:spacing w:val="-20"/>
          <w:sz w:val="24"/>
          <w:szCs w:val="24"/>
        </w:rPr>
        <w:t xml:space="preserve"> </w:t>
      </w:r>
      <w:r>
        <w:rPr>
          <w:b/>
          <w:bCs/>
          <w:spacing w:val="-4"/>
          <w:sz w:val="24"/>
          <w:szCs w:val="24"/>
        </w:rPr>
        <w:t>10.2.3-5、10.2.3-6</w:t>
      </w:r>
      <w:r>
        <w:rPr>
          <w:spacing w:val="-4"/>
          <w:sz w:val="28"/>
          <w:szCs w:val="28"/>
        </w:rPr>
        <w:t>；</w:t>
      </w:r>
      <w:r>
        <w:rPr>
          <w:sz w:val="28"/>
          <w:szCs w:val="28"/>
        </w:rPr>
        <w:t xml:space="preserve"> </w:t>
      </w:r>
      <w:r>
        <w:rPr>
          <w:spacing w:val="-2"/>
          <w:sz w:val="24"/>
          <w:szCs w:val="24"/>
        </w:rPr>
        <w:t>c</w:t>
      </w:r>
      <w:r>
        <w:rPr>
          <w:spacing w:val="-40"/>
          <w:sz w:val="24"/>
          <w:szCs w:val="24"/>
        </w:rPr>
        <w:t xml:space="preserve"> </w:t>
      </w:r>
      <w:r>
        <w:rPr>
          <w:spacing w:val="-2"/>
          <w:sz w:val="24"/>
          <w:szCs w:val="24"/>
        </w:rPr>
        <w:t>导地线张力展放程序及联接工器具使用</w:t>
      </w:r>
    </w:p>
    <w:p w14:paraId="343FA3FC">
      <w:pPr>
        <w:pStyle w:val="2"/>
        <w:spacing w:before="14" w:line="219" w:lineRule="auto"/>
        <w:ind w:left="1488"/>
        <w:outlineLvl w:val="0"/>
        <w:rPr>
          <w:sz w:val="24"/>
          <w:szCs w:val="24"/>
        </w:rPr>
      </w:pPr>
      <w:r>
        <w:rPr>
          <w:b/>
          <w:bCs/>
          <w:spacing w:val="-4"/>
          <w:sz w:val="24"/>
          <w:szCs w:val="24"/>
        </w:rPr>
        <w:t>表</w:t>
      </w:r>
      <w:r>
        <w:rPr>
          <w:spacing w:val="-20"/>
          <w:sz w:val="24"/>
          <w:szCs w:val="24"/>
        </w:rPr>
        <w:t xml:space="preserve"> </w:t>
      </w:r>
      <w:r>
        <w:rPr>
          <w:b/>
          <w:bCs/>
          <w:spacing w:val="-4"/>
          <w:sz w:val="24"/>
          <w:szCs w:val="24"/>
        </w:rPr>
        <w:t>10.2.3-3</w:t>
      </w:r>
      <w:r>
        <w:rPr>
          <w:spacing w:val="-45"/>
          <w:sz w:val="24"/>
          <w:szCs w:val="24"/>
        </w:rPr>
        <w:t xml:space="preserve"> </w:t>
      </w:r>
      <w:r>
        <w:rPr>
          <w:b/>
          <w:bCs/>
          <w:spacing w:val="-4"/>
          <w:sz w:val="24"/>
          <w:szCs w:val="24"/>
        </w:rPr>
        <w:t>导地线张力展放程序及联接工器具使用列表</w:t>
      </w:r>
    </w:p>
    <w:p w14:paraId="3F404147">
      <w:pPr>
        <w:spacing w:line="69" w:lineRule="exact"/>
      </w:pPr>
    </w:p>
    <w:tbl>
      <w:tblPr>
        <w:tblStyle w:val="5"/>
        <w:tblW w:w="9393"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714"/>
        <w:gridCol w:w="1344"/>
        <w:gridCol w:w="1644"/>
        <w:gridCol w:w="972"/>
        <w:gridCol w:w="1017"/>
        <w:gridCol w:w="786"/>
        <w:gridCol w:w="1507"/>
        <w:gridCol w:w="1409"/>
      </w:tblGrid>
      <w:tr w14:paraId="11A9CF2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6" w:hRule="atLeast"/>
        </w:trPr>
        <w:tc>
          <w:tcPr>
            <w:tcW w:w="714" w:type="dxa"/>
            <w:vMerge w:val="restart"/>
            <w:tcBorders>
              <w:top w:val="single" w:color="0000FF" w:sz="2" w:space="0"/>
              <w:left w:val="single" w:color="0000FF" w:sz="2" w:space="0"/>
              <w:bottom w:val="nil"/>
            </w:tcBorders>
            <w:shd w:val="clear" w:color="auto" w:fill="CCFFFF"/>
            <w:vAlign w:val="top"/>
          </w:tcPr>
          <w:p w14:paraId="5BB08263">
            <w:pPr>
              <w:spacing w:line="358" w:lineRule="auto"/>
              <w:rPr>
                <w:rFonts w:ascii="Arial"/>
                <w:sz w:val="21"/>
              </w:rPr>
            </w:pPr>
          </w:p>
          <w:p w14:paraId="47E07D55">
            <w:pPr>
              <w:pStyle w:val="6"/>
              <w:spacing w:before="65" w:line="227" w:lineRule="auto"/>
              <w:ind w:left="160"/>
              <w:outlineLvl w:val="0"/>
            </w:pPr>
            <w:r>
              <w:rPr>
                <w:b/>
                <w:bCs/>
                <w:spacing w:val="3"/>
              </w:rPr>
              <w:t>牵放</w:t>
            </w:r>
          </w:p>
          <w:p w14:paraId="0C1DBCC2">
            <w:pPr>
              <w:pStyle w:val="6"/>
              <w:spacing w:before="24" w:line="228" w:lineRule="auto"/>
              <w:ind w:left="163"/>
              <w:outlineLvl w:val="0"/>
            </w:pPr>
            <w:r>
              <w:rPr>
                <w:b/>
                <w:bCs/>
                <w:spacing w:val="1"/>
              </w:rPr>
              <w:t>次序</w:t>
            </w:r>
          </w:p>
        </w:tc>
        <w:tc>
          <w:tcPr>
            <w:tcW w:w="2988" w:type="dxa"/>
            <w:gridSpan w:val="2"/>
            <w:tcBorders>
              <w:top w:val="single" w:color="993300" w:sz="2" w:space="0"/>
            </w:tcBorders>
            <w:shd w:val="clear" w:color="auto" w:fill="CCFFFF"/>
            <w:vAlign w:val="top"/>
          </w:tcPr>
          <w:p w14:paraId="2F55BBE9">
            <w:pPr>
              <w:pStyle w:val="6"/>
              <w:spacing w:before="145" w:line="227" w:lineRule="auto"/>
              <w:ind w:left="866"/>
              <w:outlineLvl w:val="0"/>
            </w:pPr>
            <w:r>
              <w:rPr>
                <w:b/>
                <w:bCs/>
                <w:spacing w:val="-7"/>
              </w:rPr>
              <w:t>牵</w:t>
            </w:r>
            <w:r>
              <w:rPr>
                <w:spacing w:val="14"/>
              </w:rPr>
              <w:t xml:space="preserve">   </w:t>
            </w:r>
            <w:r>
              <w:rPr>
                <w:b/>
                <w:bCs/>
                <w:spacing w:val="-7"/>
              </w:rPr>
              <w:t>引</w:t>
            </w:r>
            <w:r>
              <w:rPr>
                <w:spacing w:val="8"/>
              </w:rPr>
              <w:t xml:space="preserve">   </w:t>
            </w:r>
            <w:r>
              <w:rPr>
                <w:b/>
                <w:bCs/>
                <w:spacing w:val="-7"/>
              </w:rPr>
              <w:t>侧</w:t>
            </w:r>
          </w:p>
        </w:tc>
        <w:tc>
          <w:tcPr>
            <w:tcW w:w="972" w:type="dxa"/>
            <w:vMerge w:val="restart"/>
            <w:tcBorders>
              <w:top w:val="single" w:color="993300" w:sz="2" w:space="0"/>
              <w:bottom w:val="nil"/>
            </w:tcBorders>
            <w:shd w:val="clear" w:color="auto" w:fill="CCFFFF"/>
            <w:vAlign w:val="top"/>
          </w:tcPr>
          <w:p w14:paraId="47175B76">
            <w:pPr>
              <w:spacing w:line="247" w:lineRule="auto"/>
              <w:rPr>
                <w:rFonts w:ascii="Arial"/>
                <w:sz w:val="21"/>
              </w:rPr>
            </w:pPr>
          </w:p>
          <w:p w14:paraId="45C5F30C">
            <w:pPr>
              <w:spacing w:line="247" w:lineRule="auto"/>
              <w:rPr>
                <w:rFonts w:ascii="Arial"/>
                <w:sz w:val="21"/>
              </w:rPr>
            </w:pPr>
          </w:p>
          <w:p w14:paraId="4B530B4E">
            <w:pPr>
              <w:pStyle w:val="6"/>
              <w:spacing w:before="65" w:line="227" w:lineRule="auto"/>
              <w:ind w:left="69"/>
              <w:outlineLvl w:val="0"/>
            </w:pPr>
            <w:r>
              <w:rPr>
                <w:b/>
                <w:bCs/>
                <w:spacing w:val="6"/>
              </w:rPr>
              <w:t>牵放形式</w:t>
            </w:r>
          </w:p>
        </w:tc>
        <w:tc>
          <w:tcPr>
            <w:tcW w:w="1803" w:type="dxa"/>
            <w:gridSpan w:val="2"/>
            <w:vMerge w:val="restart"/>
            <w:tcBorders>
              <w:top w:val="single" w:color="993300" w:sz="2" w:space="0"/>
              <w:bottom w:val="nil"/>
            </w:tcBorders>
            <w:shd w:val="clear" w:color="auto" w:fill="CCFFFF"/>
            <w:vAlign w:val="top"/>
          </w:tcPr>
          <w:p w14:paraId="149E2FB9">
            <w:pPr>
              <w:pStyle w:val="6"/>
              <w:spacing w:before="289" w:line="228" w:lineRule="auto"/>
              <w:ind w:left="381"/>
              <w:outlineLvl w:val="0"/>
            </w:pPr>
            <w:r>
              <w:rPr>
                <w:b/>
                <w:bCs/>
                <w:spacing w:val="6"/>
              </w:rPr>
              <w:t>旋转连接器</w:t>
            </w:r>
          </w:p>
          <w:p w14:paraId="3E78C419">
            <w:pPr>
              <w:pStyle w:val="6"/>
              <w:spacing w:before="25" w:line="228" w:lineRule="auto"/>
              <w:ind w:left="386"/>
              <w:outlineLvl w:val="0"/>
            </w:pPr>
            <w:r>
              <w:rPr>
                <w:b/>
                <w:bCs/>
                <w:spacing w:val="5"/>
              </w:rPr>
              <w:t>型号及额定</w:t>
            </w:r>
          </w:p>
          <w:p w14:paraId="7AB61933">
            <w:pPr>
              <w:pStyle w:val="6"/>
              <w:spacing w:before="24" w:line="228" w:lineRule="auto"/>
              <w:ind w:left="432"/>
              <w:outlineLvl w:val="0"/>
            </w:pPr>
            <w:r>
              <w:rPr>
                <w:b/>
                <w:bCs/>
                <w:spacing w:val="3"/>
              </w:rPr>
              <w:t>荷载（t）</w:t>
            </w:r>
          </w:p>
        </w:tc>
        <w:tc>
          <w:tcPr>
            <w:tcW w:w="2916" w:type="dxa"/>
            <w:gridSpan w:val="2"/>
            <w:tcBorders>
              <w:top w:val="single" w:color="0000FF" w:sz="2" w:space="0"/>
              <w:right w:val="single" w:color="0000FF" w:sz="2" w:space="0"/>
            </w:tcBorders>
            <w:shd w:val="clear" w:color="auto" w:fill="CCFFFF"/>
            <w:vAlign w:val="top"/>
          </w:tcPr>
          <w:p w14:paraId="603DB265">
            <w:pPr>
              <w:pStyle w:val="6"/>
              <w:spacing w:before="144" w:line="228" w:lineRule="auto"/>
              <w:ind w:left="826"/>
              <w:outlineLvl w:val="0"/>
            </w:pPr>
            <w:r>
              <w:rPr>
                <w:b/>
                <w:bCs/>
                <w:spacing w:val="-2"/>
              </w:rPr>
              <w:t>放</w:t>
            </w:r>
            <w:r>
              <w:rPr>
                <w:spacing w:val="10"/>
              </w:rPr>
              <w:t xml:space="preserve">   </w:t>
            </w:r>
            <w:r>
              <w:rPr>
                <w:b/>
                <w:bCs/>
                <w:spacing w:val="-2"/>
              </w:rPr>
              <w:t>线</w:t>
            </w:r>
            <w:r>
              <w:rPr>
                <w:spacing w:val="7"/>
              </w:rPr>
              <w:t xml:space="preserve">   </w:t>
            </w:r>
            <w:r>
              <w:rPr>
                <w:b/>
                <w:bCs/>
                <w:spacing w:val="-2"/>
              </w:rPr>
              <w:t>侧</w:t>
            </w:r>
          </w:p>
        </w:tc>
      </w:tr>
      <w:tr w14:paraId="69FA0D9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821" w:hRule="atLeast"/>
        </w:trPr>
        <w:tc>
          <w:tcPr>
            <w:tcW w:w="714" w:type="dxa"/>
            <w:vMerge w:val="continue"/>
            <w:tcBorders>
              <w:top w:val="nil"/>
              <w:left w:val="single" w:color="0000FF" w:sz="2" w:space="0"/>
            </w:tcBorders>
            <w:vAlign w:val="top"/>
          </w:tcPr>
          <w:p w14:paraId="2D152F3D">
            <w:pPr>
              <w:rPr>
                <w:rFonts w:ascii="Arial"/>
                <w:sz w:val="21"/>
              </w:rPr>
            </w:pPr>
          </w:p>
        </w:tc>
        <w:tc>
          <w:tcPr>
            <w:tcW w:w="1344" w:type="dxa"/>
            <w:shd w:val="clear" w:color="auto" w:fill="CCFFFF"/>
            <w:vAlign w:val="top"/>
          </w:tcPr>
          <w:p w14:paraId="6814F853">
            <w:pPr>
              <w:pStyle w:val="6"/>
              <w:spacing w:before="164" w:line="228" w:lineRule="auto"/>
              <w:ind w:left="253"/>
              <w:outlineLvl w:val="0"/>
            </w:pPr>
            <w:r>
              <w:rPr>
                <w:b/>
                <w:bCs/>
                <w:spacing w:val="6"/>
              </w:rPr>
              <w:t>绳索规格</w:t>
            </w:r>
          </w:p>
          <w:p w14:paraId="086D1C95">
            <w:pPr>
              <w:pStyle w:val="6"/>
              <w:spacing w:before="24" w:line="230" w:lineRule="auto"/>
              <w:ind w:left="252"/>
              <w:outlineLvl w:val="0"/>
            </w:pPr>
            <w:r>
              <w:rPr>
                <w:b/>
                <w:bCs/>
                <w:spacing w:val="-2"/>
              </w:rPr>
              <w:t>及</w:t>
            </w:r>
            <w:r>
              <w:rPr>
                <w:spacing w:val="18"/>
              </w:rPr>
              <w:t xml:space="preserve"> </w:t>
            </w:r>
            <w:r>
              <w:rPr>
                <w:b/>
                <w:bCs/>
                <w:spacing w:val="-2"/>
              </w:rPr>
              <w:t>名</w:t>
            </w:r>
            <w:r>
              <w:rPr>
                <w:spacing w:val="13"/>
              </w:rPr>
              <w:t xml:space="preserve"> </w:t>
            </w:r>
            <w:r>
              <w:rPr>
                <w:b/>
                <w:bCs/>
                <w:spacing w:val="-2"/>
              </w:rPr>
              <w:t>称</w:t>
            </w:r>
          </w:p>
        </w:tc>
        <w:tc>
          <w:tcPr>
            <w:tcW w:w="1644" w:type="dxa"/>
            <w:shd w:val="clear" w:color="auto" w:fill="CCFFFF"/>
            <w:vAlign w:val="top"/>
          </w:tcPr>
          <w:p w14:paraId="68E86F14">
            <w:pPr>
              <w:pStyle w:val="6"/>
              <w:spacing w:before="28" w:line="228" w:lineRule="auto"/>
              <w:ind w:left="298"/>
              <w:outlineLvl w:val="0"/>
            </w:pPr>
            <w:r>
              <w:rPr>
                <w:b/>
                <w:bCs/>
                <w:spacing w:val="6"/>
              </w:rPr>
              <w:t>抗弯连接器</w:t>
            </w:r>
          </w:p>
          <w:p w14:paraId="089BAF13">
            <w:pPr>
              <w:pStyle w:val="6"/>
              <w:spacing w:before="26" w:line="228" w:lineRule="auto"/>
              <w:ind w:left="305"/>
              <w:outlineLvl w:val="0"/>
            </w:pPr>
            <w:r>
              <w:rPr>
                <w:b/>
                <w:bCs/>
                <w:spacing w:val="5"/>
              </w:rPr>
              <w:t>型号及额定</w:t>
            </w:r>
          </w:p>
          <w:p w14:paraId="59AB0C4D">
            <w:pPr>
              <w:pStyle w:val="6"/>
              <w:spacing w:before="25" w:line="219" w:lineRule="auto"/>
              <w:ind w:left="297"/>
              <w:outlineLvl w:val="0"/>
            </w:pPr>
            <w:r>
              <w:rPr>
                <w:b/>
                <w:bCs/>
                <w:spacing w:val="2"/>
              </w:rPr>
              <w:t>荷载</w:t>
            </w:r>
            <w:r>
              <w:rPr>
                <w:spacing w:val="12"/>
              </w:rPr>
              <w:t xml:space="preserve"> </w:t>
            </w:r>
            <w:r>
              <w:rPr>
                <w:b/>
                <w:bCs/>
                <w:spacing w:val="2"/>
              </w:rPr>
              <w:t>（t）</w:t>
            </w:r>
          </w:p>
        </w:tc>
        <w:tc>
          <w:tcPr>
            <w:tcW w:w="972" w:type="dxa"/>
            <w:vMerge w:val="continue"/>
            <w:tcBorders>
              <w:top w:val="nil"/>
            </w:tcBorders>
            <w:vAlign w:val="top"/>
          </w:tcPr>
          <w:p w14:paraId="5CE23172">
            <w:pPr>
              <w:rPr>
                <w:rFonts w:ascii="Arial"/>
                <w:sz w:val="21"/>
              </w:rPr>
            </w:pPr>
          </w:p>
        </w:tc>
        <w:tc>
          <w:tcPr>
            <w:tcW w:w="1803" w:type="dxa"/>
            <w:gridSpan w:val="2"/>
            <w:vMerge w:val="continue"/>
            <w:tcBorders>
              <w:top w:val="nil"/>
            </w:tcBorders>
            <w:vAlign w:val="top"/>
          </w:tcPr>
          <w:p w14:paraId="5FDD0504">
            <w:pPr>
              <w:rPr>
                <w:rFonts w:ascii="Arial"/>
                <w:sz w:val="21"/>
              </w:rPr>
            </w:pPr>
          </w:p>
        </w:tc>
        <w:tc>
          <w:tcPr>
            <w:tcW w:w="1507" w:type="dxa"/>
            <w:shd w:val="clear" w:color="auto" w:fill="CCFFFF"/>
            <w:vAlign w:val="top"/>
          </w:tcPr>
          <w:p w14:paraId="2DDF4007">
            <w:pPr>
              <w:pStyle w:val="6"/>
              <w:spacing w:before="164" w:line="228" w:lineRule="auto"/>
              <w:ind w:left="338"/>
              <w:outlineLvl w:val="0"/>
            </w:pPr>
            <w:r>
              <w:rPr>
                <w:b/>
                <w:bCs/>
                <w:spacing w:val="6"/>
              </w:rPr>
              <w:t>绳索规格</w:t>
            </w:r>
          </w:p>
          <w:p w14:paraId="19069406">
            <w:pPr>
              <w:pStyle w:val="6"/>
              <w:spacing w:before="24" w:line="230" w:lineRule="auto"/>
              <w:ind w:left="338"/>
              <w:outlineLvl w:val="0"/>
            </w:pPr>
            <w:r>
              <w:rPr>
                <w:b/>
                <w:bCs/>
                <w:spacing w:val="-2"/>
              </w:rPr>
              <w:t>及</w:t>
            </w:r>
            <w:r>
              <w:rPr>
                <w:spacing w:val="18"/>
              </w:rPr>
              <w:t xml:space="preserve"> </w:t>
            </w:r>
            <w:r>
              <w:rPr>
                <w:b/>
                <w:bCs/>
                <w:spacing w:val="-2"/>
              </w:rPr>
              <w:t>名</w:t>
            </w:r>
            <w:r>
              <w:rPr>
                <w:spacing w:val="13"/>
              </w:rPr>
              <w:t xml:space="preserve"> </w:t>
            </w:r>
            <w:r>
              <w:rPr>
                <w:b/>
                <w:bCs/>
                <w:spacing w:val="-2"/>
              </w:rPr>
              <w:t>称</w:t>
            </w:r>
          </w:p>
        </w:tc>
        <w:tc>
          <w:tcPr>
            <w:tcW w:w="1409" w:type="dxa"/>
            <w:tcBorders>
              <w:right w:val="single" w:color="993300" w:sz="2" w:space="0"/>
            </w:tcBorders>
            <w:shd w:val="clear" w:color="auto" w:fill="CCFFFF"/>
            <w:vAlign w:val="top"/>
          </w:tcPr>
          <w:p w14:paraId="3AB904EF">
            <w:pPr>
              <w:pStyle w:val="6"/>
              <w:spacing w:before="28" w:line="228" w:lineRule="auto"/>
              <w:ind w:left="72"/>
              <w:outlineLvl w:val="0"/>
            </w:pPr>
            <w:r>
              <w:rPr>
                <w:b/>
                <w:bCs/>
                <w:spacing w:val="6"/>
              </w:rPr>
              <w:t>抗弯连接器型</w:t>
            </w:r>
          </w:p>
          <w:p w14:paraId="49587739">
            <w:pPr>
              <w:pStyle w:val="6"/>
              <w:spacing w:before="26" w:line="228" w:lineRule="auto"/>
              <w:ind w:left="77"/>
            </w:pPr>
            <w:r>
              <w:rPr>
                <w:b/>
                <w:bCs/>
                <w:spacing w:val="6"/>
              </w:rPr>
              <w:t>号及额定荷载</w:t>
            </w:r>
          </w:p>
          <w:p w14:paraId="7F9A6216">
            <w:pPr>
              <w:pStyle w:val="6"/>
              <w:spacing w:before="25" w:line="219" w:lineRule="auto"/>
              <w:ind w:left="449"/>
            </w:pPr>
            <w:r>
              <w:rPr>
                <w:b/>
                <w:bCs/>
                <w:spacing w:val="-3"/>
              </w:rPr>
              <w:t>（t）</w:t>
            </w:r>
          </w:p>
        </w:tc>
      </w:tr>
      <w:tr w14:paraId="0A4719D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49" w:hRule="atLeast"/>
        </w:trPr>
        <w:tc>
          <w:tcPr>
            <w:tcW w:w="714" w:type="dxa"/>
            <w:tcBorders>
              <w:left w:val="single" w:color="993300" w:sz="2" w:space="0"/>
            </w:tcBorders>
            <w:vAlign w:val="top"/>
          </w:tcPr>
          <w:p w14:paraId="246E949E">
            <w:pPr>
              <w:pStyle w:val="6"/>
              <w:spacing w:before="197" w:line="189" w:lineRule="auto"/>
              <w:ind w:left="329"/>
            </w:pPr>
            <w:r>
              <w:t>1</w:t>
            </w:r>
          </w:p>
        </w:tc>
        <w:tc>
          <w:tcPr>
            <w:tcW w:w="1344" w:type="dxa"/>
            <w:vAlign w:val="top"/>
          </w:tcPr>
          <w:p w14:paraId="7CF26854">
            <w:pPr>
              <w:pStyle w:val="6"/>
              <w:spacing w:before="29" w:line="228" w:lineRule="auto"/>
              <w:ind w:left="146"/>
              <w:outlineLvl w:val="0"/>
            </w:pPr>
            <w:r>
              <w:t>Φ10</w:t>
            </w:r>
            <w:r>
              <w:rPr>
                <w:spacing w:val="-33"/>
              </w:rPr>
              <w:t xml:space="preserve"> </w:t>
            </w:r>
            <w:r>
              <w:t>强力丝</w:t>
            </w:r>
          </w:p>
          <w:p w14:paraId="63820E9B">
            <w:pPr>
              <w:pStyle w:val="6"/>
              <w:spacing w:before="24" w:line="219" w:lineRule="auto"/>
              <w:ind w:left="150"/>
              <w:outlineLvl w:val="0"/>
            </w:pPr>
            <w:r>
              <w:rPr>
                <w:spacing w:val="7"/>
              </w:rPr>
              <w:t>一级导引绳</w:t>
            </w:r>
          </w:p>
        </w:tc>
        <w:tc>
          <w:tcPr>
            <w:tcW w:w="1644" w:type="dxa"/>
            <w:vAlign w:val="top"/>
          </w:tcPr>
          <w:p w14:paraId="67035ECA">
            <w:pPr>
              <w:pStyle w:val="6"/>
              <w:spacing w:before="164" w:line="231" w:lineRule="auto"/>
              <w:ind w:left="347"/>
              <w:outlineLvl w:val="0"/>
            </w:pPr>
            <w:r>
              <w:t>DHG</w:t>
            </w:r>
            <w:r>
              <w:rPr>
                <w:spacing w:val="6"/>
              </w:rPr>
              <w:t>-3(3t)</w:t>
            </w:r>
          </w:p>
        </w:tc>
        <w:tc>
          <w:tcPr>
            <w:tcW w:w="972" w:type="dxa"/>
            <w:vAlign w:val="top"/>
          </w:tcPr>
          <w:p w14:paraId="7EDB6628">
            <w:pPr>
              <w:pStyle w:val="6"/>
              <w:spacing w:before="164" w:line="227" w:lineRule="auto"/>
              <w:ind w:left="177"/>
              <w:outlineLvl w:val="0"/>
            </w:pPr>
            <w:r>
              <w:rPr>
                <w:spacing w:val="6"/>
              </w:rPr>
              <w:t>一牵一</w:t>
            </w:r>
          </w:p>
        </w:tc>
        <w:tc>
          <w:tcPr>
            <w:tcW w:w="1803" w:type="dxa"/>
            <w:gridSpan w:val="2"/>
            <w:vAlign w:val="top"/>
          </w:tcPr>
          <w:p w14:paraId="32A856CD">
            <w:pPr>
              <w:pStyle w:val="6"/>
              <w:spacing w:before="164" w:line="231" w:lineRule="auto"/>
              <w:ind w:left="381"/>
              <w:outlineLvl w:val="0"/>
            </w:pPr>
            <w:r>
              <w:t>SLX</w:t>
            </w:r>
            <w:r>
              <w:rPr>
                <w:spacing w:val="5"/>
              </w:rPr>
              <w:t>-30(3t)</w:t>
            </w:r>
          </w:p>
        </w:tc>
        <w:tc>
          <w:tcPr>
            <w:tcW w:w="1507" w:type="dxa"/>
            <w:vAlign w:val="top"/>
          </w:tcPr>
          <w:p w14:paraId="52E2101B">
            <w:pPr>
              <w:pStyle w:val="6"/>
              <w:spacing w:before="30" w:line="267" w:lineRule="exact"/>
              <w:ind w:left="571"/>
              <w:outlineLvl w:val="0"/>
            </w:pPr>
            <w:r>
              <w:rPr>
                <w:spacing w:val="-4"/>
                <w:position w:val="1"/>
              </w:rPr>
              <w:t>□11</w:t>
            </w:r>
          </w:p>
          <w:p w14:paraId="3243A43B">
            <w:pPr>
              <w:pStyle w:val="6"/>
              <w:spacing w:before="3" w:line="219" w:lineRule="auto"/>
              <w:ind w:left="236"/>
              <w:outlineLvl w:val="0"/>
            </w:pPr>
            <w:r>
              <w:rPr>
                <w:spacing w:val="7"/>
              </w:rPr>
              <w:t>二级导引绳</w:t>
            </w:r>
          </w:p>
        </w:tc>
        <w:tc>
          <w:tcPr>
            <w:tcW w:w="1409" w:type="dxa"/>
            <w:tcBorders>
              <w:right w:val="single" w:color="993300" w:sz="2" w:space="0"/>
            </w:tcBorders>
            <w:vAlign w:val="top"/>
          </w:tcPr>
          <w:p w14:paraId="3CD48C69">
            <w:pPr>
              <w:pStyle w:val="6"/>
              <w:spacing w:before="164" w:line="231" w:lineRule="auto"/>
              <w:ind w:left="227"/>
              <w:outlineLvl w:val="0"/>
            </w:pPr>
            <w:r>
              <w:t>DHG</w:t>
            </w:r>
            <w:r>
              <w:rPr>
                <w:spacing w:val="6"/>
              </w:rPr>
              <w:t>-3(3t)</w:t>
            </w:r>
          </w:p>
        </w:tc>
      </w:tr>
      <w:tr w14:paraId="17F82B1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48" w:hRule="atLeast"/>
        </w:trPr>
        <w:tc>
          <w:tcPr>
            <w:tcW w:w="714" w:type="dxa"/>
            <w:tcBorders>
              <w:left w:val="single" w:color="993300" w:sz="2" w:space="0"/>
            </w:tcBorders>
            <w:vAlign w:val="top"/>
          </w:tcPr>
          <w:p w14:paraId="1895F92E">
            <w:pPr>
              <w:pStyle w:val="6"/>
              <w:spacing w:before="197" w:line="189" w:lineRule="auto"/>
              <w:ind w:left="316"/>
            </w:pPr>
            <w:r>
              <w:t>2</w:t>
            </w:r>
          </w:p>
        </w:tc>
        <w:tc>
          <w:tcPr>
            <w:tcW w:w="1344" w:type="dxa"/>
            <w:vAlign w:val="top"/>
          </w:tcPr>
          <w:p w14:paraId="7FD5CEDE">
            <w:pPr>
              <w:pStyle w:val="6"/>
              <w:spacing w:before="30" w:line="268" w:lineRule="exact"/>
              <w:ind w:left="538"/>
              <w:outlineLvl w:val="0"/>
            </w:pPr>
            <w:r>
              <w:rPr>
                <w:spacing w:val="-4"/>
                <w:position w:val="1"/>
              </w:rPr>
              <w:t>□11</w:t>
            </w:r>
          </w:p>
          <w:p w14:paraId="24B94811">
            <w:pPr>
              <w:pStyle w:val="6"/>
              <w:spacing w:before="3" w:line="218" w:lineRule="auto"/>
              <w:ind w:left="150"/>
              <w:outlineLvl w:val="0"/>
            </w:pPr>
            <w:r>
              <w:rPr>
                <w:spacing w:val="7"/>
              </w:rPr>
              <w:t>二级导引绳</w:t>
            </w:r>
          </w:p>
        </w:tc>
        <w:tc>
          <w:tcPr>
            <w:tcW w:w="1644" w:type="dxa"/>
            <w:vAlign w:val="top"/>
          </w:tcPr>
          <w:p w14:paraId="7E84DBD4">
            <w:pPr>
              <w:pStyle w:val="6"/>
              <w:spacing w:before="164" w:line="231" w:lineRule="auto"/>
              <w:ind w:left="347"/>
              <w:outlineLvl w:val="0"/>
            </w:pPr>
            <w:r>
              <w:t>DHG</w:t>
            </w:r>
            <w:r>
              <w:rPr>
                <w:spacing w:val="6"/>
              </w:rPr>
              <w:t>-3(3t)</w:t>
            </w:r>
          </w:p>
        </w:tc>
        <w:tc>
          <w:tcPr>
            <w:tcW w:w="972" w:type="dxa"/>
            <w:vAlign w:val="top"/>
          </w:tcPr>
          <w:p w14:paraId="198CD73B">
            <w:pPr>
              <w:pStyle w:val="6"/>
              <w:spacing w:before="164" w:line="227" w:lineRule="auto"/>
              <w:ind w:left="177"/>
              <w:outlineLvl w:val="0"/>
            </w:pPr>
            <w:r>
              <w:rPr>
                <w:spacing w:val="6"/>
              </w:rPr>
              <w:t>一牵一</w:t>
            </w:r>
          </w:p>
        </w:tc>
        <w:tc>
          <w:tcPr>
            <w:tcW w:w="1803" w:type="dxa"/>
            <w:gridSpan w:val="2"/>
            <w:vAlign w:val="top"/>
          </w:tcPr>
          <w:p w14:paraId="1A7472BD">
            <w:pPr>
              <w:pStyle w:val="6"/>
              <w:spacing w:before="164" w:line="231" w:lineRule="auto"/>
              <w:ind w:left="433"/>
              <w:outlineLvl w:val="0"/>
            </w:pPr>
            <w:r>
              <w:t>SLX</w:t>
            </w:r>
            <w:r>
              <w:rPr>
                <w:spacing w:val="5"/>
              </w:rPr>
              <w:t>-50(5t)</w:t>
            </w:r>
          </w:p>
        </w:tc>
        <w:tc>
          <w:tcPr>
            <w:tcW w:w="1507" w:type="dxa"/>
            <w:vAlign w:val="top"/>
          </w:tcPr>
          <w:p w14:paraId="657C4314">
            <w:pPr>
              <w:pStyle w:val="6"/>
              <w:spacing w:before="30" w:line="268" w:lineRule="exact"/>
              <w:ind w:left="621"/>
              <w:outlineLvl w:val="0"/>
            </w:pPr>
            <w:r>
              <w:rPr>
                <w:spacing w:val="-3"/>
                <w:position w:val="1"/>
              </w:rPr>
              <w:t>□15</w:t>
            </w:r>
          </w:p>
          <w:p w14:paraId="5CA39920">
            <w:pPr>
              <w:pStyle w:val="6"/>
              <w:spacing w:before="3" w:line="218" w:lineRule="auto"/>
              <w:ind w:left="450"/>
              <w:outlineLvl w:val="0"/>
            </w:pPr>
            <w:r>
              <w:rPr>
                <w:spacing w:val="5"/>
              </w:rPr>
              <w:t>导引绳</w:t>
            </w:r>
          </w:p>
        </w:tc>
        <w:tc>
          <w:tcPr>
            <w:tcW w:w="1409" w:type="dxa"/>
            <w:tcBorders>
              <w:right w:val="single" w:color="993300" w:sz="2" w:space="0"/>
            </w:tcBorders>
            <w:vAlign w:val="top"/>
          </w:tcPr>
          <w:p w14:paraId="4B46C97A">
            <w:pPr>
              <w:pStyle w:val="6"/>
              <w:spacing w:before="164" w:line="231" w:lineRule="auto"/>
              <w:ind w:left="227"/>
              <w:outlineLvl w:val="0"/>
            </w:pPr>
            <w:r>
              <w:t>DHG</w:t>
            </w:r>
            <w:r>
              <w:rPr>
                <w:spacing w:val="6"/>
              </w:rPr>
              <w:t>-5(5t)</w:t>
            </w:r>
          </w:p>
        </w:tc>
      </w:tr>
      <w:tr w14:paraId="3ADE234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49" w:hRule="atLeast"/>
        </w:trPr>
        <w:tc>
          <w:tcPr>
            <w:tcW w:w="714" w:type="dxa"/>
            <w:tcBorders>
              <w:left w:val="single" w:color="993300" w:sz="2" w:space="0"/>
            </w:tcBorders>
            <w:vAlign w:val="top"/>
          </w:tcPr>
          <w:p w14:paraId="5E78CD35">
            <w:pPr>
              <w:pStyle w:val="6"/>
              <w:spacing w:before="201" w:line="189" w:lineRule="auto"/>
              <w:ind w:left="318"/>
            </w:pPr>
            <w:r>
              <w:t>3</w:t>
            </w:r>
          </w:p>
        </w:tc>
        <w:tc>
          <w:tcPr>
            <w:tcW w:w="1344" w:type="dxa"/>
            <w:vAlign w:val="top"/>
          </w:tcPr>
          <w:p w14:paraId="4394EEC1">
            <w:pPr>
              <w:pStyle w:val="6"/>
              <w:spacing w:before="31" w:line="268" w:lineRule="exact"/>
              <w:ind w:left="538"/>
              <w:outlineLvl w:val="0"/>
            </w:pPr>
            <w:r>
              <w:rPr>
                <w:spacing w:val="-4"/>
                <w:position w:val="1"/>
              </w:rPr>
              <w:t>□15</w:t>
            </w:r>
          </w:p>
          <w:p w14:paraId="62C7F326">
            <w:pPr>
              <w:pStyle w:val="6"/>
              <w:spacing w:before="5" w:line="216" w:lineRule="auto"/>
              <w:ind w:left="364"/>
              <w:outlineLvl w:val="0"/>
            </w:pPr>
            <w:r>
              <w:rPr>
                <w:spacing w:val="5"/>
              </w:rPr>
              <w:t>导引绳</w:t>
            </w:r>
          </w:p>
        </w:tc>
        <w:tc>
          <w:tcPr>
            <w:tcW w:w="1644" w:type="dxa"/>
            <w:vAlign w:val="top"/>
          </w:tcPr>
          <w:p w14:paraId="171D8E6C">
            <w:pPr>
              <w:pStyle w:val="6"/>
              <w:spacing w:before="167" w:line="231" w:lineRule="auto"/>
              <w:ind w:left="347"/>
              <w:outlineLvl w:val="0"/>
            </w:pPr>
            <w:r>
              <w:t>DHG</w:t>
            </w:r>
            <w:r>
              <w:rPr>
                <w:spacing w:val="6"/>
              </w:rPr>
              <w:t>-5(5t)</w:t>
            </w:r>
          </w:p>
        </w:tc>
        <w:tc>
          <w:tcPr>
            <w:tcW w:w="972" w:type="dxa"/>
            <w:vAlign w:val="top"/>
          </w:tcPr>
          <w:p w14:paraId="15C064BF">
            <w:pPr>
              <w:pStyle w:val="6"/>
              <w:spacing w:before="168" w:line="227" w:lineRule="auto"/>
              <w:ind w:left="177"/>
              <w:outlineLvl w:val="0"/>
            </w:pPr>
            <w:r>
              <w:rPr>
                <w:spacing w:val="6"/>
              </w:rPr>
              <w:t>一牵一</w:t>
            </w:r>
          </w:p>
        </w:tc>
        <w:tc>
          <w:tcPr>
            <w:tcW w:w="1803" w:type="dxa"/>
            <w:gridSpan w:val="2"/>
            <w:vAlign w:val="top"/>
          </w:tcPr>
          <w:p w14:paraId="33910ED5">
            <w:pPr>
              <w:pStyle w:val="6"/>
              <w:spacing w:before="167" w:line="231" w:lineRule="auto"/>
              <w:ind w:left="328"/>
              <w:outlineLvl w:val="0"/>
            </w:pPr>
            <w:r>
              <w:t>SLX</w:t>
            </w:r>
            <w:r>
              <w:rPr>
                <w:spacing w:val="5"/>
              </w:rPr>
              <w:t>-180(18t)</w:t>
            </w:r>
          </w:p>
        </w:tc>
        <w:tc>
          <w:tcPr>
            <w:tcW w:w="1507" w:type="dxa"/>
            <w:vAlign w:val="top"/>
          </w:tcPr>
          <w:p w14:paraId="53B4CDF5">
            <w:pPr>
              <w:pStyle w:val="6"/>
              <w:spacing w:before="31" w:line="268" w:lineRule="exact"/>
              <w:ind w:left="571"/>
              <w:outlineLvl w:val="0"/>
            </w:pPr>
            <w:r>
              <w:rPr>
                <w:spacing w:val="-4"/>
                <w:position w:val="1"/>
              </w:rPr>
              <w:t>□28</w:t>
            </w:r>
          </w:p>
          <w:p w14:paraId="5BADD023">
            <w:pPr>
              <w:pStyle w:val="6"/>
              <w:spacing w:before="5" w:line="216" w:lineRule="auto"/>
              <w:ind w:left="446"/>
              <w:outlineLvl w:val="0"/>
            </w:pPr>
            <w:r>
              <w:rPr>
                <w:spacing w:val="6"/>
              </w:rPr>
              <w:t>牵引绳</w:t>
            </w:r>
          </w:p>
        </w:tc>
        <w:tc>
          <w:tcPr>
            <w:tcW w:w="1409" w:type="dxa"/>
            <w:tcBorders>
              <w:right w:val="single" w:color="993300" w:sz="2" w:space="0"/>
            </w:tcBorders>
            <w:vAlign w:val="top"/>
          </w:tcPr>
          <w:p w14:paraId="35C77E89">
            <w:pPr>
              <w:pStyle w:val="6"/>
              <w:spacing w:before="167" w:line="231" w:lineRule="auto"/>
              <w:ind w:left="121"/>
              <w:outlineLvl w:val="0"/>
            </w:pPr>
            <w:r>
              <w:t>DHG</w:t>
            </w:r>
            <w:r>
              <w:rPr>
                <w:spacing w:val="6"/>
              </w:rPr>
              <w:t>-18(18t)</w:t>
            </w:r>
          </w:p>
        </w:tc>
      </w:tr>
      <w:tr w14:paraId="00D9322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49" w:hRule="atLeast"/>
        </w:trPr>
        <w:tc>
          <w:tcPr>
            <w:tcW w:w="714" w:type="dxa"/>
            <w:tcBorders>
              <w:left w:val="single" w:color="993300" w:sz="2" w:space="0"/>
            </w:tcBorders>
            <w:vAlign w:val="top"/>
          </w:tcPr>
          <w:p w14:paraId="485BCDA4">
            <w:pPr>
              <w:pStyle w:val="6"/>
              <w:spacing w:before="201" w:line="189" w:lineRule="auto"/>
              <w:ind w:left="313"/>
            </w:pPr>
            <w:r>
              <w:t>4</w:t>
            </w:r>
          </w:p>
        </w:tc>
        <w:tc>
          <w:tcPr>
            <w:tcW w:w="1344" w:type="dxa"/>
            <w:vAlign w:val="top"/>
          </w:tcPr>
          <w:p w14:paraId="556EB37F">
            <w:pPr>
              <w:pStyle w:val="6"/>
              <w:spacing w:before="34" w:line="267" w:lineRule="exact"/>
              <w:ind w:left="538"/>
              <w:outlineLvl w:val="0"/>
            </w:pPr>
            <w:r>
              <w:rPr>
                <w:spacing w:val="-4"/>
                <w:position w:val="1"/>
              </w:rPr>
              <w:t>□18</w:t>
            </w:r>
          </w:p>
          <w:p w14:paraId="17BF0EC4">
            <w:pPr>
              <w:pStyle w:val="6"/>
              <w:spacing w:before="3" w:line="216" w:lineRule="auto"/>
              <w:ind w:left="360"/>
              <w:outlineLvl w:val="0"/>
            </w:pPr>
            <w:r>
              <w:rPr>
                <w:spacing w:val="6"/>
              </w:rPr>
              <w:t>牵引绳</w:t>
            </w:r>
          </w:p>
        </w:tc>
        <w:tc>
          <w:tcPr>
            <w:tcW w:w="1644" w:type="dxa"/>
            <w:vAlign w:val="top"/>
          </w:tcPr>
          <w:p w14:paraId="5974DC15">
            <w:pPr>
              <w:pStyle w:val="6"/>
              <w:spacing w:before="168" w:line="231" w:lineRule="auto"/>
              <w:ind w:left="241"/>
              <w:outlineLvl w:val="0"/>
            </w:pPr>
            <w:r>
              <w:t>DHG</w:t>
            </w:r>
            <w:r>
              <w:rPr>
                <w:spacing w:val="6"/>
              </w:rPr>
              <w:t>-18(18t)</w:t>
            </w:r>
          </w:p>
        </w:tc>
        <w:tc>
          <w:tcPr>
            <w:tcW w:w="972" w:type="dxa"/>
            <w:vAlign w:val="top"/>
          </w:tcPr>
          <w:p w14:paraId="0345593C">
            <w:pPr>
              <w:pStyle w:val="6"/>
              <w:spacing w:before="168" w:line="227" w:lineRule="auto"/>
              <w:ind w:left="177"/>
              <w:outlineLvl w:val="0"/>
            </w:pPr>
            <w:r>
              <w:rPr>
                <w:spacing w:val="5"/>
              </w:rPr>
              <w:t>一牵二</w:t>
            </w:r>
          </w:p>
        </w:tc>
        <w:tc>
          <w:tcPr>
            <w:tcW w:w="1017" w:type="dxa"/>
            <w:vAlign w:val="top"/>
          </w:tcPr>
          <w:p w14:paraId="2E9B9B15">
            <w:pPr>
              <w:pStyle w:val="6"/>
              <w:spacing w:before="65" w:line="190" w:lineRule="auto"/>
              <w:ind w:left="145"/>
            </w:pPr>
            <w:r>
              <w:t>SLX</w:t>
            </w:r>
            <w:r>
              <w:rPr>
                <w:spacing w:val="6"/>
              </w:rPr>
              <w:t>-180</w:t>
            </w:r>
          </w:p>
          <w:p w14:paraId="3A311664">
            <w:pPr>
              <w:pStyle w:val="6"/>
              <w:spacing w:before="33" w:line="216" w:lineRule="auto"/>
              <w:ind w:left="287"/>
              <w:outlineLvl w:val="0"/>
            </w:pPr>
            <w:r>
              <w:rPr>
                <w:spacing w:val="-5"/>
              </w:rPr>
              <w:t>(18t)</w:t>
            </w:r>
          </w:p>
        </w:tc>
        <w:tc>
          <w:tcPr>
            <w:tcW w:w="786" w:type="dxa"/>
            <w:vAlign w:val="top"/>
          </w:tcPr>
          <w:p w14:paraId="484FAA99">
            <w:pPr>
              <w:pStyle w:val="6"/>
              <w:spacing w:before="67" w:line="189" w:lineRule="auto"/>
              <w:ind w:left="84"/>
            </w:pPr>
            <w:r>
              <w:t>SLX</w:t>
            </w:r>
            <w:r>
              <w:rPr>
                <w:spacing w:val="7"/>
              </w:rPr>
              <w:t>-80</w:t>
            </w:r>
          </w:p>
          <w:p w14:paraId="1109EE33">
            <w:pPr>
              <w:pStyle w:val="6"/>
              <w:spacing w:before="33" w:line="216" w:lineRule="auto"/>
              <w:ind w:left="225"/>
              <w:outlineLvl w:val="0"/>
            </w:pPr>
            <w:r>
              <w:rPr>
                <w:spacing w:val="-7"/>
              </w:rPr>
              <w:t>(8t)</w:t>
            </w:r>
          </w:p>
        </w:tc>
        <w:tc>
          <w:tcPr>
            <w:tcW w:w="1507" w:type="dxa"/>
            <w:vAlign w:val="top"/>
          </w:tcPr>
          <w:p w14:paraId="0FAEFBBD">
            <w:pPr>
              <w:pStyle w:val="6"/>
              <w:spacing w:before="169" w:line="228" w:lineRule="auto"/>
              <w:ind w:left="555"/>
              <w:outlineLvl w:val="0"/>
            </w:pPr>
            <w:r>
              <w:rPr>
                <w:spacing w:val="2"/>
              </w:rPr>
              <w:t>导线</w:t>
            </w:r>
          </w:p>
        </w:tc>
        <w:tc>
          <w:tcPr>
            <w:tcW w:w="1409" w:type="dxa"/>
            <w:tcBorders>
              <w:right w:val="single" w:color="993300" w:sz="2" w:space="0"/>
              <w:tr2bl w:val="single" w:color="993300" w:sz="6" w:space="0"/>
            </w:tcBorders>
            <w:vAlign w:val="top"/>
          </w:tcPr>
          <w:p w14:paraId="4273B08E">
            <w:pPr>
              <w:rPr>
                <w:rFonts w:ascii="Arial"/>
                <w:sz w:val="21"/>
              </w:rPr>
            </w:pPr>
          </w:p>
        </w:tc>
      </w:tr>
      <w:tr w14:paraId="46F0C4E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68" w:hRule="atLeast"/>
        </w:trPr>
        <w:tc>
          <w:tcPr>
            <w:tcW w:w="714" w:type="dxa"/>
            <w:tcBorders>
              <w:left w:val="single" w:color="0000FF" w:sz="2" w:space="0"/>
              <w:bottom w:val="single" w:color="0000FF" w:sz="2" w:space="0"/>
            </w:tcBorders>
            <w:vAlign w:val="top"/>
          </w:tcPr>
          <w:p w14:paraId="419AD834">
            <w:pPr>
              <w:pStyle w:val="6"/>
              <w:spacing w:before="203" w:line="187" w:lineRule="auto"/>
              <w:ind w:left="318"/>
            </w:pPr>
            <w:r>
              <w:t>5</w:t>
            </w:r>
          </w:p>
        </w:tc>
        <w:tc>
          <w:tcPr>
            <w:tcW w:w="1344" w:type="dxa"/>
            <w:tcBorders>
              <w:bottom w:val="single" w:color="993300" w:sz="2" w:space="0"/>
            </w:tcBorders>
            <w:vAlign w:val="top"/>
          </w:tcPr>
          <w:p w14:paraId="2BC6763C">
            <w:pPr>
              <w:pStyle w:val="6"/>
              <w:spacing w:before="34" w:line="268" w:lineRule="exact"/>
              <w:ind w:left="538"/>
              <w:outlineLvl w:val="0"/>
            </w:pPr>
            <w:r>
              <w:rPr>
                <w:spacing w:val="-4"/>
                <w:position w:val="1"/>
              </w:rPr>
              <w:t>□15</w:t>
            </w:r>
          </w:p>
          <w:p w14:paraId="6F2B553D">
            <w:pPr>
              <w:pStyle w:val="6"/>
              <w:spacing w:before="3" w:line="227" w:lineRule="auto"/>
              <w:ind w:left="360"/>
              <w:outlineLvl w:val="0"/>
            </w:pPr>
            <w:r>
              <w:rPr>
                <w:spacing w:val="6"/>
              </w:rPr>
              <w:t>牵引绳</w:t>
            </w:r>
          </w:p>
        </w:tc>
        <w:tc>
          <w:tcPr>
            <w:tcW w:w="1644" w:type="dxa"/>
            <w:tcBorders>
              <w:bottom w:val="single" w:color="993300" w:sz="2" w:space="0"/>
            </w:tcBorders>
            <w:vAlign w:val="top"/>
          </w:tcPr>
          <w:p w14:paraId="5E97B99A">
            <w:pPr>
              <w:pStyle w:val="6"/>
              <w:spacing w:before="168" w:line="231" w:lineRule="auto"/>
              <w:ind w:left="347"/>
              <w:outlineLvl w:val="0"/>
            </w:pPr>
            <w:r>
              <w:t>DHG</w:t>
            </w:r>
            <w:r>
              <w:rPr>
                <w:spacing w:val="6"/>
              </w:rPr>
              <w:t>-5(5t)</w:t>
            </w:r>
          </w:p>
        </w:tc>
        <w:tc>
          <w:tcPr>
            <w:tcW w:w="972" w:type="dxa"/>
            <w:tcBorders>
              <w:bottom w:val="single" w:color="993300" w:sz="2" w:space="0"/>
            </w:tcBorders>
            <w:vAlign w:val="top"/>
          </w:tcPr>
          <w:p w14:paraId="3E0B5617">
            <w:pPr>
              <w:pStyle w:val="6"/>
              <w:spacing w:before="168" w:line="227" w:lineRule="auto"/>
              <w:ind w:left="177"/>
              <w:outlineLvl w:val="0"/>
            </w:pPr>
            <w:r>
              <w:rPr>
                <w:spacing w:val="6"/>
              </w:rPr>
              <w:t>一牵一</w:t>
            </w:r>
          </w:p>
        </w:tc>
        <w:tc>
          <w:tcPr>
            <w:tcW w:w="1803" w:type="dxa"/>
            <w:gridSpan w:val="2"/>
            <w:tcBorders>
              <w:bottom w:val="single" w:color="993300" w:sz="2" w:space="0"/>
            </w:tcBorders>
            <w:vAlign w:val="top"/>
          </w:tcPr>
          <w:p w14:paraId="33CDB863">
            <w:pPr>
              <w:pStyle w:val="6"/>
              <w:spacing w:before="67" w:line="189" w:lineRule="auto"/>
              <w:ind w:left="592"/>
            </w:pPr>
            <w:r>
              <w:t>SLX</w:t>
            </w:r>
            <w:r>
              <w:rPr>
                <w:spacing w:val="7"/>
              </w:rPr>
              <w:t>-50</w:t>
            </w:r>
          </w:p>
          <w:p w14:paraId="2C4140B4">
            <w:pPr>
              <w:pStyle w:val="6"/>
              <w:spacing w:before="33" w:line="231" w:lineRule="auto"/>
              <w:ind w:left="733"/>
              <w:outlineLvl w:val="0"/>
            </w:pPr>
            <w:r>
              <w:rPr>
                <w:spacing w:val="-7"/>
              </w:rPr>
              <w:t>(5t)</w:t>
            </w:r>
          </w:p>
        </w:tc>
        <w:tc>
          <w:tcPr>
            <w:tcW w:w="1507" w:type="dxa"/>
            <w:tcBorders>
              <w:bottom w:val="single" w:color="993300" w:sz="2" w:space="0"/>
            </w:tcBorders>
            <w:vAlign w:val="top"/>
          </w:tcPr>
          <w:p w14:paraId="00BCD694">
            <w:pPr>
              <w:pStyle w:val="6"/>
              <w:spacing w:before="169" w:line="228" w:lineRule="auto"/>
              <w:ind w:left="600"/>
              <w:outlineLvl w:val="0"/>
            </w:pPr>
            <w:r>
              <w:rPr>
                <w:spacing w:val="4"/>
              </w:rPr>
              <w:t>地线</w:t>
            </w:r>
          </w:p>
        </w:tc>
        <w:tc>
          <w:tcPr>
            <w:tcW w:w="1409" w:type="dxa"/>
            <w:tcBorders>
              <w:bottom w:val="single" w:color="0000FF" w:sz="2" w:space="0"/>
              <w:right w:val="single" w:color="0000FF" w:sz="2" w:space="0"/>
            </w:tcBorders>
            <w:vAlign w:val="top"/>
          </w:tcPr>
          <w:p w14:paraId="26C4B83C">
            <w:pPr>
              <w:pStyle w:val="6"/>
              <w:spacing w:before="66" w:line="190" w:lineRule="auto"/>
              <w:ind w:left="277"/>
            </w:pPr>
            <w:r>
              <w:t>WT</w:t>
            </w:r>
            <w:r>
              <w:rPr>
                <w:spacing w:val="6"/>
              </w:rPr>
              <w:t>150-240</w:t>
            </w:r>
          </w:p>
          <w:p w14:paraId="5C499DC1">
            <w:pPr>
              <w:pStyle w:val="6"/>
              <w:spacing w:before="33" w:line="228" w:lineRule="auto"/>
              <w:ind w:left="346"/>
              <w:outlineLvl w:val="0"/>
            </w:pPr>
            <w:r>
              <w:rPr>
                <w:spacing w:val="2"/>
              </w:rPr>
              <w:t>（双头）</w:t>
            </w:r>
          </w:p>
        </w:tc>
      </w:tr>
    </w:tbl>
    <w:p w14:paraId="7C5DE82B">
      <w:pPr>
        <w:rPr>
          <w:rFonts w:ascii="Arial"/>
          <w:sz w:val="21"/>
        </w:rPr>
      </w:pPr>
    </w:p>
    <w:p w14:paraId="1E3D17BB">
      <w:pPr>
        <w:rPr>
          <w:rFonts w:ascii="Arial" w:hAnsi="Arial" w:eastAsia="Arial" w:cs="Arial"/>
          <w:sz w:val="21"/>
          <w:szCs w:val="21"/>
        </w:rPr>
        <w:sectPr>
          <w:headerReference r:id="rId225" w:type="default"/>
          <w:footerReference r:id="rId226" w:type="default"/>
          <w:pgSz w:w="11906" w:h="16839"/>
          <w:pgMar w:top="1232" w:right="1253" w:bottom="1237" w:left="1253" w:header="1218" w:footer="991" w:gutter="0"/>
          <w:cols w:space="720" w:num="1"/>
        </w:sectPr>
      </w:pPr>
    </w:p>
    <w:p w14:paraId="4B9A4ADC">
      <w:pPr>
        <w:spacing w:before="19"/>
      </w:pPr>
      <w:r>
        <w:pict>
          <v:shape id="_x0000_s1425" o:spid="_x0000_s1425" style="position:absolute;left:0pt;margin-left:70.9pt;margin-top:60.9pt;height:0.75pt;width:454.4pt;mso-position-horizontal-relative:page;mso-position-vertical-relative:page;z-index:252325888;mso-width-relative:page;mso-height-relative:page;" fillcolor="#000000" filled="t" stroked="f" coordsize="9087,15" o:allowincell="f" path="m0,0l9087,0,9087,14,0,14,0,0xe">
            <v:fill on="t" focussize="0,0"/>
            <v:stroke on="f"/>
            <v:imagedata o:title=""/>
            <o:lock v:ext="edit"/>
          </v:shape>
        </w:pict>
      </w:r>
    </w:p>
    <w:p w14:paraId="648C7A05">
      <w:pPr>
        <w:spacing w:before="19"/>
      </w:pPr>
    </w:p>
    <w:p w14:paraId="7F93DF3C">
      <w:pPr>
        <w:spacing w:before="18"/>
      </w:pPr>
    </w:p>
    <w:p w14:paraId="3723E706">
      <w:pPr>
        <w:spacing w:before="18"/>
      </w:pPr>
    </w:p>
    <w:tbl>
      <w:tblPr>
        <w:tblStyle w:val="5"/>
        <w:tblW w:w="9393" w:type="dxa"/>
        <w:tblInd w:w="2" w:type="dxa"/>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Layout w:type="fixed"/>
        <w:tblCellMar>
          <w:top w:w="0" w:type="dxa"/>
          <w:left w:w="0" w:type="dxa"/>
          <w:bottom w:w="0" w:type="dxa"/>
          <w:right w:w="0" w:type="dxa"/>
        </w:tblCellMar>
      </w:tblPr>
      <w:tblGrid>
        <w:gridCol w:w="714"/>
        <w:gridCol w:w="1344"/>
        <w:gridCol w:w="1644"/>
        <w:gridCol w:w="972"/>
        <w:gridCol w:w="1803"/>
        <w:gridCol w:w="1507"/>
        <w:gridCol w:w="1409"/>
      </w:tblGrid>
      <w:tr w14:paraId="2E6E7BC2">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593" w:hRule="atLeast"/>
        </w:trPr>
        <w:tc>
          <w:tcPr>
            <w:tcW w:w="714" w:type="dxa"/>
            <w:tcBorders>
              <w:right w:val="single" w:color="993300" w:sz="4" w:space="0"/>
            </w:tcBorders>
            <w:vAlign w:val="top"/>
          </w:tcPr>
          <w:p w14:paraId="146A4846">
            <w:pPr>
              <w:pStyle w:val="6"/>
              <w:spacing w:before="223" w:line="189" w:lineRule="auto"/>
              <w:ind w:left="316"/>
            </w:pPr>
            <w:r>
              <w:t>6</w:t>
            </w:r>
          </w:p>
        </w:tc>
        <w:tc>
          <w:tcPr>
            <w:tcW w:w="1344" w:type="dxa"/>
            <w:tcBorders>
              <w:left w:val="single" w:color="993300" w:sz="4" w:space="0"/>
              <w:right w:val="single" w:color="993300" w:sz="4" w:space="0"/>
            </w:tcBorders>
            <w:vAlign w:val="top"/>
          </w:tcPr>
          <w:p w14:paraId="0A4E06E2">
            <w:pPr>
              <w:pStyle w:val="6"/>
              <w:spacing w:before="56" w:line="268" w:lineRule="exact"/>
              <w:ind w:left="538"/>
              <w:outlineLvl w:val="0"/>
            </w:pPr>
            <w:r>
              <w:rPr>
                <w:spacing w:val="-4"/>
                <w:position w:val="1"/>
              </w:rPr>
              <w:t>□15</w:t>
            </w:r>
          </w:p>
          <w:p w14:paraId="2B7E492B">
            <w:pPr>
              <w:pStyle w:val="6"/>
              <w:spacing w:before="3" w:line="227" w:lineRule="auto"/>
              <w:ind w:left="360"/>
              <w:outlineLvl w:val="0"/>
            </w:pPr>
            <w:r>
              <w:rPr>
                <w:spacing w:val="6"/>
              </w:rPr>
              <w:t>牵引绳</w:t>
            </w:r>
          </w:p>
        </w:tc>
        <w:tc>
          <w:tcPr>
            <w:tcW w:w="1644" w:type="dxa"/>
            <w:tcBorders>
              <w:left w:val="single" w:color="993300" w:sz="4" w:space="0"/>
              <w:right w:val="single" w:color="993300" w:sz="4" w:space="0"/>
            </w:tcBorders>
            <w:vAlign w:val="top"/>
          </w:tcPr>
          <w:p w14:paraId="63F7C96C">
            <w:pPr>
              <w:pStyle w:val="6"/>
              <w:spacing w:before="190" w:line="231" w:lineRule="auto"/>
              <w:ind w:left="347"/>
              <w:outlineLvl w:val="0"/>
            </w:pPr>
            <w:r>
              <w:t>DHG</w:t>
            </w:r>
            <w:r>
              <w:rPr>
                <w:spacing w:val="6"/>
              </w:rPr>
              <w:t>-5(5t)</w:t>
            </w:r>
          </w:p>
        </w:tc>
        <w:tc>
          <w:tcPr>
            <w:tcW w:w="972" w:type="dxa"/>
            <w:tcBorders>
              <w:left w:val="single" w:color="993300" w:sz="4" w:space="0"/>
              <w:right w:val="single" w:color="993300" w:sz="4" w:space="0"/>
            </w:tcBorders>
            <w:vAlign w:val="top"/>
          </w:tcPr>
          <w:p w14:paraId="7D819540">
            <w:pPr>
              <w:pStyle w:val="6"/>
              <w:spacing w:before="190" w:line="227" w:lineRule="auto"/>
              <w:ind w:left="177"/>
              <w:outlineLvl w:val="0"/>
            </w:pPr>
            <w:r>
              <w:rPr>
                <w:spacing w:val="6"/>
              </w:rPr>
              <w:t>一牵一</w:t>
            </w:r>
          </w:p>
        </w:tc>
        <w:tc>
          <w:tcPr>
            <w:tcW w:w="1803" w:type="dxa"/>
            <w:tcBorders>
              <w:left w:val="single" w:color="993300" w:sz="4" w:space="0"/>
              <w:right w:val="single" w:color="993300" w:sz="4" w:space="0"/>
            </w:tcBorders>
            <w:vAlign w:val="top"/>
          </w:tcPr>
          <w:p w14:paraId="26B29726">
            <w:pPr>
              <w:pStyle w:val="6"/>
              <w:spacing w:before="89" w:line="189" w:lineRule="auto"/>
              <w:ind w:left="592"/>
            </w:pPr>
            <w:r>
              <w:t>SLX</w:t>
            </w:r>
            <w:r>
              <w:rPr>
                <w:spacing w:val="7"/>
              </w:rPr>
              <w:t>-50</w:t>
            </w:r>
          </w:p>
          <w:p w14:paraId="642D2A21">
            <w:pPr>
              <w:pStyle w:val="6"/>
              <w:spacing w:before="33" w:line="231" w:lineRule="auto"/>
              <w:ind w:left="733"/>
              <w:outlineLvl w:val="0"/>
            </w:pPr>
            <w:r>
              <w:rPr>
                <w:spacing w:val="-7"/>
              </w:rPr>
              <w:t>(5t)</w:t>
            </w:r>
          </w:p>
        </w:tc>
        <w:tc>
          <w:tcPr>
            <w:tcW w:w="1507" w:type="dxa"/>
            <w:tcBorders>
              <w:left w:val="single" w:color="993300" w:sz="4" w:space="0"/>
              <w:right w:val="single" w:color="993300" w:sz="4" w:space="0"/>
            </w:tcBorders>
            <w:vAlign w:val="top"/>
          </w:tcPr>
          <w:p w14:paraId="14A99AE6">
            <w:pPr>
              <w:pStyle w:val="6"/>
              <w:spacing w:before="223" w:line="189" w:lineRule="auto"/>
              <w:ind w:left="599"/>
            </w:pPr>
            <w:r>
              <w:rPr>
                <w:spacing w:val="3"/>
              </w:rPr>
              <w:t>OPGW</w:t>
            </w:r>
          </w:p>
        </w:tc>
        <w:tc>
          <w:tcPr>
            <w:tcW w:w="1409" w:type="dxa"/>
            <w:tcBorders>
              <w:left w:val="single" w:color="993300" w:sz="4" w:space="0"/>
            </w:tcBorders>
            <w:vAlign w:val="top"/>
          </w:tcPr>
          <w:p w14:paraId="2265349C">
            <w:pPr>
              <w:pStyle w:val="6"/>
              <w:spacing w:before="56" w:line="228" w:lineRule="auto"/>
              <w:ind w:left="285"/>
              <w:outlineLvl w:val="0"/>
            </w:pPr>
            <w:r>
              <w:rPr>
                <w:spacing w:val="6"/>
              </w:rPr>
              <w:t>光缆专用</w:t>
            </w:r>
          </w:p>
          <w:p w14:paraId="26024E17">
            <w:pPr>
              <w:pStyle w:val="6"/>
              <w:spacing w:before="24" w:line="228" w:lineRule="auto"/>
              <w:ind w:left="194"/>
              <w:outlineLvl w:val="0"/>
            </w:pPr>
            <w:r>
              <w:rPr>
                <w:spacing w:val="4"/>
              </w:rPr>
              <w:t>网套联接器</w:t>
            </w:r>
          </w:p>
        </w:tc>
      </w:tr>
    </w:tbl>
    <w:p w14:paraId="3004EC12">
      <w:pPr>
        <w:pStyle w:val="2"/>
        <w:spacing w:before="115" w:line="220" w:lineRule="auto"/>
        <w:ind w:left="658"/>
        <w:rPr>
          <w:sz w:val="24"/>
          <w:szCs w:val="24"/>
        </w:rPr>
      </w:pPr>
      <w:r>
        <w:rPr>
          <w:spacing w:val="-5"/>
          <w:sz w:val="24"/>
          <w:szCs w:val="24"/>
        </w:rPr>
        <w:t>d</w:t>
      </w:r>
      <w:r>
        <w:rPr>
          <w:spacing w:val="-41"/>
          <w:sz w:val="24"/>
          <w:szCs w:val="24"/>
        </w:rPr>
        <w:t xml:space="preserve"> </w:t>
      </w:r>
      <w:r>
        <w:rPr>
          <w:spacing w:val="-5"/>
          <w:sz w:val="24"/>
          <w:szCs w:val="24"/>
        </w:rPr>
        <w:t>导线展放方法</w:t>
      </w:r>
    </w:p>
    <w:p w14:paraId="6315A1E9">
      <w:pPr>
        <w:pStyle w:val="2"/>
        <w:spacing w:before="182" w:line="347" w:lineRule="auto"/>
        <w:ind w:left="193" w:right="164" w:firstLine="461"/>
        <w:rPr>
          <w:sz w:val="24"/>
          <w:szCs w:val="24"/>
        </w:rPr>
      </w:pPr>
      <w:r>
        <w:rPr>
          <w:spacing w:val="-2"/>
          <w:sz w:val="24"/>
          <w:szCs w:val="24"/>
        </w:rPr>
        <w:t>a)放线前应检查牵张设备及导线与牵引绳连接情况，展放时按先放地线，后放导线</w:t>
      </w:r>
      <w:r>
        <w:rPr>
          <w:spacing w:val="12"/>
          <w:sz w:val="24"/>
          <w:szCs w:val="24"/>
        </w:rPr>
        <w:t xml:space="preserve"> </w:t>
      </w:r>
      <w:r>
        <w:rPr>
          <w:spacing w:val="-4"/>
          <w:sz w:val="24"/>
          <w:szCs w:val="24"/>
        </w:rPr>
        <w:t>的原则进行展放。</w:t>
      </w:r>
    </w:p>
    <w:p w14:paraId="544DD5B2">
      <w:pPr>
        <w:pStyle w:val="2"/>
        <w:spacing w:before="34" w:line="346" w:lineRule="auto"/>
        <w:ind w:left="173" w:right="234" w:firstLine="477"/>
        <w:rPr>
          <w:sz w:val="24"/>
          <w:szCs w:val="24"/>
        </w:rPr>
      </w:pPr>
      <w:r>
        <w:rPr>
          <w:sz w:val="24"/>
          <w:szCs w:val="24"/>
        </w:rPr>
        <w:t>b)按《张力放线施工第*流程牵张力计算表》的要求调整好牵张机</w:t>
      </w:r>
      <w:r>
        <w:rPr>
          <w:spacing w:val="-1"/>
          <w:sz w:val="24"/>
          <w:szCs w:val="24"/>
        </w:rPr>
        <w:t>的整定值，低匀</w:t>
      </w:r>
      <w:r>
        <w:rPr>
          <w:sz w:val="24"/>
          <w:szCs w:val="24"/>
        </w:rPr>
        <w:t xml:space="preserve"> </w:t>
      </w:r>
      <w:r>
        <w:rPr>
          <w:spacing w:val="-1"/>
          <w:sz w:val="24"/>
          <w:szCs w:val="24"/>
        </w:rPr>
        <w:t>速牵引导线，张力机调整好子导线张力，使走板保持平衡。</w:t>
      </w:r>
    </w:p>
    <w:p w14:paraId="4498D59E">
      <w:pPr>
        <w:pStyle w:val="2"/>
        <w:spacing w:before="36" w:line="346" w:lineRule="auto"/>
        <w:ind w:left="175" w:right="164" w:firstLine="483"/>
        <w:rPr>
          <w:sz w:val="24"/>
          <w:szCs w:val="24"/>
        </w:rPr>
      </w:pPr>
      <w:r>
        <w:rPr>
          <w:spacing w:val="-2"/>
          <w:sz w:val="24"/>
          <w:szCs w:val="24"/>
        </w:rPr>
        <w:t>c)当走板过第一基塔，并向第二基塔爬坡时，将张力调整到最小计算出口张力。走</w:t>
      </w:r>
      <w:r>
        <w:rPr>
          <w:spacing w:val="8"/>
          <w:sz w:val="24"/>
          <w:szCs w:val="24"/>
        </w:rPr>
        <w:t xml:space="preserve"> </w:t>
      </w:r>
      <w:r>
        <w:rPr>
          <w:spacing w:val="-1"/>
          <w:sz w:val="24"/>
          <w:szCs w:val="24"/>
        </w:rPr>
        <w:t>板调平后逐步提高牵引速度，牵引速度控制在</w:t>
      </w:r>
      <w:r>
        <w:rPr>
          <w:spacing w:val="-43"/>
          <w:sz w:val="24"/>
          <w:szCs w:val="24"/>
        </w:rPr>
        <w:t xml:space="preserve"> </w:t>
      </w:r>
      <w:r>
        <w:rPr>
          <w:spacing w:val="-1"/>
          <w:sz w:val="24"/>
          <w:szCs w:val="24"/>
        </w:rPr>
        <w:t>40-60m/分。</w:t>
      </w:r>
    </w:p>
    <w:p w14:paraId="398ACB0A">
      <w:pPr>
        <w:pStyle w:val="2"/>
        <w:spacing w:before="35" w:line="351" w:lineRule="auto"/>
        <w:ind w:left="175" w:right="84" w:firstLine="483"/>
        <w:rPr>
          <w:sz w:val="24"/>
          <w:szCs w:val="24"/>
        </w:rPr>
      </w:pPr>
      <w:r>
        <w:rPr>
          <w:sz w:val="24"/>
          <w:szCs w:val="24"/>
        </w:rPr>
        <w:t>d)导线展放采用一牵一放线走板和SLX-180(18t)型旋转连接器与□18牵引绳连接。</w:t>
      </w:r>
      <w:r>
        <w:rPr>
          <w:spacing w:val="14"/>
          <w:sz w:val="24"/>
          <w:szCs w:val="24"/>
        </w:rPr>
        <w:t xml:space="preserve"> </w:t>
      </w:r>
      <w:r>
        <w:rPr>
          <w:sz w:val="24"/>
          <w:szCs w:val="24"/>
        </w:rPr>
        <w:t>□18</w:t>
      </w:r>
      <w:r>
        <w:rPr>
          <w:spacing w:val="-49"/>
          <w:sz w:val="24"/>
          <w:szCs w:val="24"/>
        </w:rPr>
        <w:t xml:space="preserve"> </w:t>
      </w:r>
      <w:r>
        <w:rPr>
          <w:sz w:val="24"/>
          <w:szCs w:val="24"/>
        </w:rPr>
        <w:t>牵引绳之间用DHG-18(18t)型抗弯连接器连接。导线</w:t>
      </w:r>
      <w:r>
        <w:rPr>
          <w:spacing w:val="-1"/>
          <w:sz w:val="24"/>
          <w:szCs w:val="24"/>
        </w:rPr>
        <w:t>采用装配式牵引装置与放线走</w:t>
      </w:r>
      <w:r>
        <w:rPr>
          <w:sz w:val="24"/>
          <w:szCs w:val="24"/>
        </w:rPr>
        <w:t xml:space="preserve"> </w:t>
      </w:r>
      <w:r>
        <w:rPr>
          <w:spacing w:val="-3"/>
          <w:sz w:val="24"/>
          <w:szCs w:val="24"/>
        </w:rPr>
        <w:t>板连接。</w:t>
      </w:r>
    </w:p>
    <w:p w14:paraId="7374D31C">
      <w:pPr>
        <w:pStyle w:val="2"/>
        <w:spacing w:before="35" w:line="351" w:lineRule="auto"/>
        <w:ind w:left="173" w:right="164" w:firstLine="480"/>
        <w:jc w:val="both"/>
        <w:rPr>
          <w:sz w:val="24"/>
          <w:szCs w:val="24"/>
        </w:rPr>
      </w:pPr>
      <w:r>
        <w:rPr>
          <w:spacing w:val="-3"/>
          <w:sz w:val="24"/>
          <w:szCs w:val="24"/>
        </w:rPr>
        <w:t>OPGW</w:t>
      </w:r>
      <w:r>
        <w:rPr>
          <w:spacing w:val="-49"/>
          <w:sz w:val="24"/>
          <w:szCs w:val="24"/>
        </w:rPr>
        <w:t xml:space="preserve"> </w:t>
      </w:r>
      <w:r>
        <w:rPr>
          <w:spacing w:val="-3"/>
          <w:sz w:val="24"/>
          <w:szCs w:val="24"/>
        </w:rPr>
        <w:t>光缆用厂家提供的专用网套连接器</w:t>
      </w:r>
      <w:r>
        <w:rPr>
          <w:spacing w:val="-4"/>
          <w:sz w:val="24"/>
          <w:szCs w:val="24"/>
        </w:rPr>
        <w:t>或</w:t>
      </w:r>
      <w:r>
        <w:rPr>
          <w:spacing w:val="-50"/>
          <w:sz w:val="24"/>
          <w:szCs w:val="24"/>
        </w:rPr>
        <w:t xml:space="preserve"> </w:t>
      </w:r>
      <w:r>
        <w:rPr>
          <w:spacing w:val="-4"/>
          <w:sz w:val="24"/>
          <w:szCs w:val="24"/>
        </w:rPr>
        <w:t>SWL-5（5t）型（OPGW</w:t>
      </w:r>
      <w:r>
        <w:rPr>
          <w:spacing w:val="-48"/>
          <w:sz w:val="24"/>
          <w:szCs w:val="24"/>
        </w:rPr>
        <w:t xml:space="preserve"> </w:t>
      </w:r>
      <w:r>
        <w:rPr>
          <w:spacing w:val="-4"/>
          <w:sz w:val="24"/>
          <w:szCs w:val="24"/>
        </w:rPr>
        <w:t>光缆特制）网套连</w:t>
      </w:r>
      <w:r>
        <w:rPr>
          <w:sz w:val="24"/>
          <w:szCs w:val="24"/>
        </w:rPr>
        <w:t xml:space="preserve"> </w:t>
      </w:r>
      <w:r>
        <w:rPr>
          <w:spacing w:val="-2"/>
          <w:sz w:val="24"/>
          <w:szCs w:val="24"/>
        </w:rPr>
        <w:t>接器通过防扭鞭（厂家提供或自制）与</w:t>
      </w:r>
      <w:r>
        <w:rPr>
          <w:spacing w:val="-46"/>
          <w:sz w:val="24"/>
          <w:szCs w:val="24"/>
        </w:rPr>
        <w:t xml:space="preserve"> </w:t>
      </w:r>
      <w:r>
        <w:rPr>
          <w:spacing w:val="-2"/>
          <w:sz w:val="24"/>
          <w:szCs w:val="24"/>
        </w:rPr>
        <w:t>SXL-5（5t）型旋转连接器和□18</w:t>
      </w:r>
      <w:r>
        <w:rPr>
          <w:spacing w:val="-50"/>
          <w:sz w:val="24"/>
          <w:szCs w:val="24"/>
        </w:rPr>
        <w:t xml:space="preserve"> </w:t>
      </w:r>
      <w:r>
        <w:rPr>
          <w:spacing w:val="-2"/>
          <w:sz w:val="24"/>
          <w:szCs w:val="24"/>
        </w:rPr>
        <w:t>地线牵引绳连</w:t>
      </w:r>
      <w:r>
        <w:rPr>
          <w:sz w:val="24"/>
          <w:szCs w:val="24"/>
        </w:rPr>
        <w:t xml:space="preserve"> </w:t>
      </w:r>
      <w:r>
        <w:rPr>
          <w:spacing w:val="-2"/>
          <w:sz w:val="24"/>
          <w:szCs w:val="24"/>
        </w:rPr>
        <w:t>接进行牵引。</w:t>
      </w:r>
    </w:p>
    <w:p w14:paraId="08B14B28">
      <w:pPr>
        <w:spacing w:line="351" w:lineRule="auto"/>
        <w:rPr>
          <w:sz w:val="24"/>
          <w:szCs w:val="24"/>
        </w:rPr>
        <w:sectPr>
          <w:headerReference r:id="rId227" w:type="default"/>
          <w:footerReference r:id="rId228" w:type="default"/>
          <w:pgSz w:w="11906" w:h="16839"/>
          <w:pgMar w:top="400" w:right="1253" w:bottom="1237" w:left="1253" w:header="0" w:footer="991" w:gutter="0"/>
          <w:cols w:space="720" w:num="1"/>
        </w:sectPr>
      </w:pPr>
    </w:p>
    <w:p w14:paraId="7741616B">
      <w:pPr>
        <w:spacing w:before="165" w:line="357" w:lineRule="exact"/>
        <w:ind w:firstLine="13928"/>
      </w:pPr>
      <w:r>
        <w:drawing>
          <wp:anchor distT="0" distB="0" distL="0" distR="0" simplePos="0" relativeHeight="252337152" behindDoc="1" locked="0" layoutInCell="1" allowOverlap="1">
            <wp:simplePos x="0" y="0"/>
            <wp:positionH relativeFrom="column">
              <wp:posOffset>483870</wp:posOffset>
            </wp:positionH>
            <wp:positionV relativeFrom="paragraph">
              <wp:posOffset>104775</wp:posOffset>
            </wp:positionV>
            <wp:extent cx="127635" cy="226695"/>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667"/>
                    <a:stretch>
                      <a:fillRect/>
                    </a:stretch>
                  </pic:blipFill>
                  <pic:spPr>
                    <a:xfrm>
                      <a:off x="0" y="0"/>
                      <a:ext cx="127635" cy="226783"/>
                    </a:xfrm>
                    <a:prstGeom prst="rect">
                      <a:avLst/>
                    </a:prstGeom>
                  </pic:spPr>
                </pic:pic>
              </a:graphicData>
            </a:graphic>
          </wp:anchor>
        </w:drawing>
      </w:r>
      <w:r>
        <w:drawing>
          <wp:anchor distT="0" distB="0" distL="0" distR="0" simplePos="0" relativeHeight="252338176" behindDoc="1" locked="0" layoutInCell="0" allowOverlap="1">
            <wp:simplePos x="0" y="0"/>
            <wp:positionH relativeFrom="page">
              <wp:posOffset>3152775</wp:posOffset>
            </wp:positionH>
            <wp:positionV relativeFrom="page">
              <wp:posOffset>794385</wp:posOffset>
            </wp:positionV>
            <wp:extent cx="127635" cy="226695"/>
            <wp:effectExtent l="0" t="0" r="0" b="0"/>
            <wp:wrapNone/>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668"/>
                    <a:stretch>
                      <a:fillRect/>
                    </a:stretch>
                  </pic:blipFill>
                  <pic:spPr>
                    <a:xfrm>
                      <a:off x="0" y="0"/>
                      <a:ext cx="127634" cy="227008"/>
                    </a:xfrm>
                    <a:prstGeom prst="rect">
                      <a:avLst/>
                    </a:prstGeom>
                  </pic:spPr>
                </pic:pic>
              </a:graphicData>
            </a:graphic>
          </wp:anchor>
        </w:drawing>
      </w:r>
      <w:r>
        <w:drawing>
          <wp:anchor distT="0" distB="0" distL="0" distR="0" simplePos="0" relativeHeight="252336128" behindDoc="1" locked="0" layoutInCell="1" allowOverlap="1">
            <wp:simplePos x="0" y="0"/>
            <wp:positionH relativeFrom="column">
              <wp:posOffset>6667500</wp:posOffset>
            </wp:positionH>
            <wp:positionV relativeFrom="paragraph">
              <wp:posOffset>113665</wp:posOffset>
            </wp:positionV>
            <wp:extent cx="128270" cy="226695"/>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669"/>
                    <a:stretch>
                      <a:fillRect/>
                    </a:stretch>
                  </pic:blipFill>
                  <pic:spPr>
                    <a:xfrm>
                      <a:off x="0" y="0"/>
                      <a:ext cx="128269" cy="226613"/>
                    </a:xfrm>
                    <a:prstGeom prst="rect">
                      <a:avLst/>
                    </a:prstGeom>
                  </pic:spPr>
                </pic:pic>
              </a:graphicData>
            </a:graphic>
          </wp:anchor>
        </w:drawing>
      </w:r>
      <w:r>
        <w:drawing>
          <wp:anchor distT="0" distB="0" distL="0" distR="0" simplePos="0" relativeHeight="252335104" behindDoc="1" locked="0" layoutInCell="1" allowOverlap="1">
            <wp:simplePos x="0" y="0"/>
            <wp:positionH relativeFrom="column">
              <wp:posOffset>4585970</wp:posOffset>
            </wp:positionH>
            <wp:positionV relativeFrom="paragraph">
              <wp:posOffset>104775</wp:posOffset>
            </wp:positionV>
            <wp:extent cx="128270" cy="226695"/>
            <wp:effectExtent l="0" t="0" r="0" b="0"/>
            <wp:wrapNone/>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670"/>
                    <a:stretch>
                      <a:fillRect/>
                    </a:stretch>
                  </pic:blipFill>
                  <pic:spPr>
                    <a:xfrm>
                      <a:off x="0" y="0"/>
                      <a:ext cx="128270" cy="226783"/>
                    </a:xfrm>
                    <a:prstGeom prst="rect">
                      <a:avLst/>
                    </a:prstGeom>
                  </pic:spPr>
                </pic:pic>
              </a:graphicData>
            </a:graphic>
          </wp:anchor>
        </w:drawing>
      </w:r>
      <w:r>
        <w:rPr>
          <w:position w:val="-7"/>
        </w:rPr>
        <w:drawing>
          <wp:inline distT="0" distB="0" distL="0" distR="0">
            <wp:extent cx="128905" cy="22669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671"/>
                    <a:stretch>
                      <a:fillRect/>
                    </a:stretch>
                  </pic:blipFill>
                  <pic:spPr>
                    <a:xfrm>
                      <a:off x="0" y="0"/>
                      <a:ext cx="128905" cy="226783"/>
                    </a:xfrm>
                    <a:prstGeom prst="rect">
                      <a:avLst/>
                    </a:prstGeom>
                  </pic:spPr>
                </pic:pic>
              </a:graphicData>
            </a:graphic>
          </wp:inline>
        </w:drawing>
      </w:r>
    </w:p>
    <w:p w14:paraId="0DCF5DF6">
      <w:pPr>
        <w:spacing w:before="88" w:line="1125" w:lineRule="exact"/>
        <w:ind w:firstLine="3172"/>
      </w:pPr>
      <w:r>
        <w:drawing>
          <wp:anchor distT="0" distB="0" distL="0" distR="0" simplePos="0" relativeHeight="252341248" behindDoc="1" locked="0" layoutInCell="1" allowOverlap="1">
            <wp:simplePos x="0" y="0"/>
            <wp:positionH relativeFrom="column">
              <wp:posOffset>3719830</wp:posOffset>
            </wp:positionH>
            <wp:positionV relativeFrom="paragraph">
              <wp:posOffset>700405</wp:posOffset>
            </wp:positionV>
            <wp:extent cx="321945" cy="308610"/>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672"/>
                    <a:stretch>
                      <a:fillRect/>
                    </a:stretch>
                  </pic:blipFill>
                  <pic:spPr>
                    <a:xfrm>
                      <a:off x="0" y="0"/>
                      <a:ext cx="322148" cy="308914"/>
                    </a:xfrm>
                    <a:prstGeom prst="rect">
                      <a:avLst/>
                    </a:prstGeom>
                  </pic:spPr>
                </pic:pic>
              </a:graphicData>
            </a:graphic>
          </wp:anchor>
        </w:drawing>
      </w:r>
      <w:r>
        <w:drawing>
          <wp:anchor distT="0" distB="0" distL="0" distR="0" simplePos="0" relativeHeight="252376064" behindDoc="0" locked="0" layoutInCell="1" allowOverlap="1">
            <wp:simplePos x="0" y="0"/>
            <wp:positionH relativeFrom="column">
              <wp:posOffset>8094345</wp:posOffset>
            </wp:positionH>
            <wp:positionV relativeFrom="paragraph">
              <wp:posOffset>85090</wp:posOffset>
            </wp:positionV>
            <wp:extent cx="609600" cy="61468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673"/>
                    <a:stretch>
                      <a:fillRect/>
                    </a:stretch>
                  </pic:blipFill>
                  <pic:spPr>
                    <a:xfrm>
                      <a:off x="0" y="0"/>
                      <a:ext cx="609713" cy="614654"/>
                    </a:xfrm>
                    <a:prstGeom prst="rect">
                      <a:avLst/>
                    </a:prstGeom>
                  </pic:spPr>
                </pic:pic>
              </a:graphicData>
            </a:graphic>
          </wp:anchor>
        </w:drawing>
      </w:r>
      <w:r>
        <w:drawing>
          <wp:anchor distT="0" distB="0" distL="0" distR="0" simplePos="0" relativeHeight="252332032" behindDoc="1" locked="0" layoutInCell="1" allowOverlap="1">
            <wp:simplePos x="0" y="0"/>
            <wp:positionH relativeFrom="column">
              <wp:posOffset>4211320</wp:posOffset>
            </wp:positionH>
            <wp:positionV relativeFrom="paragraph">
              <wp:posOffset>761365</wp:posOffset>
            </wp:positionV>
            <wp:extent cx="1823720" cy="747395"/>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674"/>
                    <a:stretch>
                      <a:fillRect/>
                    </a:stretch>
                  </pic:blipFill>
                  <pic:spPr>
                    <a:xfrm>
                      <a:off x="0" y="0"/>
                      <a:ext cx="1823479" cy="747686"/>
                    </a:xfrm>
                    <a:prstGeom prst="rect">
                      <a:avLst/>
                    </a:prstGeom>
                  </pic:spPr>
                </pic:pic>
              </a:graphicData>
            </a:graphic>
          </wp:anchor>
        </w:drawing>
      </w:r>
      <w:r>
        <w:rPr>
          <w:position w:val="-22"/>
        </w:rPr>
        <w:drawing>
          <wp:inline distT="0" distB="0" distL="0" distR="0">
            <wp:extent cx="1791335" cy="71437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675"/>
                    <a:stretch>
                      <a:fillRect/>
                    </a:stretch>
                  </pic:blipFill>
                  <pic:spPr>
                    <a:xfrm>
                      <a:off x="0" y="0"/>
                      <a:ext cx="1791969" cy="714375"/>
                    </a:xfrm>
                    <a:prstGeom prst="rect">
                      <a:avLst/>
                    </a:prstGeom>
                  </pic:spPr>
                </pic:pic>
              </a:graphicData>
            </a:graphic>
          </wp:inline>
        </w:drawing>
      </w:r>
    </w:p>
    <w:p w14:paraId="7B436597">
      <w:pPr>
        <w:spacing w:line="268" w:lineRule="auto"/>
        <w:rPr>
          <w:rFonts w:ascii="Arial"/>
          <w:sz w:val="21"/>
        </w:rPr>
      </w:pPr>
      <w:r>
        <w:drawing>
          <wp:anchor distT="0" distB="0" distL="0" distR="0" simplePos="0" relativeHeight="252416000" behindDoc="0" locked="0" layoutInCell="1" allowOverlap="1">
            <wp:simplePos x="0" y="0"/>
            <wp:positionH relativeFrom="column">
              <wp:posOffset>1397635</wp:posOffset>
            </wp:positionH>
            <wp:positionV relativeFrom="paragraph">
              <wp:posOffset>153670</wp:posOffset>
            </wp:positionV>
            <wp:extent cx="70485" cy="321945"/>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676"/>
                    <a:stretch>
                      <a:fillRect/>
                    </a:stretch>
                  </pic:blipFill>
                  <pic:spPr>
                    <a:xfrm>
                      <a:off x="0" y="0"/>
                      <a:ext cx="70662" cy="322034"/>
                    </a:xfrm>
                    <a:prstGeom prst="rect">
                      <a:avLst/>
                    </a:prstGeom>
                  </pic:spPr>
                </pic:pic>
              </a:graphicData>
            </a:graphic>
          </wp:anchor>
        </w:drawing>
      </w:r>
      <w:r>
        <w:drawing>
          <wp:anchor distT="0" distB="0" distL="0" distR="0" simplePos="0" relativeHeight="252423168" behindDoc="0" locked="0" layoutInCell="1" allowOverlap="1">
            <wp:simplePos x="0" y="0"/>
            <wp:positionH relativeFrom="column">
              <wp:posOffset>494665</wp:posOffset>
            </wp:positionH>
            <wp:positionV relativeFrom="paragraph">
              <wp:posOffset>53975</wp:posOffset>
            </wp:positionV>
            <wp:extent cx="128270" cy="144145"/>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677"/>
                    <a:stretch>
                      <a:fillRect/>
                    </a:stretch>
                  </pic:blipFill>
                  <pic:spPr>
                    <a:xfrm>
                      <a:off x="0" y="0"/>
                      <a:ext cx="128269" cy="143972"/>
                    </a:xfrm>
                    <a:prstGeom prst="rect">
                      <a:avLst/>
                    </a:prstGeom>
                  </pic:spPr>
                </pic:pic>
              </a:graphicData>
            </a:graphic>
          </wp:anchor>
        </w:drawing>
      </w:r>
      <w:r>
        <w:drawing>
          <wp:anchor distT="0" distB="0" distL="0" distR="0" simplePos="0" relativeHeight="252413952" behindDoc="0" locked="0" layoutInCell="1" allowOverlap="1">
            <wp:simplePos x="0" y="0"/>
            <wp:positionH relativeFrom="column">
              <wp:posOffset>7146290</wp:posOffset>
            </wp:positionH>
            <wp:positionV relativeFrom="paragraph">
              <wp:posOffset>53975</wp:posOffset>
            </wp:positionV>
            <wp:extent cx="100965" cy="140335"/>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678"/>
                    <a:stretch>
                      <a:fillRect/>
                    </a:stretch>
                  </pic:blipFill>
                  <pic:spPr>
                    <a:xfrm>
                      <a:off x="0" y="0"/>
                      <a:ext cx="100964" cy="140334"/>
                    </a:xfrm>
                    <a:prstGeom prst="rect">
                      <a:avLst/>
                    </a:prstGeom>
                  </pic:spPr>
                </pic:pic>
              </a:graphicData>
            </a:graphic>
          </wp:anchor>
        </w:drawing>
      </w:r>
      <w:r>
        <w:drawing>
          <wp:anchor distT="0" distB="0" distL="0" distR="0" simplePos="0" relativeHeight="252407808" behindDoc="0" locked="0" layoutInCell="1" allowOverlap="1">
            <wp:simplePos x="0" y="0"/>
            <wp:positionH relativeFrom="column">
              <wp:posOffset>7339965</wp:posOffset>
            </wp:positionH>
            <wp:positionV relativeFrom="paragraph">
              <wp:posOffset>53975</wp:posOffset>
            </wp:positionV>
            <wp:extent cx="100965" cy="140335"/>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679"/>
                    <a:stretch>
                      <a:fillRect/>
                    </a:stretch>
                  </pic:blipFill>
                  <pic:spPr>
                    <a:xfrm>
                      <a:off x="0" y="0"/>
                      <a:ext cx="100965" cy="140334"/>
                    </a:xfrm>
                    <a:prstGeom prst="rect">
                      <a:avLst/>
                    </a:prstGeom>
                  </pic:spPr>
                </pic:pic>
              </a:graphicData>
            </a:graphic>
          </wp:anchor>
        </w:drawing>
      </w:r>
      <w:r>
        <w:drawing>
          <wp:anchor distT="0" distB="0" distL="0" distR="0" simplePos="0" relativeHeight="252406784" behindDoc="0" locked="0" layoutInCell="1" allowOverlap="1">
            <wp:simplePos x="0" y="0"/>
            <wp:positionH relativeFrom="column">
              <wp:posOffset>1394460</wp:posOffset>
            </wp:positionH>
            <wp:positionV relativeFrom="paragraph">
              <wp:posOffset>134620</wp:posOffset>
            </wp:positionV>
            <wp:extent cx="173990" cy="141605"/>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680"/>
                    <a:stretch>
                      <a:fillRect/>
                    </a:stretch>
                  </pic:blipFill>
                  <pic:spPr>
                    <a:xfrm>
                      <a:off x="0" y="0"/>
                      <a:ext cx="173685" cy="141884"/>
                    </a:xfrm>
                    <a:prstGeom prst="rect">
                      <a:avLst/>
                    </a:prstGeom>
                  </pic:spPr>
                </pic:pic>
              </a:graphicData>
            </a:graphic>
          </wp:anchor>
        </w:drawing>
      </w:r>
      <w:r>
        <w:drawing>
          <wp:anchor distT="0" distB="0" distL="0" distR="0" simplePos="0" relativeHeight="252334080" behindDoc="1" locked="0" layoutInCell="1" allowOverlap="1">
            <wp:simplePos x="0" y="0"/>
            <wp:positionH relativeFrom="column">
              <wp:posOffset>6950710</wp:posOffset>
            </wp:positionH>
            <wp:positionV relativeFrom="paragraph">
              <wp:posOffset>13335</wp:posOffset>
            </wp:positionV>
            <wp:extent cx="111760" cy="220345"/>
            <wp:effectExtent l="0" t="0" r="0" b="0"/>
            <wp:wrapNone/>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681"/>
                    <a:stretch>
                      <a:fillRect/>
                    </a:stretch>
                  </pic:blipFill>
                  <pic:spPr>
                    <a:xfrm>
                      <a:off x="0" y="0"/>
                      <a:ext cx="111759" cy="220345"/>
                    </a:xfrm>
                    <a:prstGeom prst="rect">
                      <a:avLst/>
                    </a:prstGeom>
                  </pic:spPr>
                </pic:pic>
              </a:graphicData>
            </a:graphic>
          </wp:anchor>
        </w:drawing>
      </w:r>
      <w:r>
        <w:drawing>
          <wp:anchor distT="0" distB="0" distL="0" distR="0" simplePos="0" relativeHeight="252414976" behindDoc="0" locked="0" layoutInCell="1" allowOverlap="1">
            <wp:simplePos x="0" y="0"/>
            <wp:positionH relativeFrom="column">
              <wp:posOffset>7140575</wp:posOffset>
            </wp:positionH>
            <wp:positionV relativeFrom="paragraph">
              <wp:posOffset>13335</wp:posOffset>
            </wp:positionV>
            <wp:extent cx="111125" cy="220345"/>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682"/>
                    <a:stretch>
                      <a:fillRect/>
                    </a:stretch>
                  </pic:blipFill>
                  <pic:spPr>
                    <a:xfrm>
                      <a:off x="0" y="0"/>
                      <a:ext cx="111125" cy="220345"/>
                    </a:xfrm>
                    <a:prstGeom prst="rect">
                      <a:avLst/>
                    </a:prstGeom>
                  </pic:spPr>
                </pic:pic>
              </a:graphicData>
            </a:graphic>
          </wp:anchor>
        </w:drawing>
      </w:r>
      <w:r>
        <w:drawing>
          <wp:anchor distT="0" distB="0" distL="0" distR="0" simplePos="0" relativeHeight="252408832" behindDoc="0" locked="0" layoutInCell="1" allowOverlap="1">
            <wp:simplePos x="0" y="0"/>
            <wp:positionH relativeFrom="column">
              <wp:posOffset>7335520</wp:posOffset>
            </wp:positionH>
            <wp:positionV relativeFrom="paragraph">
              <wp:posOffset>13335</wp:posOffset>
            </wp:positionV>
            <wp:extent cx="111760" cy="220345"/>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683"/>
                    <a:stretch>
                      <a:fillRect/>
                    </a:stretch>
                  </pic:blipFill>
                  <pic:spPr>
                    <a:xfrm>
                      <a:off x="0" y="0"/>
                      <a:ext cx="111759" cy="220345"/>
                    </a:xfrm>
                    <a:prstGeom prst="rect">
                      <a:avLst/>
                    </a:prstGeom>
                  </pic:spPr>
                </pic:pic>
              </a:graphicData>
            </a:graphic>
          </wp:anchor>
        </w:drawing>
      </w:r>
      <w:r>
        <w:drawing>
          <wp:anchor distT="0" distB="0" distL="0" distR="0" simplePos="0" relativeHeight="252418048" behindDoc="0" locked="0" layoutInCell="1" allowOverlap="1">
            <wp:simplePos x="0" y="0"/>
            <wp:positionH relativeFrom="column">
              <wp:posOffset>8832850</wp:posOffset>
            </wp:positionH>
            <wp:positionV relativeFrom="paragraph">
              <wp:posOffset>88265</wp:posOffset>
            </wp:positionV>
            <wp:extent cx="128270" cy="164465"/>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684"/>
                    <a:stretch>
                      <a:fillRect/>
                    </a:stretch>
                  </pic:blipFill>
                  <pic:spPr>
                    <a:xfrm>
                      <a:off x="0" y="0"/>
                      <a:ext cx="128269" cy="164178"/>
                    </a:xfrm>
                    <a:prstGeom prst="rect">
                      <a:avLst/>
                    </a:prstGeom>
                  </pic:spPr>
                </pic:pic>
              </a:graphicData>
            </a:graphic>
          </wp:anchor>
        </w:drawing>
      </w:r>
    </w:p>
    <w:p w14:paraId="49ADC1D8">
      <w:pPr>
        <w:spacing w:line="269" w:lineRule="auto"/>
        <w:rPr>
          <w:rFonts w:ascii="Arial"/>
          <w:sz w:val="21"/>
        </w:rPr>
      </w:pPr>
      <w:r>
        <w:drawing>
          <wp:anchor distT="0" distB="0" distL="0" distR="0" simplePos="0" relativeHeight="252377088" behindDoc="0" locked="0" layoutInCell="1" allowOverlap="1">
            <wp:simplePos x="0" y="0"/>
            <wp:positionH relativeFrom="column">
              <wp:posOffset>3875405</wp:posOffset>
            </wp:positionH>
            <wp:positionV relativeFrom="paragraph">
              <wp:posOffset>117475</wp:posOffset>
            </wp:positionV>
            <wp:extent cx="103505" cy="31750"/>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685"/>
                    <a:stretch>
                      <a:fillRect/>
                    </a:stretch>
                  </pic:blipFill>
                  <pic:spPr>
                    <a:xfrm>
                      <a:off x="0" y="0"/>
                      <a:ext cx="103632" cy="31521"/>
                    </a:xfrm>
                    <a:prstGeom prst="rect">
                      <a:avLst/>
                    </a:prstGeom>
                  </pic:spPr>
                </pic:pic>
              </a:graphicData>
            </a:graphic>
          </wp:anchor>
        </w:drawing>
      </w:r>
      <w:r>
        <w:drawing>
          <wp:anchor distT="0" distB="0" distL="0" distR="0" simplePos="0" relativeHeight="252444672" behindDoc="0" locked="0" layoutInCell="1" allowOverlap="1">
            <wp:simplePos x="0" y="0"/>
            <wp:positionH relativeFrom="column">
              <wp:posOffset>2441575</wp:posOffset>
            </wp:positionH>
            <wp:positionV relativeFrom="paragraph">
              <wp:posOffset>61595</wp:posOffset>
            </wp:positionV>
            <wp:extent cx="125095" cy="10541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686"/>
                    <a:stretch>
                      <a:fillRect/>
                    </a:stretch>
                  </pic:blipFill>
                  <pic:spPr>
                    <a:xfrm>
                      <a:off x="0" y="0"/>
                      <a:ext cx="124866" cy="105283"/>
                    </a:xfrm>
                    <a:prstGeom prst="rect">
                      <a:avLst/>
                    </a:prstGeom>
                  </pic:spPr>
                </pic:pic>
              </a:graphicData>
            </a:graphic>
          </wp:anchor>
        </w:drawing>
      </w:r>
      <w:r>
        <w:drawing>
          <wp:anchor distT="0" distB="0" distL="0" distR="0" simplePos="0" relativeHeight="252404736" behindDoc="0" locked="0" layoutInCell="1" allowOverlap="1">
            <wp:simplePos x="0" y="0"/>
            <wp:positionH relativeFrom="column">
              <wp:posOffset>6956425</wp:posOffset>
            </wp:positionH>
            <wp:positionV relativeFrom="paragraph">
              <wp:posOffset>160655</wp:posOffset>
            </wp:positionV>
            <wp:extent cx="100330" cy="13970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687"/>
                    <a:stretch>
                      <a:fillRect/>
                    </a:stretch>
                  </pic:blipFill>
                  <pic:spPr>
                    <a:xfrm>
                      <a:off x="0" y="0"/>
                      <a:ext cx="100329" cy="139700"/>
                    </a:xfrm>
                    <a:prstGeom prst="rect">
                      <a:avLst/>
                    </a:prstGeom>
                  </pic:spPr>
                </pic:pic>
              </a:graphicData>
            </a:graphic>
          </wp:anchor>
        </w:drawing>
      </w:r>
      <w:r>
        <w:drawing>
          <wp:anchor distT="0" distB="0" distL="0" distR="0" simplePos="0" relativeHeight="252411904" behindDoc="0" locked="0" layoutInCell="1" allowOverlap="1">
            <wp:simplePos x="0" y="0"/>
            <wp:positionH relativeFrom="column">
              <wp:posOffset>7146290</wp:posOffset>
            </wp:positionH>
            <wp:positionV relativeFrom="paragraph">
              <wp:posOffset>160655</wp:posOffset>
            </wp:positionV>
            <wp:extent cx="100965" cy="13970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688"/>
                    <a:stretch>
                      <a:fillRect/>
                    </a:stretch>
                  </pic:blipFill>
                  <pic:spPr>
                    <a:xfrm>
                      <a:off x="0" y="0"/>
                      <a:ext cx="100964" cy="139700"/>
                    </a:xfrm>
                    <a:prstGeom prst="rect">
                      <a:avLst/>
                    </a:prstGeom>
                  </pic:spPr>
                </pic:pic>
              </a:graphicData>
            </a:graphic>
          </wp:anchor>
        </w:drawing>
      </w:r>
      <w:r>
        <w:drawing>
          <wp:anchor distT="0" distB="0" distL="0" distR="0" simplePos="0" relativeHeight="252398592" behindDoc="0" locked="0" layoutInCell="1" allowOverlap="1">
            <wp:simplePos x="0" y="0"/>
            <wp:positionH relativeFrom="column">
              <wp:posOffset>7339965</wp:posOffset>
            </wp:positionH>
            <wp:positionV relativeFrom="paragraph">
              <wp:posOffset>160655</wp:posOffset>
            </wp:positionV>
            <wp:extent cx="100965" cy="13970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689"/>
                    <a:stretch>
                      <a:fillRect/>
                    </a:stretch>
                  </pic:blipFill>
                  <pic:spPr>
                    <a:xfrm>
                      <a:off x="0" y="0"/>
                      <a:ext cx="100965" cy="139700"/>
                    </a:xfrm>
                    <a:prstGeom prst="rect">
                      <a:avLst/>
                    </a:prstGeom>
                  </pic:spPr>
                </pic:pic>
              </a:graphicData>
            </a:graphic>
          </wp:anchor>
        </w:drawing>
      </w:r>
      <w:r>
        <w:drawing>
          <wp:anchor distT="0" distB="0" distL="0" distR="0" simplePos="0" relativeHeight="252372992" behindDoc="0" locked="0" layoutInCell="1" allowOverlap="1">
            <wp:simplePos x="0" y="0"/>
            <wp:positionH relativeFrom="column">
              <wp:posOffset>7609840</wp:posOffset>
            </wp:positionH>
            <wp:positionV relativeFrom="paragraph">
              <wp:posOffset>66675</wp:posOffset>
            </wp:positionV>
            <wp:extent cx="1056005" cy="69342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690"/>
                    <a:stretch>
                      <a:fillRect/>
                    </a:stretch>
                  </pic:blipFill>
                  <pic:spPr>
                    <a:xfrm>
                      <a:off x="0" y="0"/>
                      <a:ext cx="1056207" cy="693419"/>
                    </a:xfrm>
                    <a:prstGeom prst="rect">
                      <a:avLst/>
                    </a:prstGeom>
                  </pic:spPr>
                </pic:pic>
              </a:graphicData>
            </a:graphic>
          </wp:anchor>
        </w:drawing>
      </w:r>
      <w:r>
        <w:drawing>
          <wp:anchor distT="0" distB="0" distL="0" distR="0" simplePos="0" relativeHeight="252331008" behindDoc="1" locked="0" layoutInCell="1" allowOverlap="1">
            <wp:simplePos x="0" y="0"/>
            <wp:positionH relativeFrom="column">
              <wp:posOffset>3789680</wp:posOffset>
            </wp:positionH>
            <wp:positionV relativeFrom="paragraph">
              <wp:posOffset>103505</wp:posOffset>
            </wp:positionV>
            <wp:extent cx="528955" cy="179705"/>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691"/>
                    <a:stretch>
                      <a:fillRect/>
                    </a:stretch>
                  </pic:blipFill>
                  <pic:spPr>
                    <a:xfrm>
                      <a:off x="0" y="0"/>
                      <a:ext cx="528955" cy="179908"/>
                    </a:xfrm>
                    <a:prstGeom prst="rect">
                      <a:avLst/>
                    </a:prstGeom>
                  </pic:spPr>
                </pic:pic>
              </a:graphicData>
            </a:graphic>
          </wp:anchor>
        </w:drawing>
      </w:r>
      <w:r>
        <w:drawing>
          <wp:anchor distT="0" distB="0" distL="0" distR="0" simplePos="0" relativeHeight="252378112" behindDoc="0" locked="0" layoutInCell="1" allowOverlap="1">
            <wp:simplePos x="0" y="0"/>
            <wp:positionH relativeFrom="column">
              <wp:posOffset>3844925</wp:posOffset>
            </wp:positionH>
            <wp:positionV relativeFrom="paragraph">
              <wp:posOffset>93980</wp:posOffset>
            </wp:positionV>
            <wp:extent cx="824230" cy="191135"/>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692"/>
                    <a:stretch>
                      <a:fillRect/>
                    </a:stretch>
                  </pic:blipFill>
                  <pic:spPr>
                    <a:xfrm>
                      <a:off x="0" y="0"/>
                      <a:ext cx="824344" cy="191312"/>
                    </a:xfrm>
                    <a:prstGeom prst="rect">
                      <a:avLst/>
                    </a:prstGeom>
                  </pic:spPr>
                </pic:pic>
              </a:graphicData>
            </a:graphic>
          </wp:anchor>
        </w:drawing>
      </w:r>
      <w:r>
        <w:drawing>
          <wp:anchor distT="0" distB="0" distL="0" distR="0" simplePos="0" relativeHeight="252405760" behindDoc="0" locked="0" layoutInCell="1" allowOverlap="1">
            <wp:simplePos x="0" y="0"/>
            <wp:positionH relativeFrom="column">
              <wp:posOffset>6951345</wp:posOffset>
            </wp:positionH>
            <wp:positionV relativeFrom="paragraph">
              <wp:posOffset>120015</wp:posOffset>
            </wp:positionV>
            <wp:extent cx="111760" cy="22098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693"/>
                    <a:stretch>
                      <a:fillRect/>
                    </a:stretch>
                  </pic:blipFill>
                  <pic:spPr>
                    <a:xfrm>
                      <a:off x="0" y="0"/>
                      <a:ext cx="111759" cy="220979"/>
                    </a:xfrm>
                    <a:prstGeom prst="rect">
                      <a:avLst/>
                    </a:prstGeom>
                  </pic:spPr>
                </pic:pic>
              </a:graphicData>
            </a:graphic>
          </wp:anchor>
        </w:drawing>
      </w:r>
      <w:r>
        <w:drawing>
          <wp:anchor distT="0" distB="0" distL="0" distR="0" simplePos="0" relativeHeight="252412928" behindDoc="0" locked="0" layoutInCell="1" allowOverlap="1">
            <wp:simplePos x="0" y="0"/>
            <wp:positionH relativeFrom="column">
              <wp:posOffset>7140575</wp:posOffset>
            </wp:positionH>
            <wp:positionV relativeFrom="paragraph">
              <wp:posOffset>120015</wp:posOffset>
            </wp:positionV>
            <wp:extent cx="111125" cy="22098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694"/>
                    <a:stretch>
                      <a:fillRect/>
                    </a:stretch>
                  </pic:blipFill>
                  <pic:spPr>
                    <a:xfrm>
                      <a:off x="0" y="0"/>
                      <a:ext cx="111125" cy="220979"/>
                    </a:xfrm>
                    <a:prstGeom prst="rect">
                      <a:avLst/>
                    </a:prstGeom>
                  </pic:spPr>
                </pic:pic>
              </a:graphicData>
            </a:graphic>
          </wp:anchor>
        </w:drawing>
      </w:r>
      <w:r>
        <w:drawing>
          <wp:anchor distT="0" distB="0" distL="0" distR="0" simplePos="0" relativeHeight="252399616" behindDoc="0" locked="0" layoutInCell="1" allowOverlap="1">
            <wp:simplePos x="0" y="0"/>
            <wp:positionH relativeFrom="column">
              <wp:posOffset>7335520</wp:posOffset>
            </wp:positionH>
            <wp:positionV relativeFrom="paragraph">
              <wp:posOffset>120015</wp:posOffset>
            </wp:positionV>
            <wp:extent cx="111760" cy="22098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695"/>
                    <a:stretch>
                      <a:fillRect/>
                    </a:stretch>
                  </pic:blipFill>
                  <pic:spPr>
                    <a:xfrm>
                      <a:off x="0" y="0"/>
                      <a:ext cx="111759" cy="220979"/>
                    </a:xfrm>
                    <a:prstGeom prst="rect">
                      <a:avLst/>
                    </a:prstGeom>
                  </pic:spPr>
                </pic:pic>
              </a:graphicData>
            </a:graphic>
          </wp:anchor>
        </w:drawing>
      </w:r>
      <w:r>
        <w:drawing>
          <wp:anchor distT="0" distB="0" distL="0" distR="0" simplePos="0" relativeHeight="252388352" behindDoc="0" locked="0" layoutInCell="1" allowOverlap="1">
            <wp:simplePos x="0" y="0"/>
            <wp:positionH relativeFrom="column">
              <wp:posOffset>5780405</wp:posOffset>
            </wp:positionH>
            <wp:positionV relativeFrom="paragraph">
              <wp:posOffset>9525</wp:posOffset>
            </wp:positionV>
            <wp:extent cx="248920" cy="128905"/>
            <wp:effectExtent l="0" t="0" r="0" b="0"/>
            <wp:wrapNone/>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696"/>
                    <a:stretch>
                      <a:fillRect/>
                    </a:stretch>
                  </pic:blipFill>
                  <pic:spPr>
                    <a:xfrm>
                      <a:off x="0" y="0"/>
                      <a:ext cx="248717" cy="129184"/>
                    </a:xfrm>
                    <a:prstGeom prst="rect">
                      <a:avLst/>
                    </a:prstGeom>
                  </pic:spPr>
                </pic:pic>
              </a:graphicData>
            </a:graphic>
          </wp:anchor>
        </w:drawing>
      </w:r>
    </w:p>
    <w:p w14:paraId="75ADDF38">
      <w:pPr>
        <w:spacing w:line="269" w:lineRule="auto"/>
        <w:rPr>
          <w:rFonts w:ascii="Arial"/>
          <w:sz w:val="21"/>
        </w:rPr>
      </w:pPr>
      <w:r>
        <w:drawing>
          <wp:anchor distT="0" distB="0" distL="0" distR="0" simplePos="0" relativeHeight="252379136" behindDoc="0" locked="0" layoutInCell="1" allowOverlap="1">
            <wp:simplePos x="0" y="0"/>
            <wp:positionH relativeFrom="column">
              <wp:posOffset>2512060</wp:posOffset>
            </wp:positionH>
            <wp:positionV relativeFrom="paragraph">
              <wp:posOffset>3175</wp:posOffset>
            </wp:positionV>
            <wp:extent cx="1466850" cy="98425"/>
            <wp:effectExtent l="0" t="0" r="0" b="0"/>
            <wp:wrapNone/>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697"/>
                    <a:stretch>
                      <a:fillRect/>
                    </a:stretch>
                  </pic:blipFill>
                  <pic:spPr>
                    <a:xfrm>
                      <a:off x="0" y="0"/>
                      <a:ext cx="1466659" cy="98196"/>
                    </a:xfrm>
                    <a:prstGeom prst="rect">
                      <a:avLst/>
                    </a:prstGeom>
                  </pic:spPr>
                </pic:pic>
              </a:graphicData>
            </a:graphic>
          </wp:anchor>
        </w:drawing>
      </w:r>
      <w:r>
        <w:drawing>
          <wp:anchor distT="0" distB="0" distL="0" distR="0" simplePos="0" relativeHeight="252387328" behindDoc="0" locked="0" layoutInCell="1" allowOverlap="1">
            <wp:simplePos x="0" y="0"/>
            <wp:positionH relativeFrom="column">
              <wp:posOffset>5780405</wp:posOffset>
            </wp:positionH>
            <wp:positionV relativeFrom="paragraph">
              <wp:posOffset>76835</wp:posOffset>
            </wp:positionV>
            <wp:extent cx="248920" cy="129540"/>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698"/>
                    <a:stretch>
                      <a:fillRect/>
                    </a:stretch>
                  </pic:blipFill>
                  <pic:spPr>
                    <a:xfrm>
                      <a:off x="0" y="0"/>
                      <a:ext cx="248717" cy="129438"/>
                    </a:xfrm>
                    <a:prstGeom prst="rect">
                      <a:avLst/>
                    </a:prstGeom>
                  </pic:spPr>
                </pic:pic>
              </a:graphicData>
            </a:graphic>
          </wp:anchor>
        </w:drawing>
      </w:r>
    </w:p>
    <w:p w14:paraId="1EC56DF4">
      <w:pPr>
        <w:spacing w:line="269" w:lineRule="auto"/>
        <w:rPr>
          <w:rFonts w:ascii="Arial"/>
          <w:sz w:val="21"/>
        </w:rPr>
      </w:pPr>
      <w:r>
        <w:drawing>
          <wp:anchor distT="0" distB="0" distL="0" distR="0" simplePos="0" relativeHeight="252400640" behindDoc="0" locked="0" layoutInCell="1" allowOverlap="1">
            <wp:simplePos x="0" y="0"/>
            <wp:positionH relativeFrom="column">
              <wp:posOffset>6956425</wp:posOffset>
            </wp:positionH>
            <wp:positionV relativeFrom="paragraph">
              <wp:posOffset>109220</wp:posOffset>
            </wp:positionV>
            <wp:extent cx="100330" cy="139700"/>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699"/>
                    <a:stretch>
                      <a:fillRect/>
                    </a:stretch>
                  </pic:blipFill>
                  <pic:spPr>
                    <a:xfrm>
                      <a:off x="0" y="0"/>
                      <a:ext cx="100329" cy="139700"/>
                    </a:xfrm>
                    <a:prstGeom prst="rect">
                      <a:avLst/>
                    </a:prstGeom>
                  </pic:spPr>
                </pic:pic>
              </a:graphicData>
            </a:graphic>
          </wp:anchor>
        </w:drawing>
      </w:r>
      <w:r>
        <w:drawing>
          <wp:anchor distT="0" distB="0" distL="0" distR="0" simplePos="0" relativeHeight="252409856" behindDoc="0" locked="0" layoutInCell="1" allowOverlap="1">
            <wp:simplePos x="0" y="0"/>
            <wp:positionH relativeFrom="column">
              <wp:posOffset>7146290</wp:posOffset>
            </wp:positionH>
            <wp:positionV relativeFrom="paragraph">
              <wp:posOffset>109220</wp:posOffset>
            </wp:positionV>
            <wp:extent cx="100965" cy="139700"/>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700"/>
                    <a:stretch>
                      <a:fillRect/>
                    </a:stretch>
                  </pic:blipFill>
                  <pic:spPr>
                    <a:xfrm>
                      <a:off x="0" y="0"/>
                      <a:ext cx="100964" cy="139700"/>
                    </a:xfrm>
                    <a:prstGeom prst="rect">
                      <a:avLst/>
                    </a:prstGeom>
                  </pic:spPr>
                </pic:pic>
              </a:graphicData>
            </a:graphic>
          </wp:anchor>
        </w:drawing>
      </w:r>
      <w:r>
        <w:drawing>
          <wp:anchor distT="0" distB="0" distL="0" distR="0" simplePos="0" relativeHeight="252402688" behindDoc="0" locked="0" layoutInCell="1" allowOverlap="1">
            <wp:simplePos x="0" y="0"/>
            <wp:positionH relativeFrom="column">
              <wp:posOffset>7339965</wp:posOffset>
            </wp:positionH>
            <wp:positionV relativeFrom="paragraph">
              <wp:posOffset>109220</wp:posOffset>
            </wp:positionV>
            <wp:extent cx="100965" cy="13970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701"/>
                    <a:stretch>
                      <a:fillRect/>
                    </a:stretch>
                  </pic:blipFill>
                  <pic:spPr>
                    <a:xfrm>
                      <a:off x="0" y="0"/>
                      <a:ext cx="100965" cy="139700"/>
                    </a:xfrm>
                    <a:prstGeom prst="rect">
                      <a:avLst/>
                    </a:prstGeom>
                  </pic:spPr>
                </pic:pic>
              </a:graphicData>
            </a:graphic>
          </wp:anchor>
        </w:drawing>
      </w:r>
      <w:r>
        <w:drawing>
          <wp:anchor distT="0" distB="0" distL="0" distR="0" simplePos="0" relativeHeight="252401664" behindDoc="0" locked="0" layoutInCell="1" allowOverlap="1">
            <wp:simplePos x="0" y="0"/>
            <wp:positionH relativeFrom="column">
              <wp:posOffset>6951345</wp:posOffset>
            </wp:positionH>
            <wp:positionV relativeFrom="paragraph">
              <wp:posOffset>67945</wp:posOffset>
            </wp:positionV>
            <wp:extent cx="111760" cy="22098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702"/>
                    <a:stretch>
                      <a:fillRect/>
                    </a:stretch>
                  </pic:blipFill>
                  <pic:spPr>
                    <a:xfrm>
                      <a:off x="0" y="0"/>
                      <a:ext cx="111759" cy="220979"/>
                    </a:xfrm>
                    <a:prstGeom prst="rect">
                      <a:avLst/>
                    </a:prstGeom>
                  </pic:spPr>
                </pic:pic>
              </a:graphicData>
            </a:graphic>
          </wp:anchor>
        </w:drawing>
      </w:r>
      <w:r>
        <w:drawing>
          <wp:anchor distT="0" distB="0" distL="0" distR="0" simplePos="0" relativeHeight="252410880" behindDoc="0" locked="0" layoutInCell="1" allowOverlap="1">
            <wp:simplePos x="0" y="0"/>
            <wp:positionH relativeFrom="column">
              <wp:posOffset>7140575</wp:posOffset>
            </wp:positionH>
            <wp:positionV relativeFrom="paragraph">
              <wp:posOffset>67945</wp:posOffset>
            </wp:positionV>
            <wp:extent cx="111125" cy="220980"/>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703"/>
                    <a:stretch>
                      <a:fillRect/>
                    </a:stretch>
                  </pic:blipFill>
                  <pic:spPr>
                    <a:xfrm>
                      <a:off x="0" y="0"/>
                      <a:ext cx="111125" cy="220979"/>
                    </a:xfrm>
                    <a:prstGeom prst="rect">
                      <a:avLst/>
                    </a:prstGeom>
                  </pic:spPr>
                </pic:pic>
              </a:graphicData>
            </a:graphic>
          </wp:anchor>
        </w:drawing>
      </w:r>
      <w:r>
        <w:drawing>
          <wp:anchor distT="0" distB="0" distL="0" distR="0" simplePos="0" relativeHeight="252403712" behindDoc="0" locked="0" layoutInCell="1" allowOverlap="1">
            <wp:simplePos x="0" y="0"/>
            <wp:positionH relativeFrom="column">
              <wp:posOffset>7335520</wp:posOffset>
            </wp:positionH>
            <wp:positionV relativeFrom="paragraph">
              <wp:posOffset>67945</wp:posOffset>
            </wp:positionV>
            <wp:extent cx="111760" cy="22098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704"/>
                    <a:stretch>
                      <a:fillRect/>
                    </a:stretch>
                  </pic:blipFill>
                  <pic:spPr>
                    <a:xfrm>
                      <a:off x="0" y="0"/>
                      <a:ext cx="111759" cy="220979"/>
                    </a:xfrm>
                    <a:prstGeom prst="rect">
                      <a:avLst/>
                    </a:prstGeom>
                  </pic:spPr>
                </pic:pic>
              </a:graphicData>
            </a:graphic>
          </wp:anchor>
        </w:drawing>
      </w:r>
    </w:p>
    <w:p w14:paraId="3F2A2114">
      <w:pPr>
        <w:spacing w:line="269" w:lineRule="auto"/>
        <w:rPr>
          <w:rFonts w:ascii="Arial"/>
          <w:sz w:val="21"/>
        </w:rPr>
      </w:pPr>
    </w:p>
    <w:p w14:paraId="36BC7BD6">
      <w:pPr>
        <w:spacing w:line="269" w:lineRule="auto"/>
        <w:rPr>
          <w:rFonts w:ascii="Arial"/>
          <w:sz w:val="21"/>
        </w:rPr>
      </w:pPr>
    </w:p>
    <w:p w14:paraId="7341156F">
      <w:pPr>
        <w:spacing w:line="2212" w:lineRule="exact"/>
        <w:ind w:firstLine="10069"/>
      </w:pPr>
      <w:r>
        <w:pict>
          <v:shape id="_x0000_s1426" o:spid="_x0000_s1426" style="position:absolute;left:0pt;margin-left:362.9pt;margin-top:115.3pt;height:0.25pt;width:1.7pt;z-index:252478464;mso-width-relative:page;mso-height-relative:page;" fillcolor="#000000" filled="t" stroked="f" coordsize="34,5" path="m0,0l0,4,2,4,0,0em0,0l2,0,2,4,0,0em14,0l16,0,16,4,14,0em28,0l28,4,33,4,28,0em28,0l33,0,33,4,28,0e">
            <v:fill on="t" focussize="0,0"/>
            <v:stroke on="f"/>
            <v:imagedata o:title=""/>
            <o:lock v:ext="edit"/>
          </v:shape>
        </w:pict>
      </w:r>
      <w:r>
        <w:drawing>
          <wp:anchor distT="0" distB="0" distL="0" distR="0" simplePos="0" relativeHeight="252349440" behindDoc="1" locked="0" layoutInCell="1" allowOverlap="1">
            <wp:simplePos x="0" y="0"/>
            <wp:positionH relativeFrom="column">
              <wp:posOffset>4355465</wp:posOffset>
            </wp:positionH>
            <wp:positionV relativeFrom="paragraph">
              <wp:posOffset>1475740</wp:posOffset>
            </wp:positionV>
            <wp:extent cx="10160" cy="7747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705"/>
                    <a:stretch>
                      <a:fillRect/>
                    </a:stretch>
                  </pic:blipFill>
                  <pic:spPr>
                    <a:xfrm>
                      <a:off x="0" y="0"/>
                      <a:ext cx="10159" cy="77546"/>
                    </a:xfrm>
                    <a:prstGeom prst="rect">
                      <a:avLst/>
                    </a:prstGeom>
                  </pic:spPr>
                </pic:pic>
              </a:graphicData>
            </a:graphic>
          </wp:anchor>
        </w:drawing>
      </w:r>
      <w:r>
        <w:drawing>
          <wp:anchor distT="0" distB="0" distL="0" distR="0" simplePos="0" relativeHeight="252343296" behindDoc="1" locked="0" layoutInCell="1" allowOverlap="1">
            <wp:simplePos x="0" y="0"/>
            <wp:positionH relativeFrom="column">
              <wp:posOffset>4370070</wp:posOffset>
            </wp:positionH>
            <wp:positionV relativeFrom="paragraph">
              <wp:posOffset>1457325</wp:posOffset>
            </wp:positionV>
            <wp:extent cx="10160" cy="19050"/>
            <wp:effectExtent l="0" t="0" r="0" b="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706"/>
                    <a:stretch>
                      <a:fillRect/>
                    </a:stretch>
                  </pic:blipFill>
                  <pic:spPr>
                    <a:xfrm>
                      <a:off x="0" y="0"/>
                      <a:ext cx="10160" cy="18745"/>
                    </a:xfrm>
                    <a:prstGeom prst="rect">
                      <a:avLst/>
                    </a:prstGeom>
                  </pic:spPr>
                </pic:pic>
              </a:graphicData>
            </a:graphic>
          </wp:anchor>
        </w:drawing>
      </w:r>
      <w:r>
        <w:drawing>
          <wp:anchor distT="0" distB="0" distL="0" distR="0" simplePos="0" relativeHeight="252344320" behindDoc="1" locked="0" layoutInCell="1" allowOverlap="1">
            <wp:simplePos x="0" y="0"/>
            <wp:positionH relativeFrom="column">
              <wp:posOffset>4364355</wp:posOffset>
            </wp:positionH>
            <wp:positionV relativeFrom="paragraph">
              <wp:posOffset>1457325</wp:posOffset>
            </wp:positionV>
            <wp:extent cx="10795" cy="1905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707"/>
                    <a:stretch>
                      <a:fillRect/>
                    </a:stretch>
                  </pic:blipFill>
                  <pic:spPr>
                    <a:xfrm>
                      <a:off x="0" y="0"/>
                      <a:ext cx="10769" cy="19075"/>
                    </a:xfrm>
                    <a:prstGeom prst="rect">
                      <a:avLst/>
                    </a:prstGeom>
                  </pic:spPr>
                </pic:pic>
              </a:graphicData>
            </a:graphic>
          </wp:anchor>
        </w:drawing>
      </w:r>
      <w:r>
        <w:drawing>
          <wp:anchor distT="0" distB="0" distL="0" distR="0" simplePos="0" relativeHeight="252345344" behindDoc="1" locked="0" layoutInCell="1" allowOverlap="1">
            <wp:simplePos x="0" y="0"/>
            <wp:positionH relativeFrom="column">
              <wp:posOffset>4364355</wp:posOffset>
            </wp:positionH>
            <wp:positionV relativeFrom="paragraph">
              <wp:posOffset>1452880</wp:posOffset>
            </wp:positionV>
            <wp:extent cx="15240" cy="10795"/>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708"/>
                    <a:stretch>
                      <a:fillRect/>
                    </a:stretch>
                  </pic:blipFill>
                  <pic:spPr>
                    <a:xfrm>
                      <a:off x="0" y="0"/>
                      <a:ext cx="15240" cy="10795"/>
                    </a:xfrm>
                    <a:prstGeom prst="rect">
                      <a:avLst/>
                    </a:prstGeom>
                  </pic:spPr>
                </pic:pic>
              </a:graphicData>
            </a:graphic>
          </wp:anchor>
        </w:drawing>
      </w:r>
      <w:r>
        <w:drawing>
          <wp:anchor distT="0" distB="0" distL="0" distR="0" simplePos="0" relativeHeight="252350464" behindDoc="1" locked="0" layoutInCell="1" allowOverlap="1">
            <wp:simplePos x="0" y="0"/>
            <wp:positionH relativeFrom="column">
              <wp:posOffset>4364355</wp:posOffset>
            </wp:positionH>
            <wp:positionV relativeFrom="paragraph">
              <wp:posOffset>1468755</wp:posOffset>
            </wp:positionV>
            <wp:extent cx="15240" cy="10160"/>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709"/>
                    <a:stretch>
                      <a:fillRect/>
                    </a:stretch>
                  </pic:blipFill>
                  <pic:spPr>
                    <a:xfrm>
                      <a:off x="0" y="0"/>
                      <a:ext cx="15240" cy="10159"/>
                    </a:xfrm>
                    <a:prstGeom prst="rect">
                      <a:avLst/>
                    </a:prstGeom>
                  </pic:spPr>
                </pic:pic>
              </a:graphicData>
            </a:graphic>
          </wp:anchor>
        </w:drawing>
      </w:r>
      <w:r>
        <w:drawing>
          <wp:anchor distT="0" distB="0" distL="0" distR="0" simplePos="0" relativeHeight="252351488" behindDoc="1" locked="0" layoutInCell="1" allowOverlap="1">
            <wp:simplePos x="0" y="0"/>
            <wp:positionH relativeFrom="column">
              <wp:posOffset>4348480</wp:posOffset>
            </wp:positionH>
            <wp:positionV relativeFrom="paragraph">
              <wp:posOffset>1445895</wp:posOffset>
            </wp:positionV>
            <wp:extent cx="12065" cy="1016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710"/>
                    <a:stretch>
                      <a:fillRect/>
                    </a:stretch>
                  </pic:blipFill>
                  <pic:spPr>
                    <a:xfrm>
                      <a:off x="0" y="0"/>
                      <a:ext cx="12065" cy="10160"/>
                    </a:xfrm>
                    <a:prstGeom prst="rect">
                      <a:avLst/>
                    </a:prstGeom>
                  </pic:spPr>
                </pic:pic>
              </a:graphicData>
            </a:graphic>
          </wp:anchor>
        </w:drawing>
      </w:r>
      <w:r>
        <w:drawing>
          <wp:anchor distT="0" distB="0" distL="0" distR="0" simplePos="0" relativeHeight="252361728" behindDoc="1" locked="0" layoutInCell="1" allowOverlap="1">
            <wp:simplePos x="0" y="0"/>
            <wp:positionH relativeFrom="column">
              <wp:posOffset>4348480</wp:posOffset>
            </wp:positionH>
            <wp:positionV relativeFrom="paragraph">
              <wp:posOffset>1445895</wp:posOffset>
            </wp:positionV>
            <wp:extent cx="12065" cy="11430"/>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711"/>
                    <a:stretch>
                      <a:fillRect/>
                    </a:stretch>
                  </pic:blipFill>
                  <pic:spPr>
                    <a:xfrm>
                      <a:off x="0" y="0"/>
                      <a:ext cx="12065" cy="11430"/>
                    </a:xfrm>
                    <a:prstGeom prst="rect">
                      <a:avLst/>
                    </a:prstGeom>
                  </pic:spPr>
                </pic:pic>
              </a:graphicData>
            </a:graphic>
          </wp:anchor>
        </w:drawing>
      </w:r>
      <w:r>
        <w:drawing>
          <wp:anchor distT="0" distB="0" distL="0" distR="0" simplePos="0" relativeHeight="252362752" behindDoc="1" locked="0" layoutInCell="1" allowOverlap="1">
            <wp:simplePos x="0" y="0"/>
            <wp:positionH relativeFrom="column">
              <wp:posOffset>4339590</wp:posOffset>
            </wp:positionH>
            <wp:positionV relativeFrom="paragraph">
              <wp:posOffset>1445895</wp:posOffset>
            </wp:positionV>
            <wp:extent cx="12065" cy="1016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712"/>
                    <a:stretch>
                      <a:fillRect/>
                    </a:stretch>
                  </pic:blipFill>
                  <pic:spPr>
                    <a:xfrm>
                      <a:off x="0" y="0"/>
                      <a:ext cx="12065" cy="10160"/>
                    </a:xfrm>
                    <a:prstGeom prst="rect">
                      <a:avLst/>
                    </a:prstGeom>
                  </pic:spPr>
                </pic:pic>
              </a:graphicData>
            </a:graphic>
          </wp:anchor>
        </w:drawing>
      </w:r>
      <w:r>
        <w:drawing>
          <wp:anchor distT="0" distB="0" distL="0" distR="0" simplePos="0" relativeHeight="252475392" behindDoc="0" locked="0" layoutInCell="1" allowOverlap="1">
            <wp:simplePos x="0" y="0"/>
            <wp:positionH relativeFrom="column">
              <wp:posOffset>4339590</wp:posOffset>
            </wp:positionH>
            <wp:positionV relativeFrom="paragraph">
              <wp:posOffset>1445895</wp:posOffset>
            </wp:positionV>
            <wp:extent cx="12065" cy="11430"/>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713"/>
                    <a:stretch>
                      <a:fillRect/>
                    </a:stretch>
                  </pic:blipFill>
                  <pic:spPr>
                    <a:xfrm>
                      <a:off x="0" y="0"/>
                      <a:ext cx="12065" cy="11430"/>
                    </a:xfrm>
                    <a:prstGeom prst="rect">
                      <a:avLst/>
                    </a:prstGeom>
                  </pic:spPr>
                </pic:pic>
              </a:graphicData>
            </a:graphic>
          </wp:anchor>
        </w:drawing>
      </w:r>
      <w:r>
        <w:drawing>
          <wp:anchor distT="0" distB="0" distL="0" distR="0" simplePos="0" relativeHeight="252354560" behindDoc="1" locked="0" layoutInCell="1" allowOverlap="1">
            <wp:simplePos x="0" y="0"/>
            <wp:positionH relativeFrom="column">
              <wp:posOffset>4387215</wp:posOffset>
            </wp:positionH>
            <wp:positionV relativeFrom="paragraph">
              <wp:posOffset>1417320</wp:posOffset>
            </wp:positionV>
            <wp:extent cx="10160" cy="158115"/>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714"/>
                    <a:stretch>
                      <a:fillRect/>
                    </a:stretch>
                  </pic:blipFill>
                  <pic:spPr>
                    <a:xfrm>
                      <a:off x="0" y="0"/>
                      <a:ext cx="10159" cy="158267"/>
                    </a:xfrm>
                    <a:prstGeom prst="rect">
                      <a:avLst/>
                    </a:prstGeom>
                  </pic:spPr>
                </pic:pic>
              </a:graphicData>
            </a:graphic>
          </wp:anchor>
        </w:drawing>
      </w:r>
      <w:r>
        <w:drawing>
          <wp:anchor distT="0" distB="0" distL="0" distR="0" simplePos="0" relativeHeight="252359680" behindDoc="1" locked="0" layoutInCell="1" allowOverlap="1">
            <wp:simplePos x="0" y="0"/>
            <wp:positionH relativeFrom="column">
              <wp:posOffset>4422140</wp:posOffset>
            </wp:positionH>
            <wp:positionV relativeFrom="paragraph">
              <wp:posOffset>1281430</wp:posOffset>
            </wp:positionV>
            <wp:extent cx="16510" cy="10160"/>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715"/>
                    <a:stretch>
                      <a:fillRect/>
                    </a:stretch>
                  </pic:blipFill>
                  <pic:spPr>
                    <a:xfrm>
                      <a:off x="0" y="0"/>
                      <a:ext cx="16510" cy="10160"/>
                    </a:xfrm>
                    <a:prstGeom prst="rect">
                      <a:avLst/>
                    </a:prstGeom>
                  </pic:spPr>
                </pic:pic>
              </a:graphicData>
            </a:graphic>
          </wp:anchor>
        </w:drawing>
      </w:r>
      <w:r>
        <w:drawing>
          <wp:anchor distT="0" distB="0" distL="0" distR="0" simplePos="0" relativeHeight="252468224" behindDoc="0" locked="0" layoutInCell="1" allowOverlap="1">
            <wp:simplePos x="0" y="0"/>
            <wp:positionH relativeFrom="column">
              <wp:posOffset>4302760</wp:posOffset>
            </wp:positionH>
            <wp:positionV relativeFrom="paragraph">
              <wp:posOffset>1433195</wp:posOffset>
            </wp:positionV>
            <wp:extent cx="38735" cy="12065"/>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716"/>
                    <a:stretch>
                      <a:fillRect/>
                    </a:stretch>
                  </pic:blipFill>
                  <pic:spPr>
                    <a:xfrm>
                      <a:off x="0" y="0"/>
                      <a:ext cx="38735" cy="12065"/>
                    </a:xfrm>
                    <a:prstGeom prst="rect">
                      <a:avLst/>
                    </a:prstGeom>
                  </pic:spPr>
                </pic:pic>
              </a:graphicData>
            </a:graphic>
          </wp:anchor>
        </w:drawing>
      </w:r>
      <w:r>
        <w:drawing>
          <wp:anchor distT="0" distB="0" distL="0" distR="0" simplePos="0" relativeHeight="252390400" behindDoc="0" locked="0" layoutInCell="1" allowOverlap="1">
            <wp:simplePos x="0" y="0"/>
            <wp:positionH relativeFrom="column">
              <wp:posOffset>4407535</wp:posOffset>
            </wp:positionH>
            <wp:positionV relativeFrom="paragraph">
              <wp:posOffset>1294130</wp:posOffset>
            </wp:positionV>
            <wp:extent cx="10795" cy="283845"/>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717"/>
                    <a:stretch>
                      <a:fillRect/>
                    </a:stretch>
                  </pic:blipFill>
                  <pic:spPr>
                    <a:xfrm>
                      <a:off x="0" y="0"/>
                      <a:ext cx="10794" cy="283896"/>
                    </a:xfrm>
                    <a:prstGeom prst="rect">
                      <a:avLst/>
                    </a:prstGeom>
                  </pic:spPr>
                </pic:pic>
              </a:graphicData>
            </a:graphic>
          </wp:anchor>
        </w:drawing>
      </w:r>
      <w:r>
        <w:drawing>
          <wp:anchor distT="0" distB="0" distL="0" distR="0" simplePos="0" relativeHeight="252393472" behindDoc="0" locked="0" layoutInCell="1" allowOverlap="1">
            <wp:simplePos x="0" y="0"/>
            <wp:positionH relativeFrom="column">
              <wp:posOffset>4431030</wp:posOffset>
            </wp:positionH>
            <wp:positionV relativeFrom="paragraph">
              <wp:posOffset>1309370</wp:posOffset>
            </wp:positionV>
            <wp:extent cx="10795" cy="283845"/>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718"/>
                    <a:stretch>
                      <a:fillRect/>
                    </a:stretch>
                  </pic:blipFill>
                  <pic:spPr>
                    <a:xfrm>
                      <a:off x="0" y="0"/>
                      <a:ext cx="10744" cy="283565"/>
                    </a:xfrm>
                    <a:prstGeom prst="rect">
                      <a:avLst/>
                    </a:prstGeom>
                  </pic:spPr>
                </pic:pic>
              </a:graphicData>
            </a:graphic>
          </wp:anchor>
        </w:drawing>
      </w:r>
      <w:r>
        <w:drawing>
          <wp:anchor distT="0" distB="0" distL="0" distR="0" simplePos="0" relativeHeight="252455936" behindDoc="0" locked="0" layoutInCell="1" allowOverlap="1">
            <wp:simplePos x="0" y="0"/>
            <wp:positionH relativeFrom="column">
              <wp:posOffset>4495165</wp:posOffset>
            </wp:positionH>
            <wp:positionV relativeFrom="paragraph">
              <wp:posOffset>1292225</wp:posOffset>
            </wp:positionV>
            <wp:extent cx="19685" cy="10795"/>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719"/>
                    <a:stretch>
                      <a:fillRect/>
                    </a:stretch>
                  </pic:blipFill>
                  <pic:spPr>
                    <a:xfrm>
                      <a:off x="0" y="0"/>
                      <a:ext cx="19684" cy="10769"/>
                    </a:xfrm>
                    <a:prstGeom prst="rect">
                      <a:avLst/>
                    </a:prstGeom>
                  </pic:spPr>
                </pic:pic>
              </a:graphicData>
            </a:graphic>
          </wp:anchor>
        </w:drawing>
      </w:r>
      <w:r>
        <w:drawing>
          <wp:anchor distT="0" distB="0" distL="0" distR="0" simplePos="0" relativeHeight="252456960" behindDoc="0" locked="0" layoutInCell="1" allowOverlap="1">
            <wp:simplePos x="0" y="0"/>
            <wp:positionH relativeFrom="column">
              <wp:posOffset>4495165</wp:posOffset>
            </wp:positionH>
            <wp:positionV relativeFrom="paragraph">
              <wp:posOffset>1282700</wp:posOffset>
            </wp:positionV>
            <wp:extent cx="25400" cy="10795"/>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720"/>
                    <a:stretch>
                      <a:fillRect/>
                    </a:stretch>
                  </pic:blipFill>
                  <pic:spPr>
                    <a:xfrm>
                      <a:off x="0" y="0"/>
                      <a:ext cx="25247" cy="10794"/>
                    </a:xfrm>
                    <a:prstGeom prst="rect">
                      <a:avLst/>
                    </a:prstGeom>
                  </pic:spPr>
                </pic:pic>
              </a:graphicData>
            </a:graphic>
          </wp:anchor>
        </w:drawing>
      </w:r>
      <w:r>
        <w:drawing>
          <wp:anchor distT="0" distB="0" distL="0" distR="0" simplePos="0" relativeHeight="252457984" behindDoc="0" locked="0" layoutInCell="1" allowOverlap="1">
            <wp:simplePos x="0" y="0"/>
            <wp:positionH relativeFrom="column">
              <wp:posOffset>4492625</wp:posOffset>
            </wp:positionH>
            <wp:positionV relativeFrom="paragraph">
              <wp:posOffset>1289050</wp:posOffset>
            </wp:positionV>
            <wp:extent cx="10160" cy="6350"/>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721"/>
                    <a:stretch>
                      <a:fillRect/>
                    </a:stretch>
                  </pic:blipFill>
                  <pic:spPr>
                    <a:xfrm>
                      <a:off x="0" y="0"/>
                      <a:ext cx="10084" cy="6350"/>
                    </a:xfrm>
                    <a:prstGeom prst="rect">
                      <a:avLst/>
                    </a:prstGeom>
                  </pic:spPr>
                </pic:pic>
              </a:graphicData>
            </a:graphic>
          </wp:anchor>
        </w:drawing>
      </w:r>
      <w:r>
        <w:drawing>
          <wp:anchor distT="0" distB="0" distL="0" distR="0" simplePos="0" relativeHeight="252326912" behindDoc="1" locked="0" layoutInCell="1" allowOverlap="1">
            <wp:simplePos x="0" y="0"/>
            <wp:positionH relativeFrom="column">
              <wp:posOffset>1837055</wp:posOffset>
            </wp:positionH>
            <wp:positionV relativeFrom="paragraph">
              <wp:posOffset>941705</wp:posOffset>
            </wp:positionV>
            <wp:extent cx="944880" cy="560705"/>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722"/>
                    <a:stretch>
                      <a:fillRect/>
                    </a:stretch>
                  </pic:blipFill>
                  <pic:spPr>
                    <a:xfrm>
                      <a:off x="0" y="0"/>
                      <a:ext cx="944880" cy="560832"/>
                    </a:xfrm>
                    <a:prstGeom prst="rect">
                      <a:avLst/>
                    </a:prstGeom>
                  </pic:spPr>
                </pic:pic>
              </a:graphicData>
            </a:graphic>
          </wp:anchor>
        </w:drawing>
      </w:r>
      <w:r>
        <w:drawing>
          <wp:anchor distT="0" distB="0" distL="0" distR="0" simplePos="0" relativeHeight="252367872" behindDoc="0" locked="0" layoutInCell="1" allowOverlap="1">
            <wp:simplePos x="0" y="0"/>
            <wp:positionH relativeFrom="column">
              <wp:posOffset>1831975</wp:posOffset>
            </wp:positionH>
            <wp:positionV relativeFrom="paragraph">
              <wp:posOffset>903605</wp:posOffset>
            </wp:positionV>
            <wp:extent cx="2153285" cy="712470"/>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723"/>
                    <a:stretch>
                      <a:fillRect/>
                    </a:stretch>
                  </pic:blipFill>
                  <pic:spPr>
                    <a:xfrm>
                      <a:off x="0" y="0"/>
                      <a:ext cx="2153208" cy="712470"/>
                    </a:xfrm>
                    <a:prstGeom prst="rect">
                      <a:avLst/>
                    </a:prstGeom>
                  </pic:spPr>
                </pic:pic>
              </a:graphicData>
            </a:graphic>
          </wp:anchor>
        </w:drawing>
      </w:r>
      <w:r>
        <w:drawing>
          <wp:anchor distT="0" distB="0" distL="0" distR="0" simplePos="0" relativeHeight="252422144" behindDoc="0" locked="0" layoutInCell="1" allowOverlap="1">
            <wp:simplePos x="0" y="0"/>
            <wp:positionH relativeFrom="column">
              <wp:posOffset>483870</wp:posOffset>
            </wp:positionH>
            <wp:positionV relativeFrom="paragraph">
              <wp:posOffset>295275</wp:posOffset>
            </wp:positionV>
            <wp:extent cx="127635" cy="15621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724"/>
                    <a:stretch>
                      <a:fillRect/>
                    </a:stretch>
                  </pic:blipFill>
                  <pic:spPr>
                    <a:xfrm>
                      <a:off x="0" y="0"/>
                      <a:ext cx="127635" cy="155969"/>
                    </a:xfrm>
                    <a:prstGeom prst="rect">
                      <a:avLst/>
                    </a:prstGeom>
                  </pic:spPr>
                </pic:pic>
              </a:graphicData>
            </a:graphic>
          </wp:anchor>
        </w:drawing>
      </w:r>
      <w:r>
        <w:drawing>
          <wp:anchor distT="0" distB="0" distL="0" distR="0" simplePos="0" relativeHeight="252481536" behindDoc="0" locked="0" layoutInCell="1" allowOverlap="1">
            <wp:simplePos x="0" y="0"/>
            <wp:positionH relativeFrom="column">
              <wp:posOffset>7750810</wp:posOffset>
            </wp:positionH>
            <wp:positionV relativeFrom="paragraph">
              <wp:posOffset>939800</wp:posOffset>
            </wp:positionV>
            <wp:extent cx="253365" cy="193675"/>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725"/>
                    <a:stretch>
                      <a:fillRect/>
                    </a:stretch>
                  </pic:blipFill>
                  <pic:spPr>
                    <a:xfrm>
                      <a:off x="0" y="0"/>
                      <a:ext cx="253098" cy="193484"/>
                    </a:xfrm>
                    <a:prstGeom prst="rect">
                      <a:avLst/>
                    </a:prstGeom>
                  </pic:spPr>
                </pic:pic>
              </a:graphicData>
            </a:graphic>
          </wp:anchor>
        </w:drawing>
      </w:r>
      <w:r>
        <w:drawing>
          <wp:anchor distT="0" distB="0" distL="0" distR="0" simplePos="0" relativeHeight="252363776" behindDoc="1" locked="0" layoutInCell="1" allowOverlap="1">
            <wp:simplePos x="0" y="0"/>
            <wp:positionH relativeFrom="column">
              <wp:posOffset>4138295</wp:posOffset>
            </wp:positionH>
            <wp:positionV relativeFrom="paragraph">
              <wp:posOffset>1278255</wp:posOffset>
            </wp:positionV>
            <wp:extent cx="295910" cy="338455"/>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726"/>
                    <a:stretch>
                      <a:fillRect/>
                    </a:stretch>
                  </pic:blipFill>
                  <pic:spPr>
                    <a:xfrm>
                      <a:off x="0" y="0"/>
                      <a:ext cx="295655" cy="338327"/>
                    </a:xfrm>
                    <a:prstGeom prst="rect">
                      <a:avLst/>
                    </a:prstGeom>
                  </pic:spPr>
                </pic:pic>
              </a:graphicData>
            </a:graphic>
          </wp:anchor>
        </w:drawing>
      </w:r>
      <w:r>
        <w:drawing>
          <wp:anchor distT="0" distB="0" distL="0" distR="0" simplePos="0" relativeHeight="252382208" behindDoc="0" locked="0" layoutInCell="1" allowOverlap="1">
            <wp:simplePos x="0" y="0"/>
            <wp:positionH relativeFrom="column">
              <wp:posOffset>4558030</wp:posOffset>
            </wp:positionH>
            <wp:positionV relativeFrom="paragraph">
              <wp:posOffset>1092835</wp:posOffset>
            </wp:positionV>
            <wp:extent cx="321945" cy="321945"/>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727"/>
                    <a:stretch>
                      <a:fillRect/>
                    </a:stretch>
                  </pic:blipFill>
                  <pic:spPr>
                    <a:xfrm>
                      <a:off x="0" y="0"/>
                      <a:ext cx="321830" cy="321716"/>
                    </a:xfrm>
                    <a:prstGeom prst="rect">
                      <a:avLst/>
                    </a:prstGeom>
                  </pic:spPr>
                </pic:pic>
              </a:graphicData>
            </a:graphic>
          </wp:anchor>
        </w:drawing>
      </w:r>
      <w:r>
        <w:drawing>
          <wp:anchor distT="0" distB="0" distL="0" distR="0" simplePos="0" relativeHeight="252442624" behindDoc="0" locked="0" layoutInCell="1" allowOverlap="1">
            <wp:simplePos x="0" y="0"/>
            <wp:positionH relativeFrom="column">
              <wp:posOffset>5425440</wp:posOffset>
            </wp:positionH>
            <wp:positionV relativeFrom="paragraph">
              <wp:posOffset>1306195</wp:posOffset>
            </wp:positionV>
            <wp:extent cx="81915" cy="113665"/>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728"/>
                    <a:stretch>
                      <a:fillRect/>
                    </a:stretch>
                  </pic:blipFill>
                  <pic:spPr>
                    <a:xfrm>
                      <a:off x="0" y="0"/>
                      <a:ext cx="81915" cy="113665"/>
                    </a:xfrm>
                    <a:prstGeom prst="rect">
                      <a:avLst/>
                    </a:prstGeom>
                  </pic:spPr>
                </pic:pic>
              </a:graphicData>
            </a:graphic>
          </wp:anchor>
        </w:drawing>
      </w:r>
      <w:r>
        <w:drawing>
          <wp:anchor distT="0" distB="0" distL="0" distR="0" simplePos="0" relativeHeight="252440576" behindDoc="0" locked="0" layoutInCell="1" allowOverlap="1">
            <wp:simplePos x="0" y="0"/>
            <wp:positionH relativeFrom="column">
              <wp:posOffset>5565140</wp:posOffset>
            </wp:positionH>
            <wp:positionV relativeFrom="paragraph">
              <wp:posOffset>1306195</wp:posOffset>
            </wp:positionV>
            <wp:extent cx="82550" cy="113665"/>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729"/>
                    <a:stretch>
                      <a:fillRect/>
                    </a:stretch>
                  </pic:blipFill>
                  <pic:spPr>
                    <a:xfrm>
                      <a:off x="0" y="0"/>
                      <a:ext cx="82550" cy="113665"/>
                    </a:xfrm>
                    <a:prstGeom prst="rect">
                      <a:avLst/>
                    </a:prstGeom>
                  </pic:spPr>
                </pic:pic>
              </a:graphicData>
            </a:graphic>
          </wp:anchor>
        </w:drawing>
      </w:r>
      <w:r>
        <w:drawing>
          <wp:anchor distT="0" distB="0" distL="0" distR="0" simplePos="0" relativeHeight="252438528" behindDoc="0" locked="0" layoutInCell="1" allowOverlap="1">
            <wp:simplePos x="0" y="0"/>
            <wp:positionH relativeFrom="column">
              <wp:posOffset>5698490</wp:posOffset>
            </wp:positionH>
            <wp:positionV relativeFrom="paragraph">
              <wp:posOffset>1306195</wp:posOffset>
            </wp:positionV>
            <wp:extent cx="81915" cy="113665"/>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730"/>
                    <a:stretch>
                      <a:fillRect/>
                    </a:stretch>
                  </pic:blipFill>
                  <pic:spPr>
                    <a:xfrm>
                      <a:off x="0" y="0"/>
                      <a:ext cx="81915" cy="113665"/>
                    </a:xfrm>
                    <a:prstGeom prst="rect">
                      <a:avLst/>
                    </a:prstGeom>
                  </pic:spPr>
                </pic:pic>
              </a:graphicData>
            </a:graphic>
          </wp:anchor>
        </w:drawing>
      </w:r>
      <w:r>
        <w:drawing>
          <wp:anchor distT="0" distB="0" distL="0" distR="0" simplePos="0" relativeHeight="252436480" behindDoc="0" locked="0" layoutInCell="1" allowOverlap="1">
            <wp:simplePos x="0" y="0"/>
            <wp:positionH relativeFrom="column">
              <wp:posOffset>5837555</wp:posOffset>
            </wp:positionH>
            <wp:positionV relativeFrom="paragraph">
              <wp:posOffset>1306195</wp:posOffset>
            </wp:positionV>
            <wp:extent cx="83185" cy="113665"/>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731"/>
                    <a:stretch>
                      <a:fillRect/>
                    </a:stretch>
                  </pic:blipFill>
                  <pic:spPr>
                    <a:xfrm>
                      <a:off x="0" y="0"/>
                      <a:ext cx="83185" cy="113665"/>
                    </a:xfrm>
                    <a:prstGeom prst="rect">
                      <a:avLst/>
                    </a:prstGeom>
                  </pic:spPr>
                </pic:pic>
              </a:graphicData>
            </a:graphic>
          </wp:anchor>
        </w:drawing>
      </w:r>
      <w:r>
        <w:drawing>
          <wp:anchor distT="0" distB="0" distL="0" distR="0" simplePos="0" relativeHeight="252426240" behindDoc="0" locked="0" layoutInCell="1" allowOverlap="1">
            <wp:simplePos x="0" y="0"/>
            <wp:positionH relativeFrom="column">
              <wp:posOffset>5977255</wp:posOffset>
            </wp:positionH>
            <wp:positionV relativeFrom="paragraph">
              <wp:posOffset>1306195</wp:posOffset>
            </wp:positionV>
            <wp:extent cx="83185" cy="113665"/>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732"/>
                    <a:stretch>
                      <a:fillRect/>
                    </a:stretch>
                  </pic:blipFill>
                  <pic:spPr>
                    <a:xfrm>
                      <a:off x="0" y="0"/>
                      <a:ext cx="83185" cy="113665"/>
                    </a:xfrm>
                    <a:prstGeom prst="rect">
                      <a:avLst/>
                    </a:prstGeom>
                  </pic:spPr>
                </pic:pic>
              </a:graphicData>
            </a:graphic>
          </wp:anchor>
        </w:drawing>
      </w:r>
      <w:r>
        <w:drawing>
          <wp:anchor distT="0" distB="0" distL="0" distR="0" simplePos="0" relativeHeight="252375040" behindDoc="0" locked="0" layoutInCell="1" allowOverlap="1">
            <wp:simplePos x="0" y="0"/>
            <wp:positionH relativeFrom="column">
              <wp:posOffset>8227060</wp:posOffset>
            </wp:positionH>
            <wp:positionV relativeFrom="paragraph">
              <wp:posOffset>781685</wp:posOffset>
            </wp:positionV>
            <wp:extent cx="570230" cy="882650"/>
            <wp:effectExtent l="0" t="0" r="0" b="0"/>
            <wp:wrapNone/>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733"/>
                    <a:stretch>
                      <a:fillRect/>
                    </a:stretch>
                  </pic:blipFill>
                  <pic:spPr>
                    <a:xfrm>
                      <a:off x="0" y="0"/>
                      <a:ext cx="569976" cy="882395"/>
                    </a:xfrm>
                    <a:prstGeom prst="rect">
                      <a:avLst/>
                    </a:prstGeom>
                  </pic:spPr>
                </pic:pic>
              </a:graphicData>
            </a:graphic>
          </wp:anchor>
        </w:drawing>
      </w:r>
      <w:r>
        <w:drawing>
          <wp:anchor distT="0" distB="0" distL="0" distR="0" simplePos="0" relativeHeight="252384256" behindDoc="0" locked="0" layoutInCell="1" allowOverlap="1">
            <wp:simplePos x="0" y="0"/>
            <wp:positionH relativeFrom="column">
              <wp:posOffset>8533765</wp:posOffset>
            </wp:positionH>
            <wp:positionV relativeFrom="paragraph">
              <wp:posOffset>40640</wp:posOffset>
            </wp:positionV>
            <wp:extent cx="130175" cy="578485"/>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734"/>
                    <a:stretch>
                      <a:fillRect/>
                    </a:stretch>
                  </pic:blipFill>
                  <pic:spPr>
                    <a:xfrm>
                      <a:off x="0" y="0"/>
                      <a:ext cx="130302" cy="578180"/>
                    </a:xfrm>
                    <a:prstGeom prst="rect">
                      <a:avLst/>
                    </a:prstGeom>
                  </pic:spPr>
                </pic:pic>
              </a:graphicData>
            </a:graphic>
          </wp:anchor>
        </w:drawing>
      </w:r>
      <w:r>
        <w:drawing>
          <wp:anchor distT="0" distB="0" distL="0" distR="0" simplePos="0" relativeHeight="252342272" behindDoc="1" locked="0" layoutInCell="1" allowOverlap="1">
            <wp:simplePos x="0" y="0"/>
            <wp:positionH relativeFrom="column">
              <wp:posOffset>4350385</wp:posOffset>
            </wp:positionH>
            <wp:positionV relativeFrom="paragraph">
              <wp:posOffset>1315085</wp:posOffset>
            </wp:positionV>
            <wp:extent cx="24130" cy="22225"/>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735"/>
                    <a:stretch>
                      <a:fillRect/>
                    </a:stretch>
                  </pic:blipFill>
                  <pic:spPr>
                    <a:xfrm>
                      <a:off x="0" y="0"/>
                      <a:ext cx="23850" cy="22288"/>
                    </a:xfrm>
                    <a:prstGeom prst="rect">
                      <a:avLst/>
                    </a:prstGeom>
                  </pic:spPr>
                </pic:pic>
              </a:graphicData>
            </a:graphic>
          </wp:anchor>
        </w:drawing>
      </w:r>
      <w:r>
        <w:drawing>
          <wp:anchor distT="0" distB="0" distL="0" distR="0" simplePos="0" relativeHeight="252355584" behindDoc="1" locked="0" layoutInCell="1" allowOverlap="1">
            <wp:simplePos x="0" y="0"/>
            <wp:positionH relativeFrom="column">
              <wp:posOffset>4318635</wp:posOffset>
            </wp:positionH>
            <wp:positionV relativeFrom="paragraph">
              <wp:posOffset>1304290</wp:posOffset>
            </wp:positionV>
            <wp:extent cx="175895" cy="366395"/>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736"/>
                    <a:stretch>
                      <a:fillRect/>
                    </a:stretch>
                  </pic:blipFill>
                  <pic:spPr>
                    <a:xfrm>
                      <a:off x="0" y="0"/>
                      <a:ext cx="175894" cy="366102"/>
                    </a:xfrm>
                    <a:prstGeom prst="rect">
                      <a:avLst/>
                    </a:prstGeom>
                  </pic:spPr>
                </pic:pic>
              </a:graphicData>
            </a:graphic>
          </wp:anchor>
        </w:drawing>
      </w:r>
      <w:r>
        <w:drawing>
          <wp:anchor distT="0" distB="0" distL="0" distR="0" simplePos="0" relativeHeight="252356608" behindDoc="1" locked="0" layoutInCell="1" allowOverlap="1">
            <wp:simplePos x="0" y="0"/>
            <wp:positionH relativeFrom="column">
              <wp:posOffset>4318635</wp:posOffset>
            </wp:positionH>
            <wp:positionV relativeFrom="paragraph">
              <wp:posOffset>1227455</wp:posOffset>
            </wp:positionV>
            <wp:extent cx="175895" cy="77470"/>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737"/>
                    <a:stretch>
                      <a:fillRect/>
                    </a:stretch>
                  </pic:blipFill>
                  <pic:spPr>
                    <a:xfrm>
                      <a:off x="0" y="0"/>
                      <a:ext cx="175894" cy="77381"/>
                    </a:xfrm>
                    <a:prstGeom prst="rect">
                      <a:avLst/>
                    </a:prstGeom>
                  </pic:spPr>
                </pic:pic>
              </a:graphicData>
            </a:graphic>
          </wp:anchor>
        </w:drawing>
      </w:r>
      <w:r>
        <w:drawing>
          <wp:anchor distT="0" distB="0" distL="0" distR="0" simplePos="0" relativeHeight="252357632" behindDoc="1" locked="0" layoutInCell="1" allowOverlap="1">
            <wp:simplePos x="0" y="0"/>
            <wp:positionH relativeFrom="column">
              <wp:posOffset>4399915</wp:posOffset>
            </wp:positionH>
            <wp:positionV relativeFrom="paragraph">
              <wp:posOffset>1240790</wp:posOffset>
            </wp:positionV>
            <wp:extent cx="15240" cy="6604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738"/>
                    <a:stretch>
                      <a:fillRect/>
                    </a:stretch>
                  </pic:blipFill>
                  <pic:spPr>
                    <a:xfrm>
                      <a:off x="0" y="0"/>
                      <a:ext cx="14959" cy="66306"/>
                    </a:xfrm>
                    <a:prstGeom prst="rect">
                      <a:avLst/>
                    </a:prstGeom>
                  </pic:spPr>
                </pic:pic>
              </a:graphicData>
            </a:graphic>
          </wp:anchor>
        </w:drawing>
      </w:r>
      <w:r>
        <w:drawing>
          <wp:anchor distT="0" distB="0" distL="0" distR="0" simplePos="0" relativeHeight="252358656" behindDoc="1" locked="0" layoutInCell="1" allowOverlap="1">
            <wp:simplePos x="0" y="0"/>
            <wp:positionH relativeFrom="column">
              <wp:posOffset>4398645</wp:posOffset>
            </wp:positionH>
            <wp:positionV relativeFrom="paragraph">
              <wp:posOffset>1274445</wp:posOffset>
            </wp:positionV>
            <wp:extent cx="41910" cy="66040"/>
            <wp:effectExtent l="0" t="0" r="0" b="0"/>
            <wp:wrapNone/>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739"/>
                    <a:stretch>
                      <a:fillRect/>
                    </a:stretch>
                  </pic:blipFill>
                  <pic:spPr>
                    <a:xfrm>
                      <a:off x="0" y="0"/>
                      <a:ext cx="41630" cy="66307"/>
                    </a:xfrm>
                    <a:prstGeom prst="rect">
                      <a:avLst/>
                    </a:prstGeom>
                  </pic:spPr>
                </pic:pic>
              </a:graphicData>
            </a:graphic>
          </wp:anchor>
        </w:drawing>
      </w:r>
      <w:r>
        <w:drawing>
          <wp:anchor distT="0" distB="0" distL="0" distR="0" simplePos="0" relativeHeight="252461056" behindDoc="0" locked="0" layoutInCell="1" allowOverlap="1">
            <wp:simplePos x="0" y="0"/>
            <wp:positionH relativeFrom="column">
              <wp:posOffset>4422140</wp:posOffset>
            </wp:positionH>
            <wp:positionV relativeFrom="paragraph">
              <wp:posOffset>1278890</wp:posOffset>
            </wp:positionV>
            <wp:extent cx="38735" cy="13970"/>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740"/>
                    <a:stretch>
                      <a:fillRect/>
                    </a:stretch>
                  </pic:blipFill>
                  <pic:spPr>
                    <a:xfrm>
                      <a:off x="0" y="0"/>
                      <a:ext cx="38786" cy="14096"/>
                    </a:xfrm>
                    <a:prstGeom prst="rect">
                      <a:avLst/>
                    </a:prstGeom>
                  </pic:spPr>
                </pic:pic>
              </a:graphicData>
            </a:graphic>
          </wp:anchor>
        </w:drawing>
      </w:r>
      <w:r>
        <w:drawing>
          <wp:anchor distT="0" distB="0" distL="0" distR="0" simplePos="0" relativeHeight="252462080" behindDoc="0" locked="0" layoutInCell="1" allowOverlap="1">
            <wp:simplePos x="0" y="0"/>
            <wp:positionH relativeFrom="column">
              <wp:posOffset>4399915</wp:posOffset>
            </wp:positionH>
            <wp:positionV relativeFrom="paragraph">
              <wp:posOffset>1281430</wp:posOffset>
            </wp:positionV>
            <wp:extent cx="38735" cy="13970"/>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741"/>
                    <a:stretch>
                      <a:fillRect/>
                    </a:stretch>
                  </pic:blipFill>
                  <pic:spPr>
                    <a:xfrm>
                      <a:off x="0" y="0"/>
                      <a:ext cx="38785" cy="14096"/>
                    </a:xfrm>
                    <a:prstGeom prst="rect">
                      <a:avLst/>
                    </a:prstGeom>
                  </pic:spPr>
                </pic:pic>
              </a:graphicData>
            </a:graphic>
          </wp:anchor>
        </w:drawing>
      </w:r>
      <w:r>
        <w:drawing>
          <wp:anchor distT="0" distB="0" distL="0" distR="0" simplePos="0" relativeHeight="252473344" behindDoc="0" locked="0" layoutInCell="1" allowOverlap="1">
            <wp:simplePos x="0" y="0"/>
            <wp:positionH relativeFrom="column">
              <wp:posOffset>4422140</wp:posOffset>
            </wp:positionH>
            <wp:positionV relativeFrom="paragraph">
              <wp:posOffset>1281430</wp:posOffset>
            </wp:positionV>
            <wp:extent cx="16510" cy="13335"/>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742"/>
                    <a:stretch>
                      <a:fillRect/>
                    </a:stretch>
                  </pic:blipFill>
                  <pic:spPr>
                    <a:xfrm>
                      <a:off x="0" y="0"/>
                      <a:ext cx="16510" cy="13334"/>
                    </a:xfrm>
                    <a:prstGeom prst="rect">
                      <a:avLst/>
                    </a:prstGeom>
                  </pic:spPr>
                </pic:pic>
              </a:graphicData>
            </a:graphic>
          </wp:anchor>
        </w:drawing>
      </w:r>
      <w:r>
        <w:drawing>
          <wp:anchor distT="0" distB="0" distL="0" distR="0" simplePos="0" relativeHeight="252446720" behindDoc="0" locked="0" layoutInCell="1" allowOverlap="1">
            <wp:simplePos x="0" y="0"/>
            <wp:positionH relativeFrom="column">
              <wp:posOffset>4354830</wp:posOffset>
            </wp:positionH>
            <wp:positionV relativeFrom="paragraph">
              <wp:posOffset>1305560</wp:posOffset>
            </wp:positionV>
            <wp:extent cx="52705" cy="114300"/>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743"/>
                    <a:stretch>
                      <a:fillRect/>
                    </a:stretch>
                  </pic:blipFill>
                  <pic:spPr>
                    <a:xfrm>
                      <a:off x="0" y="0"/>
                      <a:ext cx="52704" cy="114020"/>
                    </a:xfrm>
                    <a:prstGeom prst="rect">
                      <a:avLst/>
                    </a:prstGeom>
                  </pic:spPr>
                </pic:pic>
              </a:graphicData>
            </a:graphic>
          </wp:anchor>
        </w:drawing>
      </w:r>
      <w:r>
        <w:drawing>
          <wp:anchor distT="0" distB="0" distL="0" distR="0" simplePos="0" relativeHeight="252447744" behindDoc="0" locked="0" layoutInCell="1" allowOverlap="1">
            <wp:simplePos x="0" y="0"/>
            <wp:positionH relativeFrom="column">
              <wp:posOffset>4351020</wp:posOffset>
            </wp:positionH>
            <wp:positionV relativeFrom="paragraph">
              <wp:posOffset>1301115</wp:posOffset>
            </wp:positionV>
            <wp:extent cx="57150" cy="17399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744"/>
                    <a:stretch>
                      <a:fillRect/>
                    </a:stretch>
                  </pic:blipFill>
                  <pic:spPr>
                    <a:xfrm>
                      <a:off x="0" y="0"/>
                      <a:ext cx="57124" cy="173939"/>
                    </a:xfrm>
                    <a:prstGeom prst="rect">
                      <a:avLst/>
                    </a:prstGeom>
                  </pic:spPr>
                </pic:pic>
              </a:graphicData>
            </a:graphic>
          </wp:anchor>
        </w:drawing>
      </w:r>
      <w:r>
        <w:drawing>
          <wp:anchor distT="0" distB="0" distL="0" distR="0" simplePos="0" relativeHeight="252391424" behindDoc="0" locked="0" layoutInCell="1" allowOverlap="1">
            <wp:simplePos x="0" y="0"/>
            <wp:positionH relativeFrom="column">
              <wp:posOffset>4411980</wp:posOffset>
            </wp:positionH>
            <wp:positionV relativeFrom="paragraph">
              <wp:posOffset>1310005</wp:posOffset>
            </wp:positionV>
            <wp:extent cx="23495" cy="28321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745"/>
                    <a:stretch>
                      <a:fillRect/>
                    </a:stretch>
                  </pic:blipFill>
                  <pic:spPr>
                    <a:xfrm>
                      <a:off x="0" y="0"/>
                      <a:ext cx="23748" cy="282905"/>
                    </a:xfrm>
                    <a:prstGeom prst="rect">
                      <a:avLst/>
                    </a:prstGeom>
                  </pic:spPr>
                </pic:pic>
              </a:graphicData>
            </a:graphic>
          </wp:anchor>
        </w:drawing>
      </w:r>
      <w:r>
        <w:drawing>
          <wp:anchor distT="0" distB="0" distL="0" distR="0" simplePos="0" relativeHeight="252397568" behindDoc="0" locked="0" layoutInCell="1" allowOverlap="1">
            <wp:simplePos x="0" y="0"/>
            <wp:positionH relativeFrom="column">
              <wp:posOffset>4402455</wp:posOffset>
            </wp:positionH>
            <wp:positionV relativeFrom="paragraph">
              <wp:posOffset>1308735</wp:posOffset>
            </wp:positionV>
            <wp:extent cx="94615" cy="276225"/>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746"/>
                    <a:stretch>
                      <a:fillRect/>
                    </a:stretch>
                  </pic:blipFill>
                  <pic:spPr>
                    <a:xfrm>
                      <a:off x="0" y="0"/>
                      <a:ext cx="94411" cy="276415"/>
                    </a:xfrm>
                    <a:prstGeom prst="rect">
                      <a:avLst/>
                    </a:prstGeom>
                  </pic:spPr>
                </pic:pic>
              </a:graphicData>
            </a:graphic>
          </wp:anchor>
        </w:drawing>
      </w:r>
      <w:r>
        <w:drawing>
          <wp:anchor distT="0" distB="0" distL="0" distR="0" simplePos="0" relativeHeight="252459008" behindDoc="0" locked="0" layoutInCell="1" allowOverlap="1">
            <wp:simplePos x="0" y="0"/>
            <wp:positionH relativeFrom="column">
              <wp:posOffset>4491355</wp:posOffset>
            </wp:positionH>
            <wp:positionV relativeFrom="paragraph">
              <wp:posOffset>1284605</wp:posOffset>
            </wp:positionV>
            <wp:extent cx="26035" cy="15875"/>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747"/>
                    <a:stretch>
                      <a:fillRect/>
                    </a:stretch>
                  </pic:blipFill>
                  <pic:spPr>
                    <a:xfrm>
                      <a:off x="0" y="0"/>
                      <a:ext cx="26352" cy="16154"/>
                    </a:xfrm>
                    <a:prstGeom prst="rect">
                      <a:avLst/>
                    </a:prstGeom>
                  </pic:spPr>
                </pic:pic>
              </a:graphicData>
            </a:graphic>
          </wp:anchor>
        </w:drawing>
      </w:r>
      <w:r>
        <w:drawing>
          <wp:anchor distT="0" distB="0" distL="0" distR="0" simplePos="0" relativeHeight="252460032" behindDoc="0" locked="0" layoutInCell="1" allowOverlap="1">
            <wp:simplePos x="0" y="0"/>
            <wp:positionH relativeFrom="column">
              <wp:posOffset>4485005</wp:posOffset>
            </wp:positionH>
            <wp:positionV relativeFrom="paragraph">
              <wp:posOffset>1283970</wp:posOffset>
            </wp:positionV>
            <wp:extent cx="24765" cy="2667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748"/>
                    <a:stretch>
                      <a:fillRect/>
                    </a:stretch>
                  </pic:blipFill>
                  <pic:spPr>
                    <a:xfrm>
                      <a:off x="0" y="0"/>
                      <a:ext cx="25069" cy="26542"/>
                    </a:xfrm>
                    <a:prstGeom prst="rect">
                      <a:avLst/>
                    </a:prstGeom>
                  </pic:spPr>
                </pic:pic>
              </a:graphicData>
            </a:graphic>
          </wp:anchor>
        </w:drawing>
      </w:r>
      <w:r>
        <w:drawing>
          <wp:anchor distT="0" distB="0" distL="0" distR="0" simplePos="0" relativeHeight="252443648" behindDoc="0" locked="0" layoutInCell="1" allowOverlap="1">
            <wp:simplePos x="0" y="0"/>
            <wp:positionH relativeFrom="column">
              <wp:posOffset>5420995</wp:posOffset>
            </wp:positionH>
            <wp:positionV relativeFrom="paragraph">
              <wp:posOffset>1273810</wp:posOffset>
            </wp:positionV>
            <wp:extent cx="90805" cy="179070"/>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749"/>
                    <a:stretch>
                      <a:fillRect/>
                    </a:stretch>
                  </pic:blipFill>
                  <pic:spPr>
                    <a:xfrm>
                      <a:off x="0" y="0"/>
                      <a:ext cx="90804" cy="179069"/>
                    </a:xfrm>
                    <a:prstGeom prst="rect">
                      <a:avLst/>
                    </a:prstGeom>
                  </pic:spPr>
                </pic:pic>
              </a:graphicData>
            </a:graphic>
          </wp:anchor>
        </w:drawing>
      </w:r>
      <w:r>
        <w:drawing>
          <wp:anchor distT="0" distB="0" distL="0" distR="0" simplePos="0" relativeHeight="252441600" behindDoc="0" locked="0" layoutInCell="1" allowOverlap="1">
            <wp:simplePos x="0" y="0"/>
            <wp:positionH relativeFrom="column">
              <wp:posOffset>5560695</wp:posOffset>
            </wp:positionH>
            <wp:positionV relativeFrom="paragraph">
              <wp:posOffset>1273810</wp:posOffset>
            </wp:positionV>
            <wp:extent cx="90805" cy="17907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750"/>
                    <a:stretch>
                      <a:fillRect/>
                    </a:stretch>
                  </pic:blipFill>
                  <pic:spPr>
                    <a:xfrm>
                      <a:off x="0" y="0"/>
                      <a:ext cx="90804" cy="179069"/>
                    </a:xfrm>
                    <a:prstGeom prst="rect">
                      <a:avLst/>
                    </a:prstGeom>
                  </pic:spPr>
                </pic:pic>
              </a:graphicData>
            </a:graphic>
          </wp:anchor>
        </w:drawing>
      </w:r>
      <w:r>
        <w:drawing>
          <wp:anchor distT="0" distB="0" distL="0" distR="0" simplePos="0" relativeHeight="252439552" behindDoc="0" locked="0" layoutInCell="1" allowOverlap="1">
            <wp:simplePos x="0" y="0"/>
            <wp:positionH relativeFrom="column">
              <wp:posOffset>5694045</wp:posOffset>
            </wp:positionH>
            <wp:positionV relativeFrom="paragraph">
              <wp:posOffset>1273810</wp:posOffset>
            </wp:positionV>
            <wp:extent cx="90805" cy="179070"/>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751"/>
                    <a:stretch>
                      <a:fillRect/>
                    </a:stretch>
                  </pic:blipFill>
                  <pic:spPr>
                    <a:xfrm>
                      <a:off x="0" y="0"/>
                      <a:ext cx="90805" cy="179069"/>
                    </a:xfrm>
                    <a:prstGeom prst="rect">
                      <a:avLst/>
                    </a:prstGeom>
                  </pic:spPr>
                </pic:pic>
              </a:graphicData>
            </a:graphic>
          </wp:anchor>
        </w:drawing>
      </w:r>
      <w:r>
        <w:drawing>
          <wp:anchor distT="0" distB="0" distL="0" distR="0" simplePos="0" relativeHeight="252437504" behindDoc="0" locked="0" layoutInCell="1" allowOverlap="1">
            <wp:simplePos x="0" y="0"/>
            <wp:positionH relativeFrom="column">
              <wp:posOffset>5833745</wp:posOffset>
            </wp:positionH>
            <wp:positionV relativeFrom="paragraph">
              <wp:posOffset>1273810</wp:posOffset>
            </wp:positionV>
            <wp:extent cx="90805" cy="179070"/>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752"/>
                    <a:stretch>
                      <a:fillRect/>
                    </a:stretch>
                  </pic:blipFill>
                  <pic:spPr>
                    <a:xfrm>
                      <a:off x="0" y="0"/>
                      <a:ext cx="90805" cy="179069"/>
                    </a:xfrm>
                    <a:prstGeom prst="rect">
                      <a:avLst/>
                    </a:prstGeom>
                  </pic:spPr>
                </pic:pic>
              </a:graphicData>
            </a:graphic>
          </wp:anchor>
        </w:drawing>
      </w:r>
      <w:r>
        <w:drawing>
          <wp:anchor distT="0" distB="0" distL="0" distR="0" simplePos="0" relativeHeight="252427264" behindDoc="0" locked="0" layoutInCell="1" allowOverlap="1">
            <wp:simplePos x="0" y="0"/>
            <wp:positionH relativeFrom="column">
              <wp:posOffset>5972810</wp:posOffset>
            </wp:positionH>
            <wp:positionV relativeFrom="paragraph">
              <wp:posOffset>1273810</wp:posOffset>
            </wp:positionV>
            <wp:extent cx="92075" cy="17907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753"/>
                    <a:stretch>
                      <a:fillRect/>
                    </a:stretch>
                  </pic:blipFill>
                  <pic:spPr>
                    <a:xfrm>
                      <a:off x="0" y="0"/>
                      <a:ext cx="92075" cy="179069"/>
                    </a:xfrm>
                    <a:prstGeom prst="rect">
                      <a:avLst/>
                    </a:prstGeom>
                  </pic:spPr>
                </pic:pic>
              </a:graphicData>
            </a:graphic>
          </wp:anchor>
        </w:drawing>
      </w:r>
      <w:r>
        <w:drawing>
          <wp:anchor distT="0" distB="0" distL="0" distR="0" simplePos="0" relativeHeight="252421120" behindDoc="0" locked="0" layoutInCell="1" allowOverlap="1">
            <wp:simplePos x="0" y="0"/>
            <wp:positionH relativeFrom="column">
              <wp:posOffset>8844915</wp:posOffset>
            </wp:positionH>
            <wp:positionV relativeFrom="paragraph">
              <wp:posOffset>383540</wp:posOffset>
            </wp:positionV>
            <wp:extent cx="128270" cy="15621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754"/>
                    <a:stretch>
                      <a:fillRect/>
                    </a:stretch>
                  </pic:blipFill>
                  <pic:spPr>
                    <a:xfrm>
                      <a:off x="0" y="0"/>
                      <a:ext cx="128270" cy="155969"/>
                    </a:xfrm>
                    <a:prstGeom prst="rect">
                      <a:avLst/>
                    </a:prstGeom>
                  </pic:spPr>
                </pic:pic>
              </a:graphicData>
            </a:graphic>
          </wp:anchor>
        </w:drawing>
      </w:r>
      <w:r>
        <w:drawing>
          <wp:anchor distT="0" distB="0" distL="0" distR="0" simplePos="0" relativeHeight="252477440" behindDoc="0" locked="0" layoutInCell="1" allowOverlap="1">
            <wp:simplePos x="0" y="0"/>
            <wp:positionH relativeFrom="column">
              <wp:posOffset>4547235</wp:posOffset>
            </wp:positionH>
            <wp:positionV relativeFrom="paragraph">
              <wp:posOffset>1399540</wp:posOffset>
            </wp:positionV>
            <wp:extent cx="190500" cy="196215"/>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755"/>
                    <a:stretch>
                      <a:fillRect/>
                    </a:stretch>
                  </pic:blipFill>
                  <pic:spPr>
                    <a:xfrm>
                      <a:off x="0" y="0"/>
                      <a:ext cx="190601" cy="195986"/>
                    </a:xfrm>
                    <a:prstGeom prst="rect">
                      <a:avLst/>
                    </a:prstGeom>
                  </pic:spPr>
                </pic:pic>
              </a:graphicData>
            </a:graphic>
          </wp:anchor>
        </w:drawing>
      </w:r>
      <w:r>
        <w:drawing>
          <wp:anchor distT="0" distB="0" distL="0" distR="0" simplePos="0" relativeHeight="252433408" behindDoc="0" locked="0" layoutInCell="1" allowOverlap="1">
            <wp:simplePos x="0" y="0"/>
            <wp:positionH relativeFrom="column">
              <wp:posOffset>5420995</wp:posOffset>
            </wp:positionH>
            <wp:positionV relativeFrom="paragraph">
              <wp:posOffset>1496695</wp:posOffset>
            </wp:positionV>
            <wp:extent cx="90805" cy="180340"/>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756"/>
                    <a:stretch>
                      <a:fillRect/>
                    </a:stretch>
                  </pic:blipFill>
                  <pic:spPr>
                    <a:xfrm>
                      <a:off x="0" y="0"/>
                      <a:ext cx="90804" cy="180340"/>
                    </a:xfrm>
                    <a:prstGeom prst="rect">
                      <a:avLst/>
                    </a:prstGeom>
                  </pic:spPr>
                </pic:pic>
              </a:graphicData>
            </a:graphic>
          </wp:anchor>
        </w:drawing>
      </w:r>
      <w:r>
        <w:drawing>
          <wp:anchor distT="0" distB="0" distL="0" distR="0" simplePos="0" relativeHeight="252435456" behindDoc="0" locked="0" layoutInCell="1" allowOverlap="1">
            <wp:simplePos x="0" y="0"/>
            <wp:positionH relativeFrom="column">
              <wp:posOffset>5560695</wp:posOffset>
            </wp:positionH>
            <wp:positionV relativeFrom="paragraph">
              <wp:posOffset>1496695</wp:posOffset>
            </wp:positionV>
            <wp:extent cx="90805" cy="180340"/>
            <wp:effectExtent l="0" t="0" r="0" b="0"/>
            <wp:wrapNone/>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757"/>
                    <a:stretch>
                      <a:fillRect/>
                    </a:stretch>
                  </pic:blipFill>
                  <pic:spPr>
                    <a:xfrm>
                      <a:off x="0" y="0"/>
                      <a:ext cx="90804" cy="180340"/>
                    </a:xfrm>
                    <a:prstGeom prst="rect">
                      <a:avLst/>
                    </a:prstGeom>
                  </pic:spPr>
                </pic:pic>
              </a:graphicData>
            </a:graphic>
          </wp:anchor>
        </w:drawing>
      </w:r>
      <w:r>
        <w:drawing>
          <wp:anchor distT="0" distB="0" distL="0" distR="0" simplePos="0" relativeHeight="252429312" behindDoc="0" locked="0" layoutInCell="1" allowOverlap="1">
            <wp:simplePos x="0" y="0"/>
            <wp:positionH relativeFrom="column">
              <wp:posOffset>5694045</wp:posOffset>
            </wp:positionH>
            <wp:positionV relativeFrom="paragraph">
              <wp:posOffset>1496695</wp:posOffset>
            </wp:positionV>
            <wp:extent cx="90805" cy="18034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758"/>
                    <a:stretch>
                      <a:fillRect/>
                    </a:stretch>
                  </pic:blipFill>
                  <pic:spPr>
                    <a:xfrm>
                      <a:off x="0" y="0"/>
                      <a:ext cx="90805" cy="180340"/>
                    </a:xfrm>
                    <a:prstGeom prst="rect">
                      <a:avLst/>
                    </a:prstGeom>
                  </pic:spPr>
                </pic:pic>
              </a:graphicData>
            </a:graphic>
          </wp:anchor>
        </w:drawing>
      </w:r>
      <w:r>
        <w:drawing>
          <wp:anchor distT="0" distB="0" distL="0" distR="0" simplePos="0" relativeHeight="252431360" behindDoc="0" locked="0" layoutInCell="1" allowOverlap="1">
            <wp:simplePos x="0" y="0"/>
            <wp:positionH relativeFrom="column">
              <wp:posOffset>5833745</wp:posOffset>
            </wp:positionH>
            <wp:positionV relativeFrom="paragraph">
              <wp:posOffset>1496695</wp:posOffset>
            </wp:positionV>
            <wp:extent cx="90805" cy="18034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759"/>
                    <a:stretch>
                      <a:fillRect/>
                    </a:stretch>
                  </pic:blipFill>
                  <pic:spPr>
                    <a:xfrm>
                      <a:off x="0" y="0"/>
                      <a:ext cx="90805" cy="180340"/>
                    </a:xfrm>
                    <a:prstGeom prst="rect">
                      <a:avLst/>
                    </a:prstGeom>
                  </pic:spPr>
                </pic:pic>
              </a:graphicData>
            </a:graphic>
          </wp:anchor>
        </w:drawing>
      </w:r>
      <w:r>
        <w:drawing>
          <wp:anchor distT="0" distB="0" distL="0" distR="0" simplePos="0" relativeHeight="252425216" behindDoc="0" locked="0" layoutInCell="1" allowOverlap="1">
            <wp:simplePos x="0" y="0"/>
            <wp:positionH relativeFrom="column">
              <wp:posOffset>5972810</wp:posOffset>
            </wp:positionH>
            <wp:positionV relativeFrom="paragraph">
              <wp:posOffset>1496695</wp:posOffset>
            </wp:positionV>
            <wp:extent cx="92075" cy="18034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760"/>
                    <a:stretch>
                      <a:fillRect/>
                    </a:stretch>
                  </pic:blipFill>
                  <pic:spPr>
                    <a:xfrm>
                      <a:off x="0" y="0"/>
                      <a:ext cx="92075" cy="180340"/>
                    </a:xfrm>
                    <a:prstGeom prst="rect">
                      <a:avLst/>
                    </a:prstGeom>
                  </pic:spPr>
                </pic:pic>
              </a:graphicData>
            </a:graphic>
          </wp:anchor>
        </w:drawing>
      </w:r>
      <w:r>
        <w:drawing>
          <wp:anchor distT="0" distB="0" distL="0" distR="0" simplePos="0" relativeHeight="252346368" behindDoc="1" locked="0" layoutInCell="1" allowOverlap="1">
            <wp:simplePos x="0" y="0"/>
            <wp:positionH relativeFrom="column">
              <wp:posOffset>4364355</wp:posOffset>
            </wp:positionH>
            <wp:positionV relativeFrom="paragraph">
              <wp:posOffset>1450340</wp:posOffset>
            </wp:positionV>
            <wp:extent cx="33020" cy="14605"/>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761"/>
                    <a:stretch>
                      <a:fillRect/>
                    </a:stretch>
                  </pic:blipFill>
                  <pic:spPr>
                    <a:xfrm>
                      <a:off x="0" y="0"/>
                      <a:ext cx="32918" cy="14630"/>
                    </a:xfrm>
                    <a:prstGeom prst="rect">
                      <a:avLst/>
                    </a:prstGeom>
                  </pic:spPr>
                </pic:pic>
              </a:graphicData>
            </a:graphic>
          </wp:anchor>
        </w:drawing>
      </w:r>
      <w:r>
        <w:drawing>
          <wp:anchor distT="0" distB="0" distL="0" distR="0" simplePos="0" relativeHeight="252348416" behindDoc="1" locked="0" layoutInCell="1" allowOverlap="1">
            <wp:simplePos x="0" y="0"/>
            <wp:positionH relativeFrom="column">
              <wp:posOffset>4339590</wp:posOffset>
            </wp:positionH>
            <wp:positionV relativeFrom="paragraph">
              <wp:posOffset>1445895</wp:posOffset>
            </wp:positionV>
            <wp:extent cx="20955" cy="16510"/>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762"/>
                    <a:stretch>
                      <a:fillRect/>
                    </a:stretch>
                  </pic:blipFill>
                  <pic:spPr>
                    <a:xfrm>
                      <a:off x="0" y="0"/>
                      <a:ext cx="20955" cy="16510"/>
                    </a:xfrm>
                    <a:prstGeom prst="rect">
                      <a:avLst/>
                    </a:prstGeom>
                  </pic:spPr>
                </pic:pic>
              </a:graphicData>
            </a:graphic>
          </wp:anchor>
        </w:drawing>
      </w:r>
      <w:r>
        <w:drawing>
          <wp:anchor distT="0" distB="0" distL="0" distR="0" simplePos="0" relativeHeight="252352512" behindDoc="1" locked="0" layoutInCell="1" allowOverlap="1">
            <wp:simplePos x="0" y="0"/>
            <wp:positionH relativeFrom="column">
              <wp:posOffset>4348480</wp:posOffset>
            </wp:positionH>
            <wp:positionV relativeFrom="paragraph">
              <wp:posOffset>1442720</wp:posOffset>
            </wp:positionV>
            <wp:extent cx="27305" cy="13970"/>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763"/>
                    <a:stretch>
                      <a:fillRect/>
                    </a:stretch>
                  </pic:blipFill>
                  <pic:spPr>
                    <a:xfrm>
                      <a:off x="0" y="0"/>
                      <a:ext cx="27482" cy="13741"/>
                    </a:xfrm>
                    <a:prstGeom prst="rect">
                      <a:avLst/>
                    </a:prstGeom>
                  </pic:spPr>
                </pic:pic>
              </a:graphicData>
            </a:graphic>
          </wp:anchor>
        </w:drawing>
      </w:r>
      <w:r>
        <w:drawing>
          <wp:anchor distT="0" distB="0" distL="0" distR="0" simplePos="0" relativeHeight="252360704" behindDoc="1" locked="0" layoutInCell="1" allowOverlap="1">
            <wp:simplePos x="0" y="0"/>
            <wp:positionH relativeFrom="column">
              <wp:posOffset>4333240</wp:posOffset>
            </wp:positionH>
            <wp:positionV relativeFrom="paragraph">
              <wp:posOffset>1445895</wp:posOffset>
            </wp:positionV>
            <wp:extent cx="27305" cy="13970"/>
            <wp:effectExtent l="0" t="0" r="0" b="0"/>
            <wp:wrapNone/>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764"/>
                    <a:stretch>
                      <a:fillRect/>
                    </a:stretch>
                  </pic:blipFill>
                  <pic:spPr>
                    <a:xfrm>
                      <a:off x="0" y="0"/>
                      <a:ext cx="27482" cy="13741"/>
                    </a:xfrm>
                    <a:prstGeom prst="rect">
                      <a:avLst/>
                    </a:prstGeom>
                  </pic:spPr>
                </pic:pic>
              </a:graphicData>
            </a:graphic>
          </wp:anchor>
        </w:drawing>
      </w:r>
      <w:r>
        <w:drawing>
          <wp:anchor distT="0" distB="0" distL="0" distR="0" simplePos="0" relativeHeight="252445696" behindDoc="0" locked="0" layoutInCell="1" allowOverlap="1">
            <wp:simplePos x="0" y="0"/>
            <wp:positionH relativeFrom="column">
              <wp:posOffset>4339590</wp:posOffset>
            </wp:positionH>
            <wp:positionV relativeFrom="paragraph">
              <wp:posOffset>1442720</wp:posOffset>
            </wp:positionV>
            <wp:extent cx="27305" cy="13970"/>
            <wp:effectExtent l="0" t="0" r="0" b="0"/>
            <wp:wrapNone/>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765"/>
                    <a:stretch>
                      <a:fillRect/>
                    </a:stretch>
                  </pic:blipFill>
                  <pic:spPr>
                    <a:xfrm>
                      <a:off x="0" y="0"/>
                      <a:ext cx="27482" cy="13741"/>
                    </a:xfrm>
                    <a:prstGeom prst="rect">
                      <a:avLst/>
                    </a:prstGeom>
                  </pic:spPr>
                </pic:pic>
              </a:graphicData>
            </a:graphic>
          </wp:anchor>
        </w:drawing>
      </w:r>
      <w:r>
        <w:drawing>
          <wp:anchor distT="0" distB="0" distL="0" distR="0" simplePos="0" relativeHeight="252469248" behindDoc="0" locked="0" layoutInCell="1" allowOverlap="1">
            <wp:simplePos x="0" y="0"/>
            <wp:positionH relativeFrom="column">
              <wp:posOffset>4324350</wp:posOffset>
            </wp:positionH>
            <wp:positionV relativeFrom="paragraph">
              <wp:posOffset>1445895</wp:posOffset>
            </wp:positionV>
            <wp:extent cx="27305" cy="13970"/>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766"/>
                    <a:stretch>
                      <a:fillRect/>
                    </a:stretch>
                  </pic:blipFill>
                  <pic:spPr>
                    <a:xfrm>
                      <a:off x="0" y="0"/>
                      <a:ext cx="27482" cy="13741"/>
                    </a:xfrm>
                    <a:prstGeom prst="rect">
                      <a:avLst/>
                    </a:prstGeom>
                  </pic:spPr>
                </pic:pic>
              </a:graphicData>
            </a:graphic>
          </wp:anchor>
        </w:drawing>
      </w:r>
      <w:r>
        <w:drawing>
          <wp:anchor distT="0" distB="0" distL="0" distR="0" simplePos="0" relativeHeight="252467200" behindDoc="0" locked="0" layoutInCell="1" allowOverlap="1">
            <wp:simplePos x="0" y="0"/>
            <wp:positionH relativeFrom="column">
              <wp:posOffset>4346575</wp:posOffset>
            </wp:positionH>
            <wp:positionV relativeFrom="paragraph">
              <wp:posOffset>1468755</wp:posOffset>
            </wp:positionV>
            <wp:extent cx="33020" cy="14605"/>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767"/>
                    <a:stretch>
                      <a:fillRect/>
                    </a:stretch>
                  </pic:blipFill>
                  <pic:spPr>
                    <a:xfrm>
                      <a:off x="0" y="0"/>
                      <a:ext cx="32918" cy="14630"/>
                    </a:xfrm>
                    <a:prstGeom prst="rect">
                      <a:avLst/>
                    </a:prstGeom>
                  </pic:spPr>
                </pic:pic>
              </a:graphicData>
            </a:graphic>
          </wp:anchor>
        </w:drawing>
      </w:r>
      <w:r>
        <w:drawing>
          <wp:anchor distT="0" distB="0" distL="0" distR="0" simplePos="0" relativeHeight="252474368" behindDoc="0" locked="0" layoutInCell="1" allowOverlap="1">
            <wp:simplePos x="0" y="0"/>
            <wp:positionH relativeFrom="column">
              <wp:posOffset>4364355</wp:posOffset>
            </wp:positionH>
            <wp:positionV relativeFrom="paragraph">
              <wp:posOffset>1468755</wp:posOffset>
            </wp:positionV>
            <wp:extent cx="15240" cy="12700"/>
            <wp:effectExtent l="0" t="0" r="0" b="0"/>
            <wp:wrapNone/>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768"/>
                    <a:stretch>
                      <a:fillRect/>
                    </a:stretch>
                  </pic:blipFill>
                  <pic:spPr>
                    <a:xfrm>
                      <a:off x="0" y="0"/>
                      <a:ext cx="15240" cy="12700"/>
                    </a:xfrm>
                    <a:prstGeom prst="rect">
                      <a:avLst/>
                    </a:prstGeom>
                  </pic:spPr>
                </pic:pic>
              </a:graphicData>
            </a:graphic>
          </wp:anchor>
        </w:drawing>
      </w:r>
      <w:r>
        <w:drawing>
          <wp:anchor distT="0" distB="0" distL="0" distR="0" simplePos="0" relativeHeight="252470272" behindDoc="0" locked="0" layoutInCell="1" allowOverlap="1">
            <wp:simplePos x="0" y="0"/>
            <wp:positionH relativeFrom="column">
              <wp:posOffset>4356100</wp:posOffset>
            </wp:positionH>
            <wp:positionV relativeFrom="paragraph">
              <wp:posOffset>1435735</wp:posOffset>
            </wp:positionV>
            <wp:extent cx="15240" cy="19050"/>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769"/>
                    <a:stretch>
                      <a:fillRect/>
                    </a:stretch>
                  </pic:blipFill>
                  <pic:spPr>
                    <a:xfrm>
                      <a:off x="0" y="0"/>
                      <a:ext cx="15150" cy="18973"/>
                    </a:xfrm>
                    <a:prstGeom prst="rect">
                      <a:avLst/>
                    </a:prstGeom>
                  </pic:spPr>
                </pic:pic>
              </a:graphicData>
            </a:graphic>
          </wp:anchor>
        </w:drawing>
      </w:r>
      <w:r>
        <w:drawing>
          <wp:anchor distT="0" distB="0" distL="0" distR="0" simplePos="0" relativeHeight="252347392" behindDoc="1" locked="0" layoutInCell="1" allowOverlap="1">
            <wp:simplePos x="0" y="0"/>
            <wp:positionH relativeFrom="column">
              <wp:posOffset>4346575</wp:posOffset>
            </wp:positionH>
            <wp:positionV relativeFrom="paragraph">
              <wp:posOffset>1452880</wp:posOffset>
            </wp:positionV>
            <wp:extent cx="33020" cy="14605"/>
            <wp:effectExtent l="0" t="0" r="0" b="0"/>
            <wp:wrapNone/>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770"/>
                    <a:stretch>
                      <a:fillRect/>
                    </a:stretch>
                  </pic:blipFill>
                  <pic:spPr>
                    <a:xfrm>
                      <a:off x="0" y="0"/>
                      <a:ext cx="32918" cy="14630"/>
                    </a:xfrm>
                    <a:prstGeom prst="rect">
                      <a:avLst/>
                    </a:prstGeom>
                  </pic:spPr>
                </pic:pic>
              </a:graphicData>
            </a:graphic>
          </wp:anchor>
        </w:drawing>
      </w:r>
      <w:r>
        <w:drawing>
          <wp:anchor distT="0" distB="0" distL="0" distR="0" simplePos="0" relativeHeight="252353536" behindDoc="1" locked="0" layoutInCell="1" allowOverlap="1">
            <wp:simplePos x="0" y="0"/>
            <wp:positionH relativeFrom="column">
              <wp:posOffset>4364355</wp:posOffset>
            </wp:positionH>
            <wp:positionV relativeFrom="paragraph">
              <wp:posOffset>1466215</wp:posOffset>
            </wp:positionV>
            <wp:extent cx="33020" cy="14605"/>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771"/>
                    <a:stretch>
                      <a:fillRect/>
                    </a:stretch>
                  </pic:blipFill>
                  <pic:spPr>
                    <a:xfrm>
                      <a:off x="0" y="0"/>
                      <a:ext cx="32918" cy="14630"/>
                    </a:xfrm>
                    <a:prstGeom prst="rect">
                      <a:avLst/>
                    </a:prstGeom>
                  </pic:spPr>
                </pic:pic>
              </a:graphicData>
            </a:graphic>
          </wp:anchor>
        </w:drawing>
      </w:r>
      <w:r>
        <w:drawing>
          <wp:anchor distT="0" distB="0" distL="0" distR="0" simplePos="0" relativeHeight="252333056" behindDoc="1" locked="0" layoutInCell="1" allowOverlap="1">
            <wp:simplePos x="0" y="0"/>
            <wp:positionH relativeFrom="column">
              <wp:posOffset>4303395</wp:posOffset>
            </wp:positionH>
            <wp:positionV relativeFrom="paragraph">
              <wp:posOffset>1428750</wp:posOffset>
            </wp:positionV>
            <wp:extent cx="37465" cy="13970"/>
            <wp:effectExtent l="0" t="0" r="0" b="0"/>
            <wp:wrapNone/>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772"/>
                    <a:stretch>
                      <a:fillRect/>
                    </a:stretch>
                  </pic:blipFill>
                  <pic:spPr>
                    <a:xfrm>
                      <a:off x="0" y="0"/>
                      <a:ext cx="37464" cy="13691"/>
                    </a:xfrm>
                    <a:prstGeom prst="rect">
                      <a:avLst/>
                    </a:prstGeom>
                  </pic:spPr>
                </pic:pic>
              </a:graphicData>
            </a:graphic>
          </wp:anchor>
        </w:drawing>
      </w:r>
      <w:r>
        <w:rPr>
          <w:position w:val="-44"/>
        </w:rPr>
        <w:drawing>
          <wp:inline distT="0" distB="0" distL="0" distR="0">
            <wp:extent cx="2130425" cy="1404620"/>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773"/>
                    <a:stretch>
                      <a:fillRect/>
                    </a:stretch>
                  </pic:blipFill>
                  <pic:spPr>
                    <a:xfrm>
                      <a:off x="0" y="0"/>
                      <a:ext cx="2130552" cy="1405128"/>
                    </a:xfrm>
                    <a:prstGeom prst="rect">
                      <a:avLst/>
                    </a:prstGeom>
                  </pic:spPr>
                </pic:pic>
              </a:graphicData>
            </a:graphic>
          </wp:inline>
        </w:drawing>
      </w:r>
    </w:p>
    <w:p w14:paraId="340F36D8">
      <w:pPr>
        <w:spacing w:before="193" w:line="23" w:lineRule="exact"/>
        <w:ind w:firstLine="6773"/>
      </w:pPr>
      <w:r>
        <w:drawing>
          <wp:anchor distT="0" distB="0" distL="0" distR="0" simplePos="0" relativeHeight="252364800" behindDoc="1" locked="0" layoutInCell="1" allowOverlap="1">
            <wp:simplePos x="0" y="0"/>
            <wp:positionH relativeFrom="column">
              <wp:posOffset>4326890</wp:posOffset>
            </wp:positionH>
            <wp:positionV relativeFrom="paragraph">
              <wp:posOffset>133985</wp:posOffset>
            </wp:positionV>
            <wp:extent cx="33020" cy="10160"/>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774"/>
                    <a:stretch>
                      <a:fillRect/>
                    </a:stretch>
                  </pic:blipFill>
                  <pic:spPr>
                    <a:xfrm>
                      <a:off x="0" y="0"/>
                      <a:ext cx="33197" cy="10159"/>
                    </a:xfrm>
                    <a:prstGeom prst="rect">
                      <a:avLst/>
                    </a:prstGeom>
                  </pic:spPr>
                </pic:pic>
              </a:graphicData>
            </a:graphic>
          </wp:anchor>
        </w:drawing>
      </w:r>
      <w:r>
        <w:drawing>
          <wp:anchor distT="0" distB="0" distL="0" distR="0" simplePos="0" relativeHeight="252479488" behindDoc="0" locked="0" layoutInCell="1" allowOverlap="1">
            <wp:simplePos x="0" y="0"/>
            <wp:positionH relativeFrom="column">
              <wp:posOffset>4269105</wp:posOffset>
            </wp:positionH>
            <wp:positionV relativeFrom="paragraph">
              <wp:posOffset>124460</wp:posOffset>
            </wp:positionV>
            <wp:extent cx="53340" cy="40640"/>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775"/>
                    <a:stretch>
                      <a:fillRect/>
                    </a:stretch>
                  </pic:blipFill>
                  <pic:spPr>
                    <a:xfrm>
                      <a:off x="0" y="0"/>
                      <a:ext cx="53645" cy="40640"/>
                    </a:xfrm>
                    <a:prstGeom prst="rect">
                      <a:avLst/>
                    </a:prstGeom>
                  </pic:spPr>
                </pic:pic>
              </a:graphicData>
            </a:graphic>
          </wp:anchor>
        </w:drawing>
      </w:r>
      <w:r>
        <w:drawing>
          <wp:anchor distT="0" distB="0" distL="0" distR="0" simplePos="0" relativeHeight="252432384" behindDoc="0" locked="0" layoutInCell="1" allowOverlap="1">
            <wp:simplePos x="0" y="0"/>
            <wp:positionH relativeFrom="column">
              <wp:posOffset>5425440</wp:posOffset>
            </wp:positionH>
            <wp:positionV relativeFrom="paragraph">
              <wp:posOffset>124460</wp:posOffset>
            </wp:positionV>
            <wp:extent cx="81915" cy="114300"/>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776"/>
                    <a:stretch>
                      <a:fillRect/>
                    </a:stretch>
                  </pic:blipFill>
                  <pic:spPr>
                    <a:xfrm>
                      <a:off x="0" y="0"/>
                      <a:ext cx="81915" cy="114300"/>
                    </a:xfrm>
                    <a:prstGeom prst="rect">
                      <a:avLst/>
                    </a:prstGeom>
                  </pic:spPr>
                </pic:pic>
              </a:graphicData>
            </a:graphic>
          </wp:anchor>
        </w:drawing>
      </w:r>
      <w:r>
        <w:drawing>
          <wp:anchor distT="0" distB="0" distL="0" distR="0" simplePos="0" relativeHeight="252434432" behindDoc="0" locked="0" layoutInCell="1" allowOverlap="1">
            <wp:simplePos x="0" y="0"/>
            <wp:positionH relativeFrom="column">
              <wp:posOffset>5565140</wp:posOffset>
            </wp:positionH>
            <wp:positionV relativeFrom="paragraph">
              <wp:posOffset>124460</wp:posOffset>
            </wp:positionV>
            <wp:extent cx="82550" cy="114300"/>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777"/>
                    <a:stretch>
                      <a:fillRect/>
                    </a:stretch>
                  </pic:blipFill>
                  <pic:spPr>
                    <a:xfrm>
                      <a:off x="0" y="0"/>
                      <a:ext cx="82550" cy="114300"/>
                    </a:xfrm>
                    <a:prstGeom prst="rect">
                      <a:avLst/>
                    </a:prstGeom>
                  </pic:spPr>
                </pic:pic>
              </a:graphicData>
            </a:graphic>
          </wp:anchor>
        </w:drawing>
      </w:r>
      <w:r>
        <w:drawing>
          <wp:anchor distT="0" distB="0" distL="0" distR="0" simplePos="0" relativeHeight="252428288" behindDoc="0" locked="0" layoutInCell="1" allowOverlap="1">
            <wp:simplePos x="0" y="0"/>
            <wp:positionH relativeFrom="column">
              <wp:posOffset>5698490</wp:posOffset>
            </wp:positionH>
            <wp:positionV relativeFrom="paragraph">
              <wp:posOffset>124460</wp:posOffset>
            </wp:positionV>
            <wp:extent cx="81915" cy="114300"/>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778"/>
                    <a:stretch>
                      <a:fillRect/>
                    </a:stretch>
                  </pic:blipFill>
                  <pic:spPr>
                    <a:xfrm>
                      <a:off x="0" y="0"/>
                      <a:ext cx="81915" cy="114300"/>
                    </a:xfrm>
                    <a:prstGeom prst="rect">
                      <a:avLst/>
                    </a:prstGeom>
                  </pic:spPr>
                </pic:pic>
              </a:graphicData>
            </a:graphic>
          </wp:anchor>
        </w:drawing>
      </w:r>
      <w:r>
        <w:drawing>
          <wp:anchor distT="0" distB="0" distL="0" distR="0" simplePos="0" relativeHeight="252430336" behindDoc="0" locked="0" layoutInCell="1" allowOverlap="1">
            <wp:simplePos x="0" y="0"/>
            <wp:positionH relativeFrom="column">
              <wp:posOffset>5837555</wp:posOffset>
            </wp:positionH>
            <wp:positionV relativeFrom="paragraph">
              <wp:posOffset>124460</wp:posOffset>
            </wp:positionV>
            <wp:extent cx="83185" cy="114300"/>
            <wp:effectExtent l="0" t="0" r="0" b="0"/>
            <wp:wrapNone/>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779"/>
                    <a:stretch>
                      <a:fillRect/>
                    </a:stretch>
                  </pic:blipFill>
                  <pic:spPr>
                    <a:xfrm>
                      <a:off x="0" y="0"/>
                      <a:ext cx="83185" cy="114300"/>
                    </a:xfrm>
                    <a:prstGeom prst="rect">
                      <a:avLst/>
                    </a:prstGeom>
                  </pic:spPr>
                </pic:pic>
              </a:graphicData>
            </a:graphic>
          </wp:anchor>
        </w:drawing>
      </w:r>
      <w:r>
        <w:drawing>
          <wp:anchor distT="0" distB="0" distL="0" distR="0" simplePos="0" relativeHeight="252424192" behindDoc="0" locked="0" layoutInCell="1" allowOverlap="1">
            <wp:simplePos x="0" y="0"/>
            <wp:positionH relativeFrom="column">
              <wp:posOffset>5977255</wp:posOffset>
            </wp:positionH>
            <wp:positionV relativeFrom="paragraph">
              <wp:posOffset>124460</wp:posOffset>
            </wp:positionV>
            <wp:extent cx="83185" cy="11430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780"/>
                    <a:stretch>
                      <a:fillRect/>
                    </a:stretch>
                  </pic:blipFill>
                  <pic:spPr>
                    <a:xfrm>
                      <a:off x="0" y="0"/>
                      <a:ext cx="83185" cy="114300"/>
                    </a:xfrm>
                    <a:prstGeom prst="rect">
                      <a:avLst/>
                    </a:prstGeom>
                  </pic:spPr>
                </pic:pic>
              </a:graphicData>
            </a:graphic>
          </wp:anchor>
        </w:drawing>
      </w:r>
      <w:r>
        <w:drawing>
          <wp:anchor distT="0" distB="0" distL="0" distR="0" simplePos="0" relativeHeight="252480512" behindDoc="0" locked="0" layoutInCell="1" allowOverlap="1">
            <wp:simplePos x="0" y="0"/>
            <wp:positionH relativeFrom="column">
              <wp:posOffset>4317365</wp:posOffset>
            </wp:positionH>
            <wp:positionV relativeFrom="paragraph">
              <wp:posOffset>125730</wp:posOffset>
            </wp:positionV>
            <wp:extent cx="13970" cy="4318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781"/>
                    <a:stretch>
                      <a:fillRect/>
                    </a:stretch>
                  </pic:blipFill>
                  <pic:spPr>
                    <a:xfrm>
                      <a:off x="0" y="0"/>
                      <a:ext cx="14033" cy="43091"/>
                    </a:xfrm>
                    <a:prstGeom prst="rect">
                      <a:avLst/>
                    </a:prstGeom>
                  </pic:spPr>
                </pic:pic>
              </a:graphicData>
            </a:graphic>
          </wp:anchor>
        </w:drawing>
      </w:r>
      <w:r>
        <w:drawing>
          <wp:inline distT="0" distB="0" distL="0" distR="0">
            <wp:extent cx="53340" cy="13970"/>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782"/>
                    <a:stretch>
                      <a:fillRect/>
                    </a:stretch>
                  </pic:blipFill>
                  <pic:spPr>
                    <a:xfrm>
                      <a:off x="0" y="0"/>
                      <a:ext cx="53644" cy="14109"/>
                    </a:xfrm>
                    <a:prstGeom prst="rect">
                      <a:avLst/>
                    </a:prstGeom>
                  </pic:spPr>
                </pic:pic>
              </a:graphicData>
            </a:graphic>
          </wp:inline>
        </w:drawing>
      </w:r>
    </w:p>
    <w:p w14:paraId="2CE523FF">
      <w:pPr>
        <w:spacing w:before="2" w:line="412" w:lineRule="exact"/>
        <w:ind w:firstLine="7198"/>
      </w:pPr>
      <w:r>
        <w:drawing>
          <wp:anchor distT="0" distB="0" distL="0" distR="0" simplePos="0" relativeHeight="252394496" behindDoc="0" locked="0" layoutInCell="1" allowOverlap="1">
            <wp:simplePos x="0" y="0"/>
            <wp:positionH relativeFrom="column">
              <wp:posOffset>4326890</wp:posOffset>
            </wp:positionH>
            <wp:positionV relativeFrom="paragraph">
              <wp:posOffset>6350</wp:posOffset>
            </wp:positionV>
            <wp:extent cx="27305" cy="10160"/>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783"/>
                    <a:stretch>
                      <a:fillRect/>
                    </a:stretch>
                  </pic:blipFill>
                  <pic:spPr>
                    <a:xfrm>
                      <a:off x="0" y="0"/>
                      <a:ext cx="27533" cy="10160"/>
                    </a:xfrm>
                    <a:prstGeom prst="rect">
                      <a:avLst/>
                    </a:prstGeom>
                  </pic:spPr>
                </pic:pic>
              </a:graphicData>
            </a:graphic>
          </wp:anchor>
        </w:drawing>
      </w:r>
      <w:r>
        <w:drawing>
          <wp:anchor distT="0" distB="0" distL="0" distR="0" simplePos="0" relativeHeight="252463104" behindDoc="0" locked="0" layoutInCell="1" allowOverlap="1">
            <wp:simplePos x="0" y="0"/>
            <wp:positionH relativeFrom="column">
              <wp:posOffset>4316730</wp:posOffset>
            </wp:positionH>
            <wp:positionV relativeFrom="paragraph">
              <wp:posOffset>27305</wp:posOffset>
            </wp:positionV>
            <wp:extent cx="10795" cy="10795"/>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784"/>
                    <a:stretch>
                      <a:fillRect/>
                    </a:stretch>
                  </pic:blipFill>
                  <pic:spPr>
                    <a:xfrm>
                      <a:off x="0" y="0"/>
                      <a:ext cx="10719" cy="10794"/>
                    </a:xfrm>
                    <a:prstGeom prst="rect">
                      <a:avLst/>
                    </a:prstGeom>
                  </pic:spPr>
                </pic:pic>
              </a:graphicData>
            </a:graphic>
          </wp:anchor>
        </w:drawing>
      </w:r>
      <w:r>
        <w:drawing>
          <wp:anchor distT="0" distB="0" distL="0" distR="0" simplePos="0" relativeHeight="252392448" behindDoc="0" locked="0" layoutInCell="1" allowOverlap="1">
            <wp:simplePos x="0" y="0"/>
            <wp:positionH relativeFrom="column">
              <wp:posOffset>4411980</wp:posOffset>
            </wp:positionH>
            <wp:positionV relativeFrom="paragraph">
              <wp:posOffset>33655</wp:posOffset>
            </wp:positionV>
            <wp:extent cx="23495" cy="10160"/>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785"/>
                    <a:stretch>
                      <a:fillRect/>
                    </a:stretch>
                  </pic:blipFill>
                  <pic:spPr>
                    <a:xfrm>
                      <a:off x="0" y="0"/>
                      <a:ext cx="23748" cy="10159"/>
                    </a:xfrm>
                    <a:prstGeom prst="rect">
                      <a:avLst/>
                    </a:prstGeom>
                  </pic:spPr>
                </pic:pic>
              </a:graphicData>
            </a:graphic>
          </wp:anchor>
        </w:drawing>
      </w:r>
      <w:r>
        <w:drawing>
          <wp:anchor distT="0" distB="0" distL="0" distR="0" simplePos="0" relativeHeight="252476416" behindDoc="0" locked="0" layoutInCell="1" allowOverlap="1">
            <wp:simplePos x="0" y="0"/>
            <wp:positionH relativeFrom="column">
              <wp:posOffset>4406900</wp:posOffset>
            </wp:positionH>
            <wp:positionV relativeFrom="paragraph">
              <wp:posOffset>4445</wp:posOffset>
            </wp:positionV>
            <wp:extent cx="6350" cy="1016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786"/>
                    <a:stretch>
                      <a:fillRect/>
                    </a:stretch>
                  </pic:blipFill>
                  <pic:spPr>
                    <a:xfrm>
                      <a:off x="0" y="0"/>
                      <a:ext cx="6350" cy="10083"/>
                    </a:xfrm>
                    <a:prstGeom prst="rect">
                      <a:avLst/>
                    </a:prstGeom>
                  </pic:spPr>
                </pic:pic>
              </a:graphicData>
            </a:graphic>
          </wp:anchor>
        </w:drawing>
      </w:r>
      <w:r>
        <w:drawing>
          <wp:anchor distT="0" distB="0" distL="0" distR="0" simplePos="0" relativeHeight="252449792" behindDoc="0" locked="0" layoutInCell="1" allowOverlap="1">
            <wp:simplePos x="0" y="0"/>
            <wp:positionH relativeFrom="column">
              <wp:posOffset>4495165</wp:posOffset>
            </wp:positionH>
            <wp:positionV relativeFrom="paragraph">
              <wp:posOffset>53975</wp:posOffset>
            </wp:positionV>
            <wp:extent cx="19050" cy="10160"/>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787"/>
                    <a:stretch>
                      <a:fillRect/>
                    </a:stretch>
                  </pic:blipFill>
                  <pic:spPr>
                    <a:xfrm>
                      <a:off x="0" y="0"/>
                      <a:ext cx="19355" cy="10159"/>
                    </a:xfrm>
                    <a:prstGeom prst="rect">
                      <a:avLst/>
                    </a:prstGeom>
                  </pic:spPr>
                </pic:pic>
              </a:graphicData>
            </a:graphic>
          </wp:anchor>
        </w:drawing>
      </w:r>
      <w:r>
        <w:drawing>
          <wp:anchor distT="0" distB="0" distL="0" distR="0" simplePos="0" relativeHeight="252450816" behindDoc="0" locked="0" layoutInCell="1" allowOverlap="1">
            <wp:simplePos x="0" y="0"/>
            <wp:positionH relativeFrom="column">
              <wp:posOffset>4495165</wp:posOffset>
            </wp:positionH>
            <wp:positionV relativeFrom="paragraph">
              <wp:posOffset>63500</wp:posOffset>
            </wp:positionV>
            <wp:extent cx="24765" cy="1016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788"/>
                    <a:stretch>
                      <a:fillRect/>
                    </a:stretch>
                  </pic:blipFill>
                  <pic:spPr>
                    <a:xfrm>
                      <a:off x="0" y="0"/>
                      <a:ext cx="25019" cy="10160"/>
                    </a:xfrm>
                    <a:prstGeom prst="rect">
                      <a:avLst/>
                    </a:prstGeom>
                  </pic:spPr>
                </pic:pic>
              </a:graphicData>
            </a:graphic>
          </wp:anchor>
        </w:drawing>
      </w:r>
      <w:r>
        <w:drawing>
          <wp:anchor distT="0" distB="0" distL="0" distR="0" simplePos="0" relativeHeight="252451840" behindDoc="0" locked="0" layoutInCell="1" allowOverlap="1">
            <wp:simplePos x="0" y="0"/>
            <wp:positionH relativeFrom="column">
              <wp:posOffset>4492625</wp:posOffset>
            </wp:positionH>
            <wp:positionV relativeFrom="paragraph">
              <wp:posOffset>60325</wp:posOffset>
            </wp:positionV>
            <wp:extent cx="10160" cy="635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789"/>
                    <a:stretch>
                      <a:fillRect/>
                    </a:stretch>
                  </pic:blipFill>
                  <pic:spPr>
                    <a:xfrm>
                      <a:off x="0" y="0"/>
                      <a:ext cx="10084" cy="6350"/>
                    </a:xfrm>
                    <a:prstGeom prst="rect">
                      <a:avLst/>
                    </a:prstGeom>
                  </pic:spPr>
                </pic:pic>
              </a:graphicData>
            </a:graphic>
          </wp:anchor>
        </w:drawing>
      </w:r>
      <w:r>
        <w:drawing>
          <wp:anchor distT="0" distB="0" distL="0" distR="0" simplePos="0" relativeHeight="252452864" behindDoc="0" locked="0" layoutInCell="1" allowOverlap="1">
            <wp:simplePos x="0" y="0"/>
            <wp:positionH relativeFrom="column">
              <wp:posOffset>4491355</wp:posOffset>
            </wp:positionH>
            <wp:positionV relativeFrom="paragraph">
              <wp:posOffset>55245</wp:posOffset>
            </wp:positionV>
            <wp:extent cx="9525" cy="15875"/>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790"/>
                    <a:stretch>
                      <a:fillRect/>
                    </a:stretch>
                  </pic:blipFill>
                  <pic:spPr>
                    <a:xfrm>
                      <a:off x="0" y="0"/>
                      <a:ext cx="9525" cy="15748"/>
                    </a:xfrm>
                    <a:prstGeom prst="rect">
                      <a:avLst/>
                    </a:prstGeom>
                  </pic:spPr>
                </pic:pic>
              </a:graphicData>
            </a:graphic>
          </wp:anchor>
        </w:drawing>
      </w:r>
      <w:r>
        <w:drawing>
          <wp:anchor distT="0" distB="0" distL="0" distR="0" simplePos="0" relativeHeight="252370944" behindDoc="0" locked="0" layoutInCell="1" allowOverlap="1">
            <wp:simplePos x="0" y="0"/>
            <wp:positionH relativeFrom="column">
              <wp:posOffset>603250</wp:posOffset>
            </wp:positionH>
            <wp:positionV relativeFrom="paragraph">
              <wp:posOffset>42545</wp:posOffset>
            </wp:positionV>
            <wp:extent cx="1081405" cy="1397635"/>
            <wp:effectExtent l="0" t="0" r="0" b="0"/>
            <wp:wrapNone/>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791"/>
                    <a:stretch>
                      <a:fillRect/>
                    </a:stretch>
                  </pic:blipFill>
                  <pic:spPr>
                    <a:xfrm>
                      <a:off x="0" y="0"/>
                      <a:ext cx="1081214" cy="1397368"/>
                    </a:xfrm>
                    <a:prstGeom prst="rect">
                      <a:avLst/>
                    </a:prstGeom>
                  </pic:spPr>
                </pic:pic>
              </a:graphicData>
            </a:graphic>
          </wp:anchor>
        </w:drawing>
      </w:r>
      <w:r>
        <w:drawing>
          <wp:anchor distT="0" distB="0" distL="0" distR="0" simplePos="0" relativeHeight="252366848" behindDoc="0" locked="0" layoutInCell="1" allowOverlap="1">
            <wp:simplePos x="0" y="0"/>
            <wp:positionH relativeFrom="column">
              <wp:posOffset>7310120</wp:posOffset>
            </wp:positionH>
            <wp:positionV relativeFrom="paragraph">
              <wp:posOffset>139700</wp:posOffset>
            </wp:positionV>
            <wp:extent cx="1511300" cy="1418590"/>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792"/>
                    <a:stretch>
                      <a:fillRect/>
                    </a:stretch>
                  </pic:blipFill>
                  <pic:spPr>
                    <a:xfrm>
                      <a:off x="0" y="0"/>
                      <a:ext cx="1511530" cy="1418843"/>
                    </a:xfrm>
                    <a:prstGeom prst="rect">
                      <a:avLst/>
                    </a:prstGeom>
                  </pic:spPr>
                </pic:pic>
              </a:graphicData>
            </a:graphic>
          </wp:anchor>
        </w:drawing>
      </w:r>
      <w:r>
        <w:drawing>
          <wp:anchor distT="0" distB="0" distL="0" distR="0" simplePos="0" relativeHeight="252368896" behindDoc="0" locked="0" layoutInCell="1" allowOverlap="1">
            <wp:simplePos x="0" y="0"/>
            <wp:positionH relativeFrom="column">
              <wp:posOffset>494665</wp:posOffset>
            </wp:positionH>
            <wp:positionV relativeFrom="paragraph">
              <wp:posOffset>13970</wp:posOffset>
            </wp:positionV>
            <wp:extent cx="128270" cy="15621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793"/>
                    <a:stretch>
                      <a:fillRect/>
                    </a:stretch>
                  </pic:blipFill>
                  <pic:spPr>
                    <a:xfrm>
                      <a:off x="0" y="0"/>
                      <a:ext cx="128269" cy="155970"/>
                    </a:xfrm>
                    <a:prstGeom prst="rect">
                      <a:avLst/>
                    </a:prstGeom>
                  </pic:spPr>
                </pic:pic>
              </a:graphicData>
            </a:graphic>
          </wp:anchor>
        </w:drawing>
      </w:r>
      <w:r>
        <w:drawing>
          <wp:anchor distT="0" distB="0" distL="0" distR="0" simplePos="0" relativeHeight="252395520" behindDoc="0" locked="0" layoutInCell="1" allowOverlap="1">
            <wp:simplePos x="0" y="0"/>
            <wp:positionH relativeFrom="column">
              <wp:posOffset>4326890</wp:posOffset>
            </wp:positionH>
            <wp:positionV relativeFrom="paragraph">
              <wp:posOffset>5715</wp:posOffset>
            </wp:positionV>
            <wp:extent cx="46355" cy="1397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794"/>
                    <a:stretch>
                      <a:fillRect/>
                    </a:stretch>
                  </pic:blipFill>
                  <pic:spPr>
                    <a:xfrm>
                      <a:off x="0" y="0"/>
                      <a:ext cx="46672" cy="13970"/>
                    </a:xfrm>
                    <a:prstGeom prst="rect">
                      <a:avLst/>
                    </a:prstGeom>
                  </pic:spPr>
                </pic:pic>
              </a:graphicData>
            </a:graphic>
          </wp:anchor>
        </w:drawing>
      </w:r>
      <w:r>
        <w:drawing>
          <wp:anchor distT="0" distB="0" distL="0" distR="0" simplePos="0" relativeHeight="252464128" behindDoc="0" locked="0" layoutInCell="1" allowOverlap="1">
            <wp:simplePos x="0" y="0"/>
            <wp:positionH relativeFrom="column">
              <wp:posOffset>4303395</wp:posOffset>
            </wp:positionH>
            <wp:positionV relativeFrom="paragraph">
              <wp:posOffset>23495</wp:posOffset>
            </wp:positionV>
            <wp:extent cx="37465" cy="14605"/>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795"/>
                    <a:stretch>
                      <a:fillRect/>
                    </a:stretch>
                  </pic:blipFill>
                  <pic:spPr>
                    <a:xfrm>
                      <a:off x="0" y="0"/>
                      <a:ext cx="37464" cy="14325"/>
                    </a:xfrm>
                    <a:prstGeom prst="rect">
                      <a:avLst/>
                    </a:prstGeom>
                  </pic:spPr>
                </pic:pic>
              </a:graphicData>
            </a:graphic>
          </wp:anchor>
        </w:drawing>
      </w:r>
      <w:r>
        <w:drawing>
          <wp:anchor distT="0" distB="0" distL="0" distR="0" simplePos="0" relativeHeight="252389376" behindDoc="0" locked="0" layoutInCell="1" allowOverlap="1">
            <wp:simplePos x="0" y="0"/>
            <wp:positionH relativeFrom="column">
              <wp:posOffset>4399915</wp:posOffset>
            </wp:positionH>
            <wp:positionV relativeFrom="paragraph">
              <wp:posOffset>13970</wp:posOffset>
            </wp:positionV>
            <wp:extent cx="15240" cy="65405"/>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796"/>
                    <a:stretch>
                      <a:fillRect/>
                    </a:stretch>
                  </pic:blipFill>
                  <pic:spPr>
                    <a:xfrm>
                      <a:off x="0" y="0"/>
                      <a:ext cx="14985" cy="65659"/>
                    </a:xfrm>
                    <a:prstGeom prst="rect">
                      <a:avLst/>
                    </a:prstGeom>
                  </pic:spPr>
                </pic:pic>
              </a:graphicData>
            </a:graphic>
          </wp:anchor>
        </w:drawing>
      </w:r>
      <w:r>
        <w:drawing>
          <wp:anchor distT="0" distB="0" distL="0" distR="0" simplePos="0" relativeHeight="252448768" behindDoc="0" locked="0" layoutInCell="1" allowOverlap="1">
            <wp:simplePos x="0" y="0"/>
            <wp:positionH relativeFrom="column">
              <wp:posOffset>4398645</wp:posOffset>
            </wp:positionH>
            <wp:positionV relativeFrom="paragraph">
              <wp:posOffset>47625</wp:posOffset>
            </wp:positionV>
            <wp:extent cx="41910" cy="65405"/>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797"/>
                    <a:stretch>
                      <a:fillRect/>
                    </a:stretch>
                  </pic:blipFill>
                  <pic:spPr>
                    <a:xfrm>
                      <a:off x="0" y="0"/>
                      <a:ext cx="41655" cy="65658"/>
                    </a:xfrm>
                    <a:prstGeom prst="rect">
                      <a:avLst/>
                    </a:prstGeom>
                  </pic:spPr>
                </pic:pic>
              </a:graphicData>
            </a:graphic>
          </wp:anchor>
        </w:drawing>
      </w:r>
      <w:r>
        <w:drawing>
          <wp:anchor distT="0" distB="0" distL="0" distR="0" simplePos="0" relativeHeight="252465152" behindDoc="0" locked="0" layoutInCell="1" allowOverlap="1">
            <wp:simplePos x="0" y="0"/>
            <wp:positionH relativeFrom="column">
              <wp:posOffset>4422140</wp:posOffset>
            </wp:positionH>
            <wp:positionV relativeFrom="paragraph">
              <wp:posOffset>57150</wp:posOffset>
            </wp:positionV>
            <wp:extent cx="30480" cy="1651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798"/>
                    <a:stretch>
                      <a:fillRect/>
                    </a:stretch>
                  </pic:blipFill>
                  <pic:spPr>
                    <a:xfrm>
                      <a:off x="0" y="0"/>
                      <a:ext cx="30429" cy="16599"/>
                    </a:xfrm>
                    <a:prstGeom prst="rect">
                      <a:avLst/>
                    </a:prstGeom>
                  </pic:spPr>
                </pic:pic>
              </a:graphicData>
            </a:graphic>
          </wp:anchor>
        </w:drawing>
      </w:r>
      <w:r>
        <w:drawing>
          <wp:anchor distT="0" distB="0" distL="0" distR="0" simplePos="0" relativeHeight="252466176" behindDoc="0" locked="0" layoutInCell="1" allowOverlap="1">
            <wp:simplePos x="0" y="0"/>
            <wp:positionH relativeFrom="column">
              <wp:posOffset>4408170</wp:posOffset>
            </wp:positionH>
            <wp:positionV relativeFrom="paragraph">
              <wp:posOffset>60960</wp:posOffset>
            </wp:positionV>
            <wp:extent cx="30480" cy="1651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799"/>
                    <a:stretch>
                      <a:fillRect/>
                    </a:stretch>
                  </pic:blipFill>
                  <pic:spPr>
                    <a:xfrm>
                      <a:off x="0" y="0"/>
                      <a:ext cx="30429" cy="16598"/>
                    </a:xfrm>
                    <a:prstGeom prst="rect">
                      <a:avLst/>
                    </a:prstGeom>
                  </pic:spPr>
                </pic:pic>
              </a:graphicData>
            </a:graphic>
          </wp:anchor>
        </w:drawing>
      </w:r>
      <w:r>
        <w:drawing>
          <wp:anchor distT="0" distB="0" distL="0" distR="0" simplePos="0" relativeHeight="252472320" behindDoc="0" locked="0" layoutInCell="1" allowOverlap="1">
            <wp:simplePos x="0" y="0"/>
            <wp:positionH relativeFrom="column">
              <wp:posOffset>4422140</wp:posOffset>
            </wp:positionH>
            <wp:positionV relativeFrom="paragraph">
              <wp:posOffset>60960</wp:posOffset>
            </wp:positionV>
            <wp:extent cx="16510" cy="13970"/>
            <wp:effectExtent l="0" t="0" r="0" b="0"/>
            <wp:wrapNone/>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800"/>
                    <a:stretch>
                      <a:fillRect/>
                    </a:stretch>
                  </pic:blipFill>
                  <pic:spPr>
                    <a:xfrm>
                      <a:off x="0" y="0"/>
                      <a:ext cx="16510" cy="13969"/>
                    </a:xfrm>
                    <a:prstGeom prst="rect">
                      <a:avLst/>
                    </a:prstGeom>
                  </pic:spPr>
                </pic:pic>
              </a:graphicData>
            </a:graphic>
          </wp:anchor>
        </w:drawing>
      </w:r>
      <w:r>
        <w:drawing>
          <wp:anchor distT="0" distB="0" distL="0" distR="0" simplePos="0" relativeHeight="252396544" behindDoc="0" locked="0" layoutInCell="1" allowOverlap="1">
            <wp:simplePos x="0" y="0"/>
            <wp:positionH relativeFrom="column">
              <wp:posOffset>4322445</wp:posOffset>
            </wp:positionH>
            <wp:positionV relativeFrom="paragraph">
              <wp:posOffset>5715</wp:posOffset>
            </wp:positionV>
            <wp:extent cx="85725" cy="14605"/>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801"/>
                    <a:stretch>
                      <a:fillRect/>
                    </a:stretch>
                  </pic:blipFill>
                  <pic:spPr>
                    <a:xfrm>
                      <a:off x="0" y="0"/>
                      <a:ext cx="85495" cy="14490"/>
                    </a:xfrm>
                    <a:prstGeom prst="rect">
                      <a:avLst/>
                    </a:prstGeom>
                  </pic:spPr>
                </pic:pic>
              </a:graphicData>
            </a:graphic>
          </wp:anchor>
        </w:drawing>
      </w:r>
      <w:r>
        <w:drawing>
          <wp:anchor distT="0" distB="0" distL="0" distR="0" simplePos="0" relativeHeight="252454912" behindDoc="0" locked="0" layoutInCell="1" allowOverlap="1">
            <wp:simplePos x="0" y="0"/>
            <wp:positionH relativeFrom="column">
              <wp:posOffset>4322445</wp:posOffset>
            </wp:positionH>
            <wp:positionV relativeFrom="paragraph">
              <wp:posOffset>6350</wp:posOffset>
            </wp:positionV>
            <wp:extent cx="52070" cy="14605"/>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802"/>
                    <a:stretch>
                      <a:fillRect/>
                    </a:stretch>
                  </pic:blipFill>
                  <pic:spPr>
                    <a:xfrm>
                      <a:off x="0" y="0"/>
                      <a:ext cx="52070" cy="14605"/>
                    </a:xfrm>
                    <a:prstGeom prst="rect">
                      <a:avLst/>
                    </a:prstGeom>
                  </pic:spPr>
                </pic:pic>
              </a:graphicData>
            </a:graphic>
          </wp:anchor>
        </w:drawing>
      </w:r>
      <w:r>
        <w:drawing>
          <wp:anchor distT="0" distB="0" distL="0" distR="0" simplePos="0" relativeHeight="252471296" behindDoc="0" locked="0" layoutInCell="1" allowOverlap="1">
            <wp:simplePos x="0" y="0"/>
            <wp:positionH relativeFrom="column">
              <wp:posOffset>4420870</wp:posOffset>
            </wp:positionH>
            <wp:positionV relativeFrom="paragraph">
              <wp:posOffset>38100</wp:posOffset>
            </wp:positionV>
            <wp:extent cx="17780" cy="13970"/>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803"/>
                    <a:stretch>
                      <a:fillRect/>
                    </a:stretch>
                  </pic:blipFill>
                  <pic:spPr>
                    <a:xfrm>
                      <a:off x="0" y="0"/>
                      <a:ext cx="18034" cy="13944"/>
                    </a:xfrm>
                    <a:prstGeom prst="rect">
                      <a:avLst/>
                    </a:prstGeom>
                  </pic:spPr>
                </pic:pic>
              </a:graphicData>
            </a:graphic>
          </wp:anchor>
        </w:drawing>
      </w:r>
      <w:r>
        <w:drawing>
          <wp:anchor distT="0" distB="0" distL="0" distR="0" simplePos="0" relativeHeight="252453888" behindDoc="0" locked="0" layoutInCell="1" allowOverlap="1">
            <wp:simplePos x="0" y="0"/>
            <wp:positionH relativeFrom="column">
              <wp:posOffset>4488815</wp:posOffset>
            </wp:positionH>
            <wp:positionV relativeFrom="paragraph">
              <wp:posOffset>50165</wp:posOffset>
            </wp:positionV>
            <wp:extent cx="35560" cy="22860"/>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804"/>
                    <a:stretch>
                      <a:fillRect/>
                    </a:stretch>
                  </pic:blipFill>
                  <pic:spPr>
                    <a:xfrm>
                      <a:off x="0" y="0"/>
                      <a:ext cx="35356" cy="22885"/>
                    </a:xfrm>
                    <a:prstGeom prst="rect">
                      <a:avLst/>
                    </a:prstGeom>
                  </pic:spPr>
                </pic:pic>
              </a:graphicData>
            </a:graphic>
          </wp:anchor>
        </w:drawing>
      </w:r>
      <w:r>
        <w:drawing>
          <wp:anchor distT="0" distB="0" distL="0" distR="0" simplePos="0" relativeHeight="252419072" behindDoc="0" locked="0" layoutInCell="1" allowOverlap="1">
            <wp:simplePos x="0" y="0"/>
            <wp:positionH relativeFrom="column">
              <wp:posOffset>8857615</wp:posOffset>
            </wp:positionH>
            <wp:positionV relativeFrom="paragraph">
              <wp:posOffset>31115</wp:posOffset>
            </wp:positionV>
            <wp:extent cx="128270" cy="15621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805"/>
                    <a:stretch>
                      <a:fillRect/>
                    </a:stretch>
                  </pic:blipFill>
                  <pic:spPr>
                    <a:xfrm>
                      <a:off x="0" y="0"/>
                      <a:ext cx="128270" cy="155970"/>
                    </a:xfrm>
                    <a:prstGeom prst="rect">
                      <a:avLst/>
                    </a:prstGeom>
                  </pic:spPr>
                </pic:pic>
              </a:graphicData>
            </a:graphic>
          </wp:anchor>
        </w:drawing>
      </w:r>
      <w:r>
        <w:rPr>
          <w:position w:val="-8"/>
        </w:rPr>
        <w:drawing>
          <wp:inline distT="0" distB="0" distL="0" distR="0">
            <wp:extent cx="300355" cy="261620"/>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806"/>
                    <a:stretch>
                      <a:fillRect/>
                    </a:stretch>
                  </pic:blipFill>
                  <pic:spPr>
                    <a:xfrm>
                      <a:off x="0" y="0"/>
                      <a:ext cx="300786" cy="261823"/>
                    </a:xfrm>
                    <a:prstGeom prst="rect">
                      <a:avLst/>
                    </a:prstGeom>
                  </pic:spPr>
                </pic:pic>
              </a:graphicData>
            </a:graphic>
          </wp:inline>
        </w:drawing>
      </w:r>
    </w:p>
    <w:p w14:paraId="1D512153">
      <w:pPr>
        <w:spacing w:line="289" w:lineRule="auto"/>
        <w:rPr>
          <w:rFonts w:ascii="Arial"/>
          <w:sz w:val="21"/>
        </w:rPr>
      </w:pPr>
      <w:r>
        <w:drawing>
          <wp:anchor distT="0" distB="0" distL="0" distR="0" simplePos="0" relativeHeight="252371968" behindDoc="0" locked="0" layoutInCell="1" allowOverlap="1">
            <wp:simplePos x="0" y="0"/>
            <wp:positionH relativeFrom="column">
              <wp:posOffset>6096635</wp:posOffset>
            </wp:positionH>
            <wp:positionV relativeFrom="paragraph">
              <wp:posOffset>154305</wp:posOffset>
            </wp:positionV>
            <wp:extent cx="1077595" cy="1185545"/>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807"/>
                    <a:stretch>
                      <a:fillRect/>
                    </a:stretch>
                  </pic:blipFill>
                  <pic:spPr>
                    <a:xfrm>
                      <a:off x="0" y="0"/>
                      <a:ext cx="1077468" cy="1185672"/>
                    </a:xfrm>
                    <a:prstGeom prst="rect">
                      <a:avLst/>
                    </a:prstGeom>
                  </pic:spPr>
                </pic:pic>
              </a:graphicData>
            </a:graphic>
          </wp:anchor>
        </w:drawing>
      </w:r>
    </w:p>
    <w:p w14:paraId="3186BF57">
      <w:pPr>
        <w:spacing w:line="289" w:lineRule="auto"/>
        <w:rPr>
          <w:rFonts w:ascii="Arial"/>
          <w:sz w:val="21"/>
        </w:rPr>
      </w:pPr>
      <w:r>
        <w:drawing>
          <wp:anchor distT="0" distB="0" distL="0" distR="0" simplePos="0" relativeHeight="252329984" behindDoc="1" locked="0" layoutInCell="1" allowOverlap="1">
            <wp:simplePos x="0" y="0"/>
            <wp:positionH relativeFrom="column">
              <wp:posOffset>4096385</wp:posOffset>
            </wp:positionH>
            <wp:positionV relativeFrom="paragraph">
              <wp:posOffset>106680</wp:posOffset>
            </wp:positionV>
            <wp:extent cx="2084070" cy="106934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808"/>
                    <a:stretch>
                      <a:fillRect/>
                    </a:stretch>
                  </pic:blipFill>
                  <pic:spPr>
                    <a:xfrm>
                      <a:off x="0" y="0"/>
                      <a:ext cx="2083879" cy="1069619"/>
                    </a:xfrm>
                    <a:prstGeom prst="rect">
                      <a:avLst/>
                    </a:prstGeom>
                  </pic:spPr>
                </pic:pic>
              </a:graphicData>
            </a:graphic>
          </wp:anchor>
        </w:drawing>
      </w:r>
    </w:p>
    <w:p w14:paraId="68AF001E">
      <w:pPr>
        <w:spacing w:line="289" w:lineRule="auto"/>
        <w:rPr>
          <w:rFonts w:ascii="Arial"/>
          <w:sz w:val="21"/>
        </w:rPr>
      </w:pPr>
      <w:r>
        <w:drawing>
          <wp:anchor distT="0" distB="0" distL="0" distR="0" simplePos="0" relativeHeight="252374016" behindDoc="0" locked="0" layoutInCell="1" allowOverlap="1">
            <wp:simplePos x="0" y="0"/>
            <wp:positionH relativeFrom="column">
              <wp:posOffset>1486535</wp:posOffset>
            </wp:positionH>
            <wp:positionV relativeFrom="paragraph">
              <wp:posOffset>151765</wp:posOffset>
            </wp:positionV>
            <wp:extent cx="825500" cy="828675"/>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809"/>
                    <a:stretch>
                      <a:fillRect/>
                    </a:stretch>
                  </pic:blipFill>
                  <pic:spPr>
                    <a:xfrm>
                      <a:off x="0" y="0"/>
                      <a:ext cx="825500" cy="828636"/>
                    </a:xfrm>
                    <a:prstGeom prst="rect">
                      <a:avLst/>
                    </a:prstGeom>
                  </pic:spPr>
                </pic:pic>
              </a:graphicData>
            </a:graphic>
          </wp:anchor>
        </w:drawing>
      </w:r>
    </w:p>
    <w:p w14:paraId="797ABF7A">
      <w:pPr>
        <w:spacing w:before="61" w:line="198" w:lineRule="auto"/>
        <w:ind w:left="5585" w:right="8480" w:hanging="227"/>
        <w:rPr>
          <w:rFonts w:ascii="微软雅黑" w:hAnsi="微软雅黑" w:eastAsia="微软雅黑" w:cs="微软雅黑"/>
          <w:sz w:val="14"/>
          <w:szCs w:val="14"/>
        </w:rPr>
      </w:pPr>
      <w:r>
        <w:pict>
          <v:shape id="_x0000_s1427" o:spid="_x0000_s1427" o:spt="202" type="#_x0000_t202" style="position:absolute;left:0pt;margin-left:59.95pt;margin-top:1.55pt;height:21.55pt;width:39.4pt;z-index:252381184;mso-width-relative:page;mso-height-relative:page;" filled="f" stroked="f" coordsize="21600,21600">
            <v:path/>
            <v:fill on="f" focussize="0,0"/>
            <v:stroke on="f"/>
            <v:imagedata o:title=""/>
            <o:lock v:ext="edit" aspectratio="f"/>
            <v:textbox inset="0mm,0mm,0mm,0mm">
              <w:txbxContent>
                <w:p w14:paraId="3D626C5C">
                  <w:pPr>
                    <w:spacing w:before="20" w:line="201" w:lineRule="auto"/>
                    <w:ind w:left="245" w:right="20" w:hanging="225"/>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现场平面布</w:t>
                  </w:r>
                  <w:r>
                    <w:rPr>
                      <w:rFonts w:ascii="微软雅黑" w:hAnsi="微软雅黑" w:eastAsia="微软雅黑" w:cs="微软雅黑"/>
                      <w:color w:val="FF0000"/>
                      <w:spacing w:val="1"/>
                      <w:sz w:val="14"/>
                      <w:szCs w:val="14"/>
                    </w:rPr>
                    <w:t xml:space="preserve"> </w:t>
                  </w:r>
                  <w:r>
                    <w:rPr>
                      <w:rFonts w:ascii="微软雅黑" w:hAnsi="微软雅黑" w:eastAsia="微软雅黑" w:cs="微软雅黑"/>
                      <w:color w:val="FF0000"/>
                      <w:spacing w:val="7"/>
                      <w:sz w:val="14"/>
                      <w:szCs w:val="14"/>
                    </w:rPr>
                    <w:t>置图</w:t>
                  </w:r>
                </w:p>
              </w:txbxContent>
            </v:textbox>
          </v:shape>
        </w:pict>
      </w:r>
      <w:r>
        <w:pict>
          <v:shape id="_x0000_s1428" o:spid="_x0000_s1428" o:spt="202" type="#_x0000_t202" style="position:absolute;left:0pt;margin-left:334.75pt;margin-top:2.05pt;height:21.55pt;width:39.4pt;z-index:252380160;mso-width-relative:page;mso-height-relative:page;" filled="f" stroked="f" coordsize="21600,21600">
            <v:path/>
            <v:fill on="f" focussize="0,0"/>
            <v:stroke on="f"/>
            <v:imagedata o:title=""/>
            <o:lock v:ext="edit" aspectratio="f"/>
            <v:textbox inset="0mm,0mm,0mm,0mm">
              <w:txbxContent>
                <w:p w14:paraId="2FD864E3">
                  <w:pPr>
                    <w:spacing w:before="19" w:line="197" w:lineRule="auto"/>
                    <w:ind w:left="245" w:right="20" w:hanging="225"/>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危险点源预</w:t>
                  </w:r>
                  <w:r>
                    <w:rPr>
                      <w:rFonts w:ascii="微软雅黑" w:hAnsi="微软雅黑" w:eastAsia="微软雅黑" w:cs="微软雅黑"/>
                      <w:color w:val="FF0000"/>
                      <w:spacing w:val="1"/>
                      <w:sz w:val="14"/>
                      <w:szCs w:val="14"/>
                    </w:rPr>
                    <w:t xml:space="preserve"> </w:t>
                  </w:r>
                  <w:r>
                    <w:rPr>
                      <w:rFonts w:ascii="微软雅黑" w:hAnsi="微软雅黑" w:eastAsia="微软雅黑" w:cs="微软雅黑"/>
                      <w:color w:val="FF0000"/>
                      <w:spacing w:val="7"/>
                      <w:sz w:val="14"/>
                      <w:szCs w:val="14"/>
                    </w:rPr>
                    <w:t>控牌</w:t>
                  </w:r>
                </w:p>
              </w:txbxContent>
            </v:textbox>
          </v:shape>
        </w:pict>
      </w:r>
      <w:r>
        <w:pict>
          <v:shape id="_x0000_s1429" o:spid="_x0000_s1429" o:spt="202" type="#_x0000_t202" style="position:absolute;left:0pt;margin-left:129.6pt;margin-top:4.45pt;height:11.6pt;width:39.35pt;z-index:252386304;mso-width-relative:page;mso-height-relative:page;" filled="f" stroked="f" coordsize="21600,21600">
            <v:path/>
            <v:fill on="f" focussize="0,0"/>
            <v:stroke on="f"/>
            <v:imagedata o:title=""/>
            <o:lock v:ext="edit" aspectratio="f"/>
            <v:textbox inset="0mm,0mm,0mm,0mm">
              <w:txbxContent>
                <w:p w14:paraId="6AD1C8D8">
                  <w:pPr>
                    <w:spacing w:before="19" w:line="192" w:lineRule="auto"/>
                    <w:ind w:left="20"/>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杆位责任牌</w:t>
                  </w:r>
                </w:p>
              </w:txbxContent>
            </v:textbox>
          </v:shape>
        </w:pict>
      </w:r>
      <w:r>
        <w:drawing>
          <wp:anchor distT="0" distB="0" distL="0" distR="0" simplePos="0" relativeHeight="252365824" behindDoc="1" locked="0" layoutInCell="1" allowOverlap="1">
            <wp:simplePos x="0" y="0"/>
            <wp:positionH relativeFrom="column">
              <wp:posOffset>3241675</wp:posOffset>
            </wp:positionH>
            <wp:positionV relativeFrom="paragraph">
              <wp:posOffset>-29210</wp:posOffset>
            </wp:positionV>
            <wp:extent cx="812800" cy="798195"/>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810"/>
                    <a:stretch>
                      <a:fillRect/>
                    </a:stretch>
                  </pic:blipFill>
                  <pic:spPr>
                    <a:xfrm>
                      <a:off x="0" y="0"/>
                      <a:ext cx="812992" cy="798420"/>
                    </a:xfrm>
                    <a:prstGeom prst="rect">
                      <a:avLst/>
                    </a:prstGeom>
                  </pic:spPr>
                </pic:pic>
              </a:graphicData>
            </a:graphic>
          </wp:anchor>
        </w:drawing>
      </w:r>
      <w:r>
        <w:drawing>
          <wp:anchor distT="0" distB="0" distL="0" distR="0" simplePos="0" relativeHeight="252385280" behindDoc="0" locked="0" layoutInCell="1" allowOverlap="1">
            <wp:simplePos x="0" y="0"/>
            <wp:positionH relativeFrom="column">
              <wp:posOffset>5852795</wp:posOffset>
            </wp:positionH>
            <wp:positionV relativeFrom="paragraph">
              <wp:posOffset>168275</wp:posOffset>
            </wp:positionV>
            <wp:extent cx="335280" cy="202565"/>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811"/>
                    <a:stretch>
                      <a:fillRect/>
                    </a:stretch>
                  </pic:blipFill>
                  <pic:spPr>
                    <a:xfrm>
                      <a:off x="0" y="0"/>
                      <a:ext cx="335280" cy="202692"/>
                    </a:xfrm>
                    <a:prstGeom prst="rect">
                      <a:avLst/>
                    </a:prstGeom>
                  </pic:spPr>
                </pic:pic>
              </a:graphicData>
            </a:graphic>
          </wp:anchor>
        </w:drawing>
      </w:r>
      <w:r>
        <w:drawing>
          <wp:anchor distT="0" distB="0" distL="0" distR="0" simplePos="0" relativeHeight="252339200" behindDoc="1" locked="0" layoutInCell="1" allowOverlap="1">
            <wp:simplePos x="0" y="0"/>
            <wp:positionH relativeFrom="column">
              <wp:posOffset>483870</wp:posOffset>
            </wp:positionH>
            <wp:positionV relativeFrom="paragraph">
              <wp:posOffset>-4168140</wp:posOffset>
            </wp:positionV>
            <wp:extent cx="8383270" cy="501523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812"/>
                    <a:stretch>
                      <a:fillRect/>
                    </a:stretch>
                  </pic:blipFill>
                  <pic:spPr>
                    <a:xfrm>
                      <a:off x="0" y="0"/>
                      <a:ext cx="8383269" cy="5015306"/>
                    </a:xfrm>
                    <a:prstGeom prst="rect">
                      <a:avLst/>
                    </a:prstGeom>
                  </pic:spPr>
                </pic:pic>
              </a:graphicData>
            </a:graphic>
          </wp:anchor>
        </w:drawing>
      </w:r>
      <w:r>
        <w:pict>
          <v:shape id="_x0000_s1430" o:spid="_x0000_s1430" style="position:absolute;left:0pt;margin-left:418.15pt;margin-top:22.6pt;height:24.65pt;width:12.4pt;z-index:-250976256;mso-width-relative:page;mso-height-relative:page;" fillcolor="#000000" filled="t" stroked="f" coordsize="247,492" path="m247,0l232,8,220,16,202,20,192,29,175,37,163,63,146,83,126,121,109,161,103,181,86,210,84,225,73,249,75,260,73,262,51,266,44,276,50,294,48,276,53,268,73,270,94,276,99,279,92,270,80,262,79,258,86,261,97,267,88,252,79,245,88,218,93,203,108,183,122,135,141,98,161,76,175,48,183,37,199,30,205,26,220,19,229,13,247,0em106,357l97,371,84,395,74,417,71,425,71,433,71,450,68,464,65,469,61,471,66,461,68,449,68,427,71,420,90,379,105,348,106,357em59,323l51,343,40,386,36,408,24,425,10,450,7,457,6,466,7,473,3,461,1,468,5,484,6,492,4,492,0,475,0,465,4,456,7,448,20,425,34,405,43,364,52,333,55,319,59,323e">
            <v:fill on="t" focussize="0,0"/>
            <v:stroke on="f"/>
            <v:imagedata o:title=""/>
            <o:lock v:ext="edit"/>
          </v:shape>
        </w:pict>
      </w:r>
      <w:r>
        <w:pict>
          <v:group id="_x0000_s1431" o:spid="_x0000_s1431" o:spt="203" style="position:absolute;left:0pt;margin-left:414.2pt;margin-top:22.45pt;height:28.45pt;width:33.5pt;z-index:-250988544;mso-width-relative:page;mso-height-relative:page;" coordsize="670,569">
            <o:lock v:ext="edit"/>
            <v:shape id="_x0000_s1432" o:spid="_x0000_s1432" style="position:absolute;left:463;top:42;height:195;width:206;" fillcolor="#F2CC99" filled="t" stroked="f" coordsize="206,195" path="m45,0l34,12,22,42,40,33,62,21,49,48,36,56,27,61,18,76,6,87,0,116,14,102,25,83,49,64,35,90,29,113,16,124,19,129,26,127,36,112,47,76,63,56,58,86,72,46,75,74,86,99,90,129,97,145,100,157,99,90,108,109,119,111,130,124,141,168,122,74,141,95,157,144,159,176,161,144,169,163,169,193,183,187,187,194,205,186,195,172,194,160,184,149,156,101,130,68,113,51,101,35,81,42,83,24,68,9,45,0e">
              <v:fill on="t" focussize="0,0"/>
              <v:stroke on="f"/>
              <v:imagedata o:title=""/>
              <o:lock v:ext="edit"/>
            </v:shape>
            <v:shape id="_x0000_s1433" o:spid="_x0000_s1433" style="position:absolute;left:0;top:401;height:167;width:502;" fillcolor="#948A00" filled="t" stroked="f" coordsize="502,167" path="m502,166l0,166,10,139,34,115,116,82,171,53,219,32,231,29,241,15,260,0,463,44,499,136,502,166e">
              <v:fill on="t" focussize="0,0"/>
              <v:stroke on="f"/>
              <v:imagedata o:title=""/>
              <o:lock v:ext="edit"/>
            </v:shape>
            <v:shape id="_x0000_s1434" o:spid="_x0000_s1434" style="position:absolute;left:233;top:0;height:487;width:258;" fillcolor="#ADA300" filled="t" stroked="f" coordsize="258,487" path="m96,0l90,18,88,45,81,78,84,114,80,136,69,153,58,138,58,113,60,97,59,73,60,49,63,33,69,17,82,8,96,0em243,88l236,119,229,144,222,164,207,169,214,180,218,201,221,233,231,317,237,363,244,398,258,454,219,461,187,483,142,487,100,476,73,454,54,449,42,425,34,409,21,398,12,363,0,336,2,317,9,285,22,251,34,231,47,192,51,172,60,159,65,157,71,155,79,163,93,173,114,191,138,194,155,191,190,169,198,157,203,140,214,107,221,82,243,88e">
              <v:fill on="t" focussize="0,0"/>
              <v:stroke on="f"/>
              <v:imagedata o:title=""/>
              <o:lock v:ext="edit"/>
            </v:shape>
          </v:group>
        </w:pict>
      </w:r>
      <w:r>
        <w:rPr>
          <w:rFonts w:ascii="微软雅黑" w:hAnsi="微软雅黑" w:eastAsia="微软雅黑" w:cs="微软雅黑"/>
          <w:color w:val="FF0000"/>
          <w:spacing w:val="9"/>
          <w:sz w:val="14"/>
          <w:szCs w:val="14"/>
        </w:rPr>
        <w:t>应急电话公</w:t>
      </w:r>
      <w:r>
        <w:rPr>
          <w:rFonts w:ascii="微软雅黑" w:hAnsi="微软雅黑" w:eastAsia="微软雅黑" w:cs="微软雅黑"/>
          <w:color w:val="FF0000"/>
          <w:spacing w:val="2"/>
          <w:sz w:val="14"/>
          <w:szCs w:val="14"/>
        </w:rPr>
        <w:t xml:space="preserve"> </w:t>
      </w:r>
      <w:r>
        <w:rPr>
          <w:rFonts w:ascii="微软雅黑" w:hAnsi="微软雅黑" w:eastAsia="微软雅黑" w:cs="微软雅黑"/>
          <w:color w:val="FF0000"/>
          <w:spacing w:val="7"/>
          <w:sz w:val="14"/>
          <w:szCs w:val="14"/>
        </w:rPr>
        <w:t>示牌</w:t>
      </w:r>
    </w:p>
    <w:p w14:paraId="42E06305">
      <w:pPr>
        <w:spacing w:line="445" w:lineRule="auto"/>
        <w:rPr>
          <w:rFonts w:ascii="Arial"/>
          <w:sz w:val="21"/>
        </w:rPr>
      </w:pPr>
      <w:r>
        <w:drawing>
          <wp:anchor distT="0" distB="0" distL="0" distR="0" simplePos="0" relativeHeight="252369920" behindDoc="0" locked="0" layoutInCell="1" allowOverlap="1">
            <wp:simplePos x="0" y="0"/>
            <wp:positionH relativeFrom="column">
              <wp:posOffset>494665</wp:posOffset>
            </wp:positionH>
            <wp:positionV relativeFrom="paragraph">
              <wp:posOffset>294005</wp:posOffset>
            </wp:positionV>
            <wp:extent cx="128270" cy="164465"/>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813"/>
                    <a:stretch>
                      <a:fillRect/>
                    </a:stretch>
                  </pic:blipFill>
                  <pic:spPr>
                    <a:xfrm>
                      <a:off x="0" y="0"/>
                      <a:ext cx="128269" cy="164179"/>
                    </a:xfrm>
                    <a:prstGeom prst="rect">
                      <a:avLst/>
                    </a:prstGeom>
                  </pic:spPr>
                </pic:pic>
              </a:graphicData>
            </a:graphic>
          </wp:anchor>
        </w:drawing>
      </w:r>
      <w:r>
        <w:drawing>
          <wp:anchor distT="0" distB="0" distL="0" distR="0" simplePos="0" relativeHeight="252420096" behindDoc="0" locked="0" layoutInCell="1" allowOverlap="1">
            <wp:simplePos x="0" y="0"/>
            <wp:positionH relativeFrom="column">
              <wp:posOffset>6739255</wp:posOffset>
            </wp:positionH>
            <wp:positionV relativeFrom="paragraph">
              <wp:posOffset>324485</wp:posOffset>
            </wp:positionV>
            <wp:extent cx="128270" cy="156210"/>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814"/>
                    <a:stretch>
                      <a:fillRect/>
                    </a:stretch>
                  </pic:blipFill>
                  <pic:spPr>
                    <a:xfrm>
                      <a:off x="0" y="0"/>
                      <a:ext cx="128270" cy="155970"/>
                    </a:xfrm>
                    <a:prstGeom prst="rect">
                      <a:avLst/>
                    </a:prstGeom>
                  </pic:spPr>
                </pic:pic>
              </a:graphicData>
            </a:graphic>
          </wp:anchor>
        </w:drawing>
      </w:r>
      <w:r>
        <w:drawing>
          <wp:anchor distT="0" distB="0" distL="0" distR="0" simplePos="0" relativeHeight="252417024" behindDoc="0" locked="0" layoutInCell="1" allowOverlap="1">
            <wp:simplePos x="0" y="0"/>
            <wp:positionH relativeFrom="column">
              <wp:posOffset>8844915</wp:posOffset>
            </wp:positionH>
            <wp:positionV relativeFrom="paragraph">
              <wp:posOffset>294005</wp:posOffset>
            </wp:positionV>
            <wp:extent cx="128270" cy="164465"/>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815"/>
                    <a:stretch>
                      <a:fillRect/>
                    </a:stretch>
                  </pic:blipFill>
                  <pic:spPr>
                    <a:xfrm>
                      <a:off x="0" y="0"/>
                      <a:ext cx="128270" cy="164179"/>
                    </a:xfrm>
                    <a:prstGeom prst="rect">
                      <a:avLst/>
                    </a:prstGeom>
                  </pic:spPr>
                </pic:pic>
              </a:graphicData>
            </a:graphic>
          </wp:anchor>
        </w:drawing>
      </w:r>
      <w:r>
        <w:drawing>
          <wp:anchor distT="0" distB="0" distL="0" distR="0" simplePos="0" relativeHeight="252383232" behindDoc="0" locked="0" layoutInCell="1" allowOverlap="1">
            <wp:simplePos x="0" y="0"/>
            <wp:positionH relativeFrom="column">
              <wp:posOffset>7285355</wp:posOffset>
            </wp:positionH>
            <wp:positionV relativeFrom="paragraph">
              <wp:posOffset>52070</wp:posOffset>
            </wp:positionV>
            <wp:extent cx="304800" cy="29083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816"/>
                    <a:stretch>
                      <a:fillRect/>
                    </a:stretch>
                  </pic:blipFill>
                  <pic:spPr>
                    <a:xfrm>
                      <a:off x="0" y="0"/>
                      <a:ext cx="304800" cy="291083"/>
                    </a:xfrm>
                    <a:prstGeom prst="rect">
                      <a:avLst/>
                    </a:prstGeom>
                  </pic:spPr>
                </pic:pic>
              </a:graphicData>
            </a:graphic>
          </wp:anchor>
        </w:drawing>
      </w:r>
      <w:r>
        <w:pict>
          <v:group id="_x0000_s1435" o:spid="_x0000_s1435" o:spt="203" style="position:absolute;left:0pt;margin-left:418.55pt;margin-top:15.75pt;height:10.7pt;width:27.6pt;z-index:-250987520;mso-width-relative:page;mso-height-relative:page;" coordsize="552,213">
            <o:lock v:ext="edit"/>
            <v:shape id="_x0000_s1436" o:spid="_x0000_s1436" style="position:absolute;left:0;top:0;height:148;width:98;" fillcolor="#E08477" filled="t" stroked="f" coordsize="98,148" path="m56,1l47,27,31,89,18,105,9,120,0,134,10,113,21,96,28,85,35,50,42,23,50,0,56,1em87,18l86,28,82,33,80,44,69,66,56,97,55,120,54,137,51,148,58,145,61,131,61,113,63,104,67,93,82,61,97,32,93,23,87,18e">
              <v:fill on="t" focussize="0,0"/>
              <v:stroke on="f"/>
              <v:imagedata o:title=""/>
              <o:lock v:ext="edit"/>
            </v:shape>
            <v:shape id="_x0000_s1437" o:spid="_x0000_s1437" style="position:absolute;left:350;top:37;height:177;width:201;" fillcolor="#FFC4B8" filled="t" stroked="f" coordsize="201,177" path="m200,0l174,4,144,3,125,36,114,53,107,59,94,59,80,56,70,53,62,69,51,89,13,110,0,122,1,133,10,134,26,134,31,154,43,157,50,169,68,176,73,175,81,165,90,155,96,146,111,135,120,128,131,114,138,99,148,87,159,70,178,44,195,14,200,0e">
              <v:fill on="t" focussize="0,0"/>
              <v:stroke on="f"/>
              <v:imagedata o:title=""/>
              <o:lock v:ext="edit"/>
            </v:shape>
          </v:group>
        </w:pict>
      </w:r>
    </w:p>
    <w:p w14:paraId="1B28E2B6">
      <w:pPr>
        <w:spacing w:before="98" w:line="239" w:lineRule="auto"/>
        <w:ind w:left="3876"/>
        <w:rPr>
          <w:rFonts w:ascii="楷体" w:hAnsi="楷体" w:eastAsia="楷体" w:cs="楷体"/>
          <w:sz w:val="30"/>
          <w:szCs w:val="30"/>
        </w:rPr>
      </w:pPr>
      <w:r>
        <w:rPr>
          <w:rFonts w:ascii="楷体" w:hAnsi="楷体" w:eastAsia="楷体" w:cs="楷体"/>
          <w:b/>
          <w:bCs/>
          <w:color w:val="FF0000"/>
          <w:spacing w:val="-19"/>
          <w:sz w:val="30"/>
          <w:szCs w:val="30"/>
        </w:rPr>
        <w:t>出入口</w:t>
      </w:r>
    </w:p>
    <w:p w14:paraId="0635D32A">
      <w:pPr>
        <w:spacing w:line="328" w:lineRule="auto"/>
        <w:rPr>
          <w:rFonts w:ascii="Arial"/>
          <w:sz w:val="21"/>
        </w:rPr>
      </w:pPr>
    </w:p>
    <w:p w14:paraId="7994F9C5">
      <w:pPr>
        <w:spacing w:before="103" w:line="183" w:lineRule="auto"/>
        <w:ind w:left="5662"/>
        <w:rPr>
          <w:rFonts w:ascii="微软雅黑" w:hAnsi="微软雅黑" w:eastAsia="微软雅黑" w:cs="微软雅黑"/>
          <w:sz w:val="24"/>
          <w:szCs w:val="24"/>
        </w:rPr>
      </w:pPr>
      <w:r>
        <w:rPr>
          <w:rFonts w:ascii="微软雅黑" w:hAnsi="微软雅黑" w:eastAsia="微软雅黑" w:cs="微软雅黑"/>
          <w:b/>
          <w:bCs/>
          <w:spacing w:val="-1"/>
          <w:sz w:val="24"/>
          <w:szCs w:val="24"/>
        </w:rPr>
        <w:t xml:space="preserve">图 </w:t>
      </w:r>
      <w:r>
        <w:rPr>
          <w:rFonts w:ascii="Calibri" w:hAnsi="Calibri" w:eastAsia="Calibri" w:cs="Calibri"/>
          <w:b/>
          <w:bCs/>
          <w:spacing w:val="-1"/>
          <w:sz w:val="24"/>
          <w:szCs w:val="24"/>
        </w:rPr>
        <w:t xml:space="preserve">10.2.3-5  </w:t>
      </w:r>
      <w:r>
        <w:rPr>
          <w:rFonts w:ascii="微软雅黑" w:hAnsi="微软雅黑" w:eastAsia="微软雅黑" w:cs="微软雅黑"/>
          <w:b/>
          <w:bCs/>
          <w:spacing w:val="-1"/>
          <w:sz w:val="24"/>
          <w:szCs w:val="24"/>
        </w:rPr>
        <w:t>张力放线张力场平面布置图</w:t>
      </w:r>
    </w:p>
    <w:p w14:paraId="7309ACE4">
      <w:pPr>
        <w:spacing w:line="183" w:lineRule="auto"/>
        <w:rPr>
          <w:rFonts w:ascii="微软雅黑" w:hAnsi="微软雅黑" w:eastAsia="微软雅黑" w:cs="微软雅黑"/>
          <w:sz w:val="24"/>
          <w:szCs w:val="24"/>
        </w:rPr>
        <w:sectPr>
          <w:headerReference r:id="rId229" w:type="default"/>
          <w:footerReference r:id="rId230" w:type="default"/>
          <w:pgSz w:w="16839" w:h="11906"/>
          <w:pgMar w:top="1090" w:right="1117" w:bottom="1010" w:left="1134" w:header="1075" w:footer="763" w:gutter="0"/>
          <w:cols w:space="720" w:num="1"/>
        </w:sectPr>
      </w:pPr>
    </w:p>
    <w:p w14:paraId="345DDDEB">
      <w:pPr>
        <w:spacing w:before="179" w:line="356" w:lineRule="exact"/>
        <w:ind w:firstLine="10897"/>
      </w:pPr>
      <w:r>
        <w:drawing>
          <wp:anchor distT="0" distB="0" distL="0" distR="0" simplePos="0" relativeHeight="252495872" behindDoc="0" locked="0" layoutInCell="1" allowOverlap="1">
            <wp:simplePos x="0" y="0"/>
            <wp:positionH relativeFrom="column">
              <wp:posOffset>3491865</wp:posOffset>
            </wp:positionH>
            <wp:positionV relativeFrom="paragraph">
              <wp:posOffset>405765</wp:posOffset>
            </wp:positionV>
            <wp:extent cx="2679065" cy="1395095"/>
            <wp:effectExtent l="0" t="0" r="0" b="0"/>
            <wp:wrapNone/>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817"/>
                    <a:stretch>
                      <a:fillRect/>
                    </a:stretch>
                  </pic:blipFill>
                  <pic:spPr>
                    <a:xfrm>
                      <a:off x="0" y="0"/>
                      <a:ext cx="2679038" cy="1395120"/>
                    </a:xfrm>
                    <a:prstGeom prst="rect">
                      <a:avLst/>
                    </a:prstGeom>
                  </pic:spPr>
                </pic:pic>
              </a:graphicData>
            </a:graphic>
          </wp:anchor>
        </w:drawing>
      </w:r>
      <w:r>
        <w:drawing>
          <wp:anchor distT="0" distB="0" distL="0" distR="0" simplePos="0" relativeHeight="252505088" behindDoc="0" locked="0" layoutInCell="1" allowOverlap="1">
            <wp:simplePos x="0" y="0"/>
            <wp:positionH relativeFrom="column">
              <wp:posOffset>8073390</wp:posOffset>
            </wp:positionH>
            <wp:positionV relativeFrom="paragraph">
              <wp:posOffset>935990</wp:posOffset>
            </wp:positionV>
            <wp:extent cx="391795" cy="337185"/>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818"/>
                    <a:stretch>
                      <a:fillRect/>
                    </a:stretch>
                  </pic:blipFill>
                  <pic:spPr>
                    <a:xfrm>
                      <a:off x="0" y="0"/>
                      <a:ext cx="391503" cy="337439"/>
                    </a:xfrm>
                    <a:prstGeom prst="rect">
                      <a:avLst/>
                    </a:prstGeom>
                  </pic:spPr>
                </pic:pic>
              </a:graphicData>
            </a:graphic>
          </wp:anchor>
        </w:drawing>
      </w:r>
      <w:r>
        <w:drawing>
          <wp:anchor distT="0" distB="0" distL="0" distR="0" simplePos="0" relativeHeight="252544000" behindDoc="0" locked="0" layoutInCell="1" allowOverlap="1">
            <wp:simplePos x="0" y="0"/>
            <wp:positionH relativeFrom="column">
              <wp:posOffset>9088755</wp:posOffset>
            </wp:positionH>
            <wp:positionV relativeFrom="paragraph">
              <wp:posOffset>146050</wp:posOffset>
            </wp:positionV>
            <wp:extent cx="25400" cy="5183505"/>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819"/>
                    <a:stretch>
                      <a:fillRect/>
                    </a:stretch>
                  </pic:blipFill>
                  <pic:spPr>
                    <a:xfrm>
                      <a:off x="0" y="0"/>
                      <a:ext cx="25400" cy="5183504"/>
                    </a:xfrm>
                    <a:prstGeom prst="rect">
                      <a:avLst/>
                    </a:prstGeom>
                  </pic:spPr>
                </pic:pic>
              </a:graphicData>
            </a:graphic>
          </wp:anchor>
        </w:drawing>
      </w:r>
      <w:r>
        <w:drawing>
          <wp:anchor distT="0" distB="0" distL="0" distR="0" simplePos="0" relativeHeight="252483584" behindDoc="1" locked="0" layoutInCell="1" allowOverlap="1">
            <wp:simplePos x="0" y="0"/>
            <wp:positionH relativeFrom="column">
              <wp:posOffset>523240</wp:posOffset>
            </wp:positionH>
            <wp:positionV relativeFrom="paragraph">
              <wp:posOffset>146050</wp:posOffset>
            </wp:positionV>
            <wp:extent cx="8559800" cy="5187315"/>
            <wp:effectExtent l="0" t="0" r="0" b="0"/>
            <wp:wrapNone/>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820"/>
                    <a:stretch>
                      <a:fillRect/>
                    </a:stretch>
                  </pic:blipFill>
                  <pic:spPr>
                    <a:xfrm>
                      <a:off x="0" y="0"/>
                      <a:ext cx="8559800" cy="5187518"/>
                    </a:xfrm>
                    <a:prstGeom prst="rect">
                      <a:avLst/>
                    </a:prstGeom>
                  </pic:spPr>
                </pic:pic>
              </a:graphicData>
            </a:graphic>
          </wp:anchor>
        </w:drawing>
      </w:r>
      <w:r>
        <w:drawing>
          <wp:anchor distT="0" distB="0" distL="0" distR="0" simplePos="0" relativeHeight="252506112" behindDoc="0" locked="0" layoutInCell="1" allowOverlap="1">
            <wp:simplePos x="0" y="0"/>
            <wp:positionH relativeFrom="column">
              <wp:posOffset>8073390</wp:posOffset>
            </wp:positionH>
            <wp:positionV relativeFrom="paragraph">
              <wp:posOffset>1438275</wp:posOffset>
            </wp:positionV>
            <wp:extent cx="391795" cy="337185"/>
            <wp:effectExtent l="0" t="0" r="0" b="0"/>
            <wp:wrapNone/>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821"/>
                    <a:stretch>
                      <a:fillRect/>
                    </a:stretch>
                  </pic:blipFill>
                  <pic:spPr>
                    <a:xfrm>
                      <a:off x="0" y="0"/>
                      <a:ext cx="391503" cy="337439"/>
                    </a:xfrm>
                    <a:prstGeom prst="rect">
                      <a:avLst/>
                    </a:prstGeom>
                  </pic:spPr>
                </pic:pic>
              </a:graphicData>
            </a:graphic>
          </wp:anchor>
        </w:drawing>
      </w:r>
      <w:r>
        <w:drawing>
          <wp:anchor distT="0" distB="0" distL="0" distR="0" simplePos="0" relativeHeight="252510208" behindDoc="0" locked="0" layoutInCell="1" allowOverlap="1">
            <wp:simplePos x="0" y="0"/>
            <wp:positionH relativeFrom="column">
              <wp:posOffset>1850390</wp:posOffset>
            </wp:positionH>
            <wp:positionV relativeFrom="paragraph">
              <wp:posOffset>662305</wp:posOffset>
            </wp:positionV>
            <wp:extent cx="177165" cy="426720"/>
            <wp:effectExtent l="0" t="0" r="0" b="0"/>
            <wp:wrapNone/>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822"/>
                    <a:stretch>
                      <a:fillRect/>
                    </a:stretch>
                  </pic:blipFill>
                  <pic:spPr>
                    <a:xfrm>
                      <a:off x="0" y="0"/>
                      <a:ext cx="177419" cy="426822"/>
                    </a:xfrm>
                    <a:prstGeom prst="rect">
                      <a:avLst/>
                    </a:prstGeom>
                  </pic:spPr>
                </pic:pic>
              </a:graphicData>
            </a:graphic>
          </wp:anchor>
        </w:drawing>
      </w:r>
      <w:r>
        <w:drawing>
          <wp:anchor distT="0" distB="0" distL="0" distR="0" simplePos="0" relativeHeight="252511232" behindDoc="0" locked="0" layoutInCell="1" allowOverlap="1">
            <wp:simplePos x="0" y="0"/>
            <wp:positionH relativeFrom="column">
              <wp:posOffset>2136140</wp:posOffset>
            </wp:positionH>
            <wp:positionV relativeFrom="paragraph">
              <wp:posOffset>662305</wp:posOffset>
            </wp:positionV>
            <wp:extent cx="177165" cy="426720"/>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823"/>
                    <a:stretch>
                      <a:fillRect/>
                    </a:stretch>
                  </pic:blipFill>
                  <pic:spPr>
                    <a:xfrm>
                      <a:off x="0" y="0"/>
                      <a:ext cx="177419" cy="426822"/>
                    </a:xfrm>
                    <a:prstGeom prst="rect">
                      <a:avLst/>
                    </a:prstGeom>
                  </pic:spPr>
                </pic:pic>
              </a:graphicData>
            </a:graphic>
          </wp:anchor>
        </w:drawing>
      </w:r>
      <w:r>
        <w:drawing>
          <wp:anchor distT="0" distB="0" distL="0" distR="0" simplePos="0" relativeHeight="252516352" behindDoc="0" locked="0" layoutInCell="1" allowOverlap="1">
            <wp:simplePos x="0" y="0"/>
            <wp:positionH relativeFrom="column">
              <wp:posOffset>2422525</wp:posOffset>
            </wp:positionH>
            <wp:positionV relativeFrom="paragraph">
              <wp:posOffset>662305</wp:posOffset>
            </wp:positionV>
            <wp:extent cx="176530" cy="426720"/>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824"/>
                    <a:stretch>
                      <a:fillRect/>
                    </a:stretch>
                  </pic:blipFill>
                  <pic:spPr>
                    <a:xfrm>
                      <a:off x="0" y="0"/>
                      <a:ext cx="176771" cy="426822"/>
                    </a:xfrm>
                    <a:prstGeom prst="rect">
                      <a:avLst/>
                    </a:prstGeom>
                  </pic:spPr>
                </pic:pic>
              </a:graphicData>
            </a:graphic>
          </wp:anchor>
        </w:drawing>
      </w:r>
      <w:r>
        <w:drawing>
          <wp:anchor distT="0" distB="0" distL="0" distR="0" simplePos="0" relativeHeight="252514304" behindDoc="0" locked="0" layoutInCell="1" allowOverlap="1">
            <wp:simplePos x="0" y="0"/>
            <wp:positionH relativeFrom="column">
              <wp:posOffset>2716530</wp:posOffset>
            </wp:positionH>
            <wp:positionV relativeFrom="paragraph">
              <wp:posOffset>662305</wp:posOffset>
            </wp:positionV>
            <wp:extent cx="177165" cy="426720"/>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825"/>
                    <a:stretch>
                      <a:fillRect/>
                    </a:stretch>
                  </pic:blipFill>
                  <pic:spPr>
                    <a:xfrm>
                      <a:off x="0" y="0"/>
                      <a:ext cx="177418" cy="426822"/>
                    </a:xfrm>
                    <a:prstGeom prst="rect">
                      <a:avLst/>
                    </a:prstGeom>
                  </pic:spPr>
                </pic:pic>
              </a:graphicData>
            </a:graphic>
          </wp:anchor>
        </w:drawing>
      </w:r>
      <w:r>
        <w:drawing>
          <wp:anchor distT="0" distB="0" distL="0" distR="0" simplePos="0" relativeHeight="252512256" behindDoc="0" locked="0" layoutInCell="1" allowOverlap="1">
            <wp:simplePos x="0" y="0"/>
            <wp:positionH relativeFrom="column">
              <wp:posOffset>1850390</wp:posOffset>
            </wp:positionH>
            <wp:positionV relativeFrom="paragraph">
              <wp:posOffset>1128395</wp:posOffset>
            </wp:positionV>
            <wp:extent cx="177165" cy="426720"/>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826"/>
                    <a:stretch>
                      <a:fillRect/>
                    </a:stretch>
                  </pic:blipFill>
                  <pic:spPr>
                    <a:xfrm>
                      <a:off x="0" y="0"/>
                      <a:ext cx="177419" cy="426821"/>
                    </a:xfrm>
                    <a:prstGeom prst="rect">
                      <a:avLst/>
                    </a:prstGeom>
                  </pic:spPr>
                </pic:pic>
              </a:graphicData>
            </a:graphic>
          </wp:anchor>
        </w:drawing>
      </w:r>
      <w:r>
        <w:drawing>
          <wp:anchor distT="0" distB="0" distL="0" distR="0" simplePos="0" relativeHeight="252513280" behindDoc="0" locked="0" layoutInCell="1" allowOverlap="1">
            <wp:simplePos x="0" y="0"/>
            <wp:positionH relativeFrom="column">
              <wp:posOffset>2136140</wp:posOffset>
            </wp:positionH>
            <wp:positionV relativeFrom="paragraph">
              <wp:posOffset>1128395</wp:posOffset>
            </wp:positionV>
            <wp:extent cx="177165" cy="426720"/>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827"/>
                    <a:stretch>
                      <a:fillRect/>
                    </a:stretch>
                  </pic:blipFill>
                  <pic:spPr>
                    <a:xfrm>
                      <a:off x="0" y="0"/>
                      <a:ext cx="177419" cy="426821"/>
                    </a:xfrm>
                    <a:prstGeom prst="rect">
                      <a:avLst/>
                    </a:prstGeom>
                  </pic:spPr>
                </pic:pic>
              </a:graphicData>
            </a:graphic>
          </wp:anchor>
        </w:drawing>
      </w:r>
      <w:r>
        <w:drawing>
          <wp:anchor distT="0" distB="0" distL="0" distR="0" simplePos="0" relativeHeight="252517376" behindDoc="0" locked="0" layoutInCell="1" allowOverlap="1">
            <wp:simplePos x="0" y="0"/>
            <wp:positionH relativeFrom="column">
              <wp:posOffset>2422525</wp:posOffset>
            </wp:positionH>
            <wp:positionV relativeFrom="paragraph">
              <wp:posOffset>1128395</wp:posOffset>
            </wp:positionV>
            <wp:extent cx="176530" cy="426720"/>
            <wp:effectExtent l="0" t="0" r="0" b="0"/>
            <wp:wrapNone/>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828"/>
                    <a:stretch>
                      <a:fillRect/>
                    </a:stretch>
                  </pic:blipFill>
                  <pic:spPr>
                    <a:xfrm>
                      <a:off x="0" y="0"/>
                      <a:ext cx="176771" cy="426821"/>
                    </a:xfrm>
                    <a:prstGeom prst="rect">
                      <a:avLst/>
                    </a:prstGeom>
                  </pic:spPr>
                </pic:pic>
              </a:graphicData>
            </a:graphic>
          </wp:anchor>
        </w:drawing>
      </w:r>
      <w:r>
        <w:drawing>
          <wp:anchor distT="0" distB="0" distL="0" distR="0" simplePos="0" relativeHeight="252515328" behindDoc="0" locked="0" layoutInCell="1" allowOverlap="1">
            <wp:simplePos x="0" y="0"/>
            <wp:positionH relativeFrom="column">
              <wp:posOffset>2716530</wp:posOffset>
            </wp:positionH>
            <wp:positionV relativeFrom="paragraph">
              <wp:posOffset>1128395</wp:posOffset>
            </wp:positionV>
            <wp:extent cx="177165" cy="426720"/>
            <wp:effectExtent l="0" t="0" r="0" b="0"/>
            <wp:wrapNone/>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829"/>
                    <a:stretch>
                      <a:fillRect/>
                    </a:stretch>
                  </pic:blipFill>
                  <pic:spPr>
                    <a:xfrm>
                      <a:off x="0" y="0"/>
                      <a:ext cx="177418" cy="426821"/>
                    </a:xfrm>
                    <a:prstGeom prst="rect">
                      <a:avLst/>
                    </a:prstGeom>
                  </pic:spPr>
                </pic:pic>
              </a:graphicData>
            </a:graphic>
          </wp:anchor>
        </w:drawing>
      </w:r>
      <w:r>
        <w:drawing>
          <wp:anchor distT="0" distB="0" distL="0" distR="0" simplePos="0" relativeHeight="252532736" behindDoc="0" locked="0" layoutInCell="1" allowOverlap="1">
            <wp:simplePos x="0" y="0"/>
            <wp:positionH relativeFrom="column">
              <wp:posOffset>9103995</wp:posOffset>
            </wp:positionH>
            <wp:positionV relativeFrom="paragraph">
              <wp:posOffset>1223010</wp:posOffset>
            </wp:positionV>
            <wp:extent cx="131445" cy="157480"/>
            <wp:effectExtent l="0" t="0" r="0" b="0"/>
            <wp:wrapNone/>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830"/>
                    <a:stretch>
                      <a:fillRect/>
                    </a:stretch>
                  </pic:blipFill>
                  <pic:spPr>
                    <a:xfrm>
                      <a:off x="0" y="0"/>
                      <a:ext cx="131445" cy="157757"/>
                    </a:xfrm>
                    <a:prstGeom prst="rect">
                      <a:avLst/>
                    </a:prstGeom>
                  </pic:spPr>
                </pic:pic>
              </a:graphicData>
            </a:graphic>
          </wp:anchor>
        </w:drawing>
      </w:r>
      <w:r>
        <w:drawing>
          <wp:anchor distT="0" distB="0" distL="0" distR="0" simplePos="0" relativeHeight="252530688" behindDoc="0" locked="0" layoutInCell="1" allowOverlap="1">
            <wp:simplePos x="0" y="0"/>
            <wp:positionH relativeFrom="column">
              <wp:posOffset>4715510</wp:posOffset>
            </wp:positionH>
            <wp:positionV relativeFrom="paragraph">
              <wp:posOffset>115570</wp:posOffset>
            </wp:positionV>
            <wp:extent cx="130810" cy="22606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831"/>
                    <a:stretch>
                      <a:fillRect/>
                    </a:stretch>
                  </pic:blipFill>
                  <pic:spPr>
                    <a:xfrm>
                      <a:off x="0" y="0"/>
                      <a:ext cx="130809" cy="226130"/>
                    </a:xfrm>
                    <a:prstGeom prst="rect">
                      <a:avLst/>
                    </a:prstGeom>
                  </pic:spPr>
                </pic:pic>
              </a:graphicData>
            </a:graphic>
          </wp:anchor>
        </w:drawing>
      </w:r>
      <w:r>
        <w:drawing>
          <wp:anchor distT="0" distB="0" distL="0" distR="0" simplePos="0" relativeHeight="252528640" behindDoc="0" locked="0" layoutInCell="0" allowOverlap="1">
            <wp:simplePos x="0" y="0"/>
            <wp:positionH relativeFrom="page">
              <wp:posOffset>3308985</wp:posOffset>
            </wp:positionH>
            <wp:positionV relativeFrom="page">
              <wp:posOffset>794385</wp:posOffset>
            </wp:positionV>
            <wp:extent cx="144145" cy="226060"/>
            <wp:effectExtent l="0" t="0" r="0" b="0"/>
            <wp:wrapNone/>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832"/>
                    <a:stretch>
                      <a:fillRect/>
                    </a:stretch>
                  </pic:blipFill>
                  <pic:spPr>
                    <a:xfrm>
                      <a:off x="0" y="0"/>
                      <a:ext cx="144144" cy="226043"/>
                    </a:xfrm>
                    <a:prstGeom prst="rect">
                      <a:avLst/>
                    </a:prstGeom>
                  </pic:spPr>
                </pic:pic>
              </a:graphicData>
            </a:graphic>
          </wp:anchor>
        </w:drawing>
      </w:r>
      <w:r>
        <w:drawing>
          <wp:anchor distT="0" distB="0" distL="0" distR="0" simplePos="0" relativeHeight="252482560" behindDoc="1" locked="0" layoutInCell="1" allowOverlap="1">
            <wp:simplePos x="0" y="0"/>
            <wp:positionH relativeFrom="column">
              <wp:posOffset>531495</wp:posOffset>
            </wp:positionH>
            <wp:positionV relativeFrom="paragraph">
              <wp:posOffset>113665</wp:posOffset>
            </wp:positionV>
            <wp:extent cx="130810" cy="15748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833"/>
                    <a:stretch>
                      <a:fillRect/>
                    </a:stretch>
                  </pic:blipFill>
                  <pic:spPr>
                    <a:xfrm>
                      <a:off x="0" y="0"/>
                      <a:ext cx="130810" cy="157359"/>
                    </a:xfrm>
                    <a:prstGeom prst="rect">
                      <a:avLst/>
                    </a:prstGeom>
                  </pic:spPr>
                </pic:pic>
              </a:graphicData>
            </a:graphic>
          </wp:anchor>
        </w:drawing>
      </w:r>
      <w:r>
        <w:drawing>
          <wp:anchor distT="0" distB="0" distL="0" distR="0" simplePos="0" relativeHeight="252534784" behindDoc="0" locked="0" layoutInCell="1" allowOverlap="1">
            <wp:simplePos x="0" y="0"/>
            <wp:positionH relativeFrom="column">
              <wp:posOffset>9103995</wp:posOffset>
            </wp:positionH>
            <wp:positionV relativeFrom="paragraph">
              <wp:posOffset>113665</wp:posOffset>
            </wp:positionV>
            <wp:extent cx="130810" cy="157480"/>
            <wp:effectExtent l="0" t="0" r="0" b="0"/>
            <wp:wrapNone/>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833"/>
                    <a:stretch>
                      <a:fillRect/>
                    </a:stretch>
                  </pic:blipFill>
                  <pic:spPr>
                    <a:xfrm>
                      <a:off x="0" y="0"/>
                      <a:ext cx="130809" cy="157359"/>
                    </a:xfrm>
                    <a:prstGeom prst="rect">
                      <a:avLst/>
                    </a:prstGeom>
                  </pic:spPr>
                </pic:pic>
              </a:graphicData>
            </a:graphic>
          </wp:anchor>
        </w:drawing>
      </w:r>
      <w:r>
        <w:rPr>
          <w:position w:val="-7"/>
        </w:rPr>
        <w:drawing>
          <wp:inline distT="0" distB="0" distL="0" distR="0">
            <wp:extent cx="144145" cy="225425"/>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834"/>
                    <a:stretch>
                      <a:fillRect/>
                    </a:stretch>
                  </pic:blipFill>
                  <pic:spPr>
                    <a:xfrm>
                      <a:off x="0" y="0"/>
                      <a:ext cx="144145" cy="225977"/>
                    </a:xfrm>
                    <a:prstGeom prst="rect">
                      <a:avLst/>
                    </a:prstGeom>
                  </pic:spPr>
                </pic:pic>
              </a:graphicData>
            </a:graphic>
          </wp:inline>
        </w:drawing>
      </w:r>
    </w:p>
    <w:p w14:paraId="61CAED8F">
      <w:pPr>
        <w:spacing w:line="101" w:lineRule="exact"/>
      </w:pPr>
    </w:p>
    <w:tbl>
      <w:tblPr>
        <w:tblStyle w:val="5"/>
        <w:tblW w:w="2085" w:type="dxa"/>
        <w:tblInd w:w="979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085"/>
      </w:tblGrid>
      <w:tr w14:paraId="6DF1A81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76" w:hRule="atLeast"/>
        </w:trPr>
        <w:tc>
          <w:tcPr>
            <w:tcW w:w="2085" w:type="dxa"/>
            <w:vAlign w:val="top"/>
          </w:tcPr>
          <w:p w14:paraId="4154819A">
            <w:pPr>
              <w:spacing w:before="12" w:line="1845" w:lineRule="exact"/>
              <w:ind w:firstLine="12"/>
            </w:pPr>
            <w:r>
              <w:rPr>
                <w:position w:val="-36"/>
              </w:rPr>
              <w:drawing>
                <wp:inline distT="0" distB="0" distL="0" distR="0">
                  <wp:extent cx="1257300" cy="1171575"/>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835"/>
                          <a:stretch>
                            <a:fillRect/>
                          </a:stretch>
                        </pic:blipFill>
                        <pic:spPr>
                          <a:xfrm>
                            <a:off x="0" y="0"/>
                            <a:ext cx="1257300" cy="1171955"/>
                          </a:xfrm>
                          <a:prstGeom prst="rect">
                            <a:avLst/>
                          </a:prstGeom>
                        </pic:spPr>
                      </pic:pic>
                    </a:graphicData>
                  </a:graphic>
                </wp:inline>
              </w:drawing>
            </w:r>
          </w:p>
        </w:tc>
      </w:tr>
    </w:tbl>
    <w:p w14:paraId="351B51ED">
      <w:pPr>
        <w:spacing w:line="252" w:lineRule="auto"/>
        <w:rPr>
          <w:rFonts w:ascii="Arial"/>
          <w:sz w:val="21"/>
        </w:rPr>
      </w:pPr>
    </w:p>
    <w:p w14:paraId="45C510BE">
      <w:pPr>
        <w:spacing w:line="252" w:lineRule="auto"/>
        <w:rPr>
          <w:rFonts w:ascii="Arial"/>
          <w:sz w:val="21"/>
        </w:rPr>
      </w:pPr>
    </w:p>
    <w:p w14:paraId="225ED478">
      <w:pPr>
        <w:spacing w:line="252" w:lineRule="auto"/>
        <w:rPr>
          <w:rFonts w:ascii="Arial"/>
          <w:sz w:val="21"/>
        </w:rPr>
      </w:pPr>
    </w:p>
    <w:p w14:paraId="21FEBC0E">
      <w:pPr>
        <w:spacing w:line="253" w:lineRule="auto"/>
        <w:rPr>
          <w:rFonts w:ascii="Arial"/>
          <w:sz w:val="21"/>
        </w:rPr>
      </w:pPr>
    </w:p>
    <w:p w14:paraId="6FEF15C4">
      <w:pPr>
        <w:spacing w:line="253" w:lineRule="auto"/>
        <w:rPr>
          <w:rFonts w:ascii="Arial"/>
          <w:sz w:val="21"/>
        </w:rPr>
      </w:pPr>
    </w:p>
    <w:p w14:paraId="3F8C70D2">
      <w:pPr>
        <w:spacing w:line="247" w:lineRule="exact"/>
        <w:ind w:firstLine="14317"/>
      </w:pPr>
      <w:r>
        <w:rPr>
          <w:position w:val="-4"/>
        </w:rPr>
        <w:drawing>
          <wp:inline distT="0" distB="0" distL="0" distR="0">
            <wp:extent cx="130175" cy="156210"/>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836"/>
                    <a:stretch>
                      <a:fillRect/>
                    </a:stretch>
                  </pic:blipFill>
                  <pic:spPr>
                    <a:xfrm>
                      <a:off x="0" y="0"/>
                      <a:ext cx="130809" cy="156566"/>
                    </a:xfrm>
                    <a:prstGeom prst="rect">
                      <a:avLst/>
                    </a:prstGeom>
                  </pic:spPr>
                </pic:pic>
              </a:graphicData>
            </a:graphic>
          </wp:inline>
        </w:drawing>
      </w:r>
    </w:p>
    <w:p w14:paraId="178DB3A8">
      <w:pPr>
        <w:spacing w:line="342" w:lineRule="auto"/>
        <w:rPr>
          <w:rFonts w:ascii="Arial"/>
          <w:sz w:val="21"/>
        </w:rPr>
      </w:pPr>
    </w:p>
    <w:p w14:paraId="0C993CA9">
      <w:pPr>
        <w:spacing w:line="342" w:lineRule="auto"/>
        <w:rPr>
          <w:rFonts w:ascii="Arial"/>
          <w:sz w:val="21"/>
        </w:rPr>
      </w:pPr>
    </w:p>
    <w:p w14:paraId="47EBFAE4">
      <w:pPr>
        <w:spacing w:line="1450" w:lineRule="exact"/>
        <w:ind w:firstLine="8212"/>
      </w:pPr>
      <w:r>
        <w:drawing>
          <wp:anchor distT="0" distB="0" distL="0" distR="0" simplePos="0" relativeHeight="252487680" behindDoc="1" locked="0" layoutInCell="1" allowOverlap="1">
            <wp:simplePos x="0" y="0"/>
            <wp:positionH relativeFrom="column">
              <wp:posOffset>3796030</wp:posOffset>
            </wp:positionH>
            <wp:positionV relativeFrom="paragraph">
              <wp:posOffset>413385</wp:posOffset>
            </wp:positionV>
            <wp:extent cx="1328420" cy="438150"/>
            <wp:effectExtent l="0" t="0" r="0" b="0"/>
            <wp:wrapNone/>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837"/>
                    <a:stretch>
                      <a:fillRect/>
                    </a:stretch>
                  </pic:blipFill>
                  <pic:spPr>
                    <a:xfrm>
                      <a:off x="0" y="0"/>
                      <a:ext cx="1328356" cy="438302"/>
                    </a:xfrm>
                    <a:prstGeom prst="rect">
                      <a:avLst/>
                    </a:prstGeom>
                  </pic:spPr>
                </pic:pic>
              </a:graphicData>
            </a:graphic>
          </wp:anchor>
        </w:drawing>
      </w:r>
      <w:r>
        <w:drawing>
          <wp:anchor distT="0" distB="0" distL="0" distR="0" simplePos="0" relativeHeight="252536832" behindDoc="0" locked="0" layoutInCell="1" allowOverlap="1">
            <wp:simplePos x="0" y="0"/>
            <wp:positionH relativeFrom="column">
              <wp:posOffset>3491865</wp:posOffset>
            </wp:positionH>
            <wp:positionV relativeFrom="paragraph">
              <wp:posOffset>500380</wp:posOffset>
            </wp:positionV>
            <wp:extent cx="50165" cy="46990"/>
            <wp:effectExtent l="0" t="0" r="0" b="0"/>
            <wp:wrapNone/>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838"/>
                    <a:stretch>
                      <a:fillRect/>
                    </a:stretch>
                  </pic:blipFill>
                  <pic:spPr>
                    <a:xfrm>
                      <a:off x="0" y="0"/>
                      <a:ext cx="50241" cy="47040"/>
                    </a:xfrm>
                    <a:prstGeom prst="rect">
                      <a:avLst/>
                    </a:prstGeom>
                  </pic:spPr>
                </pic:pic>
              </a:graphicData>
            </a:graphic>
          </wp:anchor>
        </w:drawing>
      </w:r>
      <w:r>
        <w:drawing>
          <wp:anchor distT="0" distB="0" distL="0" distR="0" simplePos="0" relativeHeight="252508160" behindDoc="0" locked="0" layoutInCell="1" allowOverlap="1">
            <wp:simplePos x="0" y="0"/>
            <wp:positionH relativeFrom="column">
              <wp:posOffset>8074025</wp:posOffset>
            </wp:positionH>
            <wp:positionV relativeFrom="paragraph">
              <wp:posOffset>339090</wp:posOffset>
            </wp:positionV>
            <wp:extent cx="391160" cy="337185"/>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839"/>
                    <a:stretch>
                      <a:fillRect/>
                    </a:stretch>
                  </pic:blipFill>
                  <pic:spPr>
                    <a:xfrm>
                      <a:off x="0" y="0"/>
                      <a:ext cx="391452" cy="337121"/>
                    </a:xfrm>
                    <a:prstGeom prst="rect">
                      <a:avLst/>
                    </a:prstGeom>
                  </pic:spPr>
                </pic:pic>
              </a:graphicData>
            </a:graphic>
          </wp:anchor>
        </w:drawing>
      </w:r>
      <w:r>
        <w:drawing>
          <wp:anchor distT="0" distB="0" distL="0" distR="0" simplePos="0" relativeHeight="252486656" behindDoc="1" locked="0" layoutInCell="1" allowOverlap="1">
            <wp:simplePos x="0" y="0"/>
            <wp:positionH relativeFrom="column">
              <wp:posOffset>4218940</wp:posOffset>
            </wp:positionH>
            <wp:positionV relativeFrom="paragraph">
              <wp:posOffset>803910</wp:posOffset>
            </wp:positionV>
            <wp:extent cx="2369820" cy="469265"/>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840"/>
                    <a:stretch>
                      <a:fillRect/>
                    </a:stretch>
                  </pic:blipFill>
                  <pic:spPr>
                    <a:xfrm>
                      <a:off x="0" y="0"/>
                      <a:ext cx="2369566" cy="469493"/>
                    </a:xfrm>
                    <a:prstGeom prst="rect">
                      <a:avLst/>
                    </a:prstGeom>
                  </pic:spPr>
                </pic:pic>
              </a:graphicData>
            </a:graphic>
          </wp:anchor>
        </w:drawing>
      </w:r>
      <w:r>
        <w:drawing>
          <wp:anchor distT="0" distB="0" distL="0" distR="0" simplePos="0" relativeHeight="252489728" behindDoc="1" locked="0" layoutInCell="1" allowOverlap="1">
            <wp:simplePos x="0" y="0"/>
            <wp:positionH relativeFrom="column">
              <wp:posOffset>3102610</wp:posOffset>
            </wp:positionH>
            <wp:positionV relativeFrom="paragraph">
              <wp:posOffset>868680</wp:posOffset>
            </wp:positionV>
            <wp:extent cx="465455" cy="224790"/>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841"/>
                    <a:stretch>
                      <a:fillRect/>
                    </a:stretch>
                  </pic:blipFill>
                  <pic:spPr>
                    <a:xfrm>
                      <a:off x="0" y="0"/>
                      <a:ext cx="465645" cy="224955"/>
                    </a:xfrm>
                    <a:prstGeom prst="rect">
                      <a:avLst/>
                    </a:prstGeom>
                  </pic:spPr>
                </pic:pic>
              </a:graphicData>
            </a:graphic>
          </wp:anchor>
        </w:drawing>
      </w:r>
      <w:r>
        <w:drawing>
          <wp:anchor distT="0" distB="0" distL="0" distR="0" simplePos="0" relativeHeight="252504064" behindDoc="0" locked="0" layoutInCell="1" allowOverlap="1">
            <wp:simplePos x="0" y="0"/>
            <wp:positionH relativeFrom="column">
              <wp:posOffset>3441700</wp:posOffset>
            </wp:positionH>
            <wp:positionV relativeFrom="paragraph">
              <wp:posOffset>861060</wp:posOffset>
            </wp:positionV>
            <wp:extent cx="860425" cy="193040"/>
            <wp:effectExtent l="0" t="0" r="0" b="0"/>
            <wp:wrapNone/>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842"/>
                    <a:stretch>
                      <a:fillRect/>
                    </a:stretch>
                  </pic:blipFill>
                  <pic:spPr>
                    <a:xfrm>
                      <a:off x="0" y="0"/>
                      <a:ext cx="860500" cy="192836"/>
                    </a:xfrm>
                    <a:prstGeom prst="rect">
                      <a:avLst/>
                    </a:prstGeom>
                  </pic:spPr>
                </pic:pic>
              </a:graphicData>
            </a:graphic>
          </wp:anchor>
        </w:drawing>
      </w:r>
      <w:r>
        <w:drawing>
          <wp:anchor distT="0" distB="0" distL="0" distR="0" simplePos="0" relativeHeight="252488704" behindDoc="1" locked="0" layoutInCell="1" allowOverlap="1">
            <wp:simplePos x="0" y="0"/>
            <wp:positionH relativeFrom="column">
              <wp:posOffset>5097780</wp:posOffset>
            </wp:positionH>
            <wp:positionV relativeFrom="paragraph">
              <wp:posOffset>800735</wp:posOffset>
            </wp:positionV>
            <wp:extent cx="149225" cy="67945"/>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843"/>
                    <a:stretch>
                      <a:fillRect/>
                    </a:stretch>
                  </pic:blipFill>
                  <pic:spPr>
                    <a:xfrm>
                      <a:off x="0" y="0"/>
                      <a:ext cx="149059" cy="67805"/>
                    </a:xfrm>
                    <a:prstGeom prst="rect">
                      <a:avLst/>
                    </a:prstGeom>
                  </pic:spPr>
                </pic:pic>
              </a:graphicData>
            </a:graphic>
          </wp:anchor>
        </w:drawing>
      </w:r>
      <w:r>
        <w:drawing>
          <wp:anchor distT="0" distB="0" distL="0" distR="0" simplePos="0" relativeHeight="252485632" behindDoc="1" locked="0" layoutInCell="1" allowOverlap="1">
            <wp:simplePos x="0" y="0"/>
            <wp:positionH relativeFrom="column">
              <wp:posOffset>4568825</wp:posOffset>
            </wp:positionH>
            <wp:positionV relativeFrom="paragraph">
              <wp:posOffset>715010</wp:posOffset>
            </wp:positionV>
            <wp:extent cx="280670" cy="558800"/>
            <wp:effectExtent l="0" t="0" r="0" b="0"/>
            <wp:wrapNone/>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844"/>
                    <a:stretch>
                      <a:fillRect/>
                    </a:stretch>
                  </pic:blipFill>
                  <pic:spPr>
                    <a:xfrm>
                      <a:off x="0" y="0"/>
                      <a:ext cx="280771" cy="558800"/>
                    </a:xfrm>
                    <a:prstGeom prst="rect">
                      <a:avLst/>
                    </a:prstGeom>
                  </pic:spPr>
                </pic:pic>
              </a:graphicData>
            </a:graphic>
          </wp:anchor>
        </w:drawing>
      </w:r>
      <w:r>
        <w:drawing>
          <wp:anchor distT="0" distB="0" distL="0" distR="0" simplePos="0" relativeHeight="252522496" behindDoc="0" locked="0" layoutInCell="1" allowOverlap="1">
            <wp:simplePos x="0" y="0"/>
            <wp:positionH relativeFrom="column">
              <wp:posOffset>2780030</wp:posOffset>
            </wp:positionH>
            <wp:positionV relativeFrom="paragraph">
              <wp:posOffset>746125</wp:posOffset>
            </wp:positionV>
            <wp:extent cx="177165" cy="360045"/>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845"/>
                    <a:stretch>
                      <a:fillRect/>
                    </a:stretch>
                  </pic:blipFill>
                  <pic:spPr>
                    <a:xfrm>
                      <a:off x="0" y="0"/>
                      <a:ext cx="177165" cy="360045"/>
                    </a:xfrm>
                    <a:prstGeom prst="rect">
                      <a:avLst/>
                    </a:prstGeom>
                  </pic:spPr>
                </pic:pic>
              </a:graphicData>
            </a:graphic>
          </wp:anchor>
        </w:drawing>
      </w:r>
      <w:r>
        <w:drawing>
          <wp:anchor distT="0" distB="0" distL="0" distR="0" simplePos="0" relativeHeight="252525568" behindDoc="0" locked="0" layoutInCell="1" allowOverlap="1">
            <wp:simplePos x="0" y="0"/>
            <wp:positionH relativeFrom="column">
              <wp:posOffset>2507615</wp:posOffset>
            </wp:positionH>
            <wp:positionV relativeFrom="paragraph">
              <wp:posOffset>746125</wp:posOffset>
            </wp:positionV>
            <wp:extent cx="177165" cy="360045"/>
            <wp:effectExtent l="0" t="0" r="0" b="0"/>
            <wp:wrapNone/>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846"/>
                    <a:stretch>
                      <a:fillRect/>
                    </a:stretch>
                  </pic:blipFill>
                  <pic:spPr>
                    <a:xfrm>
                      <a:off x="0" y="0"/>
                      <a:ext cx="177164" cy="360045"/>
                    </a:xfrm>
                    <a:prstGeom prst="rect">
                      <a:avLst/>
                    </a:prstGeom>
                  </pic:spPr>
                </pic:pic>
              </a:graphicData>
            </a:graphic>
          </wp:anchor>
        </w:drawing>
      </w:r>
      <w:r>
        <w:drawing>
          <wp:anchor distT="0" distB="0" distL="0" distR="0" simplePos="0" relativeHeight="252524544" behindDoc="0" locked="0" layoutInCell="1" allowOverlap="1">
            <wp:simplePos x="0" y="0"/>
            <wp:positionH relativeFrom="column">
              <wp:posOffset>2221230</wp:posOffset>
            </wp:positionH>
            <wp:positionV relativeFrom="paragraph">
              <wp:posOffset>746125</wp:posOffset>
            </wp:positionV>
            <wp:extent cx="177165" cy="360045"/>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847"/>
                    <a:stretch>
                      <a:fillRect/>
                    </a:stretch>
                  </pic:blipFill>
                  <pic:spPr>
                    <a:xfrm>
                      <a:off x="0" y="0"/>
                      <a:ext cx="177164" cy="360045"/>
                    </a:xfrm>
                    <a:prstGeom prst="rect">
                      <a:avLst/>
                    </a:prstGeom>
                  </pic:spPr>
                </pic:pic>
              </a:graphicData>
            </a:graphic>
          </wp:anchor>
        </w:drawing>
      </w:r>
      <w:r>
        <w:drawing>
          <wp:anchor distT="0" distB="0" distL="0" distR="0" simplePos="0" relativeHeight="252523520" behindDoc="0" locked="0" layoutInCell="1" allowOverlap="1">
            <wp:simplePos x="0" y="0"/>
            <wp:positionH relativeFrom="column">
              <wp:posOffset>1934210</wp:posOffset>
            </wp:positionH>
            <wp:positionV relativeFrom="paragraph">
              <wp:posOffset>746125</wp:posOffset>
            </wp:positionV>
            <wp:extent cx="177165" cy="360045"/>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848"/>
                    <a:stretch>
                      <a:fillRect/>
                    </a:stretch>
                  </pic:blipFill>
                  <pic:spPr>
                    <a:xfrm>
                      <a:off x="0" y="0"/>
                      <a:ext cx="177164" cy="360045"/>
                    </a:xfrm>
                    <a:prstGeom prst="rect">
                      <a:avLst/>
                    </a:prstGeom>
                  </pic:spPr>
                </pic:pic>
              </a:graphicData>
            </a:graphic>
          </wp:anchor>
        </w:drawing>
      </w:r>
      <w:r>
        <w:drawing>
          <wp:anchor distT="0" distB="0" distL="0" distR="0" simplePos="0" relativeHeight="252518400" behindDoc="0" locked="0" layoutInCell="1" allowOverlap="1">
            <wp:simplePos x="0" y="0"/>
            <wp:positionH relativeFrom="column">
              <wp:posOffset>2780030</wp:posOffset>
            </wp:positionH>
            <wp:positionV relativeFrom="paragraph">
              <wp:posOffset>283210</wp:posOffset>
            </wp:positionV>
            <wp:extent cx="177165" cy="360680"/>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849"/>
                    <a:stretch>
                      <a:fillRect/>
                    </a:stretch>
                  </pic:blipFill>
                  <pic:spPr>
                    <a:xfrm>
                      <a:off x="0" y="0"/>
                      <a:ext cx="177165" cy="360679"/>
                    </a:xfrm>
                    <a:prstGeom prst="rect">
                      <a:avLst/>
                    </a:prstGeom>
                  </pic:spPr>
                </pic:pic>
              </a:graphicData>
            </a:graphic>
          </wp:anchor>
        </w:drawing>
      </w:r>
      <w:r>
        <w:drawing>
          <wp:anchor distT="0" distB="0" distL="0" distR="0" simplePos="0" relativeHeight="252521472" behindDoc="0" locked="0" layoutInCell="1" allowOverlap="1">
            <wp:simplePos x="0" y="0"/>
            <wp:positionH relativeFrom="column">
              <wp:posOffset>2507615</wp:posOffset>
            </wp:positionH>
            <wp:positionV relativeFrom="paragraph">
              <wp:posOffset>283210</wp:posOffset>
            </wp:positionV>
            <wp:extent cx="177165" cy="360680"/>
            <wp:effectExtent l="0" t="0" r="0" b="0"/>
            <wp:wrapNone/>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850"/>
                    <a:stretch>
                      <a:fillRect/>
                    </a:stretch>
                  </pic:blipFill>
                  <pic:spPr>
                    <a:xfrm>
                      <a:off x="0" y="0"/>
                      <a:ext cx="177164" cy="360679"/>
                    </a:xfrm>
                    <a:prstGeom prst="rect">
                      <a:avLst/>
                    </a:prstGeom>
                  </pic:spPr>
                </pic:pic>
              </a:graphicData>
            </a:graphic>
          </wp:anchor>
        </w:drawing>
      </w:r>
      <w:r>
        <w:drawing>
          <wp:anchor distT="0" distB="0" distL="0" distR="0" simplePos="0" relativeHeight="252519424" behindDoc="0" locked="0" layoutInCell="1" allowOverlap="1">
            <wp:simplePos x="0" y="0"/>
            <wp:positionH relativeFrom="column">
              <wp:posOffset>2221230</wp:posOffset>
            </wp:positionH>
            <wp:positionV relativeFrom="paragraph">
              <wp:posOffset>283210</wp:posOffset>
            </wp:positionV>
            <wp:extent cx="177165" cy="36068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851"/>
                    <a:stretch>
                      <a:fillRect/>
                    </a:stretch>
                  </pic:blipFill>
                  <pic:spPr>
                    <a:xfrm>
                      <a:off x="0" y="0"/>
                      <a:ext cx="177164" cy="360679"/>
                    </a:xfrm>
                    <a:prstGeom prst="rect">
                      <a:avLst/>
                    </a:prstGeom>
                  </pic:spPr>
                </pic:pic>
              </a:graphicData>
            </a:graphic>
          </wp:anchor>
        </w:drawing>
      </w:r>
      <w:r>
        <w:drawing>
          <wp:anchor distT="0" distB="0" distL="0" distR="0" simplePos="0" relativeHeight="252520448" behindDoc="0" locked="0" layoutInCell="1" allowOverlap="1">
            <wp:simplePos x="0" y="0"/>
            <wp:positionH relativeFrom="column">
              <wp:posOffset>1934210</wp:posOffset>
            </wp:positionH>
            <wp:positionV relativeFrom="paragraph">
              <wp:posOffset>283210</wp:posOffset>
            </wp:positionV>
            <wp:extent cx="177165" cy="36068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852"/>
                    <a:stretch>
                      <a:fillRect/>
                    </a:stretch>
                  </pic:blipFill>
                  <pic:spPr>
                    <a:xfrm>
                      <a:off x="0" y="0"/>
                      <a:ext cx="177164" cy="360679"/>
                    </a:xfrm>
                    <a:prstGeom prst="rect">
                      <a:avLst/>
                    </a:prstGeom>
                  </pic:spPr>
                </pic:pic>
              </a:graphicData>
            </a:graphic>
          </wp:anchor>
        </w:drawing>
      </w:r>
      <w:r>
        <w:drawing>
          <wp:anchor distT="0" distB="0" distL="0" distR="0" simplePos="0" relativeHeight="252531712" behindDoc="0" locked="0" layoutInCell="1" allowOverlap="1">
            <wp:simplePos x="0" y="0"/>
            <wp:positionH relativeFrom="column">
              <wp:posOffset>9103995</wp:posOffset>
            </wp:positionH>
            <wp:positionV relativeFrom="paragraph">
              <wp:posOffset>677545</wp:posOffset>
            </wp:positionV>
            <wp:extent cx="131445" cy="157480"/>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853"/>
                    <a:stretch>
                      <a:fillRect/>
                    </a:stretch>
                  </pic:blipFill>
                  <pic:spPr>
                    <a:xfrm>
                      <a:off x="0" y="0"/>
                      <a:ext cx="131445" cy="157758"/>
                    </a:xfrm>
                    <a:prstGeom prst="rect">
                      <a:avLst/>
                    </a:prstGeom>
                  </pic:spPr>
                </pic:pic>
              </a:graphicData>
            </a:graphic>
          </wp:anchor>
        </w:drawing>
      </w:r>
      <w:r>
        <w:drawing>
          <wp:anchor distT="0" distB="0" distL="0" distR="0" simplePos="0" relativeHeight="252503040" behindDoc="0" locked="0" layoutInCell="1" allowOverlap="1">
            <wp:simplePos x="0" y="0"/>
            <wp:positionH relativeFrom="column">
              <wp:posOffset>3107690</wp:posOffset>
            </wp:positionH>
            <wp:positionV relativeFrom="paragraph">
              <wp:posOffset>863600</wp:posOffset>
            </wp:positionV>
            <wp:extent cx="454660" cy="23495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854"/>
                    <a:stretch>
                      <a:fillRect/>
                    </a:stretch>
                  </pic:blipFill>
                  <pic:spPr>
                    <a:xfrm>
                      <a:off x="0" y="0"/>
                      <a:ext cx="454812" cy="234950"/>
                    </a:xfrm>
                    <a:prstGeom prst="rect">
                      <a:avLst/>
                    </a:prstGeom>
                  </pic:spPr>
                </pic:pic>
              </a:graphicData>
            </a:graphic>
          </wp:anchor>
        </w:drawing>
      </w:r>
      <w:r>
        <w:drawing>
          <wp:anchor distT="0" distB="0" distL="0" distR="0" simplePos="0" relativeHeight="252507136" behindDoc="0" locked="0" layoutInCell="1" allowOverlap="1">
            <wp:simplePos x="0" y="0"/>
            <wp:positionH relativeFrom="column">
              <wp:posOffset>8074025</wp:posOffset>
            </wp:positionH>
            <wp:positionV relativeFrom="paragraph">
              <wp:posOffset>840740</wp:posOffset>
            </wp:positionV>
            <wp:extent cx="391160" cy="337185"/>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855"/>
                    <a:stretch>
                      <a:fillRect/>
                    </a:stretch>
                  </pic:blipFill>
                  <pic:spPr>
                    <a:xfrm>
                      <a:off x="0" y="0"/>
                      <a:ext cx="391452" cy="337122"/>
                    </a:xfrm>
                    <a:prstGeom prst="rect">
                      <a:avLst/>
                    </a:prstGeom>
                  </pic:spPr>
                </pic:pic>
              </a:graphicData>
            </a:graphic>
          </wp:anchor>
        </w:drawing>
      </w:r>
      <w:r>
        <w:drawing>
          <wp:anchor distT="0" distB="0" distL="0" distR="0" simplePos="0" relativeHeight="252527616" behindDoc="0" locked="0" layoutInCell="1" allowOverlap="1">
            <wp:simplePos x="0" y="0"/>
            <wp:positionH relativeFrom="column">
              <wp:posOffset>8303895</wp:posOffset>
            </wp:positionH>
            <wp:positionV relativeFrom="paragraph">
              <wp:posOffset>892810</wp:posOffset>
            </wp:positionV>
            <wp:extent cx="157480" cy="235585"/>
            <wp:effectExtent l="0" t="0" r="0" b="0"/>
            <wp:wrapNone/>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856"/>
                    <a:stretch>
                      <a:fillRect/>
                    </a:stretch>
                  </pic:blipFill>
                  <pic:spPr>
                    <a:xfrm>
                      <a:off x="0" y="0"/>
                      <a:ext cx="157709" cy="235420"/>
                    </a:xfrm>
                    <a:prstGeom prst="rect">
                      <a:avLst/>
                    </a:prstGeom>
                  </pic:spPr>
                </pic:pic>
              </a:graphicData>
            </a:graphic>
          </wp:anchor>
        </w:drawing>
      </w:r>
      <w:r>
        <w:rPr>
          <w:position w:val="-29"/>
        </w:rPr>
        <w:drawing>
          <wp:inline distT="0" distB="0" distL="0" distR="0">
            <wp:extent cx="2352675" cy="920750"/>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857"/>
                    <a:stretch>
                      <a:fillRect/>
                    </a:stretch>
                  </pic:blipFill>
                  <pic:spPr>
                    <a:xfrm>
                      <a:off x="0" y="0"/>
                      <a:ext cx="2352840" cy="920750"/>
                    </a:xfrm>
                    <a:prstGeom prst="rect">
                      <a:avLst/>
                    </a:prstGeom>
                  </pic:spPr>
                </pic:pic>
              </a:graphicData>
            </a:graphic>
          </wp:inline>
        </w:drawing>
      </w:r>
    </w:p>
    <w:p w14:paraId="7270667A">
      <w:pPr>
        <w:spacing w:before="11" w:line="167" w:lineRule="exact"/>
        <w:ind w:firstLine="5079"/>
      </w:pPr>
      <w:r>
        <w:drawing>
          <wp:anchor distT="0" distB="0" distL="0" distR="0" simplePos="0" relativeHeight="252496896" behindDoc="0" locked="0" layoutInCell="1" allowOverlap="1">
            <wp:simplePos x="0" y="0"/>
            <wp:positionH relativeFrom="column">
              <wp:posOffset>7966075</wp:posOffset>
            </wp:positionH>
            <wp:positionV relativeFrom="paragraph">
              <wp:posOffset>67945</wp:posOffset>
            </wp:positionV>
            <wp:extent cx="1104900" cy="754380"/>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858"/>
                    <a:stretch>
                      <a:fillRect/>
                    </a:stretch>
                  </pic:blipFill>
                  <pic:spPr>
                    <a:xfrm>
                      <a:off x="0" y="0"/>
                      <a:ext cx="1104900" cy="754379"/>
                    </a:xfrm>
                    <a:prstGeom prst="rect">
                      <a:avLst/>
                    </a:prstGeom>
                  </pic:spPr>
                </pic:pic>
              </a:graphicData>
            </a:graphic>
          </wp:anchor>
        </w:drawing>
      </w:r>
      <w:r>
        <w:drawing>
          <wp:anchor distT="0" distB="0" distL="0" distR="0" simplePos="0" relativeHeight="252490752" behindDoc="1" locked="0" layoutInCell="1" allowOverlap="1">
            <wp:simplePos x="0" y="0"/>
            <wp:positionH relativeFrom="column">
              <wp:posOffset>4202430</wp:posOffset>
            </wp:positionH>
            <wp:positionV relativeFrom="paragraph">
              <wp:posOffset>86360</wp:posOffset>
            </wp:positionV>
            <wp:extent cx="86360" cy="7620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859"/>
                    <a:stretch>
                      <a:fillRect/>
                    </a:stretch>
                  </pic:blipFill>
                  <pic:spPr>
                    <a:xfrm>
                      <a:off x="0" y="0"/>
                      <a:ext cx="86499" cy="76034"/>
                    </a:xfrm>
                    <a:prstGeom prst="rect">
                      <a:avLst/>
                    </a:prstGeom>
                  </pic:spPr>
                </pic:pic>
              </a:graphicData>
            </a:graphic>
          </wp:anchor>
        </w:drawing>
      </w:r>
      <w:r>
        <w:rPr>
          <w:position w:val="-3"/>
        </w:rPr>
        <w:drawing>
          <wp:inline distT="0" distB="0" distL="0" distR="0">
            <wp:extent cx="219710" cy="10604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860"/>
                    <a:stretch>
                      <a:fillRect/>
                    </a:stretch>
                  </pic:blipFill>
                  <pic:spPr>
                    <a:xfrm>
                      <a:off x="0" y="0"/>
                      <a:ext cx="219900" cy="106045"/>
                    </a:xfrm>
                    <a:prstGeom prst="rect">
                      <a:avLst/>
                    </a:prstGeom>
                  </pic:spPr>
                </pic:pic>
              </a:graphicData>
            </a:graphic>
          </wp:inline>
        </w:drawing>
      </w:r>
    </w:p>
    <w:p w14:paraId="02DB5ED7">
      <w:pPr>
        <w:spacing w:before="66" w:line="650" w:lineRule="exact"/>
        <w:ind w:firstLine="5947"/>
      </w:pPr>
      <w:r>
        <w:drawing>
          <wp:anchor distT="0" distB="0" distL="0" distR="0" simplePos="0" relativeHeight="252542976" behindDoc="0" locked="0" layoutInCell="1" allowOverlap="1">
            <wp:simplePos x="0" y="0"/>
            <wp:positionH relativeFrom="column">
              <wp:posOffset>2670810</wp:posOffset>
            </wp:positionH>
            <wp:positionV relativeFrom="paragraph">
              <wp:posOffset>258445</wp:posOffset>
            </wp:positionV>
            <wp:extent cx="1858010" cy="9969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861"/>
                    <a:stretch>
                      <a:fillRect/>
                    </a:stretch>
                  </pic:blipFill>
                  <pic:spPr>
                    <a:xfrm>
                      <a:off x="0" y="0"/>
                      <a:ext cx="1857755" cy="996696"/>
                    </a:xfrm>
                    <a:prstGeom prst="rect">
                      <a:avLst/>
                    </a:prstGeom>
                  </pic:spPr>
                </pic:pic>
              </a:graphicData>
            </a:graphic>
          </wp:anchor>
        </w:drawing>
      </w:r>
      <w:r>
        <w:rPr>
          <w:position w:val="-12"/>
        </w:rPr>
        <w:drawing>
          <wp:inline distT="0" distB="0" distL="0" distR="0">
            <wp:extent cx="478790" cy="412115"/>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862"/>
                    <a:stretch>
                      <a:fillRect/>
                    </a:stretch>
                  </pic:blipFill>
                  <pic:spPr>
                    <a:xfrm>
                      <a:off x="0" y="0"/>
                      <a:ext cx="479272" cy="412368"/>
                    </a:xfrm>
                    <a:prstGeom prst="rect">
                      <a:avLst/>
                    </a:prstGeom>
                  </pic:spPr>
                </pic:pic>
              </a:graphicData>
            </a:graphic>
          </wp:inline>
        </w:drawing>
      </w:r>
    </w:p>
    <w:p w14:paraId="32847713">
      <w:pPr>
        <w:spacing w:before="101" w:line="1127" w:lineRule="exact"/>
        <w:ind w:firstLine="7062"/>
      </w:pPr>
      <w:r>
        <w:drawing>
          <wp:anchor distT="0" distB="0" distL="0" distR="0" simplePos="0" relativeHeight="252541952" behindDoc="0" locked="0" layoutInCell="1" allowOverlap="1">
            <wp:simplePos x="0" y="0"/>
            <wp:positionH relativeFrom="column">
              <wp:posOffset>7389495</wp:posOffset>
            </wp:positionH>
            <wp:positionV relativeFrom="paragraph">
              <wp:posOffset>638175</wp:posOffset>
            </wp:positionV>
            <wp:extent cx="9525" cy="193675"/>
            <wp:effectExtent l="0" t="0" r="0" b="0"/>
            <wp:wrapNone/>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863"/>
                    <a:stretch>
                      <a:fillRect/>
                    </a:stretch>
                  </pic:blipFill>
                  <pic:spPr>
                    <a:xfrm>
                      <a:off x="0" y="0"/>
                      <a:ext cx="9525" cy="193675"/>
                    </a:xfrm>
                    <a:prstGeom prst="rect">
                      <a:avLst/>
                    </a:prstGeom>
                  </pic:spPr>
                </pic:pic>
              </a:graphicData>
            </a:graphic>
          </wp:anchor>
        </w:drawing>
      </w:r>
      <w:r>
        <w:pict>
          <v:group id="_x0000_s1438" o:spid="_x0000_s1438" o:spt="203" style="position:absolute;left:0pt;margin-left:421.85pt;margin-top:5.05pt;height:56.15pt;width:66.7pt;z-index:252498944;mso-width-relative:page;mso-height-relative:page;" coordsize="1333,1123">
            <o:lock v:ext="edit"/>
            <v:shape id="_x0000_s1439" o:spid="_x0000_s1439" o:spt="75" type="#_x0000_t75" style="position:absolute;left:0;top:0;height:1123;width:1333;" filled="f" stroked="f" coordsize="21600,21600">
              <v:path/>
              <v:fill on="f" focussize="0,0"/>
              <v:stroke on="f"/>
              <v:imagedata r:id="rId864" o:title=""/>
              <o:lock v:ext="edit" aspectratio="t"/>
            </v:shape>
            <v:shape id="_x0000_s1440" o:spid="_x0000_s1440" o:spt="202" type="#_x0000_t202" style="position:absolute;left:-20;top:-20;height:1204;width:1373;" filled="f" stroked="f" coordsize="21600,21600">
              <v:path/>
              <v:fill on="f" focussize="0,0"/>
              <v:stroke on="f"/>
              <v:imagedata o:title=""/>
              <o:lock v:ext="edit" aspectratio="f"/>
              <v:textbox inset="0mm,0mm,0mm,0mm">
                <w:txbxContent>
                  <w:p w14:paraId="134FDB63">
                    <w:pPr>
                      <w:spacing w:before="126" w:line="202" w:lineRule="auto"/>
                      <w:ind w:left="286" w:right="240" w:firstLine="19"/>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应急体系牌</w:t>
                    </w:r>
                    <w:r>
                      <w:rPr>
                        <w:rFonts w:ascii="微软雅黑" w:hAnsi="微软雅黑" w:eastAsia="微软雅黑" w:cs="微软雅黑"/>
                        <w:color w:val="FF0000"/>
                        <w:sz w:val="14"/>
                        <w:szCs w:val="14"/>
                      </w:rPr>
                      <w:t xml:space="preserve">   （电话公示）</w:t>
                    </w:r>
                  </w:p>
                </w:txbxContent>
              </v:textbox>
            </v:shape>
          </v:group>
        </w:pict>
      </w:r>
      <w:r>
        <w:pict>
          <v:shape id="_x0000_s1441" o:spid="_x0000_s1441" o:spt="202" type="#_x0000_t202" style="position:absolute;left:0pt;margin-left:660.2pt;margin-top:9.4pt;height:21.55pt;width:39.4pt;z-index:252509184;mso-width-relative:page;mso-height-relative:page;" filled="f" stroked="f" coordsize="21600,21600">
            <v:path/>
            <v:fill on="f" focussize="0,0"/>
            <v:stroke on="f"/>
            <v:imagedata o:title=""/>
            <o:lock v:ext="edit" aspectratio="f"/>
            <v:textbox inset="0mm,0mm,0mm,0mm">
              <w:txbxContent>
                <w:p w14:paraId="7E568033">
                  <w:pPr>
                    <w:spacing w:before="20" w:line="201" w:lineRule="auto"/>
                    <w:ind w:left="242" w:right="20" w:hanging="223"/>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现场平面布</w:t>
                  </w:r>
                  <w:r>
                    <w:rPr>
                      <w:rFonts w:ascii="微软雅黑" w:hAnsi="微软雅黑" w:eastAsia="微软雅黑" w:cs="微软雅黑"/>
                      <w:color w:val="FF0000"/>
                      <w:spacing w:val="1"/>
                      <w:sz w:val="14"/>
                      <w:szCs w:val="14"/>
                    </w:rPr>
                    <w:t xml:space="preserve"> </w:t>
                  </w:r>
                  <w:r>
                    <w:rPr>
                      <w:rFonts w:ascii="微软雅黑" w:hAnsi="微软雅黑" w:eastAsia="微软雅黑" w:cs="微软雅黑"/>
                      <w:color w:val="FF0000"/>
                      <w:spacing w:val="7"/>
                      <w:sz w:val="14"/>
                      <w:szCs w:val="14"/>
                    </w:rPr>
                    <w:t>置图</w:t>
                  </w:r>
                </w:p>
              </w:txbxContent>
            </v:textbox>
          </v:shape>
        </w:pict>
      </w:r>
      <w:r>
        <w:pict>
          <v:shape id="_x0000_s1442" o:spid="_x0000_s1442" o:spt="202" type="#_x0000_t202" style="position:absolute;left:0pt;margin-left:591.45pt;margin-top:9.4pt;height:21.55pt;width:39.4pt;z-index:252539904;mso-width-relative:page;mso-height-relative:page;" filled="f" stroked="f" coordsize="21600,21600">
            <v:path/>
            <v:fill on="f" focussize="0,0"/>
            <v:stroke on="f"/>
            <v:imagedata o:title=""/>
            <o:lock v:ext="edit" aspectratio="f"/>
            <v:textbox inset="0mm,0mm,0mm,0mm">
              <w:txbxContent>
                <w:p w14:paraId="0314FFBA">
                  <w:pPr>
                    <w:spacing w:before="19" w:line="197" w:lineRule="auto"/>
                    <w:ind w:left="242" w:right="20" w:hanging="223"/>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危险点源预</w:t>
                  </w:r>
                  <w:r>
                    <w:rPr>
                      <w:rFonts w:ascii="微软雅黑" w:hAnsi="微软雅黑" w:eastAsia="微软雅黑" w:cs="微软雅黑"/>
                      <w:color w:val="FF0000"/>
                      <w:spacing w:val="1"/>
                      <w:sz w:val="14"/>
                      <w:szCs w:val="14"/>
                    </w:rPr>
                    <w:t xml:space="preserve"> </w:t>
                  </w:r>
                  <w:r>
                    <w:rPr>
                      <w:rFonts w:ascii="微软雅黑" w:hAnsi="微软雅黑" w:eastAsia="微软雅黑" w:cs="微软雅黑"/>
                      <w:color w:val="FF0000"/>
                      <w:spacing w:val="7"/>
                      <w:sz w:val="14"/>
                      <w:szCs w:val="14"/>
                    </w:rPr>
                    <w:t>控牌</w:t>
                  </w:r>
                </w:p>
              </w:txbxContent>
            </v:textbox>
          </v:shape>
        </w:pict>
      </w:r>
      <w:r>
        <w:pict>
          <v:shape id="_x0000_s1443" o:spid="_x0000_s1443" o:spt="202" type="#_x0000_t202" style="position:absolute;left:0pt;margin-left:515.1pt;margin-top:49.3pt;height:21.45pt;width:14.55pt;z-index:252529664;mso-width-relative:page;mso-height-relative:page;" filled="f" stroked="f" coordsize="21600,21600">
            <v:path/>
            <v:fill on="f" focussize="0,0"/>
            <v:stroke on="f"/>
            <v:imagedata o:title=""/>
            <o:lock v:ext="edit" aspectratio="f"/>
            <v:textbox inset="0mm,0mm,0mm,0mm">
              <w:txbxContent>
                <w:p w14:paraId="6E2AC972">
                  <w:pPr>
                    <w:spacing w:before="19" w:line="239" w:lineRule="auto"/>
                    <w:jc w:val="right"/>
                    <w:rPr>
                      <w:rFonts w:ascii="楷体" w:hAnsi="楷体" w:eastAsia="楷体" w:cs="楷体"/>
                      <w:sz w:val="30"/>
                      <w:szCs w:val="30"/>
                    </w:rPr>
                  </w:pPr>
                  <w:r>
                    <w:rPr>
                      <w:rFonts w:ascii="楷体" w:hAnsi="楷体" w:eastAsia="楷体" w:cs="楷体"/>
                      <w:b/>
                      <w:bCs/>
                      <w:color w:val="FF0000"/>
                      <w:spacing w:val="-53"/>
                      <w:sz w:val="30"/>
                      <w:szCs w:val="30"/>
                    </w:rPr>
                    <w:t>出</w:t>
                  </w:r>
                </w:p>
              </w:txbxContent>
            </v:textbox>
          </v:shape>
        </w:pict>
      </w:r>
      <w:r>
        <w:pict>
          <v:shape id="_x0000_s1444" o:spid="_x0000_s1444" o:spt="202" type="#_x0000_t202" style="position:absolute;left:0pt;margin-left:528.45pt;margin-top:51.9pt;height:16.65pt;width:31.3pt;z-index:252526592;mso-width-relative:page;mso-height-relative:page;" filled="f" stroked="f" coordsize="21600,21600">
            <v:path/>
            <v:fill on="f" focussize="0,0"/>
            <v:stroke on="f"/>
            <v:imagedata o:title=""/>
            <o:lock v:ext="edit" aspectratio="f"/>
            <v:textbox inset="0mm,0mm,0mm,0mm">
              <w:txbxContent>
                <w:p w14:paraId="300B322B">
                  <w:pPr>
                    <w:spacing w:before="20" w:line="180" w:lineRule="auto"/>
                    <w:ind w:left="20"/>
                    <w:rPr>
                      <w:rFonts w:ascii="楷体" w:hAnsi="楷体" w:eastAsia="楷体" w:cs="楷体"/>
                      <w:sz w:val="30"/>
                      <w:szCs w:val="30"/>
                    </w:rPr>
                  </w:pPr>
                  <w:r>
                    <w:rPr>
                      <w:rFonts w:ascii="楷体" w:hAnsi="楷体" w:eastAsia="楷体" w:cs="楷体"/>
                      <w:b/>
                      <w:bCs/>
                      <w:color w:val="FF0000"/>
                      <w:spacing w:val="-11"/>
                      <w:sz w:val="30"/>
                      <w:szCs w:val="30"/>
                    </w:rPr>
                    <w:t>入口</w:t>
                  </w:r>
                </w:p>
              </w:txbxContent>
            </v:textbox>
          </v:shape>
        </w:pict>
      </w:r>
      <w:r>
        <w:drawing>
          <wp:anchor distT="0" distB="0" distL="0" distR="0" simplePos="0" relativeHeight="252491776" behindDoc="1" locked="0" layoutInCell="1" allowOverlap="1">
            <wp:simplePos x="0" y="0"/>
            <wp:positionH relativeFrom="column">
              <wp:posOffset>4484370</wp:posOffset>
            </wp:positionH>
            <wp:positionV relativeFrom="paragraph">
              <wp:posOffset>215900</wp:posOffset>
            </wp:positionV>
            <wp:extent cx="1723390" cy="615950"/>
            <wp:effectExtent l="0" t="0" r="0" b="0"/>
            <wp:wrapNone/>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865"/>
                    <a:stretch>
                      <a:fillRect/>
                    </a:stretch>
                  </pic:blipFill>
                  <pic:spPr>
                    <a:xfrm>
                      <a:off x="0" y="0"/>
                      <a:ext cx="1723415" cy="615695"/>
                    </a:xfrm>
                    <a:prstGeom prst="rect">
                      <a:avLst/>
                    </a:prstGeom>
                  </pic:spPr>
                </pic:pic>
              </a:graphicData>
            </a:graphic>
          </wp:anchor>
        </w:drawing>
      </w:r>
      <w:r>
        <w:drawing>
          <wp:anchor distT="0" distB="0" distL="0" distR="0" simplePos="0" relativeHeight="252533760" behindDoc="0" locked="0" layoutInCell="1" allowOverlap="1">
            <wp:simplePos x="0" y="0"/>
            <wp:positionH relativeFrom="column">
              <wp:posOffset>2588895</wp:posOffset>
            </wp:positionH>
            <wp:positionV relativeFrom="paragraph">
              <wp:posOffset>605790</wp:posOffset>
            </wp:positionV>
            <wp:extent cx="131445" cy="157480"/>
            <wp:effectExtent l="0" t="0" r="0" b="0"/>
            <wp:wrapNone/>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866"/>
                    <a:stretch>
                      <a:fillRect/>
                    </a:stretch>
                  </pic:blipFill>
                  <pic:spPr>
                    <a:xfrm>
                      <a:off x="0" y="0"/>
                      <a:ext cx="131444" cy="157757"/>
                    </a:xfrm>
                    <a:prstGeom prst="rect">
                      <a:avLst/>
                    </a:prstGeom>
                  </pic:spPr>
                </pic:pic>
              </a:graphicData>
            </a:graphic>
          </wp:anchor>
        </w:drawing>
      </w:r>
      <w:r>
        <w:drawing>
          <wp:anchor distT="0" distB="0" distL="0" distR="0" simplePos="0" relativeHeight="252497920" behindDoc="0" locked="0" layoutInCell="1" allowOverlap="1">
            <wp:simplePos x="0" y="0"/>
            <wp:positionH relativeFrom="column">
              <wp:posOffset>6182995</wp:posOffset>
            </wp:positionH>
            <wp:positionV relativeFrom="paragraph">
              <wp:posOffset>605790</wp:posOffset>
            </wp:positionV>
            <wp:extent cx="131445" cy="157480"/>
            <wp:effectExtent l="0" t="0" r="0" b="0"/>
            <wp:wrapNone/>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867"/>
                    <a:stretch>
                      <a:fillRect/>
                    </a:stretch>
                  </pic:blipFill>
                  <pic:spPr>
                    <a:xfrm>
                      <a:off x="0" y="0"/>
                      <a:ext cx="131445" cy="157757"/>
                    </a:xfrm>
                    <a:prstGeom prst="rect">
                      <a:avLst/>
                    </a:prstGeom>
                  </pic:spPr>
                </pic:pic>
              </a:graphicData>
            </a:graphic>
          </wp:anchor>
        </w:drawing>
      </w:r>
      <w:r>
        <w:drawing>
          <wp:anchor distT="0" distB="0" distL="0" distR="0" simplePos="0" relativeHeight="252538880" behindDoc="0" locked="0" layoutInCell="1" allowOverlap="1">
            <wp:simplePos x="0" y="0"/>
            <wp:positionH relativeFrom="column">
              <wp:posOffset>7341870</wp:posOffset>
            </wp:positionH>
            <wp:positionV relativeFrom="paragraph">
              <wp:posOffset>63500</wp:posOffset>
            </wp:positionV>
            <wp:extent cx="846455" cy="694690"/>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868"/>
                    <a:stretch>
                      <a:fillRect/>
                    </a:stretch>
                  </pic:blipFill>
                  <pic:spPr>
                    <a:xfrm>
                      <a:off x="0" y="0"/>
                      <a:ext cx="846455" cy="694689"/>
                    </a:xfrm>
                    <a:prstGeom prst="rect">
                      <a:avLst/>
                    </a:prstGeom>
                  </pic:spPr>
                </pic:pic>
              </a:graphicData>
            </a:graphic>
          </wp:anchor>
        </w:drawing>
      </w:r>
      <w:r>
        <w:drawing>
          <wp:anchor distT="0" distB="0" distL="0" distR="0" simplePos="0" relativeHeight="252540928" behindDoc="0" locked="0" layoutInCell="1" allowOverlap="1">
            <wp:simplePos x="0" y="0"/>
            <wp:positionH relativeFrom="column">
              <wp:posOffset>7402195</wp:posOffset>
            </wp:positionH>
            <wp:positionV relativeFrom="paragraph">
              <wp:posOffset>612775</wp:posOffset>
            </wp:positionV>
            <wp:extent cx="131445" cy="156210"/>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869"/>
                    <a:stretch>
                      <a:fillRect/>
                    </a:stretch>
                  </pic:blipFill>
                  <pic:spPr>
                    <a:xfrm>
                      <a:off x="0" y="0"/>
                      <a:ext cx="131445" cy="155970"/>
                    </a:xfrm>
                    <a:prstGeom prst="rect">
                      <a:avLst/>
                    </a:prstGeom>
                  </pic:spPr>
                </pic:pic>
              </a:graphicData>
            </a:graphic>
          </wp:anchor>
        </w:drawing>
      </w:r>
      <w:r>
        <w:drawing>
          <wp:anchor distT="0" distB="0" distL="0" distR="0" simplePos="0" relativeHeight="252537856" behindDoc="0" locked="0" layoutInCell="1" allowOverlap="1">
            <wp:simplePos x="0" y="0"/>
            <wp:positionH relativeFrom="column">
              <wp:posOffset>7341870</wp:posOffset>
            </wp:positionH>
            <wp:positionV relativeFrom="paragraph">
              <wp:posOffset>196850</wp:posOffset>
            </wp:positionV>
            <wp:extent cx="850265" cy="56388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870"/>
                    <a:stretch>
                      <a:fillRect/>
                    </a:stretch>
                  </pic:blipFill>
                  <pic:spPr>
                    <a:xfrm>
                      <a:off x="0" y="0"/>
                      <a:ext cx="850290" cy="563689"/>
                    </a:xfrm>
                    <a:prstGeom prst="rect">
                      <a:avLst/>
                    </a:prstGeom>
                  </pic:spPr>
                </pic:pic>
              </a:graphicData>
            </a:graphic>
          </wp:anchor>
        </w:drawing>
      </w:r>
      <w:r>
        <w:drawing>
          <wp:anchor distT="0" distB="0" distL="0" distR="0" simplePos="0" relativeHeight="252500992" behindDoc="0" locked="0" layoutInCell="1" allowOverlap="1">
            <wp:simplePos x="0" y="0"/>
            <wp:positionH relativeFrom="column">
              <wp:posOffset>8214995</wp:posOffset>
            </wp:positionH>
            <wp:positionV relativeFrom="paragraph">
              <wp:posOffset>63500</wp:posOffset>
            </wp:positionV>
            <wp:extent cx="846455" cy="696595"/>
            <wp:effectExtent l="0" t="0" r="0" b="0"/>
            <wp:wrapNone/>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871"/>
                    <a:stretch>
                      <a:fillRect/>
                    </a:stretch>
                  </pic:blipFill>
                  <pic:spPr>
                    <a:xfrm>
                      <a:off x="0" y="0"/>
                      <a:ext cx="846455" cy="696595"/>
                    </a:xfrm>
                    <a:prstGeom prst="rect">
                      <a:avLst/>
                    </a:prstGeom>
                  </pic:spPr>
                </pic:pic>
              </a:graphicData>
            </a:graphic>
          </wp:anchor>
        </w:drawing>
      </w:r>
      <w:r>
        <w:drawing>
          <wp:anchor distT="0" distB="0" distL="0" distR="0" simplePos="0" relativeHeight="252499968" behindDoc="0" locked="0" layoutInCell="1" allowOverlap="1">
            <wp:simplePos x="0" y="0"/>
            <wp:positionH relativeFrom="column">
              <wp:posOffset>8214995</wp:posOffset>
            </wp:positionH>
            <wp:positionV relativeFrom="paragraph">
              <wp:posOffset>198755</wp:posOffset>
            </wp:positionV>
            <wp:extent cx="850265" cy="563880"/>
            <wp:effectExtent l="0" t="0" r="0" b="0"/>
            <wp:wrapNone/>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872"/>
                    <a:stretch>
                      <a:fillRect/>
                    </a:stretch>
                  </pic:blipFill>
                  <pic:spPr>
                    <a:xfrm>
                      <a:off x="0" y="0"/>
                      <a:ext cx="850290" cy="563689"/>
                    </a:xfrm>
                    <a:prstGeom prst="rect">
                      <a:avLst/>
                    </a:prstGeom>
                  </pic:spPr>
                </pic:pic>
              </a:graphicData>
            </a:graphic>
          </wp:anchor>
        </w:drawing>
      </w:r>
      <w:r>
        <w:drawing>
          <wp:anchor distT="0" distB="0" distL="0" distR="0" simplePos="0" relativeHeight="252484608" behindDoc="1" locked="0" layoutInCell="1" allowOverlap="1">
            <wp:simplePos x="0" y="0"/>
            <wp:positionH relativeFrom="column">
              <wp:posOffset>6059805</wp:posOffset>
            </wp:positionH>
            <wp:positionV relativeFrom="paragraph">
              <wp:posOffset>558800</wp:posOffset>
            </wp:positionV>
            <wp:extent cx="139065" cy="606425"/>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873"/>
                    <a:stretch>
                      <a:fillRect/>
                    </a:stretch>
                  </pic:blipFill>
                  <pic:spPr>
                    <a:xfrm>
                      <a:off x="0" y="0"/>
                      <a:ext cx="139268" cy="606462"/>
                    </a:xfrm>
                    <a:prstGeom prst="rect">
                      <a:avLst/>
                    </a:prstGeom>
                  </pic:spPr>
                </pic:pic>
              </a:graphicData>
            </a:graphic>
          </wp:anchor>
        </w:drawing>
      </w:r>
      <w:r>
        <w:drawing>
          <wp:anchor distT="0" distB="0" distL="0" distR="0" simplePos="0" relativeHeight="252494848" behindDoc="0" locked="0" layoutInCell="1" allowOverlap="1">
            <wp:simplePos x="0" y="0"/>
            <wp:positionH relativeFrom="column">
              <wp:posOffset>7216775</wp:posOffset>
            </wp:positionH>
            <wp:positionV relativeFrom="paragraph">
              <wp:posOffset>556260</wp:posOffset>
            </wp:positionV>
            <wp:extent cx="229870" cy="584200"/>
            <wp:effectExtent l="0" t="0" r="0" b="0"/>
            <wp:wrapNone/>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874"/>
                    <a:stretch>
                      <a:fillRect/>
                    </a:stretch>
                  </pic:blipFill>
                  <pic:spPr>
                    <a:xfrm>
                      <a:off x="0" y="0"/>
                      <a:ext cx="229844" cy="583920"/>
                    </a:xfrm>
                    <a:prstGeom prst="rect">
                      <a:avLst/>
                    </a:prstGeom>
                  </pic:spPr>
                </pic:pic>
              </a:graphicData>
            </a:graphic>
          </wp:anchor>
        </w:drawing>
      </w:r>
      <w:r>
        <w:drawing>
          <wp:anchor distT="0" distB="0" distL="0" distR="0" simplePos="0" relativeHeight="252535808" behindDoc="0" locked="0" layoutInCell="1" allowOverlap="1">
            <wp:simplePos x="0" y="0"/>
            <wp:positionH relativeFrom="column">
              <wp:posOffset>9091295</wp:posOffset>
            </wp:positionH>
            <wp:positionV relativeFrom="paragraph">
              <wp:posOffset>605790</wp:posOffset>
            </wp:positionV>
            <wp:extent cx="130810" cy="157480"/>
            <wp:effectExtent l="0" t="0" r="0" b="0"/>
            <wp:wrapNone/>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875"/>
                    <a:stretch>
                      <a:fillRect/>
                    </a:stretch>
                  </pic:blipFill>
                  <pic:spPr>
                    <a:xfrm>
                      <a:off x="0" y="0"/>
                      <a:ext cx="130809" cy="157359"/>
                    </a:xfrm>
                    <a:prstGeom prst="rect">
                      <a:avLst/>
                    </a:prstGeom>
                  </pic:spPr>
                </pic:pic>
              </a:graphicData>
            </a:graphic>
          </wp:anchor>
        </w:drawing>
      </w:r>
      <w:r>
        <w:rPr>
          <w:position w:val="-22"/>
        </w:rPr>
        <w:pict>
          <v:group id="_x0000_s1445" o:spid="_x0000_s1445" o:spt="203" style="height:56.4pt;width:66.7pt;" coordsize="1333,1128">
            <o:lock v:ext="edit"/>
            <v:shape id="_x0000_s1446" o:spid="_x0000_s1446" o:spt="75" type="#_x0000_t75" style="position:absolute;left:0;top:0;height:1128;width:1333;" filled="f" stroked="f" coordsize="21600,21600">
              <v:path/>
              <v:fill on="f" focussize="0,0"/>
              <v:stroke on="f"/>
              <v:imagedata r:id="rId876" o:title=""/>
              <o:lock v:ext="edit" aspectratio="t"/>
            </v:shape>
            <v:shape id="_x0000_s1447" o:spid="_x0000_s1447" o:spt="202" type="#_x0000_t202" style="position:absolute;left:-20;top:-20;height:1168;width:1373;" filled="f" stroked="f" coordsize="21600,21600">
              <v:path/>
              <v:fill on="f" focussize="0,0"/>
              <v:stroke on="f"/>
              <v:imagedata o:title=""/>
              <o:lock v:ext="edit" aspectratio="f"/>
              <v:textbox inset="0mm,0mm,0mm,0mm">
                <w:txbxContent>
                  <w:p w14:paraId="7394FF7D">
                    <w:pPr>
                      <w:spacing w:before="128" w:line="197" w:lineRule="auto"/>
                      <w:ind w:left="531" w:right="318" w:hanging="224"/>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杆位责任分</w:t>
                    </w:r>
                    <w:r>
                      <w:rPr>
                        <w:rFonts w:ascii="微软雅黑" w:hAnsi="微软雅黑" w:eastAsia="微软雅黑" w:cs="微软雅黑"/>
                        <w:color w:val="FF0000"/>
                        <w:sz w:val="14"/>
                        <w:szCs w:val="14"/>
                      </w:rPr>
                      <w:t xml:space="preserve"> </w:t>
                    </w:r>
                    <w:r>
                      <w:rPr>
                        <w:rFonts w:ascii="微软雅黑" w:hAnsi="微软雅黑" w:eastAsia="微软雅黑" w:cs="微软雅黑"/>
                        <w:color w:val="FF0000"/>
                        <w:spacing w:val="6"/>
                        <w:sz w:val="14"/>
                        <w:szCs w:val="14"/>
                      </w:rPr>
                      <w:t>工牌</w:t>
                    </w:r>
                  </w:p>
                </w:txbxContent>
              </v:textbox>
            </v:shape>
            <w10:wrap type="none"/>
            <w10:anchorlock/>
          </v:group>
        </w:pict>
      </w:r>
    </w:p>
    <w:p w14:paraId="1E04BF03">
      <w:pPr>
        <w:spacing w:before="38" w:line="1030" w:lineRule="exact"/>
        <w:ind w:firstLine="11497"/>
      </w:pPr>
      <w:r>
        <w:drawing>
          <wp:anchor distT="0" distB="0" distL="0" distR="0" simplePos="0" relativeHeight="252493824" behindDoc="1" locked="0" layoutInCell="1" allowOverlap="1">
            <wp:simplePos x="0" y="0"/>
            <wp:positionH relativeFrom="column">
              <wp:posOffset>7407275</wp:posOffset>
            </wp:positionH>
            <wp:positionV relativeFrom="paragraph">
              <wp:posOffset>36195</wp:posOffset>
            </wp:positionV>
            <wp:extent cx="1638300" cy="9525"/>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877"/>
                    <a:stretch>
                      <a:fillRect/>
                    </a:stretch>
                  </pic:blipFill>
                  <pic:spPr>
                    <a:xfrm>
                      <a:off x="0" y="0"/>
                      <a:ext cx="1638300" cy="9525"/>
                    </a:xfrm>
                    <a:prstGeom prst="rect">
                      <a:avLst/>
                    </a:prstGeom>
                  </pic:spPr>
                </pic:pic>
              </a:graphicData>
            </a:graphic>
          </wp:anchor>
        </w:drawing>
      </w:r>
      <w:r>
        <w:pict>
          <v:shape id="_x0000_s1448" o:spid="_x0000_s1448" o:spt="202" type="#_x0000_t202" style="position:absolute;left:0pt;margin-left:291.1pt;margin-top:22.75pt;height:17.75pt;width:206.75pt;z-index:252502016;mso-width-relative:page;mso-height-relative:page;" filled="f" stroked="f" coordsize="21600,21600">
            <v:path/>
            <v:fill on="f" focussize="0,0"/>
            <v:stroke on="f"/>
            <v:imagedata o:title=""/>
            <o:lock v:ext="edit" aspectratio="f"/>
            <v:textbox inset="0mm,0mm,0mm,0mm">
              <w:txbxContent>
                <w:p w14:paraId="4574017D">
                  <w:pPr>
                    <w:spacing w:before="20" w:line="183" w:lineRule="auto"/>
                    <w:ind w:left="20"/>
                    <w:rPr>
                      <w:rFonts w:ascii="微软雅黑" w:hAnsi="微软雅黑" w:eastAsia="微软雅黑" w:cs="微软雅黑"/>
                      <w:sz w:val="24"/>
                      <w:szCs w:val="24"/>
                    </w:rPr>
                  </w:pPr>
                  <w:r>
                    <w:rPr>
                      <w:rFonts w:ascii="微软雅黑" w:hAnsi="微软雅黑" w:eastAsia="微软雅黑" w:cs="微软雅黑"/>
                      <w:b/>
                      <w:bCs/>
                      <w:spacing w:val="-1"/>
                      <w:sz w:val="24"/>
                      <w:szCs w:val="24"/>
                    </w:rPr>
                    <w:t xml:space="preserve">图 </w:t>
                  </w:r>
                  <w:r>
                    <w:rPr>
                      <w:rFonts w:ascii="Calibri" w:hAnsi="Calibri" w:eastAsia="Calibri" w:cs="Calibri"/>
                      <w:b/>
                      <w:bCs/>
                      <w:spacing w:val="-1"/>
                      <w:sz w:val="24"/>
                      <w:szCs w:val="24"/>
                    </w:rPr>
                    <w:t xml:space="preserve">10.2.3-6  </w:t>
                  </w:r>
                  <w:r>
                    <w:rPr>
                      <w:rFonts w:ascii="微软雅黑" w:hAnsi="微软雅黑" w:eastAsia="微软雅黑" w:cs="微软雅黑"/>
                      <w:b/>
                      <w:bCs/>
                      <w:spacing w:val="-1"/>
                      <w:sz w:val="24"/>
                      <w:szCs w:val="24"/>
                    </w:rPr>
                    <w:t>张力放线牵引场平面布置图</w:t>
                  </w:r>
                </w:p>
              </w:txbxContent>
            </v:textbox>
          </v:shape>
        </w:pict>
      </w:r>
      <w:r>
        <w:drawing>
          <wp:anchor distT="0" distB="0" distL="0" distR="0" simplePos="0" relativeHeight="252492800" behindDoc="1" locked="0" layoutInCell="1" allowOverlap="1">
            <wp:simplePos x="0" y="0"/>
            <wp:positionH relativeFrom="column">
              <wp:posOffset>7300595</wp:posOffset>
            </wp:positionH>
            <wp:positionV relativeFrom="paragraph">
              <wp:posOffset>116840</wp:posOffset>
            </wp:positionV>
            <wp:extent cx="850265" cy="563880"/>
            <wp:effectExtent l="0" t="0" r="0" b="0"/>
            <wp:wrapNone/>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878"/>
                    <a:stretch>
                      <a:fillRect/>
                    </a:stretch>
                  </pic:blipFill>
                  <pic:spPr>
                    <a:xfrm>
                      <a:off x="0" y="0"/>
                      <a:ext cx="850290" cy="563688"/>
                    </a:xfrm>
                    <a:prstGeom prst="rect">
                      <a:avLst/>
                    </a:prstGeom>
                  </pic:spPr>
                </pic:pic>
              </a:graphicData>
            </a:graphic>
          </wp:anchor>
        </w:drawing>
      </w:r>
      <w:r>
        <w:rPr>
          <w:position w:val="-20"/>
        </w:rPr>
        <w:pict>
          <v:group id="_x0000_s1449" o:spid="_x0000_s1449" o:spt="203" style="height:51.55pt;width:66.7pt;" coordsize="1333,1030">
            <o:lock v:ext="edit"/>
            <v:shape id="_x0000_s1450" o:spid="_x0000_s1450" o:spt="75" type="#_x0000_t75" style="position:absolute;left:0;top:0;height:1030;width:1333;" filled="f" stroked="f" coordsize="21600,21600">
              <v:path/>
              <v:fill on="f" focussize="0,0"/>
              <v:stroke on="f"/>
              <v:imagedata r:id="rId879" o:title=""/>
              <o:lock v:ext="edit" aspectratio="t"/>
            </v:shape>
            <v:shape id="_x0000_s1451" o:spid="_x0000_s1451" o:spt="202" type="#_x0000_t202" style="position:absolute;left:-20;top:-20;height:1070;width:1373;" filled="f" stroked="f" coordsize="21600,21600">
              <v:path/>
              <v:fill on="f" focussize="0,0"/>
              <v:stroke on="f"/>
              <v:imagedata o:title=""/>
              <o:lock v:ext="edit" aspectratio="f"/>
              <v:textbox inset="0mm,0mm,0mm,0mm">
                <w:txbxContent>
                  <w:p w14:paraId="1EDA3351">
                    <w:pPr>
                      <w:spacing w:before="181" w:line="192" w:lineRule="auto"/>
                      <w:ind w:left="306"/>
                      <w:rPr>
                        <w:rFonts w:ascii="微软雅黑" w:hAnsi="微软雅黑" w:eastAsia="微软雅黑" w:cs="微软雅黑"/>
                        <w:sz w:val="14"/>
                        <w:szCs w:val="14"/>
                      </w:rPr>
                    </w:pPr>
                    <w:r>
                      <w:rPr>
                        <w:rFonts w:ascii="微软雅黑" w:hAnsi="微软雅黑" w:eastAsia="微软雅黑" w:cs="微软雅黑"/>
                        <w:color w:val="FF0000"/>
                        <w:spacing w:val="9"/>
                        <w:sz w:val="14"/>
                        <w:szCs w:val="14"/>
                      </w:rPr>
                      <w:t>友情提示牌</w:t>
                    </w:r>
                  </w:p>
                </w:txbxContent>
              </v:textbox>
            </v:shape>
            <w10:wrap type="none"/>
            <w10:anchorlock/>
          </v:group>
        </w:pict>
      </w:r>
    </w:p>
    <w:p w14:paraId="2CF0D331">
      <w:pPr>
        <w:spacing w:line="1030" w:lineRule="exact"/>
        <w:sectPr>
          <w:footerReference r:id="rId231" w:type="default"/>
          <w:pgSz w:w="16839" w:h="11906"/>
          <w:pgMar w:top="1090" w:right="1117" w:bottom="1010" w:left="1134" w:header="1075" w:footer="763" w:gutter="0"/>
          <w:cols w:space="720" w:num="1"/>
        </w:sectPr>
      </w:pPr>
    </w:p>
    <w:p w14:paraId="0C0ED7F2">
      <w:pPr>
        <w:spacing w:line="354" w:lineRule="auto"/>
        <w:rPr>
          <w:rFonts w:ascii="Arial"/>
          <w:sz w:val="21"/>
        </w:rPr>
      </w:pPr>
    </w:p>
    <w:p w14:paraId="3C6BAF65">
      <w:pPr>
        <w:pStyle w:val="2"/>
        <w:spacing w:before="78" w:line="399" w:lineRule="auto"/>
        <w:ind w:left="493"/>
        <w:rPr>
          <w:sz w:val="24"/>
          <w:szCs w:val="24"/>
        </w:rPr>
      </w:pPr>
      <w:r>
        <w:rPr>
          <w:spacing w:val="-6"/>
          <w:sz w:val="24"/>
          <w:szCs w:val="24"/>
        </w:rPr>
        <w:t>f)操作手应预先规定手势语言，操作手通过手势进行沟通，保持设备牵放的一致性。</w:t>
      </w:r>
      <w:r>
        <w:rPr>
          <w:spacing w:val="3"/>
          <w:sz w:val="24"/>
          <w:szCs w:val="24"/>
        </w:rPr>
        <w:t xml:space="preserve"> </w:t>
      </w:r>
      <w:r>
        <w:rPr>
          <w:spacing w:val="-2"/>
          <w:sz w:val="24"/>
          <w:szCs w:val="24"/>
        </w:rPr>
        <w:t>g)导线的压接：采用张力场集中压接方式，即在张力场完成接续管压接操作，压接</w:t>
      </w:r>
    </w:p>
    <w:p w14:paraId="3006A284">
      <w:pPr>
        <w:pStyle w:val="2"/>
        <w:spacing w:before="41" w:line="402" w:lineRule="auto"/>
        <w:ind w:left="494" w:hanging="483"/>
        <w:rPr>
          <w:sz w:val="24"/>
          <w:szCs w:val="24"/>
        </w:rPr>
      </w:pPr>
      <w:r>
        <w:rPr>
          <w:spacing w:val="-3"/>
          <w:sz w:val="24"/>
          <w:szCs w:val="24"/>
        </w:rPr>
        <w:t>后的接续管安装保护钢甲后继续展放。接续管保护钢甲通过最后一基滑车3～5m后拆除。</w:t>
      </w:r>
      <w:r>
        <w:rPr>
          <w:spacing w:val="17"/>
          <w:sz w:val="24"/>
          <w:szCs w:val="24"/>
        </w:rPr>
        <w:t xml:space="preserve"> </w:t>
      </w:r>
      <w:r>
        <w:rPr>
          <w:spacing w:val="-4"/>
          <w:sz w:val="24"/>
          <w:szCs w:val="24"/>
        </w:rPr>
        <w:t>e</w:t>
      </w:r>
      <w:r>
        <w:rPr>
          <w:spacing w:val="-45"/>
          <w:sz w:val="24"/>
          <w:szCs w:val="24"/>
        </w:rPr>
        <w:t xml:space="preserve"> </w:t>
      </w:r>
      <w:r>
        <w:rPr>
          <w:spacing w:val="-4"/>
          <w:sz w:val="24"/>
          <w:szCs w:val="24"/>
        </w:rPr>
        <w:t>紧线及附件安装</w:t>
      </w:r>
    </w:p>
    <w:p w14:paraId="6D90C454">
      <w:pPr>
        <w:pStyle w:val="2"/>
        <w:spacing w:before="35" w:line="402" w:lineRule="auto"/>
        <w:ind w:left="12" w:right="80" w:firstLine="478"/>
        <w:rPr>
          <w:sz w:val="24"/>
          <w:szCs w:val="24"/>
        </w:rPr>
      </w:pPr>
      <w:r>
        <w:rPr>
          <w:spacing w:val="-2"/>
          <w:sz w:val="24"/>
          <w:szCs w:val="24"/>
        </w:rPr>
        <w:t>本工程一般选在牵张场初紧，耐张塔终紧线、高空断线、平衡挂线工艺。但若中间</w:t>
      </w:r>
      <w:r>
        <w:rPr>
          <w:spacing w:val="10"/>
          <w:sz w:val="24"/>
          <w:szCs w:val="24"/>
        </w:rPr>
        <w:t xml:space="preserve"> </w:t>
      </w:r>
      <w:r>
        <w:rPr>
          <w:spacing w:val="-1"/>
          <w:sz w:val="24"/>
          <w:szCs w:val="24"/>
        </w:rPr>
        <w:t>耐张塔的放线滑车按紧线张力计算超载，则选在耐张塔紧线。</w:t>
      </w:r>
    </w:p>
    <w:p w14:paraId="15A46934">
      <w:pPr>
        <w:pStyle w:val="2"/>
        <w:spacing w:before="32" w:line="409" w:lineRule="auto"/>
        <w:ind w:left="10" w:firstLine="485"/>
        <w:rPr>
          <w:sz w:val="24"/>
          <w:szCs w:val="24"/>
        </w:rPr>
      </w:pPr>
      <w:r>
        <w:rPr>
          <w:spacing w:val="-2"/>
          <w:sz w:val="24"/>
          <w:szCs w:val="24"/>
        </w:rPr>
        <w:t>紧线工作受地形、刮风等自然因素的影响较大。为了更好地控制紧线弧垂质量连续</w:t>
      </w:r>
      <w:r>
        <w:rPr>
          <w:spacing w:val="4"/>
          <w:sz w:val="24"/>
          <w:szCs w:val="24"/>
        </w:rPr>
        <w:t xml:space="preserve"> </w:t>
      </w:r>
      <w:r>
        <w:rPr>
          <w:spacing w:val="-3"/>
          <w:sz w:val="24"/>
          <w:szCs w:val="24"/>
        </w:rPr>
        <w:t>上下山的地形情况下,弧垂计算时必须计算出让线值并进行让线，弧垂的调整按“</w:t>
      </w:r>
      <w:r>
        <w:rPr>
          <w:b/>
          <w:bCs/>
          <w:spacing w:val="-3"/>
          <w:sz w:val="24"/>
          <w:szCs w:val="24"/>
        </w:rPr>
        <w:t>粗调、</w:t>
      </w:r>
      <w:r>
        <w:rPr>
          <w:spacing w:val="7"/>
          <w:sz w:val="24"/>
          <w:szCs w:val="24"/>
        </w:rPr>
        <w:t xml:space="preserve"> </w:t>
      </w:r>
      <w:r>
        <w:rPr>
          <w:b/>
          <w:bCs/>
          <w:spacing w:val="-3"/>
          <w:sz w:val="24"/>
          <w:szCs w:val="24"/>
        </w:rPr>
        <w:t>细调、复调、微调</w:t>
      </w:r>
      <w:r>
        <w:rPr>
          <w:spacing w:val="-85"/>
          <w:sz w:val="24"/>
          <w:szCs w:val="24"/>
        </w:rPr>
        <w:t xml:space="preserve"> </w:t>
      </w:r>
      <w:r>
        <w:rPr>
          <w:spacing w:val="-3"/>
          <w:sz w:val="24"/>
          <w:szCs w:val="24"/>
        </w:rPr>
        <w:t>”的四调工艺进行，弧垂调平后应立即在同一紧线段内同时进</w:t>
      </w:r>
      <w:r>
        <w:rPr>
          <w:spacing w:val="-4"/>
          <w:sz w:val="24"/>
          <w:szCs w:val="24"/>
        </w:rPr>
        <w:t>行逐基</w:t>
      </w:r>
      <w:r>
        <w:rPr>
          <w:sz w:val="24"/>
          <w:szCs w:val="24"/>
        </w:rPr>
        <w:t xml:space="preserve"> </w:t>
      </w:r>
      <w:r>
        <w:rPr>
          <w:spacing w:val="-1"/>
          <w:sz w:val="24"/>
          <w:szCs w:val="24"/>
        </w:rPr>
        <w:t>画印，然后按每基的让线值进行让线并附件安装。</w:t>
      </w:r>
    </w:p>
    <w:p w14:paraId="74A1C4A7">
      <w:pPr>
        <w:pStyle w:val="2"/>
        <w:spacing w:before="36" w:line="219" w:lineRule="auto"/>
        <w:ind w:left="490"/>
        <w:rPr>
          <w:sz w:val="24"/>
          <w:szCs w:val="24"/>
        </w:rPr>
      </w:pPr>
      <w:r>
        <w:rPr>
          <w:spacing w:val="-1"/>
          <w:sz w:val="24"/>
          <w:szCs w:val="24"/>
        </w:rPr>
        <w:t>a)紧线及临锚工器具的选择：</w:t>
      </w:r>
    </w:p>
    <w:p w14:paraId="1C20EBF7">
      <w:pPr>
        <w:pStyle w:val="2"/>
        <w:spacing w:before="257" w:line="409" w:lineRule="auto"/>
        <w:ind w:left="7" w:right="69" w:firstLine="481"/>
        <w:rPr>
          <w:sz w:val="24"/>
          <w:szCs w:val="24"/>
        </w:rPr>
      </w:pPr>
      <w:r>
        <w:rPr>
          <w:spacing w:val="-2"/>
          <w:sz w:val="24"/>
          <w:szCs w:val="24"/>
        </w:rPr>
        <w:t>根据《电力建设安全工作规程》</w:t>
      </w:r>
      <w:r>
        <w:rPr>
          <w:spacing w:val="-69"/>
          <w:sz w:val="24"/>
          <w:szCs w:val="24"/>
        </w:rPr>
        <w:t xml:space="preserve"> </w:t>
      </w:r>
      <w:r>
        <w:rPr>
          <w:spacing w:val="-2"/>
          <w:sz w:val="24"/>
          <w:szCs w:val="24"/>
        </w:rPr>
        <w:t>(DL50010.2-2013)</w:t>
      </w:r>
      <w:r>
        <w:rPr>
          <w:spacing w:val="-3"/>
          <w:sz w:val="24"/>
          <w:szCs w:val="24"/>
        </w:rPr>
        <w:t>对导地线紧线工器具进行选择。</w:t>
      </w:r>
      <w:r>
        <w:rPr>
          <w:sz w:val="24"/>
          <w:szCs w:val="24"/>
        </w:rPr>
        <w:t xml:space="preserve"> </w:t>
      </w:r>
      <w:r>
        <w:rPr>
          <w:spacing w:val="-1"/>
          <w:sz w:val="24"/>
          <w:szCs w:val="24"/>
        </w:rPr>
        <w:t>导线本线临锚和过轮临锚的临锚工器具按承受全部紧线张力选择，反向临锚按承受</w:t>
      </w:r>
      <w:r>
        <w:rPr>
          <w:spacing w:val="-30"/>
          <w:sz w:val="24"/>
          <w:szCs w:val="24"/>
        </w:rPr>
        <w:t xml:space="preserve"> </w:t>
      </w:r>
      <w:r>
        <w:rPr>
          <w:spacing w:val="-1"/>
          <w:sz w:val="24"/>
          <w:szCs w:val="24"/>
        </w:rPr>
        <w:t>1/4</w:t>
      </w:r>
      <w:r>
        <w:rPr>
          <w:sz w:val="24"/>
          <w:szCs w:val="24"/>
        </w:rPr>
        <w:t xml:space="preserve"> </w:t>
      </w:r>
      <w:r>
        <w:rPr>
          <w:spacing w:val="-2"/>
          <w:sz w:val="24"/>
          <w:szCs w:val="24"/>
        </w:rPr>
        <w:t>紧线张力选择。为避免现场混淆不同规格的紧线工器具，故地线使用与导线紧线相同的</w:t>
      </w:r>
      <w:r>
        <w:rPr>
          <w:spacing w:val="17"/>
          <w:sz w:val="24"/>
          <w:szCs w:val="24"/>
        </w:rPr>
        <w:t xml:space="preserve"> </w:t>
      </w:r>
      <w:r>
        <w:rPr>
          <w:spacing w:val="-2"/>
          <w:sz w:val="24"/>
          <w:szCs w:val="24"/>
        </w:rPr>
        <w:t>钢丝绳。</w:t>
      </w:r>
    </w:p>
    <w:p w14:paraId="41D3D710">
      <w:pPr>
        <w:pStyle w:val="2"/>
        <w:spacing w:before="31" w:line="219" w:lineRule="auto"/>
        <w:ind w:left="485"/>
        <w:rPr>
          <w:sz w:val="24"/>
          <w:szCs w:val="24"/>
        </w:rPr>
      </w:pPr>
      <w:r>
        <w:rPr>
          <w:spacing w:val="-2"/>
          <w:sz w:val="24"/>
          <w:szCs w:val="24"/>
        </w:rPr>
        <w:t>b)紧线</w:t>
      </w:r>
    </w:p>
    <w:p w14:paraId="43D9CF47">
      <w:pPr>
        <w:pStyle w:val="2"/>
        <w:spacing w:before="254" w:line="402" w:lineRule="auto"/>
        <w:ind w:left="10" w:firstLine="484"/>
        <w:rPr>
          <w:sz w:val="24"/>
          <w:szCs w:val="24"/>
        </w:rPr>
      </w:pPr>
      <w:r>
        <w:rPr>
          <w:sz w:val="24"/>
          <w:szCs w:val="24"/>
        </w:rPr>
        <w:t>张力放线结束后应尽快紧线,以张力放线施</w:t>
      </w:r>
      <w:r>
        <w:rPr>
          <w:spacing w:val="-1"/>
          <w:sz w:val="24"/>
          <w:szCs w:val="24"/>
        </w:rPr>
        <w:t>工段作紧线段，以牵张场邻塔作紧线操</w:t>
      </w:r>
      <w:r>
        <w:rPr>
          <w:sz w:val="24"/>
          <w:szCs w:val="24"/>
        </w:rPr>
        <w:t xml:space="preserve">  </w:t>
      </w:r>
      <w:r>
        <w:rPr>
          <w:spacing w:val="-6"/>
          <w:sz w:val="24"/>
          <w:szCs w:val="24"/>
        </w:rPr>
        <w:t>作塔，也可选择中间耐张塔作紧线操作塔。应对紧线段内的各耐张段先远后近依次紧线。</w:t>
      </w:r>
    </w:p>
    <w:p w14:paraId="367B1C31">
      <w:pPr>
        <w:pStyle w:val="2"/>
        <w:spacing w:before="36" w:line="219" w:lineRule="auto"/>
        <w:ind w:left="494"/>
        <w:rPr>
          <w:sz w:val="24"/>
          <w:szCs w:val="24"/>
        </w:rPr>
      </w:pPr>
      <w:r>
        <w:rPr>
          <w:spacing w:val="-2"/>
          <w:sz w:val="24"/>
          <w:szCs w:val="24"/>
        </w:rPr>
        <w:t>c)紧线准备注意事项</w:t>
      </w:r>
    </w:p>
    <w:p w14:paraId="4147F22F">
      <w:pPr>
        <w:pStyle w:val="2"/>
        <w:spacing w:before="255" w:line="219" w:lineRule="auto"/>
        <w:ind w:left="493"/>
        <w:rPr>
          <w:sz w:val="24"/>
          <w:szCs w:val="24"/>
        </w:rPr>
      </w:pPr>
      <w:r>
        <w:rPr>
          <w:b/>
          <w:bCs/>
          <w:spacing w:val="-1"/>
          <w:sz w:val="24"/>
          <w:szCs w:val="24"/>
        </w:rPr>
        <w:t>☆</w:t>
      </w:r>
      <w:r>
        <w:rPr>
          <w:spacing w:val="-1"/>
          <w:sz w:val="24"/>
          <w:szCs w:val="24"/>
        </w:rPr>
        <w:t>检查消除子导线跳槽、绞劲现象，处理导线损伤。</w:t>
      </w:r>
    </w:p>
    <w:p w14:paraId="18C68673">
      <w:pPr>
        <w:pStyle w:val="2"/>
        <w:spacing w:before="256" w:line="402" w:lineRule="auto"/>
        <w:ind w:left="10" w:right="89" w:firstLine="482"/>
        <w:rPr>
          <w:sz w:val="24"/>
          <w:szCs w:val="24"/>
        </w:rPr>
      </w:pPr>
      <w:r>
        <w:rPr>
          <w:b/>
          <w:bCs/>
          <w:spacing w:val="-1"/>
          <w:sz w:val="24"/>
          <w:szCs w:val="24"/>
        </w:rPr>
        <w:t>☆</w:t>
      </w:r>
      <w:r>
        <w:rPr>
          <w:spacing w:val="-1"/>
          <w:sz w:val="24"/>
          <w:szCs w:val="24"/>
        </w:rPr>
        <w:t>根据《100-750kV</w:t>
      </w:r>
      <w:r>
        <w:rPr>
          <w:spacing w:val="-37"/>
          <w:sz w:val="24"/>
          <w:szCs w:val="24"/>
        </w:rPr>
        <w:t xml:space="preserve"> </w:t>
      </w:r>
      <w:r>
        <w:rPr>
          <w:spacing w:val="-1"/>
          <w:sz w:val="24"/>
          <w:szCs w:val="24"/>
        </w:rPr>
        <w:t>架空送电线路施工及验收规范》要求复查接续管位置，如不符</w:t>
      </w:r>
      <w:r>
        <w:rPr>
          <w:sz w:val="24"/>
          <w:szCs w:val="24"/>
        </w:rPr>
        <w:t xml:space="preserve"> </w:t>
      </w:r>
      <w:r>
        <w:rPr>
          <w:spacing w:val="-2"/>
          <w:sz w:val="24"/>
          <w:szCs w:val="24"/>
        </w:rPr>
        <w:t>合要求则应先行处理。</w:t>
      </w:r>
    </w:p>
    <w:p w14:paraId="5A3DFE76">
      <w:pPr>
        <w:pStyle w:val="2"/>
        <w:spacing w:before="34" w:line="219" w:lineRule="auto"/>
        <w:ind w:left="493"/>
        <w:rPr>
          <w:sz w:val="24"/>
          <w:szCs w:val="24"/>
        </w:rPr>
      </w:pPr>
      <w:r>
        <w:rPr>
          <w:b/>
          <w:bCs/>
          <w:spacing w:val="-1"/>
          <w:sz w:val="24"/>
          <w:szCs w:val="24"/>
        </w:rPr>
        <w:t>☆</w:t>
      </w:r>
      <w:r>
        <w:rPr>
          <w:spacing w:val="-1"/>
          <w:sz w:val="24"/>
          <w:szCs w:val="24"/>
        </w:rPr>
        <w:t>对张力放线所悬挂的双滑车，通过串在内侧的</w:t>
      </w:r>
      <w:r>
        <w:rPr>
          <w:spacing w:val="-2"/>
          <w:sz w:val="24"/>
          <w:szCs w:val="24"/>
        </w:rPr>
        <w:t>手扳葫芦予以</w:t>
      </w:r>
      <w:r>
        <w:rPr>
          <w:b/>
          <w:bCs/>
          <w:spacing w:val="-2"/>
          <w:sz w:val="24"/>
          <w:szCs w:val="24"/>
        </w:rPr>
        <w:t>调平并合并处理，</w:t>
      </w:r>
      <w:r>
        <w:rPr>
          <w:spacing w:val="-2"/>
          <w:sz w:val="24"/>
          <w:szCs w:val="24"/>
        </w:rPr>
        <w:t>以</w:t>
      </w:r>
    </w:p>
    <w:p w14:paraId="6EB1F813">
      <w:pPr>
        <w:pStyle w:val="2"/>
        <w:spacing w:before="256" w:line="219" w:lineRule="auto"/>
        <w:ind w:left="14"/>
        <w:rPr>
          <w:sz w:val="24"/>
          <w:szCs w:val="24"/>
        </w:rPr>
      </w:pPr>
      <w:r>
        <w:rPr>
          <w:spacing w:val="-6"/>
          <w:sz w:val="24"/>
          <w:szCs w:val="24"/>
        </w:rPr>
        <w:t>消除“迈步</w:t>
      </w:r>
      <w:r>
        <w:rPr>
          <w:spacing w:val="-82"/>
          <w:sz w:val="24"/>
          <w:szCs w:val="24"/>
        </w:rPr>
        <w:t xml:space="preserve"> </w:t>
      </w:r>
      <w:r>
        <w:rPr>
          <w:spacing w:val="-6"/>
          <w:sz w:val="24"/>
          <w:szCs w:val="24"/>
        </w:rPr>
        <w:t>”现象。</w:t>
      </w:r>
    </w:p>
    <w:p w14:paraId="73F7E5EC">
      <w:pPr>
        <w:spacing w:before="136" w:line="101" w:lineRule="exact"/>
        <w:ind w:firstLine="4874"/>
      </w:pPr>
      <w:r>
        <w:rPr>
          <w:position w:val="-2"/>
        </w:rPr>
        <w:pict>
          <v:shape id="_x0000_s1452" o:spid="_x0000_s1452" style="height:5.05pt;width:4.35pt;" fillcolor="#FFFFFF" filled="t" stroked="f" coordsize="86,101" path="m0,0l86,0,86,100,0,100,0,0xe">
            <v:fill on="t" focussize="0,0"/>
            <v:stroke on="f"/>
            <v:imagedata o:title=""/>
            <o:lock v:ext="edit"/>
            <w10:wrap type="none"/>
            <w10:anchorlock/>
          </v:shape>
        </w:pict>
      </w:r>
    </w:p>
    <w:p w14:paraId="18973F31">
      <w:pPr>
        <w:pStyle w:val="2"/>
        <w:spacing w:before="18" w:line="219" w:lineRule="auto"/>
        <w:ind w:left="493"/>
        <w:rPr>
          <w:sz w:val="24"/>
          <w:szCs w:val="24"/>
        </w:rPr>
      </w:pPr>
      <w:r>
        <w:rPr>
          <w:b/>
          <w:bCs/>
          <w:spacing w:val="-1"/>
          <w:sz w:val="24"/>
          <w:szCs w:val="24"/>
        </w:rPr>
        <w:t>☆</w:t>
      </w:r>
      <w:r>
        <w:rPr>
          <w:spacing w:val="-1"/>
          <w:sz w:val="24"/>
          <w:szCs w:val="24"/>
        </w:rPr>
        <w:t>紧线操作仍应保护良好的接地系统。</w:t>
      </w:r>
    </w:p>
    <w:p w14:paraId="2A73FDFB">
      <w:pPr>
        <w:spacing w:line="219" w:lineRule="auto"/>
        <w:rPr>
          <w:sz w:val="24"/>
          <w:szCs w:val="24"/>
        </w:rPr>
        <w:sectPr>
          <w:headerReference r:id="rId232" w:type="default"/>
          <w:footerReference r:id="rId233" w:type="default"/>
          <w:pgSz w:w="11906" w:h="16839"/>
          <w:pgMar w:top="1232" w:right="1337" w:bottom="1237" w:left="1418" w:header="1218" w:footer="991" w:gutter="0"/>
          <w:cols w:space="720" w:num="1"/>
        </w:sectPr>
      </w:pPr>
    </w:p>
    <w:p w14:paraId="4B71314D">
      <w:pPr>
        <w:spacing w:line="354" w:lineRule="auto"/>
        <w:rPr>
          <w:rFonts w:ascii="Arial"/>
          <w:sz w:val="21"/>
        </w:rPr>
      </w:pPr>
    </w:p>
    <w:p w14:paraId="74E3ACAF">
      <w:pPr>
        <w:pStyle w:val="2"/>
        <w:spacing w:before="78" w:line="219" w:lineRule="auto"/>
        <w:ind w:left="494"/>
        <w:rPr>
          <w:sz w:val="24"/>
          <w:szCs w:val="24"/>
        </w:rPr>
      </w:pPr>
      <w:r>
        <w:rPr>
          <w:spacing w:val="-2"/>
          <w:sz w:val="24"/>
          <w:szCs w:val="24"/>
        </w:rPr>
        <w:t>d)导线收紧注意事项</w:t>
      </w:r>
    </w:p>
    <w:p w14:paraId="5A5BE6DF">
      <w:pPr>
        <w:pStyle w:val="2"/>
        <w:spacing w:before="255" w:line="402" w:lineRule="auto"/>
        <w:ind w:left="10" w:right="80" w:firstLine="479"/>
        <w:rPr>
          <w:sz w:val="24"/>
          <w:szCs w:val="24"/>
        </w:rPr>
      </w:pPr>
      <w:r>
        <w:rPr>
          <w:spacing w:val="-2"/>
          <w:sz w:val="24"/>
          <w:szCs w:val="24"/>
        </w:rPr>
        <w:t>应先收紧搭在其他相导线上的导线。再收紧其他相导线，收紧速度不宜过快。如遇</w:t>
      </w:r>
      <w:r>
        <w:rPr>
          <w:spacing w:val="11"/>
          <w:sz w:val="24"/>
          <w:szCs w:val="24"/>
        </w:rPr>
        <w:t xml:space="preserve"> </w:t>
      </w:r>
      <w:r>
        <w:rPr>
          <w:spacing w:val="-1"/>
          <w:sz w:val="24"/>
          <w:szCs w:val="24"/>
        </w:rPr>
        <w:t>风力大于五级情况则不应进行操作。</w:t>
      </w:r>
    </w:p>
    <w:p w14:paraId="744CCB43">
      <w:pPr>
        <w:pStyle w:val="2"/>
        <w:spacing w:before="34" w:line="219" w:lineRule="auto"/>
        <w:ind w:left="495"/>
        <w:rPr>
          <w:sz w:val="24"/>
          <w:szCs w:val="24"/>
        </w:rPr>
      </w:pPr>
      <w:r>
        <w:rPr>
          <w:spacing w:val="-4"/>
          <w:sz w:val="24"/>
          <w:szCs w:val="24"/>
        </w:rPr>
        <w:t>e )</w:t>
      </w:r>
      <w:r>
        <w:rPr>
          <w:spacing w:val="-69"/>
          <w:sz w:val="24"/>
          <w:szCs w:val="24"/>
        </w:rPr>
        <w:t xml:space="preserve"> </w:t>
      </w:r>
      <w:r>
        <w:rPr>
          <w:spacing w:val="-4"/>
          <w:sz w:val="24"/>
          <w:szCs w:val="24"/>
        </w:rPr>
        <w:t>(直线)紧线操作塔处地面临锚</w:t>
      </w:r>
    </w:p>
    <w:p w14:paraId="7672A03C">
      <w:pPr>
        <w:pStyle w:val="2"/>
        <w:spacing w:before="253" w:line="407" w:lineRule="auto"/>
        <w:ind w:left="493" w:right="2229"/>
        <w:jc w:val="both"/>
        <w:rPr>
          <w:sz w:val="24"/>
          <w:szCs w:val="24"/>
        </w:rPr>
      </w:pPr>
      <w:r>
        <w:rPr>
          <w:b/>
          <w:bCs/>
          <w:spacing w:val="-2"/>
          <w:sz w:val="24"/>
          <w:szCs w:val="24"/>
        </w:rPr>
        <w:t>☆</w:t>
      </w:r>
      <w:r>
        <w:rPr>
          <w:spacing w:val="-2"/>
          <w:sz w:val="24"/>
          <w:szCs w:val="24"/>
        </w:rPr>
        <w:t>画印后，在紧线场将各导线本线临锚，然后拆除紧线</w:t>
      </w:r>
      <w:r>
        <w:rPr>
          <w:spacing w:val="-3"/>
          <w:sz w:val="24"/>
          <w:szCs w:val="24"/>
        </w:rPr>
        <w:t>工具。</w:t>
      </w:r>
      <w:r>
        <w:rPr>
          <w:sz w:val="24"/>
          <w:szCs w:val="24"/>
        </w:rPr>
        <w:t xml:space="preserve"> </w:t>
      </w:r>
      <w:r>
        <w:rPr>
          <w:b/>
          <w:bCs/>
          <w:spacing w:val="-2"/>
          <w:sz w:val="24"/>
          <w:szCs w:val="24"/>
        </w:rPr>
        <w:t>☆</w:t>
      </w:r>
      <w:r>
        <w:rPr>
          <w:spacing w:val="-2"/>
          <w:sz w:val="24"/>
          <w:szCs w:val="24"/>
        </w:rPr>
        <w:t>在紧线操作塔上对导线做过轮临锚（另用一套锚线工</w:t>
      </w:r>
      <w:r>
        <w:rPr>
          <w:spacing w:val="-3"/>
          <w:sz w:val="24"/>
          <w:szCs w:val="24"/>
        </w:rPr>
        <w:t>具）。</w:t>
      </w:r>
      <w:r>
        <w:rPr>
          <w:sz w:val="24"/>
          <w:szCs w:val="24"/>
        </w:rPr>
        <w:t xml:space="preserve"> </w:t>
      </w:r>
      <w:r>
        <w:rPr>
          <w:spacing w:val="-2"/>
          <w:sz w:val="24"/>
          <w:szCs w:val="24"/>
        </w:rPr>
        <w:t>f)直线松锚升空作业</w:t>
      </w:r>
    </w:p>
    <w:p w14:paraId="1127035F">
      <w:pPr>
        <w:pStyle w:val="2"/>
        <w:spacing w:before="34" w:line="402" w:lineRule="auto"/>
        <w:ind w:left="27" w:right="80" w:firstLine="466"/>
        <w:rPr>
          <w:sz w:val="24"/>
          <w:szCs w:val="24"/>
        </w:rPr>
      </w:pPr>
      <w:r>
        <w:rPr>
          <w:b/>
          <w:bCs/>
          <w:spacing w:val="-2"/>
          <w:sz w:val="24"/>
          <w:szCs w:val="24"/>
        </w:rPr>
        <w:t>☆</w:t>
      </w:r>
      <w:r>
        <w:rPr>
          <w:spacing w:val="-2"/>
          <w:sz w:val="24"/>
          <w:szCs w:val="24"/>
        </w:rPr>
        <w:t>紧线操作塔完成锚线，邻塔完成反向临锚，邻塔远离紧线场一侧完成附件安装后</w:t>
      </w:r>
      <w:r>
        <w:rPr>
          <w:spacing w:val="4"/>
          <w:sz w:val="24"/>
          <w:szCs w:val="24"/>
        </w:rPr>
        <w:t xml:space="preserve"> </w:t>
      </w:r>
      <w:r>
        <w:rPr>
          <w:spacing w:val="-3"/>
          <w:sz w:val="24"/>
          <w:szCs w:val="24"/>
        </w:rPr>
        <w:t>即可和相邻紧线段连接升空。</w:t>
      </w:r>
    </w:p>
    <w:p w14:paraId="0F287692">
      <w:pPr>
        <w:pStyle w:val="2"/>
        <w:spacing w:before="35" w:line="219" w:lineRule="auto"/>
        <w:ind w:left="493"/>
        <w:rPr>
          <w:sz w:val="24"/>
          <w:szCs w:val="24"/>
        </w:rPr>
      </w:pPr>
      <w:r>
        <w:rPr>
          <w:b/>
          <w:bCs/>
          <w:spacing w:val="-1"/>
          <w:sz w:val="24"/>
          <w:szCs w:val="24"/>
        </w:rPr>
        <w:t>☆</w:t>
      </w:r>
      <w:r>
        <w:rPr>
          <w:spacing w:val="-1"/>
          <w:sz w:val="24"/>
          <w:szCs w:val="24"/>
        </w:rPr>
        <w:t>直线松锚升空作业与紧线作业协调进行，松锚前先压接接续管。</w:t>
      </w:r>
    </w:p>
    <w:p w14:paraId="7D3B2D42">
      <w:pPr>
        <w:pStyle w:val="2"/>
        <w:spacing w:before="254" w:line="402" w:lineRule="auto"/>
        <w:ind w:left="12" w:right="80" w:firstLine="480"/>
        <w:rPr>
          <w:sz w:val="24"/>
          <w:szCs w:val="24"/>
        </w:rPr>
      </w:pPr>
      <w:r>
        <w:rPr>
          <w:b/>
          <w:bCs/>
          <w:spacing w:val="-2"/>
          <w:sz w:val="24"/>
          <w:szCs w:val="24"/>
        </w:rPr>
        <w:t>☆</w:t>
      </w:r>
      <w:r>
        <w:rPr>
          <w:spacing w:val="-2"/>
          <w:sz w:val="24"/>
          <w:szCs w:val="24"/>
        </w:rPr>
        <w:t>在本线临锚附近安装卡线器，接入牵引滑车作为松锚工具；收紧松锚工具，至本</w:t>
      </w:r>
      <w:r>
        <w:rPr>
          <w:spacing w:val="4"/>
          <w:sz w:val="24"/>
          <w:szCs w:val="24"/>
        </w:rPr>
        <w:t xml:space="preserve"> </w:t>
      </w:r>
      <w:r>
        <w:rPr>
          <w:spacing w:val="-1"/>
          <w:sz w:val="24"/>
          <w:szCs w:val="24"/>
        </w:rPr>
        <w:t>线临锚不再受力时，拆除本线临锚。</w:t>
      </w:r>
    </w:p>
    <w:p w14:paraId="688F85AB">
      <w:pPr>
        <w:pStyle w:val="2"/>
        <w:spacing w:before="34" w:line="407" w:lineRule="auto"/>
        <w:ind w:left="9" w:right="80" w:firstLine="483"/>
        <w:jc w:val="both"/>
        <w:rPr>
          <w:sz w:val="24"/>
          <w:szCs w:val="24"/>
        </w:rPr>
      </w:pPr>
      <w:r>
        <w:rPr>
          <w:b/>
          <w:bCs/>
          <w:spacing w:val="-2"/>
          <w:sz w:val="24"/>
          <w:szCs w:val="24"/>
        </w:rPr>
        <w:t>☆</w:t>
      </w:r>
      <w:r>
        <w:rPr>
          <w:spacing w:val="-2"/>
          <w:sz w:val="24"/>
          <w:szCs w:val="24"/>
        </w:rPr>
        <w:t>放松松锚工具，松至一定程度时，用压线装置压下导地线，拆除松锚工具，再松</w:t>
      </w:r>
      <w:r>
        <w:rPr>
          <w:spacing w:val="4"/>
          <w:sz w:val="24"/>
          <w:szCs w:val="24"/>
        </w:rPr>
        <w:t xml:space="preserve"> </w:t>
      </w:r>
      <w:r>
        <w:rPr>
          <w:spacing w:val="-2"/>
          <w:sz w:val="24"/>
          <w:szCs w:val="24"/>
        </w:rPr>
        <w:t>开压线装置。进行此项作业时，紧线操作端同时配合收紧导地线，保持导地线沿线对被</w:t>
      </w:r>
      <w:r>
        <w:rPr>
          <w:spacing w:val="15"/>
          <w:sz w:val="24"/>
          <w:szCs w:val="24"/>
        </w:rPr>
        <w:t xml:space="preserve"> </w:t>
      </w:r>
      <w:r>
        <w:rPr>
          <w:spacing w:val="-2"/>
          <w:sz w:val="24"/>
          <w:szCs w:val="24"/>
        </w:rPr>
        <w:t>跨越物的高度。</w:t>
      </w:r>
    </w:p>
    <w:p w14:paraId="3901AD9A">
      <w:pPr>
        <w:pStyle w:val="2"/>
        <w:spacing w:before="33" w:line="407" w:lineRule="auto"/>
        <w:ind w:left="11" w:right="80" w:firstLine="481"/>
        <w:rPr>
          <w:sz w:val="24"/>
          <w:szCs w:val="24"/>
        </w:rPr>
      </w:pPr>
      <w:r>
        <w:rPr>
          <w:b/>
          <w:bCs/>
          <w:spacing w:val="-2"/>
          <w:sz w:val="24"/>
          <w:szCs w:val="24"/>
        </w:rPr>
        <w:t>☆</w:t>
      </w:r>
      <w:r>
        <w:rPr>
          <w:spacing w:val="-2"/>
          <w:sz w:val="24"/>
          <w:szCs w:val="24"/>
        </w:rPr>
        <w:t>紧线场继续进行紧线，至上一紧线段线尾临锚钢丝绳的受力方向由顺导地线方向</w:t>
      </w:r>
      <w:r>
        <w:rPr>
          <w:spacing w:val="4"/>
          <w:sz w:val="24"/>
          <w:szCs w:val="24"/>
        </w:rPr>
        <w:t xml:space="preserve"> </w:t>
      </w:r>
      <w:r>
        <w:rPr>
          <w:spacing w:val="-2"/>
          <w:sz w:val="24"/>
          <w:szCs w:val="24"/>
        </w:rPr>
        <w:t>改变成偏于向上时，用压线装置压下导地线，拆除线尾临锚锚具。慢慢放松压线装置，</w:t>
      </w:r>
      <w:r>
        <w:rPr>
          <w:spacing w:val="13"/>
          <w:sz w:val="24"/>
          <w:szCs w:val="24"/>
        </w:rPr>
        <w:t xml:space="preserve"> </w:t>
      </w:r>
      <w:r>
        <w:rPr>
          <w:spacing w:val="-1"/>
          <w:sz w:val="24"/>
          <w:szCs w:val="24"/>
        </w:rPr>
        <w:t>至完全不受力时，拆除压线装置。</w:t>
      </w:r>
    </w:p>
    <w:p w14:paraId="27C935EE">
      <w:pPr>
        <w:pStyle w:val="2"/>
        <w:spacing w:before="35" w:line="399" w:lineRule="auto"/>
        <w:ind w:left="493" w:right="307"/>
        <w:rPr>
          <w:sz w:val="24"/>
          <w:szCs w:val="24"/>
        </w:rPr>
      </w:pPr>
      <w:r>
        <w:rPr>
          <w:b/>
          <w:bCs/>
          <w:spacing w:val="-2"/>
          <w:sz w:val="24"/>
          <w:szCs w:val="24"/>
        </w:rPr>
        <w:t>☆</w:t>
      </w:r>
      <w:r>
        <w:rPr>
          <w:spacing w:val="-2"/>
          <w:sz w:val="24"/>
          <w:szCs w:val="24"/>
        </w:rPr>
        <w:t>余线较多时，不宜将一根线一次松完后再松另一根线，而应分几次</w:t>
      </w:r>
      <w:r>
        <w:rPr>
          <w:b/>
          <w:bCs/>
          <w:spacing w:val="-2"/>
          <w:sz w:val="24"/>
          <w:szCs w:val="24"/>
        </w:rPr>
        <w:t>交替放松</w:t>
      </w:r>
      <w:r>
        <w:rPr>
          <w:spacing w:val="-2"/>
          <w:sz w:val="24"/>
          <w:szCs w:val="24"/>
        </w:rPr>
        <w:t>。</w:t>
      </w:r>
      <w:r>
        <w:rPr>
          <w:spacing w:val="5"/>
          <w:sz w:val="24"/>
          <w:szCs w:val="24"/>
        </w:rPr>
        <w:t xml:space="preserve"> </w:t>
      </w:r>
      <w:r>
        <w:rPr>
          <w:spacing w:val="-4"/>
          <w:sz w:val="24"/>
          <w:szCs w:val="24"/>
        </w:rPr>
        <w:t>g)画印</w:t>
      </w:r>
    </w:p>
    <w:p w14:paraId="0EFF05A5">
      <w:pPr>
        <w:pStyle w:val="2"/>
        <w:spacing w:before="42" w:line="219" w:lineRule="auto"/>
        <w:ind w:left="493"/>
        <w:rPr>
          <w:sz w:val="24"/>
          <w:szCs w:val="24"/>
        </w:rPr>
      </w:pPr>
      <w:r>
        <w:rPr>
          <w:b/>
          <w:bCs/>
          <w:spacing w:val="-1"/>
          <w:sz w:val="24"/>
          <w:szCs w:val="24"/>
        </w:rPr>
        <w:t>☆</w:t>
      </w:r>
      <w:r>
        <w:rPr>
          <w:spacing w:val="-1"/>
          <w:sz w:val="24"/>
          <w:szCs w:val="24"/>
        </w:rPr>
        <w:t xml:space="preserve"> 耐张段弧垂调整完毕，保持紧线张力不变在各直线塔、耐张塔上同时画印。</w:t>
      </w:r>
    </w:p>
    <w:p w14:paraId="694EAC89">
      <w:pPr>
        <w:pStyle w:val="2"/>
        <w:spacing w:before="254" w:line="402" w:lineRule="auto"/>
        <w:ind w:left="11" w:right="80" w:firstLine="481"/>
        <w:rPr>
          <w:sz w:val="24"/>
          <w:szCs w:val="24"/>
        </w:rPr>
      </w:pPr>
      <w:r>
        <w:rPr>
          <w:b/>
          <w:bCs/>
          <w:spacing w:val="-2"/>
          <w:sz w:val="24"/>
          <w:szCs w:val="24"/>
        </w:rPr>
        <w:t>☆</w:t>
      </w:r>
      <w:r>
        <w:rPr>
          <w:spacing w:val="-2"/>
          <w:sz w:val="24"/>
          <w:szCs w:val="24"/>
        </w:rPr>
        <w:t>直线塔画印：按照设计要求移位后，将直角三角板的一个直角边贴紧导线，另一</w:t>
      </w:r>
      <w:r>
        <w:rPr>
          <w:spacing w:val="4"/>
          <w:sz w:val="24"/>
          <w:szCs w:val="24"/>
        </w:rPr>
        <w:t xml:space="preserve"> </w:t>
      </w:r>
      <w:r>
        <w:rPr>
          <w:sz w:val="24"/>
          <w:szCs w:val="24"/>
        </w:rPr>
        <w:t>直角边对准移印后位置，在其他子导线上画印，使诸印</w:t>
      </w:r>
      <w:r>
        <w:rPr>
          <w:spacing w:val="-1"/>
          <w:sz w:val="24"/>
          <w:szCs w:val="24"/>
        </w:rPr>
        <w:t>记点连成的直线垂直于导线。</w:t>
      </w:r>
    </w:p>
    <w:p w14:paraId="6865F33E">
      <w:pPr>
        <w:pStyle w:val="2"/>
        <w:spacing w:before="37" w:line="402" w:lineRule="auto"/>
        <w:ind w:left="486" w:firstLine="6"/>
        <w:rPr>
          <w:sz w:val="24"/>
          <w:szCs w:val="24"/>
        </w:rPr>
      </w:pPr>
      <w:r>
        <w:rPr>
          <w:b/>
          <w:bCs/>
          <w:spacing w:val="-3"/>
          <w:sz w:val="24"/>
          <w:szCs w:val="24"/>
        </w:rPr>
        <w:t>☆</w:t>
      </w:r>
      <w:r>
        <w:rPr>
          <w:spacing w:val="-3"/>
          <w:sz w:val="24"/>
          <w:szCs w:val="24"/>
        </w:rPr>
        <w:t xml:space="preserve"> 直线转角塔悬挂单滑车时，按设计要求位置，用直角三角板在各子导线上画印。</w:t>
      </w:r>
      <w:r>
        <w:rPr>
          <w:spacing w:val="4"/>
          <w:sz w:val="24"/>
          <w:szCs w:val="24"/>
        </w:rPr>
        <w:t xml:space="preserve"> </w:t>
      </w:r>
      <w:r>
        <w:rPr>
          <w:spacing w:val="-1"/>
          <w:sz w:val="24"/>
          <w:szCs w:val="24"/>
        </w:rPr>
        <w:t>h)弧垂观测与调整注意事项</w:t>
      </w:r>
    </w:p>
    <w:p w14:paraId="6CF38FB2">
      <w:pPr>
        <w:spacing w:line="402" w:lineRule="auto"/>
        <w:rPr>
          <w:sz w:val="24"/>
          <w:szCs w:val="24"/>
        </w:rPr>
        <w:sectPr>
          <w:footerReference r:id="rId234" w:type="default"/>
          <w:pgSz w:w="11906" w:h="16839"/>
          <w:pgMar w:top="1232" w:right="1337" w:bottom="1237" w:left="1418" w:header="1218" w:footer="991" w:gutter="0"/>
          <w:cols w:space="720" w:num="1"/>
        </w:sectPr>
      </w:pPr>
    </w:p>
    <w:p w14:paraId="62FD2D3F">
      <w:pPr>
        <w:spacing w:line="354" w:lineRule="auto"/>
        <w:rPr>
          <w:rFonts w:ascii="Arial"/>
          <w:sz w:val="21"/>
        </w:rPr>
      </w:pPr>
    </w:p>
    <w:p w14:paraId="0A8E0331">
      <w:pPr>
        <w:pStyle w:val="2"/>
        <w:spacing w:before="78" w:line="402" w:lineRule="auto"/>
        <w:ind w:left="493" w:right="1010"/>
        <w:rPr>
          <w:sz w:val="24"/>
          <w:szCs w:val="24"/>
        </w:rPr>
      </w:pPr>
      <w:r>
        <w:rPr>
          <w:b/>
          <w:bCs/>
          <w:spacing w:val="-2"/>
          <w:sz w:val="24"/>
          <w:szCs w:val="24"/>
        </w:rPr>
        <w:t>☆</w:t>
      </w:r>
      <w:r>
        <w:rPr>
          <w:spacing w:val="-2"/>
          <w:sz w:val="24"/>
          <w:szCs w:val="24"/>
        </w:rPr>
        <w:t>优先使用平行四边形法（等长法）观测和检查弧垂（用塔上观测仪）。</w:t>
      </w:r>
      <w:r>
        <w:rPr>
          <w:spacing w:val="7"/>
          <w:sz w:val="24"/>
          <w:szCs w:val="24"/>
        </w:rPr>
        <w:t xml:space="preserve"> </w:t>
      </w:r>
      <w:r>
        <w:rPr>
          <w:b/>
          <w:bCs/>
          <w:spacing w:val="-1"/>
          <w:sz w:val="24"/>
          <w:szCs w:val="24"/>
        </w:rPr>
        <w:t>☆</w:t>
      </w:r>
      <w:r>
        <w:rPr>
          <w:spacing w:val="-1"/>
          <w:sz w:val="24"/>
          <w:szCs w:val="24"/>
        </w:rPr>
        <w:t>复测观测档档距，滑车中导线悬挂高度应通过实测获得。</w:t>
      </w:r>
    </w:p>
    <w:p w14:paraId="40F64DC0">
      <w:pPr>
        <w:pStyle w:val="2"/>
        <w:spacing w:before="33" w:line="407" w:lineRule="auto"/>
        <w:ind w:left="7" w:firstLine="509"/>
        <w:jc w:val="both"/>
        <w:rPr>
          <w:sz w:val="24"/>
          <w:szCs w:val="24"/>
        </w:rPr>
      </w:pPr>
      <w:r>
        <w:rPr>
          <w:spacing w:val="-2"/>
          <w:sz w:val="24"/>
          <w:szCs w:val="24"/>
        </w:rPr>
        <w:t>以各观测档和紧线场温度的平均值为观测温度</w:t>
      </w:r>
      <w:r>
        <w:rPr>
          <w:spacing w:val="-3"/>
          <w:sz w:val="24"/>
          <w:szCs w:val="24"/>
        </w:rPr>
        <w:t>。当观测温度与弧垂板所设温度的差</w:t>
      </w:r>
      <w:r>
        <w:rPr>
          <w:sz w:val="24"/>
          <w:szCs w:val="24"/>
        </w:rPr>
        <w:t xml:space="preserve"> </w:t>
      </w:r>
      <w:r>
        <w:rPr>
          <w:spacing w:val="-6"/>
          <w:sz w:val="24"/>
          <w:szCs w:val="24"/>
        </w:rPr>
        <w:t>不超过±10℃时，可保持视点端弧垂板位置不</w:t>
      </w:r>
      <w:r>
        <w:rPr>
          <w:spacing w:val="-7"/>
          <w:sz w:val="24"/>
          <w:szCs w:val="24"/>
        </w:rPr>
        <w:t>变，以</w:t>
      </w:r>
      <w:r>
        <w:rPr>
          <w:spacing w:val="-48"/>
          <w:sz w:val="24"/>
          <w:szCs w:val="24"/>
        </w:rPr>
        <w:t xml:space="preserve"> </w:t>
      </w:r>
      <w:r>
        <w:rPr>
          <w:spacing w:val="-7"/>
          <w:sz w:val="24"/>
          <w:szCs w:val="24"/>
        </w:rPr>
        <w:t>2</w:t>
      </w:r>
      <w:r>
        <w:rPr>
          <w:spacing w:val="-51"/>
          <w:sz w:val="24"/>
          <w:szCs w:val="24"/>
        </w:rPr>
        <w:t xml:space="preserve"> </w:t>
      </w:r>
      <w:r>
        <w:rPr>
          <w:spacing w:val="-7"/>
          <w:sz w:val="24"/>
          <w:szCs w:val="24"/>
        </w:rPr>
        <w:t>倍弧垂差调整测站端弧垂板位置，</w:t>
      </w:r>
      <w:r>
        <w:rPr>
          <w:sz w:val="24"/>
          <w:szCs w:val="24"/>
        </w:rPr>
        <w:t xml:space="preserve"> </w:t>
      </w:r>
      <w:r>
        <w:rPr>
          <w:spacing w:val="-2"/>
          <w:sz w:val="24"/>
          <w:szCs w:val="24"/>
        </w:rPr>
        <w:t>进行观测。</w:t>
      </w:r>
    </w:p>
    <w:p w14:paraId="146AF0E9">
      <w:pPr>
        <w:pStyle w:val="2"/>
        <w:spacing w:before="34" w:line="402" w:lineRule="auto"/>
        <w:ind w:left="496" w:right="6491" w:firstLine="9"/>
        <w:rPr>
          <w:sz w:val="24"/>
          <w:szCs w:val="24"/>
        </w:rPr>
      </w:pPr>
      <w:r>
        <w:rPr>
          <w:spacing w:val="-3"/>
          <w:sz w:val="24"/>
          <w:szCs w:val="24"/>
        </w:rPr>
        <w:t>i)附件安装工艺要求</w:t>
      </w:r>
      <w:r>
        <w:rPr>
          <w:spacing w:val="3"/>
          <w:sz w:val="24"/>
          <w:szCs w:val="24"/>
        </w:rPr>
        <w:t xml:space="preserve"> </w:t>
      </w:r>
      <w:r>
        <w:rPr>
          <w:spacing w:val="-4"/>
          <w:sz w:val="24"/>
          <w:szCs w:val="24"/>
        </w:rPr>
        <w:t>导线提线器</w:t>
      </w:r>
    </w:p>
    <w:p w14:paraId="6A85EC6A">
      <w:pPr>
        <w:pStyle w:val="2"/>
        <w:spacing w:before="33" w:line="402" w:lineRule="auto"/>
        <w:ind w:left="12" w:right="61" w:firstLine="504"/>
        <w:rPr>
          <w:sz w:val="24"/>
          <w:szCs w:val="24"/>
        </w:rPr>
      </w:pPr>
      <w:r>
        <w:rPr>
          <w:spacing w:val="-2"/>
          <w:sz w:val="24"/>
          <w:szCs w:val="24"/>
        </w:rPr>
        <w:t>以挂点附近的施工孔为提线操作孔，对其它提</w:t>
      </w:r>
      <w:r>
        <w:rPr>
          <w:spacing w:val="-3"/>
          <w:sz w:val="24"/>
          <w:szCs w:val="24"/>
        </w:rPr>
        <w:t>线悬挂位置应进行验算，如不符合提</w:t>
      </w:r>
      <w:r>
        <w:rPr>
          <w:sz w:val="24"/>
          <w:szCs w:val="24"/>
        </w:rPr>
        <w:t xml:space="preserve"> </w:t>
      </w:r>
      <w:r>
        <w:rPr>
          <w:spacing w:val="-1"/>
          <w:sz w:val="24"/>
          <w:szCs w:val="24"/>
        </w:rPr>
        <w:t>线承力要求可变更位置或予以补强。</w:t>
      </w:r>
    </w:p>
    <w:p w14:paraId="37BFFE6C">
      <w:pPr>
        <w:pStyle w:val="2"/>
        <w:spacing w:before="35" w:line="372" w:lineRule="auto"/>
        <w:ind w:left="12" w:right="61" w:firstLine="476"/>
        <w:rPr>
          <w:sz w:val="24"/>
          <w:szCs w:val="24"/>
        </w:rPr>
      </w:pPr>
      <w:r>
        <w:rPr>
          <w:spacing w:val="-2"/>
          <w:sz w:val="24"/>
          <w:szCs w:val="24"/>
        </w:rPr>
        <w:t>对角度较大的直线转角塔、垂直档距特别大的直线塔，应严格验算提线安装时的最</w:t>
      </w:r>
      <w:r>
        <w:rPr>
          <w:spacing w:val="12"/>
          <w:sz w:val="24"/>
          <w:szCs w:val="24"/>
        </w:rPr>
        <w:t xml:space="preserve"> </w:t>
      </w:r>
      <w:r>
        <w:rPr>
          <w:spacing w:val="-1"/>
          <w:sz w:val="24"/>
          <w:szCs w:val="24"/>
        </w:rPr>
        <w:t>大导地线应力和提线工具的荷载后确定提线方案。</w:t>
      </w:r>
    </w:p>
    <w:p w14:paraId="404EB3F4">
      <w:pPr>
        <w:pStyle w:val="2"/>
        <w:spacing w:line="347" w:lineRule="auto"/>
        <w:ind w:left="36" w:right="61" w:firstLine="456"/>
        <w:rPr>
          <w:sz w:val="24"/>
          <w:szCs w:val="24"/>
        </w:rPr>
      </w:pPr>
      <w:r>
        <w:rPr>
          <w:spacing w:val="-2"/>
          <w:sz w:val="24"/>
          <w:szCs w:val="24"/>
        </w:rPr>
        <w:t>☆直线线夹的安装位置，不需作调整时即为画印点，需作调整时应先按移印值移位</w:t>
      </w:r>
      <w:r>
        <w:rPr>
          <w:spacing w:val="7"/>
          <w:sz w:val="24"/>
          <w:szCs w:val="24"/>
        </w:rPr>
        <w:t xml:space="preserve"> </w:t>
      </w:r>
      <w:r>
        <w:rPr>
          <w:spacing w:val="-5"/>
          <w:sz w:val="24"/>
          <w:szCs w:val="24"/>
        </w:rPr>
        <w:t>以确定安装位置。</w:t>
      </w:r>
    </w:p>
    <w:p w14:paraId="19EBBD6D">
      <w:pPr>
        <w:pStyle w:val="2"/>
        <w:spacing w:before="34" w:line="347" w:lineRule="auto"/>
        <w:ind w:left="11" w:right="61" w:firstLine="481"/>
        <w:rPr>
          <w:sz w:val="24"/>
          <w:szCs w:val="24"/>
        </w:rPr>
      </w:pPr>
      <w:r>
        <w:rPr>
          <w:spacing w:val="-2"/>
          <w:sz w:val="24"/>
          <w:szCs w:val="24"/>
        </w:rPr>
        <w:t>☆直线转角塔安装线夹时，以棕绳将悬垂绝缘子串拢绑在吊具上，防止其因自重作</w:t>
      </w:r>
      <w:r>
        <w:rPr>
          <w:spacing w:val="7"/>
          <w:sz w:val="24"/>
          <w:szCs w:val="24"/>
        </w:rPr>
        <w:t xml:space="preserve"> </w:t>
      </w:r>
      <w:r>
        <w:rPr>
          <w:spacing w:val="-2"/>
          <w:sz w:val="24"/>
          <w:szCs w:val="24"/>
        </w:rPr>
        <w:t>用离开安装位置。</w:t>
      </w:r>
    </w:p>
    <w:p w14:paraId="4B2FCE4B">
      <w:pPr>
        <w:pStyle w:val="2"/>
        <w:spacing w:before="33" w:line="219" w:lineRule="auto"/>
        <w:ind w:left="493"/>
        <w:rPr>
          <w:sz w:val="24"/>
          <w:szCs w:val="24"/>
        </w:rPr>
      </w:pPr>
      <w:r>
        <w:rPr>
          <w:spacing w:val="-4"/>
          <w:sz w:val="24"/>
          <w:szCs w:val="24"/>
        </w:rPr>
        <w:t>f</w:t>
      </w:r>
      <w:r>
        <w:rPr>
          <w:spacing w:val="-43"/>
          <w:sz w:val="24"/>
          <w:szCs w:val="24"/>
        </w:rPr>
        <w:t xml:space="preserve"> </w:t>
      </w:r>
      <w:r>
        <w:rPr>
          <w:spacing w:val="-4"/>
          <w:sz w:val="24"/>
          <w:szCs w:val="24"/>
        </w:rPr>
        <w:t>耐张塔附件安装</w:t>
      </w:r>
    </w:p>
    <w:p w14:paraId="0FD9B0A8">
      <w:pPr>
        <w:pStyle w:val="2"/>
        <w:spacing w:before="183" w:line="351" w:lineRule="auto"/>
        <w:ind w:left="9" w:right="61" w:firstLine="480"/>
        <w:rPr>
          <w:sz w:val="24"/>
          <w:szCs w:val="24"/>
        </w:rPr>
      </w:pPr>
      <w:r>
        <w:rPr>
          <w:spacing w:val="-2"/>
          <w:sz w:val="24"/>
          <w:szCs w:val="24"/>
        </w:rPr>
        <w:t>本工程紧线一般选在直线塔紧线、升空，耐张塔高空断线、平衡挂线工艺。耐张线</w:t>
      </w:r>
      <w:r>
        <w:rPr>
          <w:spacing w:val="10"/>
          <w:sz w:val="24"/>
          <w:szCs w:val="24"/>
        </w:rPr>
        <w:t xml:space="preserve"> </w:t>
      </w:r>
      <w:r>
        <w:rPr>
          <w:spacing w:val="-2"/>
          <w:sz w:val="24"/>
          <w:szCs w:val="24"/>
        </w:rPr>
        <w:t>夹在高空作业平台内进行液压，液压使用耐张线夹尾部角度限位器控制引流板的朝向及</w:t>
      </w:r>
      <w:r>
        <w:rPr>
          <w:spacing w:val="15"/>
          <w:sz w:val="24"/>
          <w:szCs w:val="24"/>
        </w:rPr>
        <w:t xml:space="preserve"> </w:t>
      </w:r>
      <w:r>
        <w:rPr>
          <w:spacing w:val="-2"/>
          <w:sz w:val="24"/>
          <w:szCs w:val="24"/>
        </w:rPr>
        <w:t>偏转角度。</w:t>
      </w:r>
    </w:p>
    <w:p w14:paraId="20CBBF42">
      <w:pPr>
        <w:pStyle w:val="2"/>
        <w:spacing w:before="35" w:line="347" w:lineRule="auto"/>
        <w:ind w:left="492" w:right="4105"/>
        <w:rPr>
          <w:sz w:val="24"/>
          <w:szCs w:val="24"/>
        </w:rPr>
      </w:pPr>
      <w:r>
        <w:rPr>
          <w:spacing w:val="-2"/>
          <w:sz w:val="24"/>
          <w:szCs w:val="24"/>
        </w:rPr>
        <w:t>详见后附《耐张塔附件安装施工技术方案》</w:t>
      </w:r>
      <w:r>
        <w:rPr>
          <w:spacing w:val="10"/>
          <w:sz w:val="24"/>
          <w:szCs w:val="24"/>
        </w:rPr>
        <w:t xml:space="preserve"> </w:t>
      </w:r>
      <w:r>
        <w:rPr>
          <w:spacing w:val="-2"/>
          <w:sz w:val="24"/>
          <w:szCs w:val="24"/>
        </w:rPr>
        <w:t>耐张塔操作注意事项</w:t>
      </w:r>
    </w:p>
    <w:p w14:paraId="75610181">
      <w:pPr>
        <w:pStyle w:val="2"/>
        <w:spacing w:before="147" w:line="402" w:lineRule="auto"/>
        <w:ind w:left="12" w:right="191" w:firstLine="480"/>
        <w:rPr>
          <w:sz w:val="24"/>
          <w:szCs w:val="24"/>
        </w:rPr>
      </w:pPr>
      <w:r>
        <w:rPr>
          <w:spacing w:val="-2"/>
          <w:sz w:val="24"/>
          <w:szCs w:val="24"/>
        </w:rPr>
        <w:t>☆耐张塔挂线施工时，耐张段长度小于</w:t>
      </w:r>
      <w:r>
        <w:rPr>
          <w:spacing w:val="-28"/>
          <w:sz w:val="24"/>
          <w:szCs w:val="24"/>
        </w:rPr>
        <w:t xml:space="preserve"> </w:t>
      </w:r>
      <w:r>
        <w:rPr>
          <w:spacing w:val="-2"/>
          <w:sz w:val="24"/>
          <w:szCs w:val="24"/>
        </w:rPr>
        <w:t>1500m</w:t>
      </w:r>
      <w:r>
        <w:rPr>
          <w:spacing w:val="-39"/>
          <w:sz w:val="24"/>
          <w:szCs w:val="24"/>
        </w:rPr>
        <w:t xml:space="preserve"> </w:t>
      </w:r>
      <w:r>
        <w:rPr>
          <w:spacing w:val="-2"/>
          <w:sz w:val="24"/>
          <w:szCs w:val="24"/>
        </w:rPr>
        <w:t>时，导地线过牵引不宜超过</w:t>
      </w:r>
      <w:r>
        <w:rPr>
          <w:spacing w:val="-48"/>
          <w:sz w:val="24"/>
          <w:szCs w:val="24"/>
        </w:rPr>
        <w:t xml:space="preserve"> </w:t>
      </w:r>
      <w:r>
        <w:rPr>
          <w:spacing w:val="-2"/>
          <w:sz w:val="24"/>
          <w:szCs w:val="24"/>
        </w:rPr>
        <w:t>200mm,</w:t>
      </w:r>
      <w:r>
        <w:rPr>
          <w:sz w:val="24"/>
          <w:szCs w:val="24"/>
        </w:rPr>
        <w:t xml:space="preserve"> </w:t>
      </w:r>
      <w:r>
        <w:rPr>
          <w:spacing w:val="-2"/>
          <w:sz w:val="24"/>
          <w:szCs w:val="24"/>
        </w:rPr>
        <w:t>大于</w:t>
      </w:r>
      <w:r>
        <w:rPr>
          <w:spacing w:val="-33"/>
          <w:sz w:val="24"/>
          <w:szCs w:val="24"/>
        </w:rPr>
        <w:t xml:space="preserve"> </w:t>
      </w:r>
      <w:r>
        <w:rPr>
          <w:spacing w:val="-2"/>
          <w:sz w:val="24"/>
          <w:szCs w:val="24"/>
        </w:rPr>
        <w:t>1500m</w:t>
      </w:r>
      <w:r>
        <w:rPr>
          <w:spacing w:val="-39"/>
          <w:sz w:val="24"/>
          <w:szCs w:val="24"/>
        </w:rPr>
        <w:t xml:space="preserve"> </w:t>
      </w:r>
      <w:r>
        <w:rPr>
          <w:spacing w:val="-2"/>
          <w:sz w:val="24"/>
          <w:szCs w:val="24"/>
        </w:rPr>
        <w:t>时，过牵引不宜超过</w:t>
      </w:r>
      <w:r>
        <w:rPr>
          <w:spacing w:val="-46"/>
          <w:sz w:val="24"/>
          <w:szCs w:val="24"/>
        </w:rPr>
        <w:t xml:space="preserve"> </w:t>
      </w:r>
      <w:r>
        <w:rPr>
          <w:spacing w:val="-2"/>
          <w:sz w:val="24"/>
          <w:szCs w:val="24"/>
        </w:rPr>
        <w:t>300mm。过牵引时导地线的安全系数不得小于</w:t>
      </w:r>
      <w:r>
        <w:rPr>
          <w:spacing w:val="-48"/>
          <w:sz w:val="24"/>
          <w:szCs w:val="24"/>
        </w:rPr>
        <w:t xml:space="preserve"> </w:t>
      </w:r>
      <w:r>
        <w:rPr>
          <w:spacing w:val="-3"/>
          <w:sz w:val="24"/>
          <w:szCs w:val="24"/>
        </w:rPr>
        <w:t>2.0。</w:t>
      </w:r>
    </w:p>
    <w:p w14:paraId="5B30599F">
      <w:pPr>
        <w:pStyle w:val="2"/>
        <w:spacing w:before="36" w:line="406" w:lineRule="auto"/>
        <w:ind w:left="8" w:right="61" w:firstLine="484"/>
        <w:rPr>
          <w:sz w:val="24"/>
          <w:szCs w:val="24"/>
        </w:rPr>
      </w:pPr>
      <w:r>
        <w:rPr>
          <w:spacing w:val="-2"/>
          <w:sz w:val="24"/>
          <w:szCs w:val="24"/>
        </w:rPr>
        <w:t>☆耐张转角塔进行空中断线时，应将操作塔放线滑车预先吊在横担上，使其在收紧</w:t>
      </w:r>
      <w:r>
        <w:rPr>
          <w:spacing w:val="7"/>
          <w:sz w:val="24"/>
          <w:szCs w:val="24"/>
        </w:rPr>
        <w:t xml:space="preserve"> </w:t>
      </w:r>
      <w:r>
        <w:rPr>
          <w:spacing w:val="-2"/>
          <w:sz w:val="24"/>
          <w:szCs w:val="24"/>
        </w:rPr>
        <w:t>临锚时保持紧线时的原位置不变，否则滑车因自重下坠，导线不能随临锚收紧而松弛，</w:t>
      </w:r>
      <w:r>
        <w:rPr>
          <w:spacing w:val="16"/>
          <w:sz w:val="24"/>
          <w:szCs w:val="24"/>
        </w:rPr>
        <w:t xml:space="preserve"> </w:t>
      </w:r>
      <w:r>
        <w:rPr>
          <w:spacing w:val="-1"/>
          <w:sz w:val="24"/>
          <w:szCs w:val="24"/>
        </w:rPr>
        <w:t>造成过牵引量增大。</w:t>
      </w:r>
    </w:p>
    <w:p w14:paraId="5DFCBD3E">
      <w:pPr>
        <w:pStyle w:val="2"/>
        <w:spacing w:before="35" w:line="214" w:lineRule="auto"/>
        <w:ind w:left="493"/>
        <w:rPr>
          <w:sz w:val="24"/>
          <w:szCs w:val="24"/>
        </w:rPr>
      </w:pPr>
      <w:r>
        <w:rPr>
          <w:spacing w:val="-5"/>
          <w:sz w:val="24"/>
          <w:szCs w:val="24"/>
        </w:rPr>
        <w:t>g</w:t>
      </w:r>
      <w:r>
        <w:rPr>
          <w:spacing w:val="-50"/>
          <w:sz w:val="24"/>
          <w:szCs w:val="24"/>
        </w:rPr>
        <w:t xml:space="preserve"> </w:t>
      </w:r>
      <w:r>
        <w:rPr>
          <w:spacing w:val="-5"/>
          <w:sz w:val="24"/>
          <w:szCs w:val="24"/>
        </w:rPr>
        <w:t>跳线安装</w:t>
      </w:r>
    </w:p>
    <w:p w14:paraId="1966237A">
      <w:pPr>
        <w:spacing w:line="214" w:lineRule="auto"/>
        <w:rPr>
          <w:sz w:val="24"/>
          <w:szCs w:val="24"/>
        </w:rPr>
        <w:sectPr>
          <w:headerReference r:id="rId235" w:type="default"/>
          <w:footerReference r:id="rId236" w:type="default"/>
          <w:pgSz w:w="11906" w:h="16839"/>
          <w:pgMar w:top="1232" w:right="1356" w:bottom="1237" w:left="1418" w:header="1218" w:footer="991" w:gutter="0"/>
          <w:cols w:space="720" w:num="1"/>
        </w:sectPr>
      </w:pPr>
    </w:p>
    <w:p w14:paraId="2D15762C">
      <w:pPr>
        <w:spacing w:line="355" w:lineRule="auto"/>
        <w:rPr>
          <w:rFonts w:ascii="Arial"/>
          <w:sz w:val="21"/>
        </w:rPr>
      </w:pPr>
    </w:p>
    <w:p w14:paraId="749CEE85">
      <w:pPr>
        <w:pStyle w:val="2"/>
        <w:spacing w:before="78" w:line="402" w:lineRule="auto"/>
        <w:ind w:left="15" w:right="61" w:firstLine="492"/>
        <w:rPr>
          <w:sz w:val="24"/>
          <w:szCs w:val="24"/>
        </w:rPr>
      </w:pPr>
      <w:r>
        <w:rPr>
          <w:spacing w:val="-2"/>
          <w:sz w:val="24"/>
          <w:szCs w:val="24"/>
        </w:rPr>
        <w:t>引流线采用未经牵引过的原始状态导线制作，应使导线顺线轴弯曲</w:t>
      </w:r>
      <w:r>
        <w:rPr>
          <w:spacing w:val="-3"/>
          <w:sz w:val="24"/>
          <w:szCs w:val="24"/>
        </w:rPr>
        <w:t>方向与安装后的</w:t>
      </w:r>
      <w:r>
        <w:rPr>
          <w:sz w:val="24"/>
          <w:szCs w:val="24"/>
        </w:rPr>
        <w:t xml:space="preserve"> </w:t>
      </w:r>
      <w:r>
        <w:rPr>
          <w:spacing w:val="-2"/>
          <w:sz w:val="24"/>
          <w:szCs w:val="24"/>
        </w:rPr>
        <w:t>弯曲方向一致，以利外形美观。</w:t>
      </w:r>
    </w:p>
    <w:p w14:paraId="45B3B77F">
      <w:pPr>
        <w:pStyle w:val="2"/>
        <w:spacing w:before="31" w:line="407" w:lineRule="auto"/>
        <w:ind w:left="9" w:right="61" w:firstLine="480"/>
        <w:rPr>
          <w:sz w:val="24"/>
          <w:szCs w:val="24"/>
        </w:rPr>
      </w:pPr>
      <w:r>
        <w:rPr>
          <w:spacing w:val="-2"/>
          <w:sz w:val="24"/>
          <w:szCs w:val="24"/>
        </w:rPr>
        <w:t>促进跳线工艺自然美观的技术措施：针对设计安装引流板的不同偏向角度，我公司</w:t>
      </w:r>
      <w:r>
        <w:rPr>
          <w:spacing w:val="10"/>
          <w:sz w:val="24"/>
          <w:szCs w:val="24"/>
        </w:rPr>
        <w:t xml:space="preserve"> </w:t>
      </w:r>
      <w:r>
        <w:rPr>
          <w:spacing w:val="-3"/>
          <w:sz w:val="24"/>
          <w:szCs w:val="24"/>
        </w:rPr>
        <w:t>加工配置了多种角度规格的耐张线夹角度限位器，角度误差仅±30</w:t>
      </w:r>
      <w:r>
        <w:rPr>
          <w:spacing w:val="-64"/>
          <w:sz w:val="24"/>
          <w:szCs w:val="24"/>
        </w:rPr>
        <w:t xml:space="preserve"> </w:t>
      </w:r>
      <w:r>
        <w:rPr>
          <w:spacing w:val="-3"/>
          <w:sz w:val="24"/>
          <w:szCs w:val="24"/>
        </w:rPr>
        <w:t>′，经多个线路工程</w:t>
      </w:r>
      <w:r>
        <w:rPr>
          <w:sz w:val="24"/>
          <w:szCs w:val="24"/>
        </w:rPr>
        <w:t xml:space="preserve"> </w:t>
      </w:r>
      <w:r>
        <w:rPr>
          <w:spacing w:val="-1"/>
          <w:sz w:val="24"/>
          <w:szCs w:val="24"/>
        </w:rPr>
        <w:t>应用，对加强跳线工艺的美观作用效果非常明显。</w:t>
      </w:r>
    </w:p>
    <w:p w14:paraId="28C547FF">
      <w:pPr>
        <w:pStyle w:val="2"/>
        <w:spacing w:before="34" w:line="220" w:lineRule="auto"/>
        <w:ind w:left="490"/>
        <w:rPr>
          <w:sz w:val="24"/>
          <w:szCs w:val="24"/>
        </w:rPr>
      </w:pPr>
      <w:r>
        <w:rPr>
          <w:spacing w:val="3"/>
          <w:sz w:val="24"/>
          <w:szCs w:val="24"/>
        </w:rPr>
        <w:t>跳线安装注意事项:</w:t>
      </w:r>
    </w:p>
    <w:p w14:paraId="1309A27C">
      <w:pPr>
        <w:pStyle w:val="2"/>
        <w:spacing w:before="252" w:line="407" w:lineRule="auto"/>
        <w:ind w:left="7" w:right="61" w:firstLine="485"/>
        <w:rPr>
          <w:sz w:val="24"/>
          <w:szCs w:val="24"/>
        </w:rPr>
      </w:pPr>
      <w:r>
        <w:rPr>
          <w:spacing w:val="-2"/>
          <w:sz w:val="24"/>
          <w:szCs w:val="24"/>
        </w:rPr>
        <w:t>☆跳线器材运输和装卸要防止碰撞变形，现场安装前方可拆除包装。任何气象条件</w:t>
      </w:r>
      <w:r>
        <w:rPr>
          <w:spacing w:val="7"/>
          <w:sz w:val="24"/>
          <w:szCs w:val="24"/>
        </w:rPr>
        <w:t xml:space="preserve"> </w:t>
      </w:r>
      <w:r>
        <w:rPr>
          <w:spacing w:val="-2"/>
          <w:sz w:val="24"/>
          <w:szCs w:val="24"/>
        </w:rPr>
        <w:t>下，跳线均不得与金具相摩擦、碰撞，若跳线与导线或金具摩擦，应申请设计安装防摩</w:t>
      </w:r>
      <w:r>
        <w:rPr>
          <w:spacing w:val="17"/>
          <w:sz w:val="24"/>
          <w:szCs w:val="24"/>
        </w:rPr>
        <w:t xml:space="preserve"> </w:t>
      </w:r>
      <w:r>
        <w:rPr>
          <w:spacing w:val="-2"/>
          <w:sz w:val="24"/>
          <w:szCs w:val="24"/>
        </w:rPr>
        <w:t>擦金具。</w:t>
      </w:r>
    </w:p>
    <w:p w14:paraId="59007375">
      <w:pPr>
        <w:pStyle w:val="2"/>
        <w:spacing w:before="34" w:line="402" w:lineRule="auto"/>
        <w:ind w:left="12" w:right="61" w:firstLine="480"/>
        <w:rPr>
          <w:sz w:val="24"/>
          <w:szCs w:val="24"/>
        </w:rPr>
      </w:pPr>
      <w:r>
        <w:rPr>
          <w:spacing w:val="-2"/>
          <w:sz w:val="24"/>
          <w:szCs w:val="24"/>
        </w:rPr>
        <w:t>☆刚性跳线应严格按照设计文件和安装说明书进行安装。跳线安装后，跳线对塔体</w:t>
      </w:r>
      <w:r>
        <w:rPr>
          <w:spacing w:val="7"/>
          <w:sz w:val="24"/>
          <w:szCs w:val="24"/>
        </w:rPr>
        <w:t xml:space="preserve"> </w:t>
      </w:r>
      <w:r>
        <w:rPr>
          <w:spacing w:val="-2"/>
          <w:sz w:val="24"/>
          <w:szCs w:val="24"/>
        </w:rPr>
        <w:t>最小距离应符合设计要求。</w:t>
      </w:r>
    </w:p>
    <w:p w14:paraId="727E4292">
      <w:pPr>
        <w:pStyle w:val="2"/>
        <w:spacing w:before="35" w:line="219" w:lineRule="auto"/>
        <w:ind w:left="486"/>
        <w:rPr>
          <w:sz w:val="24"/>
          <w:szCs w:val="24"/>
        </w:rPr>
      </w:pPr>
      <w:r>
        <w:rPr>
          <w:spacing w:val="-2"/>
          <w:sz w:val="24"/>
          <w:szCs w:val="24"/>
        </w:rPr>
        <w:t>h</w:t>
      </w:r>
      <w:r>
        <w:rPr>
          <w:spacing w:val="-40"/>
          <w:sz w:val="24"/>
          <w:szCs w:val="24"/>
        </w:rPr>
        <w:t xml:space="preserve"> </w:t>
      </w:r>
      <w:r>
        <w:rPr>
          <w:spacing w:val="-2"/>
          <w:sz w:val="24"/>
          <w:szCs w:val="24"/>
        </w:rPr>
        <w:t>大高差、大档距架线施工方案</w:t>
      </w:r>
    </w:p>
    <w:p w14:paraId="2FD8C74C">
      <w:pPr>
        <w:pStyle w:val="2"/>
        <w:spacing w:before="256" w:line="402" w:lineRule="auto"/>
        <w:ind w:left="9" w:firstLine="480"/>
        <w:rPr>
          <w:sz w:val="24"/>
          <w:szCs w:val="24"/>
        </w:rPr>
      </w:pPr>
      <w:r>
        <w:rPr>
          <w:spacing w:val="-6"/>
          <w:sz w:val="24"/>
          <w:szCs w:val="24"/>
        </w:rPr>
        <w:t>针对本标段存在大高差、大档距架线施工，</w:t>
      </w:r>
      <w:r>
        <w:rPr>
          <w:spacing w:val="-7"/>
          <w:sz w:val="24"/>
          <w:szCs w:val="24"/>
        </w:rPr>
        <w:t>我们将在张力架线施工中采取如下方案，</w:t>
      </w:r>
      <w:r>
        <w:rPr>
          <w:sz w:val="24"/>
          <w:szCs w:val="24"/>
        </w:rPr>
        <w:t xml:space="preserve"> </w:t>
      </w:r>
      <w:r>
        <w:rPr>
          <w:spacing w:val="-2"/>
          <w:sz w:val="24"/>
          <w:szCs w:val="24"/>
        </w:rPr>
        <w:t>确保架线施工质量。</w:t>
      </w:r>
    </w:p>
    <w:p w14:paraId="7F16BA06">
      <w:pPr>
        <w:pStyle w:val="2"/>
        <w:spacing w:before="33" w:line="409" w:lineRule="auto"/>
        <w:ind w:left="9" w:right="61" w:firstLine="480"/>
        <w:jc w:val="both"/>
        <w:rPr>
          <w:sz w:val="24"/>
          <w:szCs w:val="24"/>
        </w:rPr>
      </w:pPr>
      <w:r>
        <w:rPr>
          <w:spacing w:val="-2"/>
          <w:sz w:val="24"/>
          <w:szCs w:val="24"/>
        </w:rPr>
        <w:t>a)在张力架线前，对本标段存在的大高差、大档距进行实地调查，由项目部技术人</w:t>
      </w:r>
      <w:r>
        <w:rPr>
          <w:spacing w:val="12"/>
          <w:sz w:val="24"/>
          <w:szCs w:val="24"/>
        </w:rPr>
        <w:t xml:space="preserve"> </w:t>
      </w:r>
      <w:r>
        <w:rPr>
          <w:spacing w:val="-8"/>
          <w:sz w:val="24"/>
          <w:szCs w:val="24"/>
        </w:rPr>
        <w:t>员根据《张力架线计算软件程序》，对全线每基塔位放线滑车的包络角和滑车下压力（或</w:t>
      </w:r>
      <w:r>
        <w:rPr>
          <w:spacing w:val="11"/>
          <w:sz w:val="24"/>
          <w:szCs w:val="24"/>
        </w:rPr>
        <w:t xml:space="preserve"> </w:t>
      </w:r>
      <w:r>
        <w:rPr>
          <w:spacing w:val="-5"/>
          <w:sz w:val="24"/>
          <w:szCs w:val="24"/>
        </w:rPr>
        <w:t>上拔力）进行逐档逐基验算。对导地线在放线滑车上包络角超过</w:t>
      </w:r>
      <w:r>
        <w:rPr>
          <w:spacing w:val="-46"/>
          <w:sz w:val="24"/>
          <w:szCs w:val="24"/>
        </w:rPr>
        <w:t xml:space="preserve"> </w:t>
      </w:r>
      <w:r>
        <w:rPr>
          <w:spacing w:val="-5"/>
          <w:sz w:val="24"/>
          <w:szCs w:val="24"/>
        </w:rPr>
        <w:t>30</w:t>
      </w:r>
      <w:r>
        <w:rPr>
          <w:spacing w:val="-89"/>
          <w:sz w:val="24"/>
          <w:szCs w:val="24"/>
        </w:rPr>
        <w:t xml:space="preserve"> </w:t>
      </w:r>
      <w:r>
        <w:rPr>
          <w:spacing w:val="-5"/>
          <w:sz w:val="24"/>
          <w:szCs w:val="24"/>
        </w:rPr>
        <w:t>°</w:t>
      </w:r>
      <w:r>
        <w:rPr>
          <w:spacing w:val="-91"/>
          <w:sz w:val="24"/>
          <w:szCs w:val="24"/>
        </w:rPr>
        <w:t xml:space="preserve"> </w:t>
      </w:r>
      <w:r>
        <w:rPr>
          <w:spacing w:val="-5"/>
          <w:sz w:val="24"/>
          <w:szCs w:val="24"/>
        </w:rPr>
        <w:t>的塔位，均悬挂双</w:t>
      </w:r>
      <w:r>
        <w:rPr>
          <w:sz w:val="24"/>
          <w:szCs w:val="24"/>
        </w:rPr>
        <w:t xml:space="preserve"> </w:t>
      </w:r>
      <w:r>
        <w:rPr>
          <w:spacing w:val="-2"/>
          <w:sz w:val="24"/>
          <w:szCs w:val="24"/>
        </w:rPr>
        <w:t>放线滑车。</w:t>
      </w:r>
    </w:p>
    <w:p w14:paraId="40B8AE71">
      <w:pPr>
        <w:pStyle w:val="2"/>
        <w:spacing w:before="34" w:line="402" w:lineRule="auto"/>
        <w:ind w:left="12" w:right="131" w:firstLine="593"/>
        <w:rPr>
          <w:sz w:val="24"/>
          <w:szCs w:val="24"/>
        </w:rPr>
      </w:pPr>
      <w:r>
        <w:rPr>
          <w:sz w:val="24"/>
          <w:szCs w:val="24"/>
        </w:rPr>
        <w:t>b)对大高差、大档距的塔位导地线横担在架线过程中予以补强处</w:t>
      </w:r>
      <w:r>
        <w:rPr>
          <w:spacing w:val="-1"/>
          <w:sz w:val="24"/>
          <w:szCs w:val="24"/>
        </w:rPr>
        <w:t>理，结合铁塔结</w:t>
      </w:r>
      <w:r>
        <w:rPr>
          <w:sz w:val="24"/>
          <w:szCs w:val="24"/>
        </w:rPr>
        <w:t xml:space="preserve"> </w:t>
      </w:r>
      <w:r>
        <w:rPr>
          <w:spacing w:val="-1"/>
          <w:sz w:val="24"/>
          <w:szCs w:val="24"/>
        </w:rPr>
        <w:t>构特点，配制对应的补强钢件。</w:t>
      </w:r>
    </w:p>
    <w:p w14:paraId="1B14F0ED">
      <w:pPr>
        <w:pStyle w:val="2"/>
        <w:spacing w:before="36" w:line="402" w:lineRule="auto"/>
        <w:ind w:left="12" w:right="61" w:firstLine="481"/>
        <w:rPr>
          <w:sz w:val="24"/>
          <w:szCs w:val="24"/>
        </w:rPr>
      </w:pPr>
      <w:r>
        <w:rPr>
          <w:spacing w:val="-2"/>
          <w:sz w:val="24"/>
          <w:szCs w:val="24"/>
        </w:rPr>
        <w:t>c)张力架线布线时，在大高差、大档距避免出现直线接续管，并加强对导地线的防</w:t>
      </w:r>
      <w:r>
        <w:rPr>
          <w:spacing w:val="8"/>
          <w:sz w:val="24"/>
          <w:szCs w:val="24"/>
        </w:rPr>
        <w:t xml:space="preserve"> </w:t>
      </w:r>
      <w:r>
        <w:rPr>
          <w:spacing w:val="-2"/>
          <w:sz w:val="24"/>
          <w:szCs w:val="24"/>
        </w:rPr>
        <w:t>磨保护，以确保放线质量。</w:t>
      </w:r>
    </w:p>
    <w:p w14:paraId="7388C099">
      <w:pPr>
        <w:pStyle w:val="2"/>
        <w:spacing w:before="33" w:line="407" w:lineRule="auto"/>
        <w:ind w:left="13" w:right="61" w:firstLine="480"/>
        <w:jc w:val="both"/>
        <w:rPr>
          <w:sz w:val="24"/>
          <w:szCs w:val="24"/>
        </w:rPr>
      </w:pPr>
      <w:r>
        <w:rPr>
          <w:spacing w:val="-2"/>
          <w:sz w:val="24"/>
          <w:szCs w:val="24"/>
        </w:rPr>
        <w:t>d)紧线和附件安装时，用连续倾斜档计算软件，逐档计算每基的弧垂调整值并对比</w:t>
      </w:r>
      <w:r>
        <w:rPr>
          <w:spacing w:val="8"/>
          <w:sz w:val="24"/>
          <w:szCs w:val="24"/>
        </w:rPr>
        <w:t xml:space="preserve"> </w:t>
      </w:r>
      <w:r>
        <w:rPr>
          <w:spacing w:val="-2"/>
          <w:sz w:val="24"/>
          <w:szCs w:val="24"/>
        </w:rPr>
        <w:t>设计数据，附件安装时按计算出的让线值，进行让线安装，确保附件安装质量和导地线</w:t>
      </w:r>
      <w:r>
        <w:rPr>
          <w:spacing w:val="11"/>
          <w:sz w:val="24"/>
          <w:szCs w:val="24"/>
        </w:rPr>
        <w:t xml:space="preserve"> </w:t>
      </w:r>
      <w:r>
        <w:rPr>
          <w:spacing w:val="-2"/>
          <w:sz w:val="24"/>
          <w:szCs w:val="24"/>
        </w:rPr>
        <w:t>弧垂达到设计要求。</w:t>
      </w:r>
    </w:p>
    <w:p w14:paraId="085E9FCD">
      <w:pPr>
        <w:spacing w:line="407" w:lineRule="auto"/>
        <w:rPr>
          <w:sz w:val="24"/>
          <w:szCs w:val="24"/>
        </w:rPr>
        <w:sectPr>
          <w:footerReference r:id="rId237" w:type="default"/>
          <w:pgSz w:w="11906" w:h="16839"/>
          <w:pgMar w:top="1232" w:right="1356" w:bottom="1237" w:left="1418" w:header="1218" w:footer="991" w:gutter="0"/>
          <w:cols w:space="720" w:num="1"/>
        </w:sectPr>
      </w:pPr>
    </w:p>
    <w:p w14:paraId="455DFF1D">
      <w:pPr>
        <w:spacing w:line="354" w:lineRule="auto"/>
        <w:rPr>
          <w:rFonts w:ascii="Arial"/>
          <w:sz w:val="21"/>
        </w:rPr>
      </w:pPr>
    </w:p>
    <w:p w14:paraId="2F06D049">
      <w:pPr>
        <w:pStyle w:val="2"/>
        <w:spacing w:before="78" w:line="219" w:lineRule="auto"/>
        <w:ind w:left="505"/>
        <w:rPr>
          <w:sz w:val="24"/>
          <w:szCs w:val="24"/>
        </w:rPr>
      </w:pPr>
      <w:r>
        <w:rPr>
          <w:spacing w:val="-2"/>
          <w:sz w:val="24"/>
          <w:szCs w:val="24"/>
        </w:rPr>
        <w:t>i</w:t>
      </w:r>
      <w:r>
        <w:rPr>
          <w:spacing w:val="-35"/>
          <w:sz w:val="24"/>
          <w:szCs w:val="24"/>
        </w:rPr>
        <w:t xml:space="preserve"> </w:t>
      </w:r>
      <w:r>
        <w:rPr>
          <w:spacing w:val="-2"/>
          <w:sz w:val="24"/>
          <w:szCs w:val="24"/>
        </w:rPr>
        <w:t>二分裂导线张力放线施工中大档距导线相互缠绕处理方案</w:t>
      </w:r>
    </w:p>
    <w:p w14:paraId="261365DF">
      <w:pPr>
        <w:pStyle w:val="2"/>
        <w:spacing w:before="254" w:line="220" w:lineRule="auto"/>
        <w:ind w:left="490"/>
        <w:rPr>
          <w:sz w:val="24"/>
          <w:szCs w:val="24"/>
        </w:rPr>
      </w:pPr>
      <w:r>
        <w:rPr>
          <w:spacing w:val="-2"/>
          <w:sz w:val="24"/>
          <w:szCs w:val="24"/>
        </w:rPr>
        <w:t>a)导线缠绕原因分析</w:t>
      </w:r>
    </w:p>
    <w:p w14:paraId="048607CD">
      <w:pPr>
        <w:pStyle w:val="2"/>
        <w:spacing w:before="254" w:line="219" w:lineRule="auto"/>
        <w:ind w:left="493"/>
        <w:rPr>
          <w:sz w:val="24"/>
          <w:szCs w:val="24"/>
        </w:rPr>
      </w:pPr>
      <w:r>
        <w:rPr>
          <w:spacing w:val="-1"/>
          <w:sz w:val="24"/>
          <w:szCs w:val="24"/>
        </w:rPr>
        <w:t>☆不均匀风荷载影响，引起子导线在横线路方向发生相对偏移。</w:t>
      </w:r>
    </w:p>
    <w:p w14:paraId="1DB2CE2B">
      <w:pPr>
        <w:pStyle w:val="2"/>
        <w:spacing w:before="253" w:line="407" w:lineRule="auto"/>
        <w:ind w:left="7" w:right="17" w:firstLine="485"/>
        <w:rPr>
          <w:sz w:val="24"/>
          <w:szCs w:val="24"/>
        </w:rPr>
      </w:pPr>
      <w:r>
        <w:rPr>
          <w:spacing w:val="-2"/>
          <w:sz w:val="24"/>
          <w:szCs w:val="24"/>
        </w:rPr>
        <w:t>☆出口张力调节不当、滑车故障、直线接续管分布位置和数量不均衡（接续管加装</w:t>
      </w:r>
      <w:r>
        <w:rPr>
          <w:spacing w:val="7"/>
          <w:sz w:val="24"/>
          <w:szCs w:val="24"/>
        </w:rPr>
        <w:t xml:space="preserve"> </w:t>
      </w:r>
      <w:r>
        <w:rPr>
          <w:spacing w:val="-2"/>
          <w:sz w:val="24"/>
          <w:szCs w:val="24"/>
        </w:rPr>
        <w:t>钢护套位置不一致对导线弧垂均有较大影响）等原因导致线档子导线张力不一致而造成</w:t>
      </w:r>
      <w:r>
        <w:rPr>
          <w:spacing w:val="17"/>
          <w:sz w:val="24"/>
          <w:szCs w:val="24"/>
        </w:rPr>
        <w:t xml:space="preserve"> </w:t>
      </w:r>
      <w:r>
        <w:rPr>
          <w:spacing w:val="-2"/>
          <w:sz w:val="24"/>
          <w:szCs w:val="24"/>
        </w:rPr>
        <w:t>弧垂相对偏差。</w:t>
      </w:r>
    </w:p>
    <w:p w14:paraId="523472A1">
      <w:pPr>
        <w:pStyle w:val="2"/>
        <w:spacing w:before="34" w:line="218" w:lineRule="auto"/>
        <w:ind w:left="493"/>
        <w:rPr>
          <w:sz w:val="24"/>
          <w:szCs w:val="24"/>
        </w:rPr>
      </w:pPr>
      <w:r>
        <w:rPr>
          <w:spacing w:val="-1"/>
          <w:sz w:val="24"/>
          <w:szCs w:val="24"/>
        </w:rPr>
        <w:t>☆放线张力较小，风偏幅度加大。</w:t>
      </w:r>
    </w:p>
    <w:p w14:paraId="2CB20459">
      <w:pPr>
        <w:pStyle w:val="2"/>
        <w:spacing w:before="257" w:line="220" w:lineRule="auto"/>
        <w:ind w:left="485"/>
        <w:rPr>
          <w:sz w:val="24"/>
          <w:szCs w:val="24"/>
        </w:rPr>
      </w:pPr>
      <w:r>
        <w:rPr>
          <w:spacing w:val="-1"/>
          <w:sz w:val="24"/>
          <w:szCs w:val="24"/>
        </w:rPr>
        <w:t>b)避免导线互相缠绕措施</w:t>
      </w:r>
    </w:p>
    <w:p w14:paraId="3600250E">
      <w:pPr>
        <w:pStyle w:val="2"/>
        <w:spacing w:before="253" w:line="402" w:lineRule="auto"/>
        <w:ind w:left="493" w:right="1166"/>
        <w:rPr>
          <w:sz w:val="24"/>
          <w:szCs w:val="24"/>
        </w:rPr>
      </w:pPr>
      <w:r>
        <w:rPr>
          <w:spacing w:val="-1"/>
          <w:sz w:val="24"/>
          <w:szCs w:val="24"/>
        </w:rPr>
        <w:t>☆加强现场监控力度，明确监控责任和工作程序及细节内容，避免疏漏</w:t>
      </w:r>
      <w:r>
        <w:rPr>
          <w:spacing w:val="16"/>
          <w:sz w:val="24"/>
          <w:szCs w:val="24"/>
        </w:rPr>
        <w:t xml:space="preserve"> </w:t>
      </w:r>
      <w:r>
        <w:rPr>
          <w:spacing w:val="-1"/>
          <w:sz w:val="24"/>
          <w:szCs w:val="24"/>
        </w:rPr>
        <w:t>☆放线前对放线滑车、张力机进行全面检查。</w:t>
      </w:r>
    </w:p>
    <w:p w14:paraId="7992FF1E">
      <w:pPr>
        <w:pStyle w:val="2"/>
        <w:spacing w:before="35" w:line="402" w:lineRule="auto"/>
        <w:ind w:left="8" w:right="17" w:firstLine="484"/>
        <w:rPr>
          <w:sz w:val="24"/>
          <w:szCs w:val="24"/>
        </w:rPr>
      </w:pPr>
      <w:r>
        <w:rPr>
          <w:spacing w:val="-2"/>
          <w:sz w:val="24"/>
          <w:szCs w:val="24"/>
        </w:rPr>
        <w:t>☆牵张机操作人员严格按照操作规程操作，通讯系统时刻保持畅通，现场信息确保</w:t>
      </w:r>
      <w:r>
        <w:rPr>
          <w:spacing w:val="7"/>
          <w:sz w:val="24"/>
          <w:szCs w:val="24"/>
        </w:rPr>
        <w:t xml:space="preserve"> </w:t>
      </w:r>
      <w:r>
        <w:rPr>
          <w:spacing w:val="-1"/>
          <w:sz w:val="24"/>
          <w:szCs w:val="24"/>
        </w:rPr>
        <w:t>及时准确反映到牵张场。</w:t>
      </w:r>
    </w:p>
    <w:p w14:paraId="75649435">
      <w:pPr>
        <w:pStyle w:val="2"/>
        <w:spacing w:before="36" w:line="402" w:lineRule="auto"/>
        <w:ind w:left="7" w:right="17" w:firstLine="485"/>
        <w:rPr>
          <w:sz w:val="24"/>
          <w:szCs w:val="24"/>
        </w:rPr>
      </w:pPr>
      <w:r>
        <w:rPr>
          <w:spacing w:val="-2"/>
          <w:sz w:val="24"/>
          <w:szCs w:val="24"/>
        </w:rPr>
        <w:t>☆技术人员综合分析确定放线张力，并在布线时尽可能四线接续点在线档的同一位</w:t>
      </w:r>
      <w:r>
        <w:rPr>
          <w:spacing w:val="7"/>
          <w:sz w:val="24"/>
          <w:szCs w:val="24"/>
        </w:rPr>
        <w:t xml:space="preserve"> </w:t>
      </w:r>
      <w:r>
        <w:rPr>
          <w:spacing w:val="-3"/>
          <w:sz w:val="24"/>
          <w:szCs w:val="24"/>
        </w:rPr>
        <w:t>置，每两压接管偏差距离不超过</w:t>
      </w:r>
      <w:r>
        <w:rPr>
          <w:spacing w:val="-24"/>
          <w:sz w:val="24"/>
          <w:szCs w:val="24"/>
        </w:rPr>
        <w:t xml:space="preserve"> </w:t>
      </w:r>
      <w:r>
        <w:rPr>
          <w:spacing w:val="-3"/>
          <w:sz w:val="24"/>
          <w:szCs w:val="24"/>
        </w:rPr>
        <w:t>10</w:t>
      </w:r>
      <w:r>
        <w:rPr>
          <w:spacing w:val="-51"/>
          <w:sz w:val="24"/>
          <w:szCs w:val="24"/>
        </w:rPr>
        <w:t xml:space="preserve"> </w:t>
      </w:r>
      <w:r>
        <w:rPr>
          <w:spacing w:val="-3"/>
          <w:sz w:val="24"/>
          <w:szCs w:val="24"/>
        </w:rPr>
        <w:t>米。</w:t>
      </w:r>
    </w:p>
    <w:p w14:paraId="3D500264">
      <w:pPr>
        <w:pStyle w:val="2"/>
        <w:spacing w:before="34" w:line="214" w:lineRule="auto"/>
        <w:ind w:left="499"/>
        <w:rPr>
          <w:sz w:val="24"/>
          <w:szCs w:val="24"/>
        </w:rPr>
      </w:pPr>
      <w:r>
        <w:rPr>
          <w:spacing w:val="-4"/>
          <w:sz w:val="24"/>
          <w:szCs w:val="24"/>
        </w:rPr>
        <w:t>j</w:t>
      </w:r>
      <w:r>
        <w:rPr>
          <w:spacing w:val="-36"/>
          <w:sz w:val="24"/>
          <w:szCs w:val="24"/>
        </w:rPr>
        <w:t xml:space="preserve"> </w:t>
      </w:r>
      <w:r>
        <w:rPr>
          <w:spacing w:val="-4"/>
          <w:sz w:val="24"/>
          <w:szCs w:val="24"/>
        </w:rPr>
        <w:t>张力架线导线保护措施</w:t>
      </w:r>
    </w:p>
    <w:p w14:paraId="40A7C920">
      <w:pPr>
        <w:pStyle w:val="2"/>
        <w:spacing w:before="262" w:line="402" w:lineRule="auto"/>
        <w:ind w:left="9" w:right="17" w:firstLine="482"/>
        <w:rPr>
          <w:sz w:val="24"/>
          <w:szCs w:val="24"/>
        </w:rPr>
      </w:pPr>
      <w:r>
        <w:rPr>
          <w:spacing w:val="-2"/>
          <w:sz w:val="24"/>
          <w:szCs w:val="24"/>
        </w:rPr>
        <w:t>为保证</w:t>
      </w:r>
      <w:r>
        <w:rPr>
          <w:spacing w:val="-48"/>
          <w:sz w:val="24"/>
          <w:szCs w:val="24"/>
        </w:rPr>
        <w:t xml:space="preserve"> </w:t>
      </w:r>
      <w:r>
        <w:rPr>
          <w:spacing w:val="-2"/>
          <w:sz w:val="24"/>
          <w:szCs w:val="24"/>
        </w:rPr>
        <w:t>220kV</w:t>
      </w:r>
      <w:r>
        <w:rPr>
          <w:spacing w:val="-51"/>
          <w:sz w:val="24"/>
          <w:szCs w:val="24"/>
        </w:rPr>
        <w:t xml:space="preserve"> </w:t>
      </w:r>
      <w:r>
        <w:rPr>
          <w:spacing w:val="-2"/>
          <w:sz w:val="24"/>
          <w:szCs w:val="24"/>
        </w:rPr>
        <w:t>输电线路建成后的工程质量，在架线施工全过程</w:t>
      </w:r>
      <w:r>
        <w:rPr>
          <w:spacing w:val="-3"/>
          <w:sz w:val="24"/>
          <w:szCs w:val="24"/>
        </w:rPr>
        <w:t>中必须对导线采取严</w:t>
      </w:r>
      <w:r>
        <w:rPr>
          <w:sz w:val="24"/>
          <w:szCs w:val="24"/>
        </w:rPr>
        <w:t xml:space="preserve"> </w:t>
      </w:r>
      <w:r>
        <w:rPr>
          <w:spacing w:val="-1"/>
          <w:sz w:val="24"/>
          <w:szCs w:val="24"/>
        </w:rPr>
        <w:t>格的保护措施。因此在各施工工序中应加强对导线的保护。</w:t>
      </w:r>
    </w:p>
    <w:p w14:paraId="4BB1BFF1">
      <w:pPr>
        <w:pStyle w:val="2"/>
        <w:spacing w:before="35" w:line="219" w:lineRule="auto"/>
        <w:ind w:left="489"/>
        <w:rPr>
          <w:sz w:val="24"/>
          <w:szCs w:val="24"/>
        </w:rPr>
      </w:pPr>
      <w:r>
        <w:rPr>
          <w:spacing w:val="-2"/>
          <w:sz w:val="24"/>
          <w:szCs w:val="24"/>
        </w:rPr>
        <w:t>跨越施工技术方案</w:t>
      </w:r>
    </w:p>
    <w:p w14:paraId="3CA97BF5">
      <w:pPr>
        <w:pStyle w:val="2"/>
        <w:spacing w:before="255" w:line="410" w:lineRule="auto"/>
        <w:ind w:left="12" w:right="17" w:firstLine="479"/>
        <w:rPr>
          <w:sz w:val="24"/>
          <w:szCs w:val="24"/>
        </w:rPr>
      </w:pPr>
      <w:r>
        <w:rPr>
          <w:spacing w:val="-2"/>
          <w:sz w:val="24"/>
          <w:szCs w:val="24"/>
        </w:rPr>
        <w:t>我公司对所有跨越电力线施工方案均进行安全技术经济评价，由项目总工组织项目</w:t>
      </w:r>
      <w:r>
        <w:rPr>
          <w:spacing w:val="9"/>
          <w:sz w:val="24"/>
          <w:szCs w:val="24"/>
        </w:rPr>
        <w:t xml:space="preserve"> </w:t>
      </w:r>
      <w:r>
        <w:rPr>
          <w:spacing w:val="-2"/>
          <w:sz w:val="24"/>
          <w:szCs w:val="24"/>
        </w:rPr>
        <w:t>部技术科编制多种跨越方案，安全监察科负责对方案的安全评价、项目部计划经营科负</w:t>
      </w:r>
      <w:r>
        <w:rPr>
          <w:spacing w:val="12"/>
          <w:sz w:val="24"/>
          <w:szCs w:val="24"/>
        </w:rPr>
        <w:t xml:space="preserve"> </w:t>
      </w:r>
      <w:r>
        <w:rPr>
          <w:spacing w:val="-2"/>
          <w:sz w:val="24"/>
          <w:szCs w:val="24"/>
        </w:rPr>
        <w:t>责经济分析，综合各种相关因素考虑确定施工技术方案。方案经报项目监理部审批后回</w:t>
      </w:r>
      <w:r>
        <w:rPr>
          <w:spacing w:val="12"/>
          <w:sz w:val="24"/>
          <w:szCs w:val="24"/>
        </w:rPr>
        <w:t xml:space="preserve"> </w:t>
      </w:r>
      <w:r>
        <w:rPr>
          <w:spacing w:val="-2"/>
          <w:sz w:val="24"/>
          <w:szCs w:val="24"/>
        </w:rPr>
        <w:t>复监理工程师措施整改反馈单后方可执行，特殊跨越方案还需报公司总工程师组织各公</w:t>
      </w:r>
      <w:r>
        <w:rPr>
          <w:spacing w:val="12"/>
          <w:sz w:val="24"/>
          <w:szCs w:val="24"/>
        </w:rPr>
        <w:t xml:space="preserve"> </w:t>
      </w:r>
      <w:r>
        <w:rPr>
          <w:spacing w:val="-1"/>
          <w:sz w:val="24"/>
          <w:szCs w:val="24"/>
        </w:rPr>
        <w:t>司相关部门审批，完成措施整改反馈后方可实施。</w:t>
      </w:r>
    </w:p>
    <w:p w14:paraId="27B4646E">
      <w:pPr>
        <w:spacing w:line="410" w:lineRule="auto"/>
        <w:rPr>
          <w:sz w:val="24"/>
          <w:szCs w:val="24"/>
        </w:rPr>
        <w:sectPr>
          <w:headerReference r:id="rId238" w:type="default"/>
          <w:footerReference r:id="rId239" w:type="default"/>
          <w:pgSz w:w="11906" w:h="16839"/>
          <w:pgMar w:top="1232" w:right="1400" w:bottom="1237" w:left="1418" w:header="1218" w:footer="991" w:gutter="0"/>
          <w:cols w:space="720" w:num="1"/>
        </w:sectPr>
      </w:pPr>
    </w:p>
    <w:p w14:paraId="5F6ABDD8">
      <w:pPr>
        <w:spacing w:line="278" w:lineRule="auto"/>
        <w:rPr>
          <w:rFonts w:ascii="Arial"/>
          <w:sz w:val="21"/>
        </w:rPr>
      </w:pPr>
    </w:p>
    <w:p w14:paraId="782103E5">
      <w:pPr>
        <w:spacing w:line="278" w:lineRule="auto"/>
        <w:rPr>
          <w:rFonts w:ascii="Arial"/>
          <w:sz w:val="21"/>
        </w:rPr>
      </w:pPr>
    </w:p>
    <w:p w14:paraId="4305EF46">
      <w:pPr>
        <w:spacing w:line="279" w:lineRule="auto"/>
        <w:rPr>
          <w:rFonts w:ascii="Arial"/>
          <w:sz w:val="21"/>
        </w:rPr>
      </w:pPr>
      <w:r>
        <w:pict>
          <v:shape id="_x0000_s1453" o:spid="_x0000_s1453" style="position:absolute;left:0pt;margin-left:13.9pt;margin-top:12.9pt;height:0.75pt;width:454.4pt;z-index:252545024;mso-width-relative:page;mso-height-relative:page;" fillcolor="#000000" filled="t" stroked="f" coordsize="9087,15" path="m0,0l9087,0,9087,14,0,14,0,0xe">
            <v:fill on="t" focussize="0,0"/>
            <v:stroke on="f"/>
            <v:imagedata o:title=""/>
            <o:lock v:ext="edit"/>
          </v:shape>
        </w:pict>
      </w:r>
    </w:p>
    <w:p w14:paraId="4B7BD7A7">
      <w:pPr>
        <w:spacing w:line="279" w:lineRule="auto"/>
        <w:rPr>
          <w:rFonts w:ascii="Arial"/>
          <w:sz w:val="21"/>
        </w:rPr>
      </w:pPr>
    </w:p>
    <w:p w14:paraId="3F039E09">
      <w:pPr>
        <w:pStyle w:val="2"/>
        <w:spacing w:before="91" w:line="220" w:lineRule="auto"/>
        <w:ind w:left="850"/>
        <w:rPr>
          <w:sz w:val="28"/>
          <w:szCs w:val="28"/>
        </w:rPr>
      </w:pPr>
      <w:r>
        <w:rPr>
          <w:spacing w:val="-2"/>
          <w:sz w:val="28"/>
          <w:szCs w:val="28"/>
        </w:rPr>
        <w:t>a)10kV</w:t>
      </w:r>
      <w:r>
        <w:rPr>
          <w:spacing w:val="-62"/>
          <w:sz w:val="28"/>
          <w:szCs w:val="28"/>
        </w:rPr>
        <w:t xml:space="preserve"> </w:t>
      </w:r>
      <w:r>
        <w:rPr>
          <w:spacing w:val="-2"/>
          <w:sz w:val="28"/>
          <w:szCs w:val="28"/>
        </w:rPr>
        <w:t>及以下电力线路跨越施工方法见</w:t>
      </w:r>
      <w:r>
        <w:rPr>
          <w:b/>
          <w:bCs/>
          <w:spacing w:val="-2"/>
          <w:sz w:val="28"/>
          <w:szCs w:val="28"/>
        </w:rPr>
        <w:t>表</w:t>
      </w:r>
      <w:r>
        <w:rPr>
          <w:spacing w:val="-39"/>
          <w:sz w:val="28"/>
          <w:szCs w:val="28"/>
        </w:rPr>
        <w:t xml:space="preserve"> </w:t>
      </w:r>
      <w:r>
        <w:rPr>
          <w:b/>
          <w:bCs/>
          <w:spacing w:val="-3"/>
          <w:sz w:val="28"/>
          <w:szCs w:val="28"/>
        </w:rPr>
        <w:t>10.2.3-8</w:t>
      </w:r>
    </w:p>
    <w:p w14:paraId="17E25C69">
      <w:pPr>
        <w:spacing w:line="117" w:lineRule="exact"/>
      </w:pPr>
    </w:p>
    <w:tbl>
      <w:tblPr>
        <w:tblStyle w:val="5"/>
        <w:tblW w:w="9620"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609"/>
        <w:gridCol w:w="1162"/>
        <w:gridCol w:w="7849"/>
      </w:tblGrid>
      <w:tr w14:paraId="6B9D681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779" w:hRule="atLeast"/>
        </w:trPr>
        <w:tc>
          <w:tcPr>
            <w:tcW w:w="1771" w:type="dxa"/>
            <w:gridSpan w:val="2"/>
            <w:tcBorders>
              <w:top w:val="single" w:color="0000FF" w:sz="2" w:space="0"/>
              <w:left w:val="single" w:color="0000FF" w:sz="2" w:space="0"/>
            </w:tcBorders>
            <w:shd w:val="clear" w:color="auto" w:fill="CCFFFF"/>
            <w:vAlign w:val="top"/>
          </w:tcPr>
          <w:p w14:paraId="6D2FFA5E">
            <w:pPr>
              <w:pStyle w:val="6"/>
              <w:spacing w:before="294" w:line="228" w:lineRule="auto"/>
              <w:ind w:left="475"/>
            </w:pPr>
            <w:r>
              <w:rPr>
                <w:b/>
                <w:bCs/>
                <w:spacing w:val="6"/>
              </w:rPr>
              <w:t>施工项目</w:t>
            </w:r>
          </w:p>
        </w:tc>
        <w:tc>
          <w:tcPr>
            <w:tcW w:w="7849" w:type="dxa"/>
            <w:tcBorders>
              <w:top w:val="single" w:color="0000FF" w:sz="2" w:space="0"/>
              <w:right w:val="single" w:color="0000FF" w:sz="2" w:space="0"/>
            </w:tcBorders>
            <w:shd w:val="clear" w:color="auto" w:fill="CCFFFF"/>
            <w:vAlign w:val="top"/>
          </w:tcPr>
          <w:p w14:paraId="113D63D5">
            <w:pPr>
              <w:pStyle w:val="6"/>
              <w:spacing w:before="294" w:line="229" w:lineRule="auto"/>
              <w:ind w:left="3180"/>
            </w:pPr>
            <w:r>
              <w:rPr>
                <w:b/>
                <w:bCs/>
                <w:spacing w:val="-3"/>
              </w:rPr>
              <w:t>施</w:t>
            </w:r>
            <w:r>
              <w:rPr>
                <w:spacing w:val="13"/>
              </w:rPr>
              <w:t xml:space="preserve">  </w:t>
            </w:r>
            <w:r>
              <w:rPr>
                <w:b/>
                <w:bCs/>
                <w:spacing w:val="-3"/>
              </w:rPr>
              <w:t>工</w:t>
            </w:r>
            <w:r>
              <w:rPr>
                <w:spacing w:val="11"/>
              </w:rPr>
              <w:t xml:space="preserve">  </w:t>
            </w:r>
            <w:r>
              <w:rPr>
                <w:b/>
                <w:bCs/>
                <w:spacing w:val="-3"/>
              </w:rPr>
              <w:t>方</w:t>
            </w:r>
            <w:r>
              <w:rPr>
                <w:spacing w:val="10"/>
              </w:rPr>
              <w:t xml:space="preserve">  </w:t>
            </w:r>
            <w:r>
              <w:rPr>
                <w:b/>
                <w:bCs/>
                <w:spacing w:val="-3"/>
              </w:rPr>
              <w:t>法</w:t>
            </w:r>
          </w:p>
        </w:tc>
      </w:tr>
      <w:tr w14:paraId="480D6B0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2142" w:hRule="atLeast"/>
        </w:trPr>
        <w:tc>
          <w:tcPr>
            <w:tcW w:w="609" w:type="dxa"/>
            <w:vMerge w:val="restart"/>
            <w:tcBorders>
              <w:left w:val="single" w:color="993300" w:sz="2" w:space="0"/>
              <w:bottom w:val="nil"/>
            </w:tcBorders>
            <w:vAlign w:val="top"/>
          </w:tcPr>
          <w:p w14:paraId="64EDB06D">
            <w:pPr>
              <w:spacing w:line="249" w:lineRule="auto"/>
              <w:rPr>
                <w:rFonts w:ascii="Arial"/>
                <w:sz w:val="21"/>
              </w:rPr>
            </w:pPr>
          </w:p>
          <w:p w14:paraId="0F1C7671">
            <w:pPr>
              <w:spacing w:line="249" w:lineRule="auto"/>
              <w:rPr>
                <w:rFonts w:ascii="Arial"/>
                <w:sz w:val="21"/>
              </w:rPr>
            </w:pPr>
          </w:p>
          <w:p w14:paraId="3037039D">
            <w:pPr>
              <w:spacing w:line="249" w:lineRule="auto"/>
              <w:rPr>
                <w:rFonts w:ascii="Arial"/>
                <w:sz w:val="21"/>
              </w:rPr>
            </w:pPr>
          </w:p>
          <w:p w14:paraId="7AA77245">
            <w:pPr>
              <w:spacing w:line="249" w:lineRule="auto"/>
              <w:rPr>
                <w:rFonts w:ascii="Arial"/>
                <w:sz w:val="21"/>
              </w:rPr>
            </w:pPr>
          </w:p>
          <w:p w14:paraId="03A4B008">
            <w:pPr>
              <w:spacing w:line="249" w:lineRule="auto"/>
              <w:rPr>
                <w:rFonts w:ascii="Arial"/>
                <w:sz w:val="21"/>
              </w:rPr>
            </w:pPr>
          </w:p>
          <w:p w14:paraId="4BA41AF9">
            <w:pPr>
              <w:spacing w:line="249" w:lineRule="auto"/>
              <w:rPr>
                <w:rFonts w:ascii="Arial"/>
                <w:sz w:val="21"/>
              </w:rPr>
            </w:pPr>
          </w:p>
          <w:p w14:paraId="7EA03890">
            <w:pPr>
              <w:spacing w:line="249" w:lineRule="auto"/>
              <w:rPr>
                <w:rFonts w:ascii="Arial"/>
                <w:sz w:val="21"/>
              </w:rPr>
            </w:pPr>
          </w:p>
          <w:p w14:paraId="565D71AA">
            <w:pPr>
              <w:spacing w:line="249" w:lineRule="auto"/>
              <w:rPr>
                <w:rFonts w:ascii="Arial"/>
                <w:sz w:val="21"/>
              </w:rPr>
            </w:pPr>
          </w:p>
          <w:p w14:paraId="08E6B1FE">
            <w:pPr>
              <w:spacing w:line="249" w:lineRule="auto"/>
              <w:rPr>
                <w:rFonts w:ascii="Arial"/>
                <w:sz w:val="21"/>
              </w:rPr>
            </w:pPr>
          </w:p>
          <w:p w14:paraId="0EBAF1E8">
            <w:pPr>
              <w:spacing w:line="249" w:lineRule="auto"/>
              <w:rPr>
                <w:rFonts w:ascii="Arial"/>
                <w:sz w:val="21"/>
              </w:rPr>
            </w:pPr>
          </w:p>
          <w:p w14:paraId="35CA88DD">
            <w:pPr>
              <w:pStyle w:val="6"/>
              <w:spacing w:before="65" w:line="189" w:lineRule="auto"/>
              <w:ind w:left="283"/>
            </w:pPr>
            <w:r>
              <w:t>1</w:t>
            </w:r>
          </w:p>
        </w:tc>
        <w:tc>
          <w:tcPr>
            <w:tcW w:w="1162" w:type="dxa"/>
            <w:vMerge w:val="restart"/>
            <w:tcBorders>
              <w:bottom w:val="nil"/>
            </w:tcBorders>
            <w:vAlign w:val="top"/>
          </w:tcPr>
          <w:p w14:paraId="3D50A3AB">
            <w:pPr>
              <w:spacing w:line="268" w:lineRule="auto"/>
              <w:rPr>
                <w:rFonts w:ascii="Arial"/>
                <w:sz w:val="21"/>
              </w:rPr>
            </w:pPr>
          </w:p>
          <w:p w14:paraId="0FEA3AE9">
            <w:pPr>
              <w:spacing w:line="268" w:lineRule="auto"/>
              <w:rPr>
                <w:rFonts w:ascii="Arial"/>
                <w:sz w:val="21"/>
              </w:rPr>
            </w:pPr>
          </w:p>
          <w:p w14:paraId="5D577EE9">
            <w:pPr>
              <w:spacing w:line="268" w:lineRule="auto"/>
              <w:rPr>
                <w:rFonts w:ascii="Arial"/>
                <w:sz w:val="21"/>
              </w:rPr>
            </w:pPr>
          </w:p>
          <w:p w14:paraId="13FAAED5">
            <w:pPr>
              <w:spacing w:line="268" w:lineRule="auto"/>
              <w:rPr>
                <w:rFonts w:ascii="Arial"/>
                <w:sz w:val="21"/>
              </w:rPr>
            </w:pPr>
          </w:p>
          <w:p w14:paraId="2E8727D9">
            <w:pPr>
              <w:spacing w:line="269" w:lineRule="auto"/>
              <w:rPr>
                <w:rFonts w:ascii="Arial"/>
                <w:sz w:val="21"/>
              </w:rPr>
            </w:pPr>
          </w:p>
          <w:p w14:paraId="49073AB5">
            <w:pPr>
              <w:spacing w:line="269" w:lineRule="auto"/>
              <w:rPr>
                <w:rFonts w:ascii="Arial"/>
                <w:sz w:val="21"/>
              </w:rPr>
            </w:pPr>
          </w:p>
          <w:p w14:paraId="27D714CE">
            <w:pPr>
              <w:spacing w:line="269" w:lineRule="auto"/>
              <w:rPr>
                <w:rFonts w:ascii="Arial"/>
                <w:sz w:val="21"/>
              </w:rPr>
            </w:pPr>
          </w:p>
          <w:p w14:paraId="35C7CF7C">
            <w:pPr>
              <w:spacing w:line="269" w:lineRule="auto"/>
              <w:rPr>
                <w:rFonts w:ascii="Arial"/>
                <w:sz w:val="21"/>
              </w:rPr>
            </w:pPr>
          </w:p>
          <w:p w14:paraId="10AE65E2">
            <w:pPr>
              <w:pStyle w:val="6"/>
              <w:spacing w:before="65" w:line="279" w:lineRule="auto"/>
              <w:ind w:left="292" w:right="132" w:hanging="156"/>
            </w:pPr>
            <w:r>
              <w:rPr>
                <w:spacing w:val="1"/>
              </w:rPr>
              <w:t>跨越</w:t>
            </w:r>
            <w:r>
              <w:rPr>
                <w:spacing w:val="-22"/>
              </w:rPr>
              <w:t xml:space="preserve"> </w:t>
            </w:r>
            <w:r>
              <w:rPr>
                <w:spacing w:val="1"/>
              </w:rPr>
              <w:t>10</w:t>
            </w:r>
            <w:r>
              <w:t xml:space="preserve">kV </w:t>
            </w:r>
            <w:r>
              <w:rPr>
                <w:spacing w:val="-2"/>
              </w:rPr>
              <w:t>电力线</w:t>
            </w:r>
            <w:r>
              <w:t xml:space="preserve">  </w:t>
            </w:r>
            <w:r>
              <w:rPr>
                <w:spacing w:val="44"/>
              </w:rPr>
              <w:t>施工</w:t>
            </w:r>
          </w:p>
        </w:tc>
        <w:tc>
          <w:tcPr>
            <w:tcW w:w="7849" w:type="dxa"/>
            <w:tcBorders>
              <w:right w:val="single" w:color="993300" w:sz="2" w:space="0"/>
            </w:tcBorders>
            <w:vAlign w:val="top"/>
          </w:tcPr>
          <w:p w14:paraId="2D9902B3">
            <w:pPr>
              <w:pStyle w:val="6"/>
              <w:spacing w:before="184" w:line="228" w:lineRule="auto"/>
              <w:ind w:left="9"/>
            </w:pPr>
            <w:r>
              <w:rPr>
                <w:b/>
                <w:bCs/>
                <w:spacing w:val="-5"/>
              </w:rPr>
              <w:t>方案</w:t>
            </w:r>
            <w:r>
              <w:rPr>
                <w:spacing w:val="-19"/>
              </w:rPr>
              <w:t xml:space="preserve"> </w:t>
            </w:r>
            <w:r>
              <w:rPr>
                <w:b/>
                <w:bCs/>
                <w:spacing w:val="-5"/>
              </w:rPr>
              <w:t>1：</w:t>
            </w:r>
          </w:p>
          <w:p w14:paraId="1B793A1B">
            <w:pPr>
              <w:pStyle w:val="6"/>
              <w:spacing w:before="65" w:line="225" w:lineRule="auto"/>
              <w:ind w:left="427"/>
            </w:pPr>
            <w:r>
              <w:rPr>
                <w:spacing w:val="9"/>
              </w:rPr>
              <w:t>①搭设双面封顶跨越架，架体为钢管或杉木杆，封顶杆为杉木杆。</w:t>
            </w:r>
          </w:p>
          <w:p w14:paraId="0506DB93">
            <w:pPr>
              <w:pStyle w:val="6"/>
              <w:spacing w:before="67" w:line="268" w:lineRule="auto"/>
              <w:ind w:left="8" w:right="21" w:firstLine="418"/>
            </w:pPr>
            <w:r>
              <w:rPr>
                <w:spacing w:val="10"/>
              </w:rPr>
              <w:t>②被跨越电力线未停电前，先搭设竖直方向低于被跨越电力线导线</w:t>
            </w:r>
            <w:r>
              <w:rPr>
                <w:spacing w:val="-25"/>
              </w:rPr>
              <w:t xml:space="preserve"> </w:t>
            </w:r>
            <w:r>
              <w:rPr>
                <w:spacing w:val="10"/>
              </w:rPr>
              <w:t>2</w:t>
            </w:r>
            <w:r>
              <w:rPr>
                <w:spacing w:val="-36"/>
              </w:rPr>
              <w:t xml:space="preserve"> </w:t>
            </w:r>
            <w:r>
              <w:rPr>
                <w:spacing w:val="10"/>
              </w:rPr>
              <w:t>米以下的架</w:t>
            </w:r>
            <w:r>
              <w:t xml:space="preserve"> </w:t>
            </w:r>
            <w:r>
              <w:rPr>
                <w:spacing w:val="6"/>
              </w:rPr>
              <w:t>体，待申请被跨</w:t>
            </w:r>
            <w:r>
              <w:rPr>
                <w:spacing w:val="-18"/>
              </w:rPr>
              <w:t xml:space="preserve"> </w:t>
            </w:r>
            <w:r>
              <w:rPr>
                <w:spacing w:val="6"/>
              </w:rPr>
              <w:t>10</w:t>
            </w:r>
            <w:r>
              <w:t>kV</w:t>
            </w:r>
            <w:r>
              <w:rPr>
                <w:spacing w:val="6"/>
              </w:rPr>
              <w:t xml:space="preserve"> 电力线停电后，工作现场验电和挂设接地线操作，确认无误后方</w:t>
            </w:r>
            <w:r>
              <w:t xml:space="preserve"> </w:t>
            </w:r>
            <w:r>
              <w:rPr>
                <w:spacing w:val="8"/>
              </w:rPr>
              <w:t>可继续进行跨越架搭设及封顶作业。</w:t>
            </w:r>
          </w:p>
          <w:p w14:paraId="7BBA2B2E">
            <w:pPr>
              <w:pStyle w:val="6"/>
              <w:spacing w:before="65" w:line="225" w:lineRule="auto"/>
              <w:ind w:left="426"/>
            </w:pPr>
            <w:r>
              <w:rPr>
                <w:spacing w:val="7"/>
              </w:rPr>
              <w:t>③在搭设和拆除跨越架时停电，其余施工期间</w:t>
            </w:r>
            <w:r>
              <w:rPr>
                <w:spacing w:val="-12"/>
              </w:rPr>
              <w:t xml:space="preserve"> </w:t>
            </w:r>
            <w:r>
              <w:rPr>
                <w:spacing w:val="7"/>
              </w:rPr>
              <w:t>10</w:t>
            </w:r>
            <w:r>
              <w:t>kV</w:t>
            </w:r>
            <w:r>
              <w:rPr>
                <w:spacing w:val="-16"/>
              </w:rPr>
              <w:t xml:space="preserve"> </w:t>
            </w:r>
            <w:r>
              <w:rPr>
                <w:spacing w:val="7"/>
              </w:rPr>
              <w:t>电力线不停电。</w:t>
            </w:r>
          </w:p>
        </w:tc>
      </w:tr>
      <w:tr w14:paraId="0BFE63F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876" w:hRule="atLeast"/>
        </w:trPr>
        <w:tc>
          <w:tcPr>
            <w:tcW w:w="609" w:type="dxa"/>
            <w:vMerge w:val="continue"/>
            <w:tcBorders>
              <w:top w:val="nil"/>
              <w:left w:val="single" w:color="993300" w:sz="2" w:space="0"/>
              <w:bottom w:val="nil"/>
            </w:tcBorders>
            <w:vAlign w:val="top"/>
          </w:tcPr>
          <w:p w14:paraId="4FFDF09E">
            <w:pPr>
              <w:rPr>
                <w:rFonts w:ascii="Arial"/>
                <w:sz w:val="21"/>
              </w:rPr>
            </w:pPr>
          </w:p>
        </w:tc>
        <w:tc>
          <w:tcPr>
            <w:tcW w:w="1162" w:type="dxa"/>
            <w:vMerge w:val="continue"/>
            <w:tcBorders>
              <w:top w:val="nil"/>
              <w:bottom w:val="nil"/>
            </w:tcBorders>
            <w:vAlign w:val="top"/>
          </w:tcPr>
          <w:p w14:paraId="30F997B4">
            <w:pPr>
              <w:rPr>
                <w:rFonts w:ascii="Arial"/>
                <w:sz w:val="21"/>
              </w:rPr>
            </w:pPr>
          </w:p>
        </w:tc>
        <w:tc>
          <w:tcPr>
            <w:tcW w:w="7849" w:type="dxa"/>
            <w:tcBorders>
              <w:right w:val="single" w:color="993300" w:sz="2" w:space="0"/>
            </w:tcBorders>
            <w:vAlign w:val="top"/>
          </w:tcPr>
          <w:p w14:paraId="2D09AF95">
            <w:pPr>
              <w:pStyle w:val="6"/>
              <w:spacing w:before="51" w:line="228" w:lineRule="auto"/>
              <w:ind w:left="9"/>
            </w:pPr>
            <w:r>
              <w:rPr>
                <w:b/>
                <w:bCs/>
                <w:spacing w:val="-1"/>
              </w:rPr>
              <w:t>方案</w:t>
            </w:r>
            <w:r>
              <w:rPr>
                <w:spacing w:val="-35"/>
              </w:rPr>
              <w:t xml:space="preserve"> </w:t>
            </w:r>
            <w:r>
              <w:rPr>
                <w:b/>
                <w:bCs/>
                <w:spacing w:val="-1"/>
              </w:rPr>
              <w:t>2：</w:t>
            </w:r>
          </w:p>
          <w:p w14:paraId="4139B3D9">
            <w:pPr>
              <w:pStyle w:val="6"/>
              <w:spacing w:before="62" w:line="278" w:lineRule="auto"/>
              <w:ind w:left="9" w:firstLine="420"/>
            </w:pPr>
            <w:r>
              <w:rPr>
                <w:spacing w:val="6"/>
              </w:rPr>
              <w:t>如果</w:t>
            </w:r>
            <w:r>
              <w:rPr>
                <w:spacing w:val="-22"/>
              </w:rPr>
              <w:t xml:space="preserve"> </w:t>
            </w:r>
            <w:r>
              <w:rPr>
                <w:spacing w:val="6"/>
              </w:rPr>
              <w:t>10</w:t>
            </w:r>
            <w:r>
              <w:t>kV</w:t>
            </w:r>
            <w:r>
              <w:rPr>
                <w:spacing w:val="6"/>
              </w:rPr>
              <w:t xml:space="preserve"> 电力线与本工程线路交叉角度较小或</w:t>
            </w:r>
            <w:r>
              <w:rPr>
                <w:spacing w:val="5"/>
              </w:rPr>
              <w:t>者跨距内</w:t>
            </w:r>
            <w:r>
              <w:rPr>
                <w:spacing w:val="-21"/>
              </w:rPr>
              <w:t xml:space="preserve"> </w:t>
            </w:r>
            <w:r>
              <w:rPr>
                <w:spacing w:val="5"/>
              </w:rPr>
              <w:t>10</w:t>
            </w:r>
            <w:r>
              <w:t>kV</w:t>
            </w:r>
            <w:r>
              <w:rPr>
                <w:spacing w:val="5"/>
              </w:rPr>
              <w:t xml:space="preserve"> 电力线地形恶劣，</w:t>
            </w:r>
            <w:r>
              <w:t xml:space="preserve"> </w:t>
            </w:r>
            <w:r>
              <w:rPr>
                <w:spacing w:val="5"/>
              </w:rPr>
              <w:t>导线对地距离较高。可采用停电改线施工技术方案，即停电前完成</w:t>
            </w:r>
            <w:r>
              <w:rPr>
                <w:spacing w:val="-8"/>
              </w:rPr>
              <w:t xml:space="preserve"> </w:t>
            </w:r>
            <w:r>
              <w:rPr>
                <w:spacing w:val="5"/>
              </w:rPr>
              <w:t>10</w:t>
            </w:r>
            <w:r>
              <w:t>kV</w:t>
            </w:r>
            <w:r>
              <w:rPr>
                <w:spacing w:val="-17"/>
              </w:rPr>
              <w:t xml:space="preserve"> </w:t>
            </w:r>
            <w:r>
              <w:rPr>
                <w:spacing w:val="5"/>
              </w:rPr>
              <w:t>电力线新路径</w:t>
            </w:r>
            <w:r>
              <w:t xml:space="preserve"> </w:t>
            </w:r>
            <w:r>
              <w:rPr>
                <w:spacing w:val="8"/>
              </w:rPr>
              <w:t>的架体搭设工作，待停电验电确认无误挂设接地线后，10</w:t>
            </w:r>
            <w:r>
              <w:t>kV</w:t>
            </w:r>
            <w:r>
              <w:rPr>
                <w:spacing w:val="-36"/>
              </w:rPr>
              <w:t xml:space="preserve"> </w:t>
            </w:r>
            <w:r>
              <w:rPr>
                <w:spacing w:val="8"/>
              </w:rPr>
              <w:t>线挂绝缘子安装至新搭设</w:t>
            </w:r>
            <w:r>
              <w:t xml:space="preserve"> </w:t>
            </w:r>
            <w:r>
              <w:rPr>
                <w:spacing w:val="6"/>
              </w:rPr>
              <w:t>架体上即可，跨越装置验收合格后拆除接地并予以送电，待本段架线工程包括放紧线、</w:t>
            </w:r>
            <w:r>
              <w:rPr>
                <w:spacing w:val="3"/>
              </w:rPr>
              <w:t xml:space="preserve"> </w:t>
            </w:r>
            <w:r>
              <w:rPr>
                <w:spacing w:val="6"/>
              </w:rPr>
              <w:t>附件等工作全部完成</w:t>
            </w:r>
            <w:r>
              <w:rPr>
                <w:spacing w:val="-8"/>
              </w:rPr>
              <w:t xml:space="preserve"> </w:t>
            </w:r>
            <w:r>
              <w:rPr>
                <w:spacing w:val="6"/>
              </w:rPr>
              <w:t>10</w:t>
            </w:r>
            <w:r>
              <w:t>kV</w:t>
            </w:r>
            <w:r>
              <w:rPr>
                <w:spacing w:val="-38"/>
              </w:rPr>
              <w:t xml:space="preserve"> </w:t>
            </w:r>
            <w:r>
              <w:rPr>
                <w:spacing w:val="6"/>
              </w:rPr>
              <w:t>线即可短时停电恢复线路后送电。</w:t>
            </w:r>
          </w:p>
        </w:tc>
      </w:tr>
      <w:tr w14:paraId="439E225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252" w:hRule="atLeast"/>
        </w:trPr>
        <w:tc>
          <w:tcPr>
            <w:tcW w:w="609" w:type="dxa"/>
            <w:vMerge w:val="continue"/>
            <w:tcBorders>
              <w:top w:val="nil"/>
              <w:left w:val="single" w:color="993300" w:sz="2" w:space="0"/>
            </w:tcBorders>
            <w:vAlign w:val="top"/>
          </w:tcPr>
          <w:p w14:paraId="3F3DC6E5">
            <w:pPr>
              <w:rPr>
                <w:rFonts w:ascii="Arial"/>
                <w:sz w:val="21"/>
              </w:rPr>
            </w:pPr>
          </w:p>
        </w:tc>
        <w:tc>
          <w:tcPr>
            <w:tcW w:w="1162" w:type="dxa"/>
            <w:vMerge w:val="continue"/>
            <w:tcBorders>
              <w:top w:val="nil"/>
            </w:tcBorders>
            <w:vAlign w:val="top"/>
          </w:tcPr>
          <w:p w14:paraId="55001949">
            <w:pPr>
              <w:rPr>
                <w:rFonts w:ascii="Arial"/>
                <w:sz w:val="21"/>
              </w:rPr>
            </w:pPr>
          </w:p>
        </w:tc>
        <w:tc>
          <w:tcPr>
            <w:tcW w:w="7849" w:type="dxa"/>
            <w:tcBorders>
              <w:right w:val="single" w:color="993300" w:sz="2" w:space="0"/>
            </w:tcBorders>
            <w:vAlign w:val="top"/>
          </w:tcPr>
          <w:p w14:paraId="79068754">
            <w:pPr>
              <w:pStyle w:val="6"/>
              <w:spacing w:before="53" w:line="228" w:lineRule="auto"/>
              <w:ind w:left="9"/>
            </w:pPr>
            <w:r>
              <w:rPr>
                <w:b/>
                <w:bCs/>
                <w:spacing w:val="-2"/>
              </w:rPr>
              <w:t>方案</w:t>
            </w:r>
            <w:r>
              <w:rPr>
                <w:spacing w:val="-31"/>
              </w:rPr>
              <w:t xml:space="preserve"> </w:t>
            </w:r>
            <w:r>
              <w:rPr>
                <w:b/>
                <w:bCs/>
                <w:spacing w:val="-2"/>
              </w:rPr>
              <w:t>3：</w:t>
            </w:r>
          </w:p>
          <w:p w14:paraId="2B9F02ED">
            <w:pPr>
              <w:pStyle w:val="6"/>
              <w:spacing w:before="63" w:line="270" w:lineRule="auto"/>
              <w:ind w:left="8" w:right="24" w:firstLine="418"/>
              <w:jc w:val="both"/>
            </w:pPr>
            <w:r>
              <w:rPr>
                <w:spacing w:val="7"/>
              </w:rPr>
              <w:t>将被跨</w:t>
            </w:r>
            <w:r>
              <w:rPr>
                <w:spacing w:val="-24"/>
              </w:rPr>
              <w:t xml:space="preserve"> </w:t>
            </w:r>
            <w:r>
              <w:rPr>
                <w:spacing w:val="7"/>
              </w:rPr>
              <w:t>10</w:t>
            </w:r>
            <w:r>
              <w:t>kV</w:t>
            </w:r>
            <w:r>
              <w:rPr>
                <w:spacing w:val="-16"/>
              </w:rPr>
              <w:t xml:space="preserve"> </w:t>
            </w:r>
            <w:r>
              <w:rPr>
                <w:spacing w:val="7"/>
              </w:rPr>
              <w:t>电力线断开回盘保护至塔上或从</w:t>
            </w:r>
            <w:r>
              <w:rPr>
                <w:spacing w:val="6"/>
              </w:rPr>
              <w:t>最近两耐张杆（或直线杆）上摘开线</w:t>
            </w:r>
            <w:r>
              <w:t xml:space="preserve"> </w:t>
            </w:r>
            <w:r>
              <w:rPr>
                <w:spacing w:val="11"/>
              </w:rPr>
              <w:t>夹，从杆上改接至地面电缆，改接到地面的电缆外围搭设杉木杆护线架，并指定专人</w:t>
            </w:r>
            <w:r>
              <w:t xml:space="preserve"> </w:t>
            </w:r>
            <w:r>
              <w:rPr>
                <w:spacing w:val="9"/>
              </w:rPr>
              <w:t>全天侯不间断监管，防止人员靠近发生伤线伤人事故。</w:t>
            </w:r>
          </w:p>
        </w:tc>
      </w:tr>
      <w:tr w14:paraId="4FA8D88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555" w:hRule="atLeast"/>
        </w:trPr>
        <w:tc>
          <w:tcPr>
            <w:tcW w:w="609" w:type="dxa"/>
            <w:tcBorders>
              <w:left w:val="single" w:color="993300" w:sz="2" w:space="0"/>
            </w:tcBorders>
            <w:vAlign w:val="top"/>
          </w:tcPr>
          <w:p w14:paraId="1D5C09CB">
            <w:pPr>
              <w:spacing w:line="318" w:lineRule="auto"/>
              <w:rPr>
                <w:rFonts w:ascii="Arial"/>
                <w:sz w:val="21"/>
              </w:rPr>
            </w:pPr>
          </w:p>
          <w:p w14:paraId="2BD618F2">
            <w:pPr>
              <w:spacing w:line="318" w:lineRule="auto"/>
              <w:rPr>
                <w:rFonts w:ascii="Arial"/>
                <w:sz w:val="21"/>
              </w:rPr>
            </w:pPr>
          </w:p>
          <w:p w14:paraId="532418F3">
            <w:pPr>
              <w:pStyle w:val="6"/>
              <w:spacing w:before="65" w:line="189" w:lineRule="auto"/>
              <w:ind w:left="270"/>
            </w:pPr>
            <w:r>
              <w:t>2</w:t>
            </w:r>
          </w:p>
        </w:tc>
        <w:tc>
          <w:tcPr>
            <w:tcW w:w="1162" w:type="dxa"/>
            <w:vAlign w:val="top"/>
          </w:tcPr>
          <w:p w14:paraId="2626FF9A">
            <w:pPr>
              <w:pStyle w:val="6"/>
              <w:spacing w:before="205" w:line="229" w:lineRule="auto"/>
              <w:ind w:left="371"/>
            </w:pPr>
            <w:r>
              <w:rPr>
                <w:spacing w:val="4"/>
              </w:rPr>
              <w:t>跨越</w:t>
            </w:r>
          </w:p>
          <w:p w14:paraId="1625DE25">
            <w:pPr>
              <w:pStyle w:val="6"/>
              <w:spacing w:before="96" w:line="189" w:lineRule="auto"/>
              <w:ind w:left="373"/>
            </w:pPr>
            <w:r>
              <w:rPr>
                <w:spacing w:val="2"/>
              </w:rPr>
              <w:t>220V</w:t>
            </w:r>
          </w:p>
          <w:p w14:paraId="1C632720">
            <w:pPr>
              <w:pStyle w:val="6"/>
              <w:spacing w:before="107" w:line="189" w:lineRule="auto"/>
              <w:ind w:left="375"/>
            </w:pPr>
            <w:r>
              <w:rPr>
                <w:spacing w:val="2"/>
              </w:rPr>
              <w:t>380V</w:t>
            </w:r>
          </w:p>
          <w:p w14:paraId="46FA62D7">
            <w:pPr>
              <w:pStyle w:val="6"/>
              <w:spacing w:before="74" w:line="228" w:lineRule="auto"/>
              <w:ind w:left="81"/>
            </w:pPr>
            <w:r>
              <w:rPr>
                <w:spacing w:val="3"/>
              </w:rPr>
              <w:t>电力线施工</w:t>
            </w:r>
          </w:p>
        </w:tc>
        <w:tc>
          <w:tcPr>
            <w:tcW w:w="7849" w:type="dxa"/>
            <w:tcBorders>
              <w:right w:val="single" w:color="993300" w:sz="2" w:space="0"/>
            </w:tcBorders>
            <w:vAlign w:val="top"/>
          </w:tcPr>
          <w:p w14:paraId="0A8BC8AA">
            <w:pPr>
              <w:pStyle w:val="6"/>
              <w:spacing w:before="206" w:line="257" w:lineRule="auto"/>
              <w:ind w:left="8" w:right="24" w:firstLine="435"/>
            </w:pPr>
            <w:r>
              <w:rPr>
                <w:spacing w:val="6"/>
              </w:rPr>
              <w:t>1 跨越</w:t>
            </w:r>
            <w:r>
              <w:rPr>
                <w:spacing w:val="-37"/>
              </w:rPr>
              <w:t xml:space="preserve"> </w:t>
            </w:r>
            <w:r>
              <w:rPr>
                <w:spacing w:val="6"/>
              </w:rPr>
              <w:t>380V、220V</w:t>
            </w:r>
            <w:r>
              <w:rPr>
                <w:spacing w:val="-16"/>
              </w:rPr>
              <w:t xml:space="preserve"> </w:t>
            </w:r>
            <w:r>
              <w:rPr>
                <w:spacing w:val="6"/>
              </w:rPr>
              <w:t>电力线，经与用户及供电部</w:t>
            </w:r>
            <w:r>
              <w:rPr>
                <w:spacing w:val="5"/>
              </w:rPr>
              <w:t>门协商采取对被跨越电力线断线回</w:t>
            </w:r>
            <w:r>
              <w:t xml:space="preserve"> </w:t>
            </w:r>
            <w:r>
              <w:rPr>
                <w:spacing w:val="9"/>
              </w:rPr>
              <w:t>盘保护方式，直至本段架线工程结束，予以恢复电力线送电。</w:t>
            </w:r>
          </w:p>
          <w:p w14:paraId="545DE483">
            <w:pPr>
              <w:pStyle w:val="6"/>
              <w:spacing w:before="67" w:line="257" w:lineRule="auto"/>
              <w:ind w:left="13" w:firstLine="415"/>
            </w:pPr>
            <w:r>
              <w:rPr>
                <w:spacing w:val="4"/>
              </w:rPr>
              <w:t>2 若不能断线，则采取短时停电改线，改线后电线沿地面垂直距离</w:t>
            </w:r>
            <w:r>
              <w:rPr>
                <w:spacing w:val="-6"/>
              </w:rPr>
              <w:t xml:space="preserve"> </w:t>
            </w:r>
            <w:r>
              <w:rPr>
                <w:spacing w:val="4"/>
              </w:rPr>
              <w:t>10m</w:t>
            </w:r>
            <w:r>
              <w:rPr>
                <w:spacing w:val="-35"/>
              </w:rPr>
              <w:t xml:space="preserve"> </w:t>
            </w:r>
            <w:r>
              <w:rPr>
                <w:spacing w:val="4"/>
              </w:rPr>
              <w:t>高处走线，</w:t>
            </w:r>
            <w:r>
              <w:t xml:space="preserve"> </w:t>
            </w:r>
            <w:r>
              <w:rPr>
                <w:spacing w:val="7"/>
              </w:rPr>
              <w:t>并搭设简易架体保护被跨电线。</w:t>
            </w:r>
          </w:p>
        </w:tc>
      </w:tr>
      <w:tr w14:paraId="1144737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1168" w:hRule="atLeast"/>
        </w:trPr>
        <w:tc>
          <w:tcPr>
            <w:tcW w:w="609" w:type="dxa"/>
            <w:tcBorders>
              <w:left w:val="single" w:color="0000FF" w:sz="2" w:space="0"/>
              <w:bottom w:val="single" w:color="0000FF" w:sz="2" w:space="0"/>
            </w:tcBorders>
            <w:vAlign w:val="top"/>
          </w:tcPr>
          <w:p w14:paraId="0EC9F5E9">
            <w:pPr>
              <w:spacing w:line="433" w:lineRule="auto"/>
              <w:rPr>
                <w:rFonts w:ascii="Arial"/>
                <w:sz w:val="21"/>
              </w:rPr>
            </w:pPr>
          </w:p>
          <w:p w14:paraId="5131E3CA">
            <w:pPr>
              <w:pStyle w:val="6"/>
              <w:spacing w:before="65" w:line="189" w:lineRule="auto"/>
              <w:ind w:left="271"/>
            </w:pPr>
            <w:r>
              <w:t>3</w:t>
            </w:r>
          </w:p>
        </w:tc>
        <w:tc>
          <w:tcPr>
            <w:tcW w:w="1162" w:type="dxa"/>
            <w:tcBorders>
              <w:bottom w:val="single" w:color="993300" w:sz="2" w:space="0"/>
            </w:tcBorders>
            <w:vAlign w:val="top"/>
          </w:tcPr>
          <w:p w14:paraId="16D66CF2">
            <w:pPr>
              <w:spacing w:line="245" w:lineRule="auto"/>
              <w:rPr>
                <w:rFonts w:ascii="Arial"/>
                <w:sz w:val="21"/>
              </w:rPr>
            </w:pPr>
          </w:p>
          <w:p w14:paraId="49FC148D">
            <w:pPr>
              <w:pStyle w:val="6"/>
              <w:spacing w:before="65" w:line="275" w:lineRule="auto"/>
              <w:ind w:left="370" w:right="263" w:hanging="102"/>
            </w:pPr>
            <w:r>
              <w:rPr>
                <w:spacing w:val="6"/>
              </w:rPr>
              <w:t>跨越架</w:t>
            </w:r>
            <w:r>
              <w:rPr>
                <w:spacing w:val="1"/>
              </w:rPr>
              <w:t xml:space="preserve"> </w:t>
            </w:r>
            <w:r>
              <w:rPr>
                <w:spacing w:val="5"/>
              </w:rPr>
              <w:t>施工</w:t>
            </w:r>
          </w:p>
        </w:tc>
        <w:tc>
          <w:tcPr>
            <w:tcW w:w="7849" w:type="dxa"/>
            <w:tcBorders>
              <w:bottom w:val="single" w:color="0000FF" w:sz="2" w:space="0"/>
              <w:right w:val="single" w:color="0000FF" w:sz="2" w:space="0"/>
            </w:tcBorders>
            <w:vAlign w:val="top"/>
          </w:tcPr>
          <w:p w14:paraId="3DAD37E2">
            <w:pPr>
              <w:pStyle w:val="6"/>
              <w:spacing w:before="156" w:line="225" w:lineRule="auto"/>
              <w:ind w:left="443"/>
            </w:pPr>
            <w:r>
              <w:rPr>
                <w:spacing w:val="7"/>
              </w:rPr>
              <w:t>1 跨越架宽度过长时,可分两段搭设跨越架。</w:t>
            </w:r>
          </w:p>
          <w:p w14:paraId="062F818E">
            <w:pPr>
              <w:pStyle w:val="6"/>
              <w:spacing w:before="68" w:line="228" w:lineRule="auto"/>
              <w:ind w:left="430"/>
            </w:pPr>
            <w:r>
              <w:rPr>
                <w:spacing w:val="8"/>
              </w:rPr>
              <w:t>2 跨越架搭设时，应严格按照技术方案要求施工。</w:t>
            </w:r>
          </w:p>
          <w:p w14:paraId="154CAF6C">
            <w:pPr>
              <w:pStyle w:val="6"/>
              <w:spacing w:before="64" w:line="228" w:lineRule="auto"/>
              <w:ind w:left="432"/>
            </w:pPr>
            <w:r>
              <w:rPr>
                <w:spacing w:val="9"/>
              </w:rPr>
              <w:t>3 在开挖跨越架立杆坑位时，应准确测量两端立杆，其余用线绳拉直定位。</w:t>
            </w:r>
          </w:p>
        </w:tc>
      </w:tr>
    </w:tbl>
    <w:p w14:paraId="051C2F6A">
      <w:pPr>
        <w:pStyle w:val="2"/>
        <w:spacing w:before="227" w:line="219" w:lineRule="auto"/>
        <w:ind w:left="764"/>
        <w:rPr>
          <w:sz w:val="24"/>
          <w:szCs w:val="24"/>
        </w:rPr>
      </w:pPr>
      <w:r>
        <w:rPr>
          <w:spacing w:val="-2"/>
          <w:sz w:val="24"/>
          <w:szCs w:val="24"/>
        </w:rPr>
        <w:t>b)本工程跨越</w:t>
      </w:r>
      <w:r>
        <w:rPr>
          <w:spacing w:val="-45"/>
          <w:sz w:val="24"/>
          <w:szCs w:val="24"/>
        </w:rPr>
        <w:t xml:space="preserve"> </w:t>
      </w:r>
      <w:r>
        <w:rPr>
          <w:spacing w:val="-2"/>
          <w:sz w:val="24"/>
          <w:szCs w:val="24"/>
        </w:rPr>
        <w:t>35kV、110kV</w:t>
      </w:r>
      <w:r>
        <w:rPr>
          <w:spacing w:val="-23"/>
          <w:sz w:val="24"/>
          <w:szCs w:val="24"/>
        </w:rPr>
        <w:t xml:space="preserve"> </w:t>
      </w:r>
      <w:r>
        <w:rPr>
          <w:spacing w:val="-2"/>
          <w:sz w:val="24"/>
          <w:szCs w:val="24"/>
        </w:rPr>
        <w:t>电力</w:t>
      </w:r>
      <w:r>
        <w:rPr>
          <w:spacing w:val="-3"/>
          <w:sz w:val="24"/>
          <w:szCs w:val="24"/>
        </w:rPr>
        <w:t>线施工技术方案</w:t>
      </w:r>
    </w:p>
    <w:p w14:paraId="5D71C3CC">
      <w:pPr>
        <w:pStyle w:val="2"/>
        <w:spacing w:before="254" w:line="407" w:lineRule="auto"/>
        <w:ind w:left="287" w:right="277" w:firstLine="480"/>
        <w:rPr>
          <w:sz w:val="24"/>
          <w:szCs w:val="24"/>
        </w:rPr>
      </w:pPr>
      <w:r>
        <w:rPr>
          <w:spacing w:val="-3"/>
          <w:sz w:val="24"/>
          <w:szCs w:val="24"/>
        </w:rPr>
        <w:t>跨越</w:t>
      </w:r>
      <w:r>
        <w:rPr>
          <w:spacing w:val="-39"/>
          <w:sz w:val="24"/>
          <w:szCs w:val="24"/>
        </w:rPr>
        <w:t xml:space="preserve"> </w:t>
      </w:r>
      <w:r>
        <w:rPr>
          <w:spacing w:val="-3"/>
          <w:sz w:val="24"/>
          <w:szCs w:val="24"/>
        </w:rPr>
        <w:t>35kV、110kV</w:t>
      </w:r>
      <w:r>
        <w:rPr>
          <w:spacing w:val="-22"/>
          <w:sz w:val="24"/>
          <w:szCs w:val="24"/>
        </w:rPr>
        <w:t xml:space="preserve"> </w:t>
      </w:r>
      <w:r>
        <w:rPr>
          <w:spacing w:val="-3"/>
          <w:sz w:val="24"/>
          <w:szCs w:val="24"/>
        </w:rPr>
        <w:t>电力线，需结合现场及外协情况确定跨越施工技术方案。一般采</w:t>
      </w:r>
      <w:r>
        <w:rPr>
          <w:sz w:val="24"/>
          <w:szCs w:val="24"/>
        </w:rPr>
        <w:t xml:space="preserve"> </w:t>
      </w:r>
      <w:r>
        <w:rPr>
          <w:spacing w:val="-2"/>
          <w:sz w:val="24"/>
          <w:szCs w:val="24"/>
        </w:rPr>
        <w:t>取停电搭设跨越支撑装置和进行封网，待跨越保护系统完成后被跨电力线恢复送电，在</w:t>
      </w:r>
      <w:r>
        <w:rPr>
          <w:spacing w:val="16"/>
          <w:sz w:val="24"/>
          <w:szCs w:val="24"/>
        </w:rPr>
        <w:t xml:space="preserve"> </w:t>
      </w:r>
      <w:r>
        <w:rPr>
          <w:spacing w:val="-1"/>
          <w:sz w:val="24"/>
          <w:szCs w:val="24"/>
        </w:rPr>
        <w:t>施工期间被跨电力线须“退出重合闸</w:t>
      </w:r>
      <w:r>
        <w:rPr>
          <w:spacing w:val="-88"/>
          <w:sz w:val="24"/>
          <w:szCs w:val="24"/>
        </w:rPr>
        <w:t xml:space="preserve"> </w:t>
      </w:r>
      <w:r>
        <w:rPr>
          <w:spacing w:val="-1"/>
          <w:sz w:val="24"/>
          <w:szCs w:val="24"/>
        </w:rPr>
        <w:t>”，施工中发生故障跳闸时，严</w:t>
      </w:r>
      <w:r>
        <w:rPr>
          <w:spacing w:val="-2"/>
          <w:sz w:val="24"/>
          <w:szCs w:val="24"/>
        </w:rPr>
        <w:t>禁强行送电。</w:t>
      </w:r>
    </w:p>
    <w:p w14:paraId="0AF8357F">
      <w:pPr>
        <w:pStyle w:val="2"/>
        <w:spacing w:before="33" w:line="407" w:lineRule="auto"/>
        <w:ind w:left="289" w:right="197" w:firstLine="479"/>
        <w:rPr>
          <w:sz w:val="24"/>
          <w:szCs w:val="24"/>
        </w:rPr>
      </w:pPr>
      <w:r>
        <w:rPr>
          <w:spacing w:val="-6"/>
          <w:sz w:val="24"/>
          <w:szCs w:val="24"/>
        </w:rPr>
        <w:t>跨越</w:t>
      </w:r>
      <w:r>
        <w:rPr>
          <w:spacing w:val="-43"/>
          <w:sz w:val="24"/>
          <w:szCs w:val="24"/>
        </w:rPr>
        <w:t xml:space="preserve"> </w:t>
      </w:r>
      <w:r>
        <w:rPr>
          <w:spacing w:val="-6"/>
          <w:sz w:val="24"/>
          <w:szCs w:val="24"/>
        </w:rPr>
        <w:t>35kV、110kV</w:t>
      </w:r>
      <w:r>
        <w:rPr>
          <w:spacing w:val="-52"/>
          <w:sz w:val="24"/>
          <w:szCs w:val="24"/>
        </w:rPr>
        <w:t xml:space="preserve"> </w:t>
      </w:r>
      <w:r>
        <w:rPr>
          <w:spacing w:val="-6"/>
          <w:sz w:val="24"/>
          <w:szCs w:val="24"/>
        </w:rPr>
        <w:t>采取不停电跨越架线施工技术方案（即跨越支撑装置安装及封网、</w:t>
      </w:r>
      <w:r>
        <w:rPr>
          <w:sz w:val="24"/>
          <w:szCs w:val="24"/>
        </w:rPr>
        <w:t xml:space="preserve"> </w:t>
      </w:r>
      <w:r>
        <w:rPr>
          <w:spacing w:val="-1"/>
          <w:sz w:val="24"/>
          <w:szCs w:val="24"/>
        </w:rPr>
        <w:t>架线施工、紧线附件、跨越系统拆除期间，均不予</w:t>
      </w:r>
      <w:r>
        <w:rPr>
          <w:spacing w:val="-2"/>
          <w:sz w:val="24"/>
          <w:szCs w:val="24"/>
        </w:rPr>
        <w:t>以停电</w:t>
      </w:r>
      <w:r>
        <w:rPr>
          <w:spacing w:val="-6"/>
          <w:sz w:val="24"/>
          <w:szCs w:val="24"/>
        </w:rPr>
        <w:t>），</w:t>
      </w:r>
      <w:r>
        <w:rPr>
          <w:spacing w:val="-2"/>
          <w:sz w:val="24"/>
          <w:szCs w:val="24"/>
        </w:rPr>
        <w:t>但施工期间需向线路运行</w:t>
      </w:r>
      <w:r>
        <w:rPr>
          <w:sz w:val="24"/>
          <w:szCs w:val="24"/>
        </w:rPr>
        <w:t xml:space="preserve"> </w:t>
      </w:r>
      <w:r>
        <w:rPr>
          <w:spacing w:val="-1"/>
          <w:sz w:val="24"/>
          <w:szCs w:val="24"/>
        </w:rPr>
        <w:t>单位申请“退出重合闸</w:t>
      </w:r>
      <w:r>
        <w:rPr>
          <w:spacing w:val="-87"/>
          <w:sz w:val="24"/>
          <w:szCs w:val="24"/>
        </w:rPr>
        <w:t xml:space="preserve"> </w:t>
      </w:r>
      <w:r>
        <w:rPr>
          <w:spacing w:val="-1"/>
          <w:sz w:val="24"/>
          <w:szCs w:val="24"/>
        </w:rPr>
        <w:t>”。</w:t>
      </w:r>
    </w:p>
    <w:p w14:paraId="35D0A46B">
      <w:pPr>
        <w:pStyle w:val="2"/>
        <w:spacing w:before="35" w:line="219" w:lineRule="auto"/>
        <w:ind w:left="796"/>
        <w:rPr>
          <w:sz w:val="24"/>
          <w:szCs w:val="24"/>
        </w:rPr>
      </w:pPr>
      <w:r>
        <w:rPr>
          <w:spacing w:val="-2"/>
          <w:sz w:val="24"/>
          <w:szCs w:val="24"/>
        </w:rPr>
        <w:t>电力线跨越系统由跨越支撑装置及封顶设施组成。</w:t>
      </w:r>
    </w:p>
    <w:p w14:paraId="52D94D62">
      <w:pPr>
        <w:spacing w:line="219" w:lineRule="auto"/>
        <w:rPr>
          <w:sz w:val="24"/>
          <w:szCs w:val="24"/>
        </w:rPr>
        <w:sectPr>
          <w:headerReference r:id="rId240" w:type="default"/>
          <w:footerReference r:id="rId241" w:type="default"/>
          <w:pgSz w:w="11906" w:h="16839"/>
          <w:pgMar w:top="400" w:right="1140" w:bottom="1237" w:left="1139" w:header="0" w:footer="991" w:gutter="0"/>
          <w:cols w:space="720" w:num="1"/>
        </w:sectPr>
      </w:pPr>
    </w:p>
    <w:p w14:paraId="268B7E1A">
      <w:pPr>
        <w:spacing w:line="353" w:lineRule="auto"/>
        <w:rPr>
          <w:rFonts w:ascii="Arial"/>
          <w:sz w:val="21"/>
        </w:rPr>
      </w:pPr>
    </w:p>
    <w:p w14:paraId="2E1EB491">
      <w:pPr>
        <w:pStyle w:val="2"/>
        <w:spacing w:before="78" w:line="406" w:lineRule="auto"/>
        <w:ind w:left="10" w:right="16" w:firstLine="479"/>
        <w:rPr>
          <w:sz w:val="24"/>
          <w:szCs w:val="24"/>
        </w:rPr>
      </w:pPr>
      <w:r>
        <w:rPr>
          <w:spacing w:val="-2"/>
          <w:sz w:val="24"/>
          <w:szCs w:val="24"/>
        </w:rPr>
        <w:t>跨越架体型式：①钢管跨越架</w:t>
      </w:r>
      <w:r>
        <w:rPr>
          <w:b/>
          <w:bCs/>
          <w:spacing w:val="-2"/>
          <w:sz w:val="24"/>
          <w:szCs w:val="24"/>
        </w:rPr>
        <w:t>（图</w:t>
      </w:r>
      <w:r>
        <w:rPr>
          <w:spacing w:val="-17"/>
          <w:sz w:val="24"/>
          <w:szCs w:val="24"/>
        </w:rPr>
        <w:t xml:space="preserve"> </w:t>
      </w:r>
      <w:r>
        <w:rPr>
          <w:b/>
          <w:bCs/>
          <w:spacing w:val="-2"/>
          <w:sz w:val="24"/>
          <w:szCs w:val="24"/>
        </w:rPr>
        <w:t>10.2.3-12、14）</w:t>
      </w:r>
      <w:r>
        <w:rPr>
          <w:spacing w:val="-2"/>
          <w:sz w:val="24"/>
          <w:szCs w:val="24"/>
        </w:rPr>
        <w:t>、杉木杆跨越架、钢管及杉木</w:t>
      </w:r>
      <w:r>
        <w:rPr>
          <w:sz w:val="24"/>
          <w:szCs w:val="24"/>
        </w:rPr>
        <w:t xml:space="preserve"> </w:t>
      </w:r>
      <w:r>
        <w:rPr>
          <w:spacing w:val="-2"/>
          <w:sz w:val="24"/>
          <w:szCs w:val="24"/>
        </w:rPr>
        <w:t>杆组合跨越架。②铝合金跨越架体型式（采取停电整体起立或不停电分解组立</w:t>
      </w:r>
      <w:r>
        <w:rPr>
          <w:spacing w:val="3"/>
          <w:sz w:val="24"/>
          <w:szCs w:val="24"/>
        </w:rPr>
        <w:t>），</w:t>
      </w:r>
      <w:r>
        <w:rPr>
          <w:spacing w:val="-2"/>
          <w:sz w:val="24"/>
          <w:szCs w:val="24"/>
        </w:rPr>
        <w:t>见</w:t>
      </w:r>
      <w:r>
        <w:rPr>
          <w:b/>
          <w:bCs/>
          <w:spacing w:val="-2"/>
          <w:sz w:val="24"/>
          <w:szCs w:val="24"/>
        </w:rPr>
        <w:t>图</w:t>
      </w:r>
      <w:r>
        <w:rPr>
          <w:spacing w:val="1"/>
          <w:sz w:val="24"/>
          <w:szCs w:val="24"/>
        </w:rPr>
        <w:t xml:space="preserve"> </w:t>
      </w:r>
      <w:r>
        <w:rPr>
          <w:b/>
          <w:bCs/>
          <w:spacing w:val="-1"/>
          <w:sz w:val="24"/>
          <w:szCs w:val="24"/>
        </w:rPr>
        <w:t>10.2.3-15</w:t>
      </w:r>
      <w:r>
        <w:rPr>
          <w:spacing w:val="-1"/>
          <w:sz w:val="24"/>
          <w:szCs w:val="24"/>
        </w:rPr>
        <w:t>。③在新建线路铁塔指定部位上加装辅助横梁的终端架体型式，见</w:t>
      </w:r>
      <w:r>
        <w:rPr>
          <w:b/>
          <w:bCs/>
          <w:spacing w:val="-1"/>
          <w:sz w:val="24"/>
          <w:szCs w:val="24"/>
        </w:rPr>
        <w:t>图</w:t>
      </w:r>
    </w:p>
    <w:p w14:paraId="5102DC2B">
      <w:pPr>
        <w:pStyle w:val="2"/>
        <w:spacing w:before="73" w:line="184" w:lineRule="auto"/>
        <w:ind w:left="27"/>
        <w:rPr>
          <w:sz w:val="24"/>
          <w:szCs w:val="24"/>
        </w:rPr>
      </w:pPr>
      <w:r>
        <w:rPr>
          <w:b/>
          <w:bCs/>
          <w:spacing w:val="-5"/>
          <w:sz w:val="24"/>
          <w:szCs w:val="24"/>
        </w:rPr>
        <w:t>10.2.3-13</w:t>
      </w:r>
      <w:r>
        <w:rPr>
          <w:spacing w:val="-5"/>
          <w:sz w:val="24"/>
          <w:szCs w:val="24"/>
        </w:rPr>
        <w:t>。</w:t>
      </w:r>
    </w:p>
    <w:p w14:paraId="7E68AF65">
      <w:pPr>
        <w:pStyle w:val="2"/>
        <w:spacing w:before="264" w:line="221" w:lineRule="auto"/>
        <w:ind w:left="488"/>
        <w:rPr>
          <w:sz w:val="24"/>
          <w:szCs w:val="24"/>
        </w:rPr>
      </w:pPr>
      <w:r>
        <w:rPr>
          <w:spacing w:val="-2"/>
          <w:sz w:val="24"/>
          <w:szCs w:val="24"/>
        </w:rPr>
        <w:t>封网设施：</w:t>
      </w:r>
    </w:p>
    <w:p w14:paraId="79978067">
      <w:pPr>
        <w:pStyle w:val="2"/>
        <w:spacing w:before="251" w:line="407" w:lineRule="auto"/>
        <w:ind w:left="13" w:right="17" w:firstLine="480"/>
        <w:rPr>
          <w:sz w:val="24"/>
          <w:szCs w:val="24"/>
        </w:rPr>
      </w:pPr>
      <w:r>
        <w:rPr>
          <w:b/>
          <w:bCs/>
          <w:spacing w:val="-2"/>
          <w:sz w:val="24"/>
          <w:szCs w:val="24"/>
        </w:rPr>
        <w:t>☆</w:t>
      </w:r>
      <w:r>
        <w:rPr>
          <w:spacing w:val="-2"/>
          <w:sz w:val="24"/>
          <w:szCs w:val="24"/>
        </w:rPr>
        <w:t>杉木杆，高强绝缘丙纶绳、涤纶绳、锦纶绳或尼龙绳（承网绳）和绝缘网，适用</w:t>
      </w:r>
      <w:r>
        <w:rPr>
          <w:spacing w:val="4"/>
          <w:sz w:val="24"/>
          <w:szCs w:val="24"/>
        </w:rPr>
        <w:t xml:space="preserve"> </w:t>
      </w:r>
      <w:r>
        <w:rPr>
          <w:spacing w:val="-1"/>
          <w:sz w:val="24"/>
          <w:szCs w:val="24"/>
        </w:rPr>
        <w:t>于</w:t>
      </w:r>
      <w:r>
        <w:rPr>
          <w:spacing w:val="-46"/>
          <w:sz w:val="24"/>
          <w:szCs w:val="24"/>
        </w:rPr>
        <w:t xml:space="preserve"> </w:t>
      </w:r>
      <w:r>
        <w:rPr>
          <w:spacing w:val="-1"/>
          <w:sz w:val="24"/>
          <w:szCs w:val="24"/>
        </w:rPr>
        <w:t>35kV</w:t>
      </w:r>
      <w:r>
        <w:rPr>
          <w:spacing w:val="-38"/>
          <w:sz w:val="24"/>
          <w:szCs w:val="24"/>
        </w:rPr>
        <w:t xml:space="preserve"> </w:t>
      </w:r>
      <w:r>
        <w:rPr>
          <w:spacing w:val="-1"/>
          <w:sz w:val="24"/>
          <w:szCs w:val="24"/>
        </w:rPr>
        <w:t>临时停电安装跨越保护系统施工方案，架线施工期</w:t>
      </w:r>
      <w:r>
        <w:rPr>
          <w:spacing w:val="-2"/>
          <w:sz w:val="24"/>
          <w:szCs w:val="24"/>
        </w:rPr>
        <w:t>间不停电，但拆除跨越保护</w:t>
      </w:r>
      <w:r>
        <w:rPr>
          <w:sz w:val="24"/>
          <w:szCs w:val="24"/>
        </w:rPr>
        <w:t xml:space="preserve"> </w:t>
      </w:r>
      <w:r>
        <w:rPr>
          <w:spacing w:val="-2"/>
          <w:sz w:val="24"/>
          <w:szCs w:val="24"/>
        </w:rPr>
        <w:t>系统时仍予以短时停电。</w:t>
      </w:r>
    </w:p>
    <w:p w14:paraId="0CE5B768">
      <w:pPr>
        <w:pStyle w:val="2"/>
        <w:spacing w:before="33" w:line="407" w:lineRule="auto"/>
        <w:ind w:left="8" w:right="17" w:firstLine="484"/>
        <w:jc w:val="both"/>
        <w:rPr>
          <w:sz w:val="24"/>
          <w:szCs w:val="24"/>
        </w:rPr>
      </w:pPr>
      <w:r>
        <w:rPr>
          <w:b/>
          <w:bCs/>
          <w:spacing w:val="-2"/>
          <w:sz w:val="24"/>
          <w:szCs w:val="24"/>
        </w:rPr>
        <w:t>☆</w:t>
      </w:r>
      <w:r>
        <w:rPr>
          <w:spacing w:val="-2"/>
          <w:sz w:val="24"/>
          <w:szCs w:val="24"/>
        </w:rPr>
        <w:t>进口高强锦纶绳（承网绳）和绝缘网。分别结合上述三种跨越支撑装置组成的跨</w:t>
      </w:r>
      <w:r>
        <w:rPr>
          <w:spacing w:val="4"/>
          <w:sz w:val="24"/>
          <w:szCs w:val="24"/>
        </w:rPr>
        <w:t xml:space="preserve"> </w:t>
      </w:r>
      <w:r>
        <w:rPr>
          <w:spacing w:val="-3"/>
          <w:sz w:val="24"/>
          <w:szCs w:val="24"/>
        </w:rPr>
        <w:t>越保护系统，适用于</w:t>
      </w:r>
      <w:r>
        <w:rPr>
          <w:spacing w:val="-23"/>
          <w:sz w:val="24"/>
          <w:szCs w:val="24"/>
        </w:rPr>
        <w:t xml:space="preserve"> </w:t>
      </w:r>
      <w:r>
        <w:rPr>
          <w:spacing w:val="-3"/>
          <w:sz w:val="24"/>
          <w:szCs w:val="24"/>
        </w:rPr>
        <w:t>110kV</w:t>
      </w:r>
      <w:r>
        <w:rPr>
          <w:spacing w:val="-37"/>
          <w:sz w:val="24"/>
          <w:szCs w:val="24"/>
        </w:rPr>
        <w:t xml:space="preserve"> </w:t>
      </w:r>
      <w:r>
        <w:rPr>
          <w:spacing w:val="-3"/>
          <w:sz w:val="24"/>
          <w:szCs w:val="24"/>
        </w:rPr>
        <w:t>临时停电安装跨越保护系统施工方案，架线施工期间及拆除</w:t>
      </w:r>
      <w:r>
        <w:rPr>
          <w:sz w:val="24"/>
          <w:szCs w:val="24"/>
        </w:rPr>
        <w:t xml:space="preserve"> </w:t>
      </w:r>
      <w:r>
        <w:rPr>
          <w:spacing w:val="-1"/>
          <w:sz w:val="24"/>
          <w:szCs w:val="24"/>
        </w:rPr>
        <w:t>跨越系统时不予停电。</w:t>
      </w:r>
    </w:p>
    <w:p w14:paraId="7C4ABDBF">
      <w:pPr>
        <w:pStyle w:val="2"/>
        <w:spacing w:before="34" w:line="390" w:lineRule="auto"/>
        <w:ind w:left="11" w:right="16" w:firstLine="481"/>
        <w:jc w:val="both"/>
        <w:rPr>
          <w:sz w:val="24"/>
          <w:szCs w:val="24"/>
        </w:rPr>
      </w:pPr>
      <w:r>
        <w:rPr>
          <w:b/>
          <w:bCs/>
          <w:spacing w:val="-2"/>
          <w:sz w:val="24"/>
          <w:szCs w:val="24"/>
        </w:rPr>
        <w:t>☆</w:t>
      </w:r>
      <w:r>
        <w:rPr>
          <w:spacing w:val="-2"/>
          <w:sz w:val="24"/>
          <w:szCs w:val="24"/>
        </w:rPr>
        <w:t>迪尼玛高强绝缘绳（承网绳）和绝缘网。结合新建线路铁塔上加装辅助横梁（适</w:t>
      </w:r>
      <w:r>
        <w:rPr>
          <w:spacing w:val="4"/>
          <w:sz w:val="24"/>
          <w:szCs w:val="24"/>
        </w:rPr>
        <w:t xml:space="preserve"> </w:t>
      </w:r>
      <w:r>
        <w:rPr>
          <w:spacing w:val="-3"/>
          <w:sz w:val="24"/>
          <w:szCs w:val="24"/>
        </w:rPr>
        <w:t>用于新建工程跨越档档距≤350m</w:t>
      </w:r>
      <w:r>
        <w:rPr>
          <w:spacing w:val="-50"/>
          <w:sz w:val="24"/>
          <w:szCs w:val="24"/>
        </w:rPr>
        <w:t xml:space="preserve"> </w:t>
      </w:r>
      <w:r>
        <w:rPr>
          <w:spacing w:val="-3"/>
          <w:sz w:val="24"/>
          <w:szCs w:val="24"/>
        </w:rPr>
        <w:t>情况）和搭设格构式跨越</w:t>
      </w:r>
      <w:r>
        <w:rPr>
          <w:spacing w:val="-4"/>
          <w:sz w:val="24"/>
          <w:szCs w:val="24"/>
        </w:rPr>
        <w:t>架的支撑体型式，适用于跨越</w:t>
      </w:r>
      <w:r>
        <w:rPr>
          <w:sz w:val="24"/>
          <w:szCs w:val="24"/>
        </w:rPr>
        <w:t xml:space="preserve"> </w:t>
      </w:r>
      <w:r>
        <w:rPr>
          <w:spacing w:val="-1"/>
          <w:sz w:val="24"/>
          <w:szCs w:val="24"/>
        </w:rPr>
        <w:t>35kV、110kV</w:t>
      </w:r>
      <w:r>
        <w:rPr>
          <w:spacing w:val="-34"/>
          <w:sz w:val="24"/>
          <w:szCs w:val="24"/>
        </w:rPr>
        <w:t xml:space="preserve"> </w:t>
      </w:r>
      <w:r>
        <w:rPr>
          <w:spacing w:val="-1"/>
          <w:sz w:val="24"/>
          <w:szCs w:val="24"/>
        </w:rPr>
        <w:t>不停电架线施工方案。架线施工及拆除跨越保护系统时不予停电。</w:t>
      </w:r>
    </w:p>
    <w:p w14:paraId="0C95BD7F">
      <w:pPr>
        <w:spacing w:line="2025" w:lineRule="exact"/>
        <w:ind w:firstLine="746"/>
      </w:pPr>
      <w:r>
        <w:pict>
          <v:group id="_x0000_s1454" o:spid="_x0000_s1454" o:spt="203" style="position:absolute;left:0pt;margin-left:235.65pt;margin-top:0.35pt;height:100.9pt;width:187.75pt;z-index:252546048;mso-width-relative:page;mso-height-relative:page;" coordsize="3755,2018">
            <o:lock v:ext="edit"/>
            <v:shape id="_x0000_s1455" o:spid="_x0000_s1455" o:spt="75" type="#_x0000_t75" style="position:absolute;left:14;top:15;height:1988;width:3725;" filled="f" stroked="f" coordsize="21600,21600">
              <v:path/>
              <v:fill on="f" focussize="0,0"/>
              <v:stroke on="f"/>
              <v:imagedata r:id="rId880" o:title=""/>
              <o:lock v:ext="edit" aspectratio="t"/>
            </v:shape>
            <v:shape id="_x0000_s1456" o:spid="_x0000_s1456" o:spt="202" type="#_x0000_t202" style="position:absolute;left:-20;top:-20;height:2058;width:3795;" filled="f" stroked="f" coordsize="21600,21600">
              <v:path/>
              <v:fill on="f" focussize="0,0"/>
              <v:stroke on="f"/>
              <v:imagedata o:title=""/>
              <o:lock v:ext="edit" aspectratio="f"/>
              <v:textbox inset="0mm,0mm,0mm,0mm">
                <w:txbxContent>
                  <w:p w14:paraId="20098DD5">
                    <w:pPr>
                      <w:spacing w:line="20" w:lineRule="exact"/>
                    </w:pPr>
                  </w:p>
                  <w:tbl>
                    <w:tblPr>
                      <w:tblStyle w:val="5"/>
                      <w:tblW w:w="3744" w:type="dxa"/>
                      <w:tblInd w:w="25" w:type="dxa"/>
                      <w:tblBorders>
                        <w:top w:val="single" w:color="0000FF" w:sz="4" w:space="0"/>
                        <w:left w:val="single" w:color="0000FF" w:sz="4" w:space="0"/>
                        <w:bottom w:val="single" w:color="0000FF" w:sz="4" w:space="0"/>
                        <w:right w:val="single" w:color="0000FF" w:sz="4" w:space="0"/>
                        <w:insideH w:val="none" w:color="auto" w:sz="0" w:space="0"/>
                        <w:insideV w:val="none" w:color="auto" w:sz="0" w:space="0"/>
                      </w:tblBorders>
                      <w:tblLayout w:type="fixed"/>
                      <w:tblCellMar>
                        <w:top w:w="0" w:type="dxa"/>
                        <w:left w:w="0" w:type="dxa"/>
                        <w:bottom w:w="0" w:type="dxa"/>
                        <w:right w:w="0" w:type="dxa"/>
                      </w:tblCellMar>
                    </w:tblPr>
                    <w:tblGrid>
                      <w:gridCol w:w="3744"/>
                    </w:tblGrid>
                    <w:tr w14:paraId="48169F90">
                      <w:tblPrEx>
                        <w:tblBorders>
                          <w:top w:val="single" w:color="0000FF" w:sz="4" w:space="0"/>
                          <w:left w:val="single" w:color="0000FF" w:sz="4" w:space="0"/>
                          <w:bottom w:val="single" w:color="0000FF" w:sz="4" w:space="0"/>
                          <w:right w:val="single" w:color="0000FF" w:sz="4" w:space="0"/>
                          <w:insideH w:val="none" w:color="auto" w:sz="0" w:space="0"/>
                          <w:insideV w:val="none" w:color="auto" w:sz="0" w:space="0"/>
                        </w:tblBorders>
                        <w:tblCellMar>
                          <w:top w:w="0" w:type="dxa"/>
                          <w:left w:w="0" w:type="dxa"/>
                          <w:bottom w:w="0" w:type="dxa"/>
                          <w:right w:w="0" w:type="dxa"/>
                        </w:tblCellMar>
                      </w:tblPrEx>
                      <w:trPr>
                        <w:trHeight w:val="1997" w:hRule="atLeast"/>
                      </w:trPr>
                      <w:tc>
                        <w:tcPr>
                          <w:tcW w:w="3744" w:type="dxa"/>
                          <w:vAlign w:val="top"/>
                        </w:tcPr>
                        <w:p w14:paraId="455A4E76">
                          <w:pPr>
                            <w:rPr>
                              <w:rFonts w:ascii="Arial"/>
                              <w:sz w:val="21"/>
                            </w:rPr>
                          </w:pPr>
                        </w:p>
                      </w:tc>
                    </w:tr>
                  </w:tbl>
                  <w:p w14:paraId="247E5132">
                    <w:pPr>
                      <w:rPr>
                        <w:rFonts w:ascii="Arial"/>
                        <w:sz w:val="21"/>
                      </w:rPr>
                    </w:pPr>
                  </w:p>
                </w:txbxContent>
              </v:textbox>
            </v:shape>
          </v:group>
        </w:pict>
      </w:r>
      <w:r>
        <w:rPr>
          <w:position w:val="-40"/>
        </w:rPr>
        <w:pict>
          <v:group id="_x0000_s1457" o:spid="_x0000_s1457" o:spt="203" style="height:101.25pt;width:187.75pt;" coordsize="3755,2025">
            <o:lock v:ext="edit"/>
            <v:shape id="_x0000_s1458" o:spid="_x0000_s1458" o:spt="75" type="#_x0000_t75" style="position:absolute;left:15;top:15;height:1995;width:3725;" filled="f" stroked="f" coordsize="21600,21600">
              <v:path/>
              <v:fill on="f" focussize="0,0"/>
              <v:stroke on="f"/>
              <v:imagedata r:id="rId881" o:title=""/>
              <o:lock v:ext="edit" aspectratio="t"/>
            </v:shape>
            <v:shape id="_x0000_s1459" o:spid="_x0000_s1459" o:spt="202" type="#_x0000_t202" style="position:absolute;left:-20;top:-20;height:2065;width:3795;" filled="f" stroked="f" coordsize="21600,21600">
              <v:path/>
              <v:fill on="f" focussize="0,0"/>
              <v:stroke on="f"/>
              <v:imagedata o:title=""/>
              <o:lock v:ext="edit" aspectratio="f"/>
              <v:textbox inset="0mm,0mm,0mm,0mm">
                <w:txbxContent>
                  <w:p w14:paraId="0D8A5BC7">
                    <w:pPr>
                      <w:spacing w:line="20" w:lineRule="exact"/>
                    </w:pPr>
                  </w:p>
                  <w:tbl>
                    <w:tblPr>
                      <w:tblStyle w:val="5"/>
                      <w:tblW w:w="3744" w:type="dxa"/>
                      <w:tblInd w:w="25" w:type="dxa"/>
                      <w:tblBorders>
                        <w:top w:val="single" w:color="0000FF" w:sz="4" w:space="0"/>
                        <w:left w:val="single" w:color="0000FF" w:sz="4" w:space="0"/>
                        <w:bottom w:val="single" w:color="0000FF" w:sz="4" w:space="0"/>
                        <w:right w:val="single" w:color="0000FF" w:sz="4" w:space="0"/>
                        <w:insideH w:val="none" w:color="auto" w:sz="0" w:space="0"/>
                        <w:insideV w:val="none" w:color="auto" w:sz="0" w:space="0"/>
                      </w:tblBorders>
                      <w:tblLayout w:type="fixed"/>
                      <w:tblCellMar>
                        <w:top w:w="0" w:type="dxa"/>
                        <w:left w:w="0" w:type="dxa"/>
                        <w:bottom w:w="0" w:type="dxa"/>
                        <w:right w:w="0" w:type="dxa"/>
                      </w:tblCellMar>
                    </w:tblPr>
                    <w:tblGrid>
                      <w:gridCol w:w="3744"/>
                    </w:tblGrid>
                    <w:tr w14:paraId="014631B4">
                      <w:tblPrEx>
                        <w:tblBorders>
                          <w:top w:val="single" w:color="0000FF" w:sz="4" w:space="0"/>
                          <w:left w:val="single" w:color="0000FF" w:sz="4" w:space="0"/>
                          <w:bottom w:val="single" w:color="0000FF" w:sz="4" w:space="0"/>
                          <w:right w:val="single" w:color="0000FF" w:sz="4" w:space="0"/>
                          <w:insideH w:val="none" w:color="auto" w:sz="0" w:space="0"/>
                          <w:insideV w:val="none" w:color="auto" w:sz="0" w:space="0"/>
                        </w:tblBorders>
                        <w:tblCellMar>
                          <w:top w:w="0" w:type="dxa"/>
                          <w:left w:w="0" w:type="dxa"/>
                          <w:bottom w:w="0" w:type="dxa"/>
                          <w:right w:w="0" w:type="dxa"/>
                        </w:tblCellMar>
                      </w:tblPrEx>
                      <w:trPr>
                        <w:trHeight w:val="2004" w:hRule="atLeast"/>
                      </w:trPr>
                      <w:tc>
                        <w:tcPr>
                          <w:tcW w:w="3744" w:type="dxa"/>
                          <w:vAlign w:val="top"/>
                        </w:tcPr>
                        <w:p w14:paraId="74DF1BF6">
                          <w:pPr>
                            <w:rPr>
                              <w:rFonts w:ascii="Arial"/>
                              <w:sz w:val="21"/>
                            </w:rPr>
                          </w:pPr>
                        </w:p>
                      </w:tc>
                    </w:tr>
                  </w:tbl>
                  <w:p w14:paraId="352C9E11">
                    <w:pPr>
                      <w:rPr>
                        <w:rFonts w:ascii="Arial"/>
                        <w:sz w:val="21"/>
                      </w:rPr>
                    </w:pPr>
                  </w:p>
                </w:txbxContent>
              </v:textbox>
            </v:shape>
            <w10:wrap type="none"/>
            <w10:anchorlock/>
          </v:group>
        </w:pict>
      </w:r>
    </w:p>
    <w:p w14:paraId="7D6FFF6C">
      <w:pPr>
        <w:spacing w:before="138" w:line="166" w:lineRule="exact"/>
        <w:ind w:left="1384"/>
        <w:rPr>
          <w:rFonts w:ascii="微软雅黑" w:hAnsi="微软雅黑" w:eastAsia="微软雅黑" w:cs="微软雅黑"/>
          <w:sz w:val="14"/>
          <w:szCs w:val="14"/>
        </w:rPr>
      </w:pPr>
      <w:r>
        <w:rPr>
          <w:rFonts w:ascii="微软雅黑" w:hAnsi="微软雅黑" w:eastAsia="微软雅黑" w:cs="微软雅黑"/>
          <w:color w:val="993300"/>
          <w:spacing w:val="3"/>
          <w:sz w:val="14"/>
          <w:szCs w:val="14"/>
        </w:rPr>
        <w:t>图</w:t>
      </w:r>
      <w:r>
        <w:rPr>
          <w:position w:val="-2"/>
          <w:sz w:val="14"/>
          <w:szCs w:val="14"/>
        </w:rPr>
        <w:drawing>
          <wp:inline distT="0" distB="0" distL="0" distR="0">
            <wp:extent cx="75565" cy="75565"/>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882"/>
                    <a:stretch>
                      <a:fillRect/>
                    </a:stretch>
                  </pic:blipFill>
                  <pic:spPr>
                    <a:xfrm>
                      <a:off x="0" y="0"/>
                      <a:ext cx="76069" cy="75907"/>
                    </a:xfrm>
                    <a:prstGeom prst="rect">
                      <a:avLst/>
                    </a:prstGeom>
                  </pic:spPr>
                </pic:pic>
              </a:graphicData>
            </a:graphic>
          </wp:inline>
        </w:drawing>
      </w:r>
      <w:r>
        <w:rPr>
          <w:rFonts w:ascii="Arial" w:hAnsi="Arial" w:eastAsia="Arial" w:cs="Arial"/>
          <w:color w:val="993300"/>
          <w:spacing w:val="3"/>
          <w:sz w:val="14"/>
          <w:szCs w:val="14"/>
          <w:shd w:val="clear" w:fill="FFFFFE"/>
        </w:rPr>
        <w:t>2</w:t>
      </w:r>
      <w:r>
        <w:rPr>
          <w:rFonts w:ascii="Arial" w:hAnsi="Arial" w:eastAsia="Arial" w:cs="Arial"/>
          <w:color w:val="993300"/>
          <w:spacing w:val="-29"/>
          <w:sz w:val="14"/>
          <w:szCs w:val="14"/>
        </w:rPr>
        <w:t xml:space="preserve"> </w:t>
      </w:r>
      <w:r>
        <w:rPr>
          <w:position w:val="-2"/>
          <w:sz w:val="14"/>
          <w:szCs w:val="14"/>
        </w:rPr>
        <w:drawing>
          <wp:inline distT="0" distB="0" distL="0" distR="0">
            <wp:extent cx="17780" cy="17780"/>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883"/>
                    <a:stretch>
                      <a:fillRect/>
                    </a:stretch>
                  </pic:blipFill>
                  <pic:spPr>
                    <a:xfrm>
                      <a:off x="0" y="0"/>
                      <a:ext cx="17991" cy="18199"/>
                    </a:xfrm>
                    <a:prstGeom prst="rect">
                      <a:avLst/>
                    </a:prstGeom>
                  </pic:spPr>
                </pic:pic>
              </a:graphicData>
            </a:graphic>
          </wp:inline>
        </w:drawing>
      </w:r>
      <w:r>
        <w:rPr>
          <w:rFonts w:ascii="Arial" w:hAnsi="Arial" w:eastAsia="Arial" w:cs="Arial"/>
          <w:color w:val="993300"/>
          <w:spacing w:val="3"/>
          <w:sz w:val="14"/>
          <w:szCs w:val="14"/>
          <w:shd w:val="clear" w:fill="FFFFFE"/>
        </w:rPr>
        <w:t>3</w:t>
      </w:r>
      <w:r>
        <w:rPr>
          <w:sz w:val="14"/>
          <w:szCs w:val="14"/>
        </w:rPr>
        <w:drawing>
          <wp:inline distT="0" distB="0" distL="0" distR="0">
            <wp:extent cx="34925" cy="16510"/>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884"/>
                    <a:stretch>
                      <a:fillRect/>
                    </a:stretch>
                  </pic:blipFill>
                  <pic:spPr>
                    <a:xfrm>
                      <a:off x="0" y="0"/>
                      <a:ext cx="35049" cy="17055"/>
                    </a:xfrm>
                    <a:prstGeom prst="rect">
                      <a:avLst/>
                    </a:prstGeom>
                  </pic:spPr>
                </pic:pic>
              </a:graphicData>
            </a:graphic>
          </wp:inline>
        </w:drawing>
      </w:r>
      <w:r>
        <w:rPr>
          <w:rFonts w:ascii="Arial" w:hAnsi="Arial" w:eastAsia="Arial" w:cs="Arial"/>
          <w:color w:val="993300"/>
          <w:spacing w:val="-31"/>
          <w:sz w:val="14"/>
          <w:szCs w:val="14"/>
        </w:rPr>
        <w:t xml:space="preserve"> </w:t>
      </w:r>
      <w:r>
        <w:rPr>
          <w:position w:val="-2"/>
          <w:sz w:val="14"/>
          <w:szCs w:val="14"/>
        </w:rPr>
        <w:drawing>
          <wp:inline distT="0" distB="0" distL="0" distR="0">
            <wp:extent cx="33655" cy="74295"/>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885"/>
                    <a:stretch>
                      <a:fillRect/>
                    </a:stretch>
                  </pic:blipFill>
                  <pic:spPr>
                    <a:xfrm>
                      <a:off x="0" y="0"/>
                      <a:ext cx="34231" cy="74752"/>
                    </a:xfrm>
                    <a:prstGeom prst="rect">
                      <a:avLst/>
                    </a:prstGeom>
                  </pic:spPr>
                </pic:pic>
              </a:graphicData>
            </a:graphic>
          </wp:inline>
        </w:drawing>
      </w:r>
      <w:r>
        <w:rPr>
          <w:rFonts w:ascii="微软雅黑" w:hAnsi="微软雅黑" w:eastAsia="微软雅黑" w:cs="微软雅黑"/>
          <w:color w:val="993300"/>
          <w:spacing w:val="3"/>
          <w:sz w:val="14"/>
          <w:szCs w:val="14"/>
        </w:rPr>
        <w:t>2钢管跨</w:t>
      </w:r>
      <w:r>
        <w:rPr>
          <w:position w:val="-2"/>
          <w:sz w:val="14"/>
          <w:szCs w:val="14"/>
        </w:rPr>
        <w:drawing>
          <wp:inline distT="0" distB="0" distL="0" distR="0">
            <wp:extent cx="110490" cy="9461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886"/>
                    <a:stretch>
                      <a:fillRect/>
                    </a:stretch>
                  </pic:blipFill>
                  <pic:spPr>
                    <a:xfrm>
                      <a:off x="0" y="0"/>
                      <a:ext cx="110980" cy="94894"/>
                    </a:xfrm>
                    <a:prstGeom prst="rect">
                      <a:avLst/>
                    </a:prstGeom>
                  </pic:spPr>
                </pic:pic>
              </a:graphicData>
            </a:graphic>
          </wp:inline>
        </w:drawing>
      </w:r>
      <w:r>
        <w:rPr>
          <w:position w:val="-3"/>
          <w:sz w:val="14"/>
          <w:szCs w:val="14"/>
        </w:rPr>
        <w:drawing>
          <wp:inline distT="0" distB="0" distL="0" distR="0">
            <wp:extent cx="108585" cy="97155"/>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887"/>
                    <a:stretch>
                      <a:fillRect/>
                    </a:stretch>
                  </pic:blipFill>
                  <pic:spPr>
                    <a:xfrm>
                      <a:off x="0" y="0"/>
                      <a:ext cx="108951" cy="97218"/>
                    </a:xfrm>
                    <a:prstGeom prst="rect">
                      <a:avLst/>
                    </a:prstGeom>
                  </pic:spPr>
                </pic:pic>
              </a:graphicData>
            </a:graphic>
          </wp:inline>
        </w:drawing>
      </w:r>
      <w:r>
        <w:rPr>
          <w:position w:val="-2"/>
          <w:sz w:val="14"/>
          <w:szCs w:val="14"/>
        </w:rPr>
        <w:drawing>
          <wp:inline distT="0" distB="0" distL="0" distR="0">
            <wp:extent cx="111125" cy="94615"/>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888"/>
                    <a:stretch>
                      <a:fillRect/>
                    </a:stretch>
                  </pic:blipFill>
                  <pic:spPr>
                    <a:xfrm>
                      <a:off x="0" y="0"/>
                      <a:ext cx="111614" cy="95072"/>
                    </a:xfrm>
                    <a:prstGeom prst="rect">
                      <a:avLst/>
                    </a:prstGeom>
                  </pic:spPr>
                </pic:pic>
              </a:graphicData>
            </a:graphic>
          </wp:inline>
        </w:drawing>
      </w:r>
      <w:r>
        <w:rPr>
          <w:rFonts w:ascii="微软雅黑" w:hAnsi="微软雅黑" w:eastAsia="微软雅黑" w:cs="微软雅黑"/>
          <w:color w:val="993300"/>
          <w:spacing w:val="3"/>
          <w:sz w:val="14"/>
          <w:szCs w:val="14"/>
        </w:rPr>
        <w:t xml:space="preserve">工现场图                </w:t>
      </w:r>
      <w:r>
        <w:rPr>
          <w:rFonts w:ascii="微软雅黑" w:hAnsi="微软雅黑" w:eastAsia="微软雅黑" w:cs="微软雅黑"/>
          <w:color w:val="993300"/>
          <w:spacing w:val="2"/>
          <w:sz w:val="14"/>
          <w:szCs w:val="14"/>
        </w:rPr>
        <w:t xml:space="preserve">                    图g23</w:t>
      </w:r>
      <w:r>
        <w:rPr>
          <w:rFonts w:ascii="微软雅黑" w:hAnsi="微软雅黑" w:eastAsia="微软雅黑" w:cs="微软雅黑"/>
          <w:strike/>
          <w:color w:val="993300"/>
          <w:spacing w:val="2"/>
          <w:sz w:val="14"/>
          <w:szCs w:val="14"/>
        </w:rPr>
        <w:t xml:space="preserve"> </w:t>
      </w:r>
      <w:r>
        <w:rPr>
          <w:position w:val="-1"/>
          <w:sz w:val="14"/>
          <w:szCs w:val="14"/>
        </w:rPr>
        <w:drawing>
          <wp:inline distT="0" distB="0" distL="0" distR="0">
            <wp:extent cx="25400" cy="74295"/>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889"/>
                    <a:stretch>
                      <a:fillRect/>
                    </a:stretch>
                  </pic:blipFill>
                  <pic:spPr>
                    <a:xfrm>
                      <a:off x="0" y="0"/>
                      <a:ext cx="25495" cy="74752"/>
                    </a:xfrm>
                    <a:prstGeom prst="rect">
                      <a:avLst/>
                    </a:prstGeom>
                  </pic:spPr>
                </pic:pic>
              </a:graphicData>
            </a:graphic>
          </wp:inline>
        </w:drawing>
      </w:r>
      <w:r>
        <w:rPr>
          <w:rFonts w:ascii="微软雅黑" w:hAnsi="微软雅黑" w:eastAsia="微软雅黑" w:cs="微软雅黑"/>
          <w:color w:val="993300"/>
          <w:spacing w:val="2"/>
          <w:sz w:val="14"/>
          <w:szCs w:val="14"/>
        </w:rPr>
        <w:t>3输助</w:t>
      </w:r>
      <w:r>
        <w:rPr>
          <w:position w:val="-2"/>
          <w:sz w:val="14"/>
          <w:szCs w:val="14"/>
        </w:rPr>
        <w:drawing>
          <wp:inline distT="0" distB="0" distL="0" distR="0">
            <wp:extent cx="76200" cy="100965"/>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890"/>
                    <a:stretch>
                      <a:fillRect/>
                    </a:stretch>
                  </pic:blipFill>
                  <pic:spPr>
                    <a:xfrm>
                      <a:off x="0" y="0"/>
                      <a:ext cx="76380" cy="101586"/>
                    </a:xfrm>
                    <a:prstGeom prst="rect">
                      <a:avLst/>
                    </a:prstGeom>
                  </pic:spPr>
                </pic:pic>
              </a:graphicData>
            </a:graphic>
          </wp:inline>
        </w:drawing>
      </w:r>
      <w:r>
        <w:rPr>
          <w:position w:val="-2"/>
          <w:sz w:val="14"/>
          <w:szCs w:val="14"/>
        </w:rPr>
        <w:drawing>
          <wp:inline distT="0" distB="0" distL="0" distR="0">
            <wp:extent cx="75565" cy="97790"/>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891"/>
                    <a:stretch>
                      <a:fillRect/>
                    </a:stretch>
                  </pic:blipFill>
                  <pic:spPr>
                    <a:xfrm>
                      <a:off x="0" y="0"/>
                      <a:ext cx="75631" cy="98082"/>
                    </a:xfrm>
                    <a:prstGeom prst="rect">
                      <a:avLst/>
                    </a:prstGeom>
                  </pic:spPr>
                </pic:pic>
              </a:graphicData>
            </a:graphic>
          </wp:inline>
        </w:drawing>
      </w:r>
      <w:r>
        <w:rPr>
          <w:rFonts w:ascii="微软雅黑" w:hAnsi="微软雅黑" w:eastAsia="微软雅黑" w:cs="微软雅黑"/>
          <w:color w:val="993300"/>
          <w:spacing w:val="2"/>
          <w:sz w:val="14"/>
          <w:szCs w:val="14"/>
        </w:rPr>
        <w:t>式</w:t>
      </w:r>
      <w:r>
        <w:rPr>
          <w:position w:val="-1"/>
          <w:sz w:val="14"/>
          <w:szCs w:val="14"/>
        </w:rPr>
        <w:drawing>
          <wp:inline distT="0" distB="0" distL="0" distR="0">
            <wp:extent cx="67945" cy="95250"/>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892"/>
                    <a:stretch>
                      <a:fillRect/>
                    </a:stretch>
                  </pic:blipFill>
                  <pic:spPr>
                    <a:xfrm>
                      <a:off x="0" y="0"/>
                      <a:ext cx="68012" cy="95313"/>
                    </a:xfrm>
                    <a:prstGeom prst="rect">
                      <a:avLst/>
                    </a:prstGeom>
                  </pic:spPr>
                </pic:pic>
              </a:graphicData>
            </a:graphic>
          </wp:inline>
        </w:drawing>
      </w:r>
      <w:r>
        <w:rPr>
          <w:position w:val="-2"/>
          <w:sz w:val="14"/>
          <w:szCs w:val="14"/>
        </w:rPr>
        <w:drawing>
          <wp:inline distT="0" distB="0" distL="0" distR="0">
            <wp:extent cx="74930" cy="100330"/>
            <wp:effectExtent l="0" t="0" r="0" b="0"/>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893"/>
                    <a:stretch>
                      <a:fillRect/>
                    </a:stretch>
                  </pic:blipFill>
                  <pic:spPr>
                    <a:xfrm>
                      <a:off x="0" y="0"/>
                      <a:ext cx="75054" cy="100686"/>
                    </a:xfrm>
                    <a:prstGeom prst="rect">
                      <a:avLst/>
                    </a:prstGeom>
                  </pic:spPr>
                </pic:pic>
              </a:graphicData>
            </a:graphic>
          </wp:inline>
        </w:drawing>
      </w:r>
      <w:r>
        <w:rPr>
          <w:rFonts w:ascii="微软雅黑" w:hAnsi="微软雅黑" w:eastAsia="微软雅黑" w:cs="微软雅黑"/>
          <w:color w:val="993300"/>
          <w:spacing w:val="2"/>
          <w:position w:val="1"/>
          <w:sz w:val="14"/>
          <w:szCs w:val="14"/>
        </w:rPr>
        <w:t>跨</w:t>
      </w:r>
      <w:r>
        <w:rPr>
          <w:position w:val="-2"/>
          <w:sz w:val="14"/>
          <w:szCs w:val="14"/>
        </w:rPr>
        <w:drawing>
          <wp:inline distT="0" distB="0" distL="0" distR="0">
            <wp:extent cx="74930" cy="97155"/>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894"/>
                    <a:stretch>
                      <a:fillRect/>
                    </a:stretch>
                  </pic:blipFill>
                  <pic:spPr>
                    <a:xfrm>
                      <a:off x="0" y="0"/>
                      <a:ext cx="75285" cy="97573"/>
                    </a:xfrm>
                    <a:prstGeom prst="rect">
                      <a:avLst/>
                    </a:prstGeom>
                  </pic:spPr>
                </pic:pic>
              </a:graphicData>
            </a:graphic>
          </wp:inline>
        </w:drawing>
      </w:r>
      <w:r>
        <w:rPr>
          <w:position w:val="-2"/>
          <w:sz w:val="14"/>
          <w:szCs w:val="14"/>
        </w:rPr>
        <w:drawing>
          <wp:inline distT="0" distB="0" distL="0" distR="0">
            <wp:extent cx="73660" cy="99695"/>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895"/>
                    <a:stretch>
                      <a:fillRect/>
                    </a:stretch>
                  </pic:blipFill>
                  <pic:spPr>
                    <a:xfrm>
                      <a:off x="0" y="0"/>
                      <a:ext cx="73867" cy="100126"/>
                    </a:xfrm>
                    <a:prstGeom prst="rect">
                      <a:avLst/>
                    </a:prstGeom>
                  </pic:spPr>
                </pic:pic>
              </a:graphicData>
            </a:graphic>
          </wp:inline>
        </w:drawing>
      </w:r>
      <w:r>
        <w:rPr>
          <w:rFonts w:ascii="微软雅黑" w:hAnsi="微软雅黑" w:eastAsia="微软雅黑" w:cs="微软雅黑"/>
          <w:color w:val="993300"/>
          <w:spacing w:val="2"/>
          <w:sz w:val="14"/>
          <w:szCs w:val="14"/>
        </w:rPr>
        <w:t>体(交演</w:t>
      </w:r>
      <w:r>
        <w:rPr>
          <w:position w:val="-1"/>
          <w:sz w:val="14"/>
          <w:szCs w:val="14"/>
        </w:rPr>
        <w:drawing>
          <wp:inline distT="0" distB="0" distL="0" distR="0">
            <wp:extent cx="71120" cy="95885"/>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896"/>
                    <a:stretch>
                      <a:fillRect/>
                    </a:stretch>
                  </pic:blipFill>
                  <pic:spPr>
                    <a:xfrm>
                      <a:off x="0" y="0"/>
                      <a:ext cx="71182" cy="96151"/>
                    </a:xfrm>
                    <a:prstGeom prst="rect">
                      <a:avLst/>
                    </a:prstGeom>
                  </pic:spPr>
                </pic:pic>
              </a:graphicData>
            </a:graphic>
          </wp:inline>
        </w:drawing>
      </w:r>
      <w:r>
        <w:rPr>
          <w:position w:val="-2"/>
          <w:sz w:val="14"/>
          <w:szCs w:val="14"/>
        </w:rPr>
        <w:drawing>
          <wp:inline distT="0" distB="0" distL="0" distR="0">
            <wp:extent cx="68580" cy="100330"/>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897"/>
                    <a:stretch>
                      <a:fillRect/>
                    </a:stretch>
                  </pic:blipFill>
                  <pic:spPr>
                    <a:xfrm>
                      <a:off x="0" y="0"/>
                      <a:ext cx="69177" cy="100532"/>
                    </a:xfrm>
                    <a:prstGeom prst="rect">
                      <a:avLst/>
                    </a:prstGeom>
                  </pic:spPr>
                </pic:pic>
              </a:graphicData>
            </a:graphic>
          </wp:inline>
        </w:drawing>
      </w:r>
      <w:r>
        <w:rPr>
          <w:rFonts w:ascii="微软雅黑" w:hAnsi="微软雅黑" w:eastAsia="微软雅黑" w:cs="微软雅黑"/>
          <w:color w:val="993300"/>
          <w:spacing w:val="2"/>
          <w:sz w:val="14"/>
          <w:szCs w:val="14"/>
        </w:rPr>
        <w:t>申应用)</w:t>
      </w:r>
    </w:p>
    <w:p w14:paraId="03307C29">
      <w:pPr>
        <w:spacing w:line="166" w:lineRule="exact"/>
        <w:rPr>
          <w:rFonts w:ascii="微软雅黑" w:hAnsi="微软雅黑" w:eastAsia="微软雅黑" w:cs="微软雅黑"/>
          <w:sz w:val="14"/>
          <w:szCs w:val="14"/>
        </w:rPr>
        <w:sectPr>
          <w:headerReference r:id="rId242" w:type="default"/>
          <w:footerReference r:id="rId243" w:type="default"/>
          <w:pgSz w:w="11906" w:h="16839"/>
          <w:pgMar w:top="1232" w:right="1400" w:bottom="1237" w:left="1418" w:header="1218" w:footer="991" w:gutter="0"/>
          <w:cols w:space="720" w:num="1"/>
        </w:sectPr>
      </w:pPr>
    </w:p>
    <w:p w14:paraId="7FAFECDB">
      <w:pPr>
        <w:spacing w:line="266" w:lineRule="auto"/>
        <w:rPr>
          <w:rFonts w:ascii="Arial"/>
          <w:sz w:val="21"/>
        </w:rPr>
      </w:pPr>
    </w:p>
    <w:p w14:paraId="43286BE5">
      <w:pPr>
        <w:spacing w:line="266" w:lineRule="auto"/>
        <w:rPr>
          <w:rFonts w:ascii="Arial"/>
          <w:sz w:val="21"/>
        </w:rPr>
      </w:pPr>
    </w:p>
    <w:p w14:paraId="6420D6BE">
      <w:pPr>
        <w:spacing w:line="266" w:lineRule="auto"/>
        <w:rPr>
          <w:rFonts w:ascii="Arial"/>
          <w:sz w:val="21"/>
        </w:rPr>
      </w:pPr>
    </w:p>
    <w:p w14:paraId="6B44E317">
      <w:pPr>
        <w:spacing w:line="266" w:lineRule="auto"/>
        <w:rPr>
          <w:rFonts w:ascii="Arial"/>
          <w:sz w:val="21"/>
        </w:rPr>
      </w:pPr>
      <w:r>
        <w:pict>
          <v:shape id="_x0000_s1460" o:spid="_x0000_s1460" style="position:absolute;left:0pt;margin-left:12.45pt;margin-top:0.75pt;height:0.75pt;width:454.4pt;z-index:252565504;mso-width-relative:page;mso-height-relative:page;" fillcolor="#000000" filled="t" stroked="f" coordsize="9087,15" path="m0,0l9087,0,9087,14,0,14,0,0xe">
            <v:fill on="t" focussize="0,0"/>
            <v:stroke on="f"/>
            <v:imagedata o:title=""/>
            <o:lock v:ext="edit"/>
          </v:shape>
        </w:pict>
      </w:r>
    </w:p>
    <w:p w14:paraId="17001E16">
      <w:pPr>
        <w:spacing w:line="5866" w:lineRule="exact"/>
        <w:ind w:firstLine="249"/>
      </w:pPr>
      <w:r>
        <w:rPr>
          <w:position w:val="-117"/>
        </w:rPr>
        <w:drawing>
          <wp:inline distT="0" distB="0" distL="0" distR="0">
            <wp:extent cx="5105400" cy="3724275"/>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898"/>
                    <a:stretch>
                      <a:fillRect/>
                    </a:stretch>
                  </pic:blipFill>
                  <pic:spPr>
                    <a:xfrm>
                      <a:off x="0" y="0"/>
                      <a:ext cx="5105400" cy="3724655"/>
                    </a:xfrm>
                    <a:prstGeom prst="rect">
                      <a:avLst/>
                    </a:prstGeom>
                  </pic:spPr>
                </pic:pic>
              </a:graphicData>
            </a:graphic>
          </wp:inline>
        </w:drawing>
      </w:r>
    </w:p>
    <w:p w14:paraId="102AAA76">
      <w:pPr>
        <w:pStyle w:val="2"/>
        <w:spacing w:before="203" w:line="220" w:lineRule="auto"/>
        <w:ind w:left="825"/>
        <w:rPr>
          <w:sz w:val="28"/>
          <w:szCs w:val="28"/>
        </w:rPr>
      </w:pPr>
      <w:r>
        <w:rPr>
          <w:spacing w:val="-2"/>
          <w:sz w:val="28"/>
          <w:szCs w:val="28"/>
        </w:rPr>
        <w:t>c)跨越高速铁路施工方法</w:t>
      </w:r>
    </w:p>
    <w:p w14:paraId="279692D7">
      <w:pPr>
        <w:pStyle w:val="2"/>
        <w:spacing w:before="155" w:line="211" w:lineRule="auto"/>
        <w:ind w:left="4402"/>
        <w:rPr>
          <w:sz w:val="24"/>
          <w:szCs w:val="24"/>
        </w:rPr>
      </w:pPr>
      <w:r>
        <w:rPr>
          <w:b/>
          <w:bCs/>
          <w:spacing w:val="-6"/>
          <w:sz w:val="24"/>
          <w:szCs w:val="24"/>
        </w:rPr>
        <w:t>表</w:t>
      </w:r>
      <w:r>
        <w:rPr>
          <w:spacing w:val="-31"/>
          <w:sz w:val="24"/>
          <w:szCs w:val="24"/>
        </w:rPr>
        <w:t xml:space="preserve"> </w:t>
      </w:r>
      <w:r>
        <w:rPr>
          <w:b/>
          <w:bCs/>
          <w:spacing w:val="-6"/>
          <w:sz w:val="24"/>
          <w:szCs w:val="24"/>
        </w:rPr>
        <w:t>10.2.3-9</w:t>
      </w:r>
    </w:p>
    <w:tbl>
      <w:tblPr>
        <w:tblStyle w:val="5"/>
        <w:tblW w:w="9527" w:type="dxa"/>
        <w:tblInd w:w="2" w:type="dxa"/>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Layout w:type="fixed"/>
        <w:tblCellMar>
          <w:top w:w="0" w:type="dxa"/>
          <w:left w:w="0" w:type="dxa"/>
          <w:bottom w:w="0" w:type="dxa"/>
          <w:right w:w="0" w:type="dxa"/>
        </w:tblCellMar>
      </w:tblPr>
      <w:tblGrid>
        <w:gridCol w:w="1460"/>
        <w:gridCol w:w="4482"/>
        <w:gridCol w:w="3585"/>
      </w:tblGrid>
      <w:tr w14:paraId="2A881B77">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486" w:hRule="atLeast"/>
        </w:trPr>
        <w:tc>
          <w:tcPr>
            <w:tcW w:w="1460" w:type="dxa"/>
            <w:tcBorders>
              <w:bottom w:val="single" w:color="993300" w:sz="4" w:space="0"/>
              <w:right w:val="single" w:color="993300" w:sz="4" w:space="0"/>
            </w:tcBorders>
            <w:shd w:val="clear" w:color="auto" w:fill="CCFFFF"/>
            <w:vAlign w:val="top"/>
          </w:tcPr>
          <w:p w14:paraId="3F25D60B">
            <w:pPr>
              <w:pStyle w:val="6"/>
              <w:spacing w:before="145" w:line="228" w:lineRule="auto"/>
              <w:ind w:left="319"/>
              <w:outlineLvl w:val="0"/>
            </w:pPr>
            <w:r>
              <w:rPr>
                <w:b/>
                <w:bCs/>
                <w:spacing w:val="6"/>
              </w:rPr>
              <w:t>施工项目</w:t>
            </w:r>
          </w:p>
        </w:tc>
        <w:tc>
          <w:tcPr>
            <w:tcW w:w="8067" w:type="dxa"/>
            <w:gridSpan w:val="2"/>
            <w:tcBorders>
              <w:left w:val="single" w:color="993300" w:sz="4" w:space="0"/>
              <w:bottom w:val="single" w:color="993300" w:sz="4" w:space="0"/>
            </w:tcBorders>
            <w:shd w:val="clear" w:color="auto" w:fill="CCFFFF"/>
            <w:vAlign w:val="top"/>
          </w:tcPr>
          <w:p w14:paraId="57EFF88B">
            <w:pPr>
              <w:pStyle w:val="6"/>
              <w:spacing w:before="144" w:line="228" w:lineRule="auto"/>
              <w:ind w:left="3192"/>
              <w:outlineLvl w:val="0"/>
            </w:pPr>
            <w:r>
              <w:rPr>
                <w:b/>
                <w:bCs/>
                <w:spacing w:val="-3"/>
              </w:rPr>
              <w:t>相</w:t>
            </w:r>
            <w:r>
              <w:rPr>
                <w:spacing w:val="8"/>
              </w:rPr>
              <w:t xml:space="preserve">    </w:t>
            </w:r>
            <w:r>
              <w:rPr>
                <w:b/>
                <w:bCs/>
                <w:spacing w:val="-3"/>
              </w:rPr>
              <w:t>关</w:t>
            </w:r>
            <w:r>
              <w:rPr>
                <w:spacing w:val="8"/>
              </w:rPr>
              <w:t xml:space="preserve">    </w:t>
            </w:r>
            <w:r>
              <w:rPr>
                <w:b/>
                <w:bCs/>
                <w:spacing w:val="-3"/>
              </w:rPr>
              <w:t>说</w:t>
            </w:r>
            <w:r>
              <w:rPr>
                <w:spacing w:val="13"/>
              </w:rPr>
              <w:t xml:space="preserve">    </w:t>
            </w:r>
            <w:r>
              <w:rPr>
                <w:b/>
                <w:bCs/>
                <w:spacing w:val="-3"/>
              </w:rPr>
              <w:t>明</w:t>
            </w:r>
          </w:p>
        </w:tc>
      </w:tr>
      <w:tr w14:paraId="1F572EF4">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621" w:hRule="atLeast"/>
        </w:trPr>
        <w:tc>
          <w:tcPr>
            <w:tcW w:w="1460" w:type="dxa"/>
            <w:vMerge w:val="restart"/>
            <w:tcBorders>
              <w:top w:val="single" w:color="993300" w:sz="4" w:space="0"/>
              <w:bottom w:val="nil"/>
              <w:right w:val="single" w:color="993300" w:sz="4" w:space="0"/>
            </w:tcBorders>
            <w:vAlign w:val="top"/>
          </w:tcPr>
          <w:p w14:paraId="66137018">
            <w:pPr>
              <w:spacing w:line="257" w:lineRule="auto"/>
              <w:rPr>
                <w:rFonts w:ascii="Arial"/>
                <w:sz w:val="21"/>
              </w:rPr>
            </w:pPr>
          </w:p>
          <w:p w14:paraId="20C7EF29">
            <w:pPr>
              <w:spacing w:line="257" w:lineRule="auto"/>
              <w:rPr>
                <w:rFonts w:ascii="Arial"/>
                <w:sz w:val="21"/>
              </w:rPr>
            </w:pPr>
          </w:p>
          <w:p w14:paraId="48A617E1">
            <w:pPr>
              <w:spacing w:line="257" w:lineRule="auto"/>
              <w:rPr>
                <w:rFonts w:ascii="Arial"/>
                <w:sz w:val="21"/>
              </w:rPr>
            </w:pPr>
          </w:p>
          <w:p w14:paraId="47792148">
            <w:pPr>
              <w:spacing w:line="257" w:lineRule="auto"/>
              <w:rPr>
                <w:rFonts w:ascii="Arial"/>
                <w:sz w:val="21"/>
              </w:rPr>
            </w:pPr>
          </w:p>
          <w:p w14:paraId="50118322">
            <w:pPr>
              <w:spacing w:line="257" w:lineRule="auto"/>
              <w:rPr>
                <w:rFonts w:ascii="Arial"/>
                <w:sz w:val="21"/>
              </w:rPr>
            </w:pPr>
          </w:p>
          <w:p w14:paraId="0A7929F3">
            <w:pPr>
              <w:spacing w:line="257" w:lineRule="auto"/>
              <w:rPr>
                <w:rFonts w:ascii="Arial"/>
                <w:sz w:val="21"/>
              </w:rPr>
            </w:pPr>
          </w:p>
          <w:p w14:paraId="6768D59E">
            <w:pPr>
              <w:spacing w:line="257" w:lineRule="auto"/>
              <w:rPr>
                <w:rFonts w:ascii="Arial"/>
                <w:sz w:val="21"/>
              </w:rPr>
            </w:pPr>
          </w:p>
          <w:p w14:paraId="5CAA9DB3">
            <w:pPr>
              <w:spacing w:line="257" w:lineRule="auto"/>
              <w:rPr>
                <w:rFonts w:ascii="Arial"/>
                <w:sz w:val="21"/>
              </w:rPr>
            </w:pPr>
          </w:p>
          <w:p w14:paraId="564C91EF">
            <w:pPr>
              <w:spacing w:line="257" w:lineRule="auto"/>
              <w:rPr>
                <w:rFonts w:ascii="Arial"/>
                <w:sz w:val="21"/>
              </w:rPr>
            </w:pPr>
          </w:p>
          <w:p w14:paraId="624DDB23">
            <w:pPr>
              <w:spacing w:line="257" w:lineRule="auto"/>
              <w:rPr>
                <w:rFonts w:ascii="Arial"/>
                <w:sz w:val="21"/>
              </w:rPr>
            </w:pPr>
          </w:p>
          <w:p w14:paraId="7432AD96">
            <w:pPr>
              <w:spacing w:line="258" w:lineRule="auto"/>
              <w:rPr>
                <w:rFonts w:ascii="Arial"/>
                <w:sz w:val="21"/>
              </w:rPr>
            </w:pPr>
          </w:p>
          <w:p w14:paraId="62E74AA8">
            <w:pPr>
              <w:spacing w:line="258" w:lineRule="auto"/>
              <w:rPr>
                <w:rFonts w:ascii="Arial"/>
                <w:sz w:val="21"/>
              </w:rPr>
            </w:pPr>
          </w:p>
          <w:p w14:paraId="6A4C59E1">
            <w:pPr>
              <w:pStyle w:val="6"/>
              <w:spacing w:before="65" w:line="228" w:lineRule="auto"/>
              <w:ind w:left="126"/>
            </w:pPr>
            <w:r>
              <w:rPr>
                <w:spacing w:val="7"/>
              </w:rPr>
              <w:t>搭设跨越架</w:t>
            </w:r>
          </w:p>
        </w:tc>
        <w:tc>
          <w:tcPr>
            <w:tcW w:w="8067" w:type="dxa"/>
            <w:gridSpan w:val="2"/>
            <w:tcBorders>
              <w:top w:val="single" w:color="993300" w:sz="4" w:space="0"/>
              <w:left w:val="single" w:color="993300" w:sz="4" w:space="0"/>
              <w:bottom w:val="nil"/>
            </w:tcBorders>
            <w:vAlign w:val="top"/>
          </w:tcPr>
          <w:p w14:paraId="3DA1357F">
            <w:pPr>
              <w:pStyle w:val="6"/>
              <w:spacing w:before="49" w:line="259" w:lineRule="auto"/>
              <w:ind w:left="109" w:right="118" w:firstLine="417"/>
            </w:pPr>
            <w:r>
              <w:rPr>
                <w:spacing w:val="9"/>
              </w:rPr>
              <w:t>施工方案：搭设铝合金（或钢）抱杆门型跨越架,钢绞</w:t>
            </w:r>
            <w:r>
              <w:rPr>
                <w:spacing w:val="8"/>
              </w:rPr>
              <w:t>线（承网绳及托网绳）和尼</w:t>
            </w:r>
            <w:r>
              <w:t xml:space="preserve"> </w:t>
            </w:r>
            <w:r>
              <w:rPr>
                <w:spacing w:val="8"/>
              </w:rPr>
              <w:t>龙网绳封顶（以高速铁路为参照可以参照此方案施工）。</w:t>
            </w:r>
          </w:p>
        </w:tc>
      </w:tr>
      <w:tr w14:paraId="02B06E10">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4053" w:hRule="atLeast"/>
        </w:trPr>
        <w:tc>
          <w:tcPr>
            <w:tcW w:w="1460" w:type="dxa"/>
            <w:vMerge w:val="continue"/>
            <w:tcBorders>
              <w:top w:val="nil"/>
              <w:bottom w:val="nil"/>
              <w:right w:val="single" w:color="993300" w:sz="4" w:space="0"/>
            </w:tcBorders>
            <w:vAlign w:val="top"/>
          </w:tcPr>
          <w:p w14:paraId="53BE5F38">
            <w:pPr>
              <w:rPr>
                <w:rFonts w:ascii="Arial"/>
                <w:sz w:val="21"/>
              </w:rPr>
            </w:pPr>
          </w:p>
        </w:tc>
        <w:tc>
          <w:tcPr>
            <w:tcW w:w="4482" w:type="dxa"/>
            <w:tcBorders>
              <w:top w:val="nil"/>
              <w:left w:val="single" w:color="993300" w:sz="4" w:space="0"/>
              <w:bottom w:val="nil"/>
              <w:right w:val="nil"/>
            </w:tcBorders>
            <w:vAlign w:val="top"/>
          </w:tcPr>
          <w:p w14:paraId="54C8FF55">
            <w:pPr>
              <w:pStyle w:val="6"/>
              <w:spacing w:before="53" w:line="228" w:lineRule="auto"/>
              <w:ind w:left="543"/>
            </w:pPr>
            <w:r>
              <w:rPr>
                <w:spacing w:val="3"/>
              </w:rPr>
              <w:t>1</w:t>
            </w:r>
            <w:r>
              <w:rPr>
                <w:spacing w:val="-38"/>
              </w:rPr>
              <w:t xml:space="preserve"> </w:t>
            </w:r>
            <w:r>
              <w:rPr>
                <w:spacing w:val="3"/>
              </w:rPr>
              <w:t>跨越架安装：</w:t>
            </w:r>
          </w:p>
          <w:p w14:paraId="5ABA3467">
            <w:pPr>
              <w:pStyle w:val="6"/>
              <w:spacing w:before="68" w:line="279" w:lineRule="auto"/>
              <w:ind w:left="107" w:right="33" w:firstLine="420"/>
            </w:pPr>
            <w:r>
              <w:rPr>
                <w:spacing w:val="9"/>
              </w:rPr>
              <w:t>①实施操作前，进行线路勘测，对制定好</w:t>
            </w:r>
            <w:r>
              <w:rPr>
                <w:spacing w:val="4"/>
              </w:rPr>
              <w:t xml:space="preserve">  </w:t>
            </w:r>
            <w:r>
              <w:rPr>
                <w:spacing w:val="9"/>
              </w:rPr>
              <w:t>的跨越方案组织施工人员进行技术、质量和安</w:t>
            </w:r>
            <w:r>
              <w:rPr>
                <w:spacing w:val="4"/>
              </w:rPr>
              <w:t xml:space="preserve">  </w:t>
            </w:r>
            <w:r>
              <w:rPr>
                <w:spacing w:val="8"/>
              </w:rPr>
              <w:t>全交底，交底方式使用</w:t>
            </w:r>
            <w:r>
              <w:rPr>
                <w:b/>
                <w:bCs/>
                <w:spacing w:val="8"/>
              </w:rPr>
              <w:t>图文并茂的幻灯投影形</w:t>
            </w:r>
            <w:r>
              <w:rPr>
                <w:spacing w:val="8"/>
              </w:rPr>
              <w:t xml:space="preserve">  </w:t>
            </w:r>
            <w:r>
              <w:rPr>
                <w:b/>
                <w:bCs/>
                <w:spacing w:val="6"/>
              </w:rPr>
              <w:t>式</w:t>
            </w:r>
            <w:r>
              <w:rPr>
                <w:spacing w:val="6"/>
              </w:rPr>
              <w:t>，思路表达要全面，文字要简练，图片要多，</w:t>
            </w:r>
            <w:r>
              <w:rPr>
                <w:spacing w:val="7"/>
              </w:rPr>
              <w:t xml:space="preserve"> </w:t>
            </w:r>
            <w:r>
              <w:rPr>
                <w:spacing w:val="9"/>
              </w:rPr>
              <w:t>图片标注要清晰，这样可以大幅提高施工人员</w:t>
            </w:r>
            <w:r>
              <w:rPr>
                <w:spacing w:val="4"/>
              </w:rPr>
              <w:t xml:space="preserve">  </w:t>
            </w:r>
            <w:r>
              <w:rPr>
                <w:spacing w:val="9"/>
              </w:rPr>
              <w:t>对施工方案全面理解的程度，以达到交底高度</w:t>
            </w:r>
            <w:r>
              <w:rPr>
                <w:spacing w:val="4"/>
              </w:rPr>
              <w:t xml:space="preserve">  </w:t>
            </w:r>
            <w:r>
              <w:rPr>
                <w:spacing w:val="7"/>
              </w:rPr>
              <w:t>有效化的目的。</w:t>
            </w:r>
          </w:p>
          <w:p w14:paraId="4814720A">
            <w:pPr>
              <w:pStyle w:val="6"/>
              <w:spacing w:before="63" w:line="276" w:lineRule="auto"/>
              <w:ind w:left="107" w:right="17" w:firstLine="419"/>
            </w:pPr>
            <w:r>
              <w:rPr>
                <w:spacing w:val="7"/>
              </w:rPr>
              <w:t>②提前将搭设跨越架用的钢抱杆、钢绞线、</w:t>
            </w:r>
            <w:r>
              <w:t xml:space="preserve"> </w:t>
            </w:r>
            <w:r>
              <w:rPr>
                <w:spacing w:val="9"/>
              </w:rPr>
              <w:t>尼龙网绳等材料运送到跨越现场，做好搭设跨</w:t>
            </w:r>
            <w:r>
              <w:rPr>
                <w:spacing w:val="4"/>
              </w:rPr>
              <w:t xml:space="preserve">  </w:t>
            </w:r>
            <w:r>
              <w:rPr>
                <w:spacing w:val="9"/>
              </w:rPr>
              <w:t>越架的全部准备工作。③现场用经纬仪实际测</w:t>
            </w:r>
            <w:r>
              <w:rPr>
                <w:spacing w:val="5"/>
              </w:rPr>
              <w:t xml:space="preserve">  </w:t>
            </w:r>
            <w:r>
              <w:rPr>
                <w:spacing w:val="9"/>
              </w:rPr>
              <w:t>量确定每极跨越架间的距离，跨越架内侧面与</w:t>
            </w:r>
            <w:r>
              <w:rPr>
                <w:spacing w:val="5"/>
              </w:rPr>
              <w:t xml:space="preserve">  </w:t>
            </w:r>
            <w:r>
              <w:rPr>
                <w:spacing w:val="9"/>
              </w:rPr>
              <w:t>高速铁路的距离按规程及公路管理有关规定确</w:t>
            </w:r>
          </w:p>
        </w:tc>
        <w:tc>
          <w:tcPr>
            <w:tcW w:w="3585" w:type="dxa"/>
            <w:tcBorders>
              <w:top w:val="nil"/>
              <w:left w:val="nil"/>
              <w:bottom w:val="nil"/>
            </w:tcBorders>
            <w:vAlign w:val="top"/>
          </w:tcPr>
          <w:p w14:paraId="1C0B145D">
            <w:pPr>
              <w:spacing w:before="88" w:line="207" w:lineRule="exact"/>
              <w:ind w:firstLine="816"/>
            </w:pPr>
            <w:r>
              <w:pict>
                <v:group id="_x0000_s1461" o:spid="_x0000_s1461" o:spt="203" style="position:absolute;left:0pt;margin-left:20pt;margin-top:44.05pt;height:22.35pt;width:44.25pt;mso-position-horizontal-relative:page;mso-position-vertical-relative:page;z-index:252569600;mso-width-relative:page;mso-height-relative:page;" coordsize="885,447">
                  <o:lock v:ext="edit"/>
                  <v:shape id="_x0000_s1462" o:spid="_x0000_s1462" o:spt="75" type="#_x0000_t75" style="position:absolute;left:0;top:1;height:445;width:885;" filled="f" stroked="f" coordsize="21600,21600">
                    <v:path/>
                    <v:fill on="f" focussize="0,0"/>
                    <v:stroke on="f"/>
                    <v:imagedata r:id="rId899" o:title=""/>
                    <o:lock v:ext="edit" aspectratio="t"/>
                  </v:shape>
                  <v:shape id="_x0000_s1463" o:spid="_x0000_s1463" o:spt="202" type="#_x0000_t202" style="position:absolute;left:-20;top:-20;height:487;width:925;" filled="f" stroked="f" coordsize="21600,21600">
                    <v:path/>
                    <v:fill on="f" focussize="0,0"/>
                    <v:stroke on="f"/>
                    <v:imagedata o:title=""/>
                    <o:lock v:ext="edit" aspectratio="f"/>
                    <v:textbox inset="0mm,0mm,0mm,0mm">
                      <w:txbxContent>
                        <w:p w14:paraId="268518B4">
                          <w:pPr>
                            <w:spacing w:before="20" w:line="227" w:lineRule="exact"/>
                            <w:ind w:left="403"/>
                            <w:rPr>
                              <w:rFonts w:ascii="微软雅黑" w:hAnsi="微软雅黑" w:eastAsia="微软雅黑" w:cs="微软雅黑"/>
                              <w:sz w:val="22"/>
                              <w:szCs w:val="22"/>
                            </w:rPr>
                          </w:pPr>
                          <w:r>
                            <w:rPr>
                              <w:rFonts w:ascii="微软雅黑" w:hAnsi="微软雅黑" w:eastAsia="微软雅黑" w:cs="微软雅黑"/>
                              <w:color w:val="993300"/>
                              <w:position w:val="-1"/>
                              <w:sz w:val="22"/>
                              <w:szCs w:val="22"/>
                            </w:rPr>
                            <w:t>抱</w:t>
                          </w:r>
                        </w:p>
                      </w:txbxContent>
                    </v:textbox>
                  </v:shape>
                </v:group>
              </w:pict>
            </w:r>
            <w:r>
              <w:drawing>
                <wp:anchor distT="0" distB="0" distL="0" distR="0" simplePos="0" relativeHeight="252558336" behindDoc="0" locked="0" layoutInCell="1" allowOverlap="1">
                  <wp:simplePos x="0" y="0"/>
                  <wp:positionH relativeFrom="rightMargin">
                    <wp:posOffset>-1482725</wp:posOffset>
                  </wp:positionH>
                  <wp:positionV relativeFrom="topMargin">
                    <wp:posOffset>282575</wp:posOffset>
                  </wp:positionV>
                  <wp:extent cx="151130" cy="85725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900"/>
                          <a:stretch>
                            <a:fillRect/>
                          </a:stretch>
                        </pic:blipFill>
                        <pic:spPr>
                          <a:xfrm>
                            <a:off x="0" y="0"/>
                            <a:ext cx="151015" cy="857339"/>
                          </a:xfrm>
                          <a:prstGeom prst="rect">
                            <a:avLst/>
                          </a:prstGeom>
                        </pic:spPr>
                      </pic:pic>
                    </a:graphicData>
                  </a:graphic>
                </wp:anchor>
              </w:drawing>
            </w:r>
            <w:r>
              <w:drawing>
                <wp:anchor distT="0" distB="0" distL="0" distR="0" simplePos="0" relativeHeight="252566528" behindDoc="0" locked="0" layoutInCell="1" allowOverlap="1">
                  <wp:simplePos x="0" y="0"/>
                  <wp:positionH relativeFrom="rightMargin">
                    <wp:posOffset>-1999615</wp:posOffset>
                  </wp:positionH>
                  <wp:positionV relativeFrom="topMargin">
                    <wp:posOffset>559435</wp:posOffset>
                  </wp:positionV>
                  <wp:extent cx="229235" cy="146050"/>
                  <wp:effectExtent l="0" t="0" r="0" b="0"/>
                  <wp:wrapNone/>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901"/>
                          <a:stretch>
                            <a:fillRect/>
                          </a:stretch>
                        </pic:blipFill>
                        <pic:spPr>
                          <a:xfrm>
                            <a:off x="0" y="0"/>
                            <a:ext cx="229095" cy="145733"/>
                          </a:xfrm>
                          <a:prstGeom prst="rect">
                            <a:avLst/>
                          </a:prstGeom>
                        </pic:spPr>
                      </pic:pic>
                    </a:graphicData>
                  </a:graphic>
                </wp:anchor>
              </w:drawing>
            </w:r>
            <w:r>
              <w:drawing>
                <wp:anchor distT="0" distB="0" distL="0" distR="0" simplePos="0" relativeHeight="252559360" behindDoc="0" locked="0" layoutInCell="1" allowOverlap="1">
                  <wp:simplePos x="0" y="0"/>
                  <wp:positionH relativeFrom="rightMargin">
                    <wp:posOffset>-1619250</wp:posOffset>
                  </wp:positionH>
                  <wp:positionV relativeFrom="topMargin">
                    <wp:posOffset>356235</wp:posOffset>
                  </wp:positionV>
                  <wp:extent cx="142240" cy="186055"/>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902"/>
                          <a:stretch>
                            <a:fillRect/>
                          </a:stretch>
                        </pic:blipFill>
                        <pic:spPr>
                          <a:xfrm>
                            <a:off x="0" y="0"/>
                            <a:ext cx="142264" cy="186030"/>
                          </a:xfrm>
                          <a:prstGeom prst="rect">
                            <a:avLst/>
                          </a:prstGeom>
                        </pic:spPr>
                      </pic:pic>
                    </a:graphicData>
                  </a:graphic>
                </wp:anchor>
              </w:drawing>
            </w:r>
            <w:r>
              <w:drawing>
                <wp:anchor distT="0" distB="0" distL="0" distR="0" simplePos="0" relativeHeight="252552192" behindDoc="1" locked="0" layoutInCell="1" allowOverlap="1">
                  <wp:simplePos x="0" y="0"/>
                  <wp:positionH relativeFrom="rightMargin">
                    <wp:posOffset>-1409700</wp:posOffset>
                  </wp:positionH>
                  <wp:positionV relativeFrom="topMargin">
                    <wp:posOffset>243205</wp:posOffset>
                  </wp:positionV>
                  <wp:extent cx="215265" cy="1634490"/>
                  <wp:effectExtent l="0" t="0" r="0" b="0"/>
                  <wp:wrapNone/>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903"/>
                          <a:stretch>
                            <a:fillRect/>
                          </a:stretch>
                        </pic:blipFill>
                        <pic:spPr>
                          <a:xfrm>
                            <a:off x="0" y="0"/>
                            <a:ext cx="215061" cy="1634285"/>
                          </a:xfrm>
                          <a:prstGeom prst="rect">
                            <a:avLst/>
                          </a:prstGeom>
                        </pic:spPr>
                      </pic:pic>
                    </a:graphicData>
                  </a:graphic>
                </wp:anchor>
              </w:drawing>
            </w:r>
            <w:r>
              <w:pict>
                <v:shape id="_x0000_s1464" o:spid="_x0000_s1464" o:spt="202" type="#_x0000_t202" style="position:absolute;left:0pt;margin-left:10.7pt;margin-top:62.3pt;height:13.25pt;width:33pt;mso-position-horizontal-relative:page;mso-position-vertical-relative:page;z-index:252570624;mso-width-relative:page;mso-height-relative:page;" filled="f" stroked="f" coordsize="21600,21600">
                  <v:path/>
                  <v:fill on="f" focussize="0,0"/>
                  <v:stroke on="f"/>
                  <v:imagedata o:title=""/>
                  <o:lock v:ext="edit" aspectratio="f"/>
                  <v:textbox inset="0mm,0mm,0mm,0mm">
                    <w:txbxContent>
                      <w:p w14:paraId="389D7C23">
                        <w:pPr>
                          <w:spacing w:before="19" w:line="196" w:lineRule="auto"/>
                          <w:jc w:val="right"/>
                          <w:rPr>
                            <w:rFonts w:ascii="微软雅黑" w:hAnsi="微软雅黑" w:eastAsia="微软雅黑" w:cs="微软雅黑"/>
                            <w:sz w:val="16"/>
                            <w:szCs w:val="16"/>
                          </w:rPr>
                        </w:pPr>
                        <w:r>
                          <w:rPr>
                            <w:rFonts w:ascii="微软雅黑" w:hAnsi="微软雅黑" w:eastAsia="微软雅黑" w:cs="微软雅黑"/>
                            <w:color w:val="993300"/>
                            <w:spacing w:val="-3"/>
                            <w:w w:val="98"/>
                            <w:sz w:val="16"/>
                            <w:szCs w:val="16"/>
                          </w:rPr>
                          <w:t>控制小绳</w:t>
                        </w:r>
                      </w:p>
                    </w:txbxContent>
                  </v:textbox>
                </v:shape>
              </w:pict>
            </w:r>
            <w:r>
              <w:drawing>
                <wp:anchor distT="0" distB="0" distL="0" distR="0" simplePos="0" relativeHeight="252547072" behindDoc="1" locked="0" layoutInCell="1" allowOverlap="1">
                  <wp:simplePos x="0" y="0"/>
                  <wp:positionH relativeFrom="rightMargin">
                    <wp:posOffset>-1631950</wp:posOffset>
                  </wp:positionH>
                  <wp:positionV relativeFrom="topMargin">
                    <wp:posOffset>949325</wp:posOffset>
                  </wp:positionV>
                  <wp:extent cx="142240" cy="185420"/>
                  <wp:effectExtent l="0" t="0" r="0" b="0"/>
                  <wp:wrapNone/>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904"/>
                          <a:stretch>
                            <a:fillRect/>
                          </a:stretch>
                        </pic:blipFill>
                        <pic:spPr>
                          <a:xfrm>
                            <a:off x="0" y="0"/>
                            <a:ext cx="142239" cy="185419"/>
                          </a:xfrm>
                          <a:prstGeom prst="rect">
                            <a:avLst/>
                          </a:prstGeom>
                        </pic:spPr>
                      </pic:pic>
                    </a:graphicData>
                  </a:graphic>
                </wp:anchor>
              </w:drawing>
            </w:r>
            <w:r>
              <w:drawing>
                <wp:anchor distT="0" distB="0" distL="0" distR="0" simplePos="0" relativeHeight="252561408" behindDoc="0" locked="0" layoutInCell="1" allowOverlap="1">
                  <wp:simplePos x="0" y="0"/>
                  <wp:positionH relativeFrom="rightMargin">
                    <wp:posOffset>-2138680</wp:posOffset>
                  </wp:positionH>
                  <wp:positionV relativeFrom="topMargin">
                    <wp:posOffset>963930</wp:posOffset>
                  </wp:positionV>
                  <wp:extent cx="561975" cy="122555"/>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905"/>
                          <a:stretch>
                            <a:fillRect/>
                          </a:stretch>
                        </pic:blipFill>
                        <pic:spPr>
                          <a:xfrm>
                            <a:off x="0" y="0"/>
                            <a:ext cx="562064" cy="122415"/>
                          </a:xfrm>
                          <a:prstGeom prst="rect">
                            <a:avLst/>
                          </a:prstGeom>
                        </pic:spPr>
                      </pic:pic>
                    </a:graphicData>
                  </a:graphic>
                </wp:anchor>
              </w:drawing>
            </w:r>
            <w:r>
              <w:drawing>
                <wp:anchor distT="0" distB="0" distL="0" distR="0" simplePos="0" relativeHeight="252562432" behindDoc="0" locked="0" layoutInCell="1" allowOverlap="1">
                  <wp:simplePos x="0" y="0"/>
                  <wp:positionH relativeFrom="rightMargin">
                    <wp:posOffset>-952500</wp:posOffset>
                  </wp:positionH>
                  <wp:positionV relativeFrom="topMargin">
                    <wp:posOffset>1223010</wp:posOffset>
                  </wp:positionV>
                  <wp:extent cx="469900" cy="144145"/>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906"/>
                          <a:stretch>
                            <a:fillRect/>
                          </a:stretch>
                        </pic:blipFill>
                        <pic:spPr>
                          <a:xfrm>
                            <a:off x="0" y="0"/>
                            <a:ext cx="469785" cy="144209"/>
                          </a:xfrm>
                          <a:prstGeom prst="rect">
                            <a:avLst/>
                          </a:prstGeom>
                        </pic:spPr>
                      </pic:pic>
                    </a:graphicData>
                  </a:graphic>
                </wp:anchor>
              </w:drawing>
            </w:r>
            <w:r>
              <w:drawing>
                <wp:anchor distT="0" distB="0" distL="0" distR="0" simplePos="0" relativeHeight="252550144" behindDoc="1" locked="0" layoutInCell="1" allowOverlap="1">
                  <wp:simplePos x="0" y="0"/>
                  <wp:positionH relativeFrom="rightMargin">
                    <wp:posOffset>-2094865</wp:posOffset>
                  </wp:positionH>
                  <wp:positionV relativeFrom="topMargin">
                    <wp:posOffset>1196340</wp:posOffset>
                  </wp:positionV>
                  <wp:extent cx="730885" cy="929005"/>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907"/>
                          <a:stretch>
                            <a:fillRect/>
                          </a:stretch>
                        </pic:blipFill>
                        <pic:spPr>
                          <a:xfrm>
                            <a:off x="0" y="0"/>
                            <a:ext cx="730707" cy="929246"/>
                          </a:xfrm>
                          <a:prstGeom prst="rect">
                            <a:avLst/>
                          </a:prstGeom>
                        </pic:spPr>
                      </pic:pic>
                    </a:graphicData>
                  </a:graphic>
                </wp:anchor>
              </w:drawing>
            </w:r>
            <w:r>
              <w:pict>
                <v:shape id="_x0000_s1465" o:spid="_x0000_s1465" o:spt="202" type="#_x0000_t202" style="position:absolute;left:0pt;margin-left:23.55pt;margin-top:97.15pt;height:13.2pt;width:25.3pt;mso-position-horizontal-relative:page;mso-position-vertical-relative:page;z-index:252568576;mso-width-relative:page;mso-height-relative:page;" filled="f" stroked="f" coordsize="21600,21600">
                  <v:path/>
                  <v:fill on="f" focussize="0,0"/>
                  <v:stroke on="f"/>
                  <v:imagedata o:title=""/>
                  <o:lock v:ext="edit" aspectratio="f"/>
                  <v:textbox inset="0mm,0mm,0mm,0mm">
                    <w:txbxContent>
                      <w:p w14:paraId="03E7E981">
                        <w:pPr>
                          <w:spacing w:before="20" w:line="208" w:lineRule="auto"/>
                          <w:jc w:val="right"/>
                          <w:rPr>
                            <w:rFonts w:ascii="微软雅黑" w:hAnsi="微软雅黑" w:eastAsia="微软雅黑" w:cs="微软雅黑"/>
                            <w:sz w:val="15"/>
                            <w:szCs w:val="15"/>
                          </w:rPr>
                        </w:pPr>
                        <w:r>
                          <w:rPr>
                            <w:rFonts w:ascii="微软雅黑" w:hAnsi="微软雅黑" w:eastAsia="微软雅黑" w:cs="微软雅黑"/>
                            <w:color w:val="993300"/>
                            <w:spacing w:val="5"/>
                            <w:sz w:val="15"/>
                            <w:szCs w:val="15"/>
                          </w:rPr>
                          <w:t>底段抱</w:t>
                        </w:r>
                      </w:p>
                    </w:txbxContent>
                  </v:textbox>
                </v:shape>
              </w:pict>
            </w:r>
            <w:r>
              <w:drawing>
                <wp:anchor distT="0" distB="0" distL="0" distR="0" simplePos="0" relativeHeight="252551168" behindDoc="1" locked="0" layoutInCell="1" allowOverlap="1">
                  <wp:simplePos x="0" y="0"/>
                  <wp:positionH relativeFrom="rightMargin">
                    <wp:posOffset>-1978025</wp:posOffset>
                  </wp:positionH>
                  <wp:positionV relativeFrom="topMargin">
                    <wp:posOffset>1247140</wp:posOffset>
                  </wp:positionV>
                  <wp:extent cx="608330" cy="313055"/>
                  <wp:effectExtent l="0" t="0" r="0" b="0"/>
                  <wp:wrapNone/>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908"/>
                          <a:stretch>
                            <a:fillRect/>
                          </a:stretch>
                        </pic:blipFill>
                        <pic:spPr>
                          <a:xfrm>
                            <a:off x="0" y="0"/>
                            <a:ext cx="608431" cy="312914"/>
                          </a:xfrm>
                          <a:prstGeom prst="rect">
                            <a:avLst/>
                          </a:prstGeom>
                        </pic:spPr>
                      </pic:pic>
                    </a:graphicData>
                  </a:graphic>
                </wp:anchor>
              </w:drawing>
            </w:r>
            <w:r>
              <w:drawing>
                <wp:anchor distT="0" distB="0" distL="0" distR="0" simplePos="0" relativeHeight="252560384" behindDoc="0" locked="0" layoutInCell="1" allowOverlap="1">
                  <wp:simplePos x="0" y="0"/>
                  <wp:positionH relativeFrom="rightMargin">
                    <wp:posOffset>-698500</wp:posOffset>
                  </wp:positionH>
                  <wp:positionV relativeFrom="topMargin">
                    <wp:posOffset>1654810</wp:posOffset>
                  </wp:positionV>
                  <wp:extent cx="557530" cy="227330"/>
                  <wp:effectExtent l="0" t="0" r="0" b="0"/>
                  <wp:wrapNone/>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909"/>
                          <a:stretch>
                            <a:fillRect/>
                          </a:stretch>
                        </pic:blipFill>
                        <pic:spPr>
                          <a:xfrm>
                            <a:off x="0" y="0"/>
                            <a:ext cx="557554" cy="227025"/>
                          </a:xfrm>
                          <a:prstGeom prst="rect">
                            <a:avLst/>
                          </a:prstGeom>
                        </pic:spPr>
                      </pic:pic>
                    </a:graphicData>
                  </a:graphic>
                </wp:anchor>
              </w:drawing>
            </w:r>
            <w:r>
              <w:drawing>
                <wp:anchor distT="0" distB="0" distL="0" distR="0" simplePos="0" relativeHeight="252554240" behindDoc="1" locked="0" layoutInCell="1" allowOverlap="1">
                  <wp:simplePos x="0" y="0"/>
                  <wp:positionH relativeFrom="rightMargin">
                    <wp:posOffset>-1187450</wp:posOffset>
                  </wp:positionH>
                  <wp:positionV relativeFrom="topMargin">
                    <wp:posOffset>1877060</wp:posOffset>
                  </wp:positionV>
                  <wp:extent cx="984250" cy="50800"/>
                  <wp:effectExtent l="0" t="0" r="0" b="0"/>
                  <wp:wrapNone/>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910"/>
                          <a:stretch>
                            <a:fillRect/>
                          </a:stretch>
                        </pic:blipFill>
                        <pic:spPr>
                          <a:xfrm>
                            <a:off x="0" y="0"/>
                            <a:ext cx="984250" cy="50800"/>
                          </a:xfrm>
                          <a:prstGeom prst="rect">
                            <a:avLst/>
                          </a:prstGeom>
                        </pic:spPr>
                      </pic:pic>
                    </a:graphicData>
                  </a:graphic>
                </wp:anchor>
              </w:drawing>
            </w:r>
            <w:r>
              <w:pict>
                <v:shape id="_x0000_s1466" o:spid="_x0000_s1466" o:spt="202" type="#_x0000_t202" style="position:absolute;left:0pt;margin-left:25.5pt;margin-top:156.7pt;height:12.95pt;width:124.3pt;mso-position-horizontal-relative:page;mso-position-vertical-relative:page;z-index:252567552;mso-width-relative:page;mso-height-relative:page;" filled="f" stroked="f" coordsize="21600,21600">
                  <v:path/>
                  <v:fill on="f" focussize="0,0"/>
                  <v:stroke on="f"/>
                  <v:imagedata o:title=""/>
                  <o:lock v:ext="edit" aspectratio="f"/>
                  <v:textbox inset="0mm,0mm,0mm,0mm">
                    <w:txbxContent>
                      <w:p w14:paraId="199626B1">
                        <w:pPr>
                          <w:spacing w:before="19" w:line="228" w:lineRule="auto"/>
                          <w:ind w:left="20"/>
                          <w:rPr>
                            <w:sz w:val="20"/>
                            <w:szCs w:val="20"/>
                          </w:rPr>
                        </w:pPr>
                        <w:r>
                          <w:rPr>
                            <w:rFonts w:ascii="Arial" w:hAnsi="Arial" w:eastAsia="Arial" w:cs="Arial"/>
                            <w:color w:val="993300"/>
                            <w:position w:val="-1"/>
                            <w:sz w:val="20"/>
                            <w:szCs w:val="20"/>
                          </w:rPr>
                          <w:drawing>
                            <wp:inline distT="0" distB="0" distL="0" distR="0">
                              <wp:extent cx="31750" cy="93345"/>
                              <wp:effectExtent l="0" t="0" r="0" b="0"/>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911"/>
                                      <a:stretch>
                                        <a:fillRect/>
                                      </a:stretch>
                                    </pic:blipFill>
                                    <pic:spPr>
                                      <a:xfrm>
                                        <a:off x="0" y="0"/>
                                        <a:ext cx="32366" cy="93915"/>
                                      </a:xfrm>
                                      <a:prstGeom prst="rect">
                                        <a:avLst/>
                                      </a:prstGeom>
                                    </pic:spPr>
                                  </pic:pic>
                                </a:graphicData>
                              </a:graphic>
                            </wp:inline>
                          </w:drawing>
                        </w:r>
                        <w:r>
                          <w:rPr>
                            <w:rFonts w:ascii="Arial" w:hAnsi="Arial" w:eastAsia="Arial" w:cs="Arial"/>
                            <w:color w:val="993300"/>
                            <w:spacing w:val="3"/>
                            <w:sz w:val="20"/>
                            <w:szCs w:val="20"/>
                          </w:rPr>
                          <w:t>t</w:t>
                        </w:r>
                        <w:r>
                          <w:rPr>
                            <w:position w:val="-4"/>
                            <w:sz w:val="20"/>
                            <w:szCs w:val="20"/>
                          </w:rPr>
                          <w:drawing>
                            <wp:inline distT="0" distB="0" distL="0" distR="0">
                              <wp:extent cx="69850" cy="12954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912"/>
                                      <a:stretch>
                                        <a:fillRect/>
                                      </a:stretch>
                                    </pic:blipFill>
                                    <pic:spPr>
                                      <a:xfrm>
                                        <a:off x="0" y="0"/>
                                        <a:ext cx="70135" cy="129679"/>
                                      </a:xfrm>
                                      <a:prstGeom prst="rect">
                                        <a:avLst/>
                                      </a:prstGeom>
                                    </pic:spPr>
                                  </pic:pic>
                                </a:graphicData>
                              </a:graphic>
                            </wp:inline>
                          </w:drawing>
                        </w:r>
                        <w:r>
                          <w:rPr>
                            <w:position w:val="-4"/>
                            <w:sz w:val="20"/>
                            <w:szCs w:val="20"/>
                          </w:rPr>
                          <w:drawing>
                            <wp:inline distT="0" distB="0" distL="0" distR="0">
                              <wp:extent cx="69850" cy="130175"/>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913"/>
                                      <a:stretch>
                                        <a:fillRect/>
                                      </a:stretch>
                                    </pic:blipFill>
                                    <pic:spPr>
                                      <a:xfrm>
                                        <a:off x="0" y="0"/>
                                        <a:ext cx="70100" cy="130644"/>
                                      </a:xfrm>
                                      <a:prstGeom prst="rect">
                                        <a:avLst/>
                                      </a:prstGeom>
                                    </pic:spPr>
                                  </pic:pic>
                                </a:graphicData>
                              </a:graphic>
                            </wp:inline>
                          </w:drawing>
                        </w:r>
                        <w:r>
                          <w:rPr>
                            <w:rFonts w:ascii="Arial" w:hAnsi="Arial" w:eastAsia="Arial" w:cs="Arial"/>
                            <w:color w:val="993300"/>
                            <w:spacing w:val="1"/>
                            <w:sz w:val="20"/>
                            <w:szCs w:val="20"/>
                          </w:rPr>
                          <w:t xml:space="preserve">              </w:t>
                        </w:r>
                        <w:r>
                          <w:rPr>
                            <w:rFonts w:ascii="Arial" w:hAnsi="Arial" w:eastAsia="Arial" w:cs="Arial"/>
                            <w:color w:val="993300"/>
                            <w:spacing w:val="3"/>
                            <w:sz w:val="20"/>
                            <w:szCs w:val="20"/>
                          </w:rPr>
                          <w:t>3t</w:t>
                        </w:r>
                        <w:r>
                          <w:rPr>
                            <w:position w:val="-4"/>
                            <w:sz w:val="20"/>
                            <w:szCs w:val="20"/>
                          </w:rPr>
                          <w:drawing>
                            <wp:inline distT="0" distB="0" distL="0" distR="0">
                              <wp:extent cx="69850" cy="129540"/>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914"/>
                                      <a:stretch>
                                        <a:fillRect/>
                                      </a:stretch>
                                    </pic:blipFill>
                                    <pic:spPr>
                                      <a:xfrm>
                                        <a:off x="0" y="0"/>
                                        <a:ext cx="70135" cy="129679"/>
                                      </a:xfrm>
                                      <a:prstGeom prst="rect">
                                        <a:avLst/>
                                      </a:prstGeom>
                                    </pic:spPr>
                                  </pic:pic>
                                </a:graphicData>
                              </a:graphic>
                            </wp:inline>
                          </w:drawing>
                        </w:r>
                        <w:r>
                          <w:rPr>
                            <w:position w:val="-4"/>
                            <w:sz w:val="20"/>
                            <w:szCs w:val="20"/>
                          </w:rPr>
                          <w:drawing>
                            <wp:inline distT="0" distB="0" distL="0" distR="0">
                              <wp:extent cx="69850" cy="130175"/>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915"/>
                                      <a:stretch>
                                        <a:fillRect/>
                                      </a:stretch>
                                    </pic:blipFill>
                                    <pic:spPr>
                                      <a:xfrm>
                                        <a:off x="0" y="0"/>
                                        <a:ext cx="70100" cy="130644"/>
                                      </a:xfrm>
                                      <a:prstGeom prst="rect">
                                        <a:avLst/>
                                      </a:prstGeom>
                                    </pic:spPr>
                                  </pic:pic>
                                </a:graphicData>
                              </a:graphic>
                            </wp:inline>
                          </w:drawing>
                        </w:r>
                        <w:r>
                          <w:rPr>
                            <w:rFonts w:ascii="Arial" w:hAnsi="Arial" w:eastAsia="Arial" w:cs="Arial"/>
                            <w:color w:val="993300"/>
                            <w:spacing w:val="3"/>
                            <w:sz w:val="20"/>
                            <w:szCs w:val="20"/>
                          </w:rPr>
                          <w:t xml:space="preserve">        </w:t>
                        </w:r>
                        <w:r>
                          <w:rPr>
                            <w:rFonts w:ascii="Arial" w:hAnsi="Arial" w:eastAsia="Arial" w:cs="Arial"/>
                            <w:spacing w:val="3"/>
                            <w:sz w:val="20"/>
                            <w:szCs w:val="20"/>
                          </w:rPr>
                          <w:t>/3t</w:t>
                        </w:r>
                        <w:r>
                          <w:rPr>
                            <w:position w:val="-3"/>
                            <w:sz w:val="20"/>
                            <w:szCs w:val="20"/>
                          </w:rPr>
                          <w:drawing>
                            <wp:inline distT="0" distB="0" distL="0" distR="0">
                              <wp:extent cx="69850" cy="128905"/>
                              <wp:effectExtent l="0" t="0" r="0" b="0"/>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916"/>
                                      <a:stretch>
                                        <a:fillRect/>
                                      </a:stretch>
                                    </pic:blipFill>
                                    <pic:spPr>
                                      <a:xfrm>
                                        <a:off x="0" y="0"/>
                                        <a:ext cx="70356" cy="128956"/>
                                      </a:xfrm>
                                      <a:prstGeom prst="rect">
                                        <a:avLst/>
                                      </a:prstGeom>
                                    </pic:spPr>
                                  </pic:pic>
                                </a:graphicData>
                              </a:graphic>
                            </wp:inline>
                          </w:drawing>
                        </w:r>
                        <w:r>
                          <w:rPr>
                            <w:position w:val="-3"/>
                            <w:sz w:val="20"/>
                            <w:szCs w:val="20"/>
                          </w:rPr>
                          <w:drawing>
                            <wp:inline distT="0" distB="0" distL="0" distR="0">
                              <wp:extent cx="69850" cy="12954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917"/>
                                      <a:stretch>
                                        <a:fillRect/>
                                      </a:stretch>
                                    </pic:blipFill>
                                    <pic:spPr>
                                      <a:xfrm>
                                        <a:off x="0" y="0"/>
                                        <a:ext cx="70333" cy="129895"/>
                                      </a:xfrm>
                                      <a:prstGeom prst="rect">
                                        <a:avLst/>
                                      </a:prstGeom>
                                    </pic:spPr>
                                  </pic:pic>
                                </a:graphicData>
                              </a:graphic>
                            </wp:inline>
                          </w:drawing>
                        </w:r>
                      </w:p>
                    </w:txbxContent>
                  </v:textbox>
                </v:shape>
              </w:pict>
            </w:r>
            <w:r>
              <w:drawing>
                <wp:anchor distT="0" distB="0" distL="0" distR="0" simplePos="0" relativeHeight="252557312" behindDoc="0" locked="0" layoutInCell="1" allowOverlap="1">
                  <wp:simplePos x="0" y="0"/>
                  <wp:positionH relativeFrom="rightMargin">
                    <wp:posOffset>-1256665</wp:posOffset>
                  </wp:positionH>
                  <wp:positionV relativeFrom="topMargin">
                    <wp:posOffset>394335</wp:posOffset>
                  </wp:positionV>
                  <wp:extent cx="805180" cy="240665"/>
                  <wp:effectExtent l="0" t="0" r="0" b="0"/>
                  <wp:wrapNone/>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918"/>
                          <a:stretch>
                            <a:fillRect/>
                          </a:stretch>
                        </pic:blipFill>
                        <pic:spPr>
                          <a:xfrm>
                            <a:off x="0" y="0"/>
                            <a:ext cx="805053" cy="240512"/>
                          </a:xfrm>
                          <a:prstGeom prst="rect">
                            <a:avLst/>
                          </a:prstGeom>
                        </pic:spPr>
                      </pic:pic>
                    </a:graphicData>
                  </a:graphic>
                </wp:anchor>
              </w:drawing>
            </w:r>
            <w:r>
              <w:drawing>
                <wp:anchor distT="0" distB="0" distL="0" distR="0" simplePos="0" relativeHeight="252563456" behindDoc="0" locked="0" layoutInCell="1" allowOverlap="1">
                  <wp:simplePos x="0" y="0"/>
                  <wp:positionH relativeFrom="rightMargin">
                    <wp:posOffset>-1089660</wp:posOffset>
                  </wp:positionH>
                  <wp:positionV relativeFrom="topMargin">
                    <wp:posOffset>1354455</wp:posOffset>
                  </wp:positionV>
                  <wp:extent cx="556895" cy="95250"/>
                  <wp:effectExtent l="0" t="0" r="0" b="0"/>
                  <wp:wrapNone/>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919"/>
                          <a:stretch>
                            <a:fillRect/>
                          </a:stretch>
                        </pic:blipFill>
                        <pic:spPr>
                          <a:xfrm>
                            <a:off x="0" y="0"/>
                            <a:ext cx="556945" cy="95160"/>
                          </a:xfrm>
                          <a:prstGeom prst="rect">
                            <a:avLst/>
                          </a:prstGeom>
                        </pic:spPr>
                      </pic:pic>
                    </a:graphicData>
                  </a:graphic>
                </wp:anchor>
              </w:drawing>
            </w:r>
            <w:r>
              <w:drawing>
                <wp:anchor distT="0" distB="0" distL="0" distR="0" simplePos="0" relativeHeight="252564480" behindDoc="0" locked="0" layoutInCell="1" allowOverlap="1">
                  <wp:simplePos x="0" y="0"/>
                  <wp:positionH relativeFrom="rightMargin">
                    <wp:posOffset>-1821815</wp:posOffset>
                  </wp:positionH>
                  <wp:positionV relativeFrom="topMargin">
                    <wp:posOffset>189230</wp:posOffset>
                  </wp:positionV>
                  <wp:extent cx="499110" cy="11176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920"/>
                          <a:stretch>
                            <a:fillRect/>
                          </a:stretch>
                        </pic:blipFill>
                        <pic:spPr>
                          <a:xfrm>
                            <a:off x="0" y="0"/>
                            <a:ext cx="499262" cy="111683"/>
                          </a:xfrm>
                          <a:prstGeom prst="rect">
                            <a:avLst/>
                          </a:prstGeom>
                        </pic:spPr>
                      </pic:pic>
                    </a:graphicData>
                  </a:graphic>
                </wp:anchor>
              </w:drawing>
            </w:r>
            <w:r>
              <w:pict>
                <v:shape id="_x0000_s1467" o:spid="_x0000_s1467" o:spt="202" type="#_x0000_t202" style="position:absolute;left:0pt;margin-left:80.8pt;margin-top:134.55pt;height:16.95pt;width:28.75pt;mso-position-horizontal-relative:page;mso-position-vertical-relative:page;z-index:-250760192;mso-width-relative:page;mso-height-relative:page;" filled="f" stroked="f" coordsize="21600,21600">
                  <v:path/>
                  <v:fill on="f" focussize="0,0"/>
                  <v:stroke on="f"/>
                  <v:imagedata o:title=""/>
                  <o:lock v:ext="edit" aspectratio="f"/>
                  <v:textbox inset="0mm,0mm,0mm,0mm">
                    <w:txbxContent>
                      <w:p w14:paraId="4AA43A59">
                        <w:pPr>
                          <w:spacing w:before="20" w:line="219" w:lineRule="auto"/>
                          <w:ind w:left="20"/>
                          <w:rPr>
                            <w:sz w:val="17"/>
                            <w:szCs w:val="17"/>
                          </w:rPr>
                        </w:pPr>
                        <w:r>
                          <w:rPr>
                            <w:rFonts w:ascii="Arial" w:hAnsi="Arial" w:eastAsia="Arial" w:cs="Arial"/>
                            <w:spacing w:val="-6"/>
                            <w:position w:val="-8"/>
                            <w:sz w:val="17"/>
                            <w:szCs w:val="17"/>
                          </w:rPr>
                          <w:t>o</w:t>
                        </w:r>
                        <w:r>
                          <w:rPr>
                            <w:rFonts w:ascii="Arial" w:hAnsi="Arial" w:eastAsia="Arial" w:cs="Arial"/>
                            <w:color w:val="993300"/>
                            <w:spacing w:val="-6"/>
                            <w:position w:val="4"/>
                            <w:sz w:val="17"/>
                            <w:szCs w:val="17"/>
                          </w:rPr>
                          <w:t>2t</w:t>
                        </w:r>
                        <w:r>
                          <w:rPr>
                            <w:position w:val="-1"/>
                            <w:sz w:val="17"/>
                            <w:szCs w:val="17"/>
                          </w:rPr>
                          <w:drawing>
                            <wp:inline distT="0" distB="0" distL="0" distR="0">
                              <wp:extent cx="64135" cy="127635"/>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921"/>
                                      <a:stretch>
                                        <a:fillRect/>
                                      </a:stretch>
                                    </pic:blipFill>
                                    <pic:spPr>
                                      <a:xfrm>
                                        <a:off x="0" y="0"/>
                                        <a:ext cx="64335" cy="128269"/>
                                      </a:xfrm>
                                      <a:prstGeom prst="rect">
                                        <a:avLst/>
                                      </a:prstGeom>
                                    </pic:spPr>
                                  </pic:pic>
                                </a:graphicData>
                              </a:graphic>
                            </wp:inline>
                          </w:drawing>
                        </w:r>
                        <w:r>
                          <w:rPr>
                            <w:position w:val="-1"/>
                            <w:sz w:val="17"/>
                            <w:szCs w:val="17"/>
                          </w:rPr>
                          <w:drawing>
                            <wp:inline distT="0" distB="0" distL="0" distR="0">
                              <wp:extent cx="134620" cy="130810"/>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922"/>
                                      <a:stretch>
                                        <a:fillRect/>
                                      </a:stretch>
                                    </pic:blipFill>
                                    <pic:spPr>
                                      <a:xfrm>
                                        <a:off x="0" y="0"/>
                                        <a:ext cx="135193" cy="131153"/>
                                      </a:xfrm>
                                      <a:prstGeom prst="rect">
                                        <a:avLst/>
                                      </a:prstGeom>
                                    </pic:spPr>
                                  </pic:pic>
                                </a:graphicData>
                              </a:graphic>
                            </wp:inline>
                          </w:drawing>
                        </w:r>
                      </w:p>
                    </w:txbxContent>
                  </v:textbox>
                </v:shape>
              </w:pict>
            </w:r>
            <w:r>
              <w:rPr>
                <w:position w:val="-4"/>
              </w:rPr>
              <w:drawing>
                <wp:inline distT="0" distB="0" distL="0" distR="0">
                  <wp:extent cx="265430" cy="13081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923"/>
                          <a:stretch>
                            <a:fillRect/>
                          </a:stretch>
                        </pic:blipFill>
                        <pic:spPr>
                          <a:xfrm>
                            <a:off x="0" y="0"/>
                            <a:ext cx="265595" cy="131190"/>
                          </a:xfrm>
                          <a:prstGeom prst="rect">
                            <a:avLst/>
                          </a:prstGeom>
                        </pic:spPr>
                      </pic:pic>
                    </a:graphicData>
                  </a:graphic>
                </wp:inline>
              </w:drawing>
            </w:r>
          </w:p>
          <w:p w14:paraId="74C010D7">
            <w:pPr>
              <w:spacing w:line="288" w:lineRule="auto"/>
              <w:rPr>
                <w:rFonts w:ascii="Arial"/>
                <w:sz w:val="21"/>
              </w:rPr>
            </w:pPr>
          </w:p>
          <w:p w14:paraId="4F04A094">
            <w:pPr>
              <w:spacing w:line="288" w:lineRule="auto"/>
              <w:rPr>
                <w:rFonts w:ascii="Arial"/>
                <w:sz w:val="21"/>
              </w:rPr>
            </w:pPr>
          </w:p>
          <w:p w14:paraId="7697B7A2">
            <w:pPr>
              <w:spacing w:line="288" w:lineRule="auto"/>
              <w:rPr>
                <w:rFonts w:ascii="Arial"/>
                <w:sz w:val="21"/>
              </w:rPr>
            </w:pPr>
          </w:p>
          <w:p w14:paraId="00784A1D">
            <w:pPr>
              <w:spacing w:line="288" w:lineRule="auto"/>
              <w:rPr>
                <w:rFonts w:ascii="Arial"/>
                <w:sz w:val="21"/>
              </w:rPr>
            </w:pPr>
          </w:p>
          <w:p w14:paraId="788953B2">
            <w:pPr>
              <w:spacing w:before="69" w:line="183" w:lineRule="auto"/>
              <w:ind w:left="1898"/>
              <w:rPr>
                <w:rFonts w:ascii="微软雅黑" w:hAnsi="微软雅黑" w:eastAsia="微软雅黑" w:cs="微软雅黑"/>
                <w:sz w:val="16"/>
                <w:szCs w:val="16"/>
              </w:rPr>
            </w:pPr>
            <w:r>
              <w:rPr>
                <w:rFonts w:ascii="微软雅黑" w:hAnsi="微软雅黑" w:eastAsia="微软雅黑" w:cs="微软雅黑"/>
                <w:color w:val="993300"/>
                <w:spacing w:val="-4"/>
                <w:sz w:val="16"/>
                <w:szCs w:val="16"/>
              </w:rPr>
              <w:t>吊袭</w:t>
            </w:r>
            <w:r>
              <w:rPr>
                <w:position w:val="-3"/>
                <w:sz w:val="16"/>
                <w:szCs w:val="16"/>
              </w:rPr>
              <w:drawing>
                <wp:inline distT="0" distB="0" distL="0" distR="0">
                  <wp:extent cx="83820" cy="126365"/>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924"/>
                          <a:stretch>
                            <a:fillRect/>
                          </a:stretch>
                        </pic:blipFill>
                        <pic:spPr>
                          <a:xfrm>
                            <a:off x="0" y="0"/>
                            <a:ext cx="84093" cy="126404"/>
                          </a:xfrm>
                          <a:prstGeom prst="rect">
                            <a:avLst/>
                          </a:prstGeom>
                        </pic:spPr>
                      </pic:pic>
                    </a:graphicData>
                  </a:graphic>
                </wp:inline>
              </w:drawing>
            </w:r>
            <w:r>
              <w:rPr>
                <w:position w:val="-4"/>
                <w:sz w:val="16"/>
                <w:szCs w:val="16"/>
              </w:rPr>
              <w:drawing>
                <wp:inline distT="0" distB="0" distL="0" distR="0">
                  <wp:extent cx="81915" cy="13144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925"/>
                          <a:stretch>
                            <a:fillRect/>
                          </a:stretch>
                        </pic:blipFill>
                        <pic:spPr>
                          <a:xfrm>
                            <a:off x="0" y="0"/>
                            <a:ext cx="82035" cy="131578"/>
                          </a:xfrm>
                          <a:prstGeom prst="rect">
                            <a:avLst/>
                          </a:prstGeom>
                        </pic:spPr>
                      </pic:pic>
                    </a:graphicData>
                  </a:graphic>
                </wp:inline>
              </w:drawing>
            </w:r>
            <w:r>
              <w:rPr>
                <w:rFonts w:ascii="微软雅黑" w:hAnsi="微软雅黑" w:eastAsia="微软雅黑" w:cs="微软雅黑"/>
                <w:color w:val="993300"/>
                <w:spacing w:val="-4"/>
                <w:sz w:val="16"/>
                <w:szCs w:val="16"/>
              </w:rPr>
              <w:t>扎</w:t>
            </w:r>
          </w:p>
          <w:p w14:paraId="38297EDA">
            <w:pPr>
              <w:spacing w:line="146" w:lineRule="exact"/>
              <w:ind w:left="1680"/>
            </w:pPr>
            <w:r>
              <w:rPr>
                <w:position w:val="-3"/>
              </w:rPr>
              <w:drawing>
                <wp:inline distT="0" distB="0" distL="0" distR="0">
                  <wp:extent cx="557530" cy="92710"/>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926"/>
                          <a:stretch>
                            <a:fillRect/>
                          </a:stretch>
                        </pic:blipFill>
                        <pic:spPr>
                          <a:xfrm>
                            <a:off x="0" y="0"/>
                            <a:ext cx="557580" cy="93332"/>
                          </a:xfrm>
                          <a:prstGeom prst="rect">
                            <a:avLst/>
                          </a:prstGeom>
                        </pic:spPr>
                      </pic:pic>
                    </a:graphicData>
                  </a:graphic>
                </wp:inline>
              </w:drawing>
            </w:r>
          </w:p>
          <w:p w14:paraId="07243436">
            <w:pPr>
              <w:spacing w:line="258" w:lineRule="auto"/>
              <w:rPr>
                <w:rFonts w:ascii="Arial"/>
                <w:sz w:val="21"/>
              </w:rPr>
            </w:pPr>
          </w:p>
          <w:p w14:paraId="036D3C2F">
            <w:pPr>
              <w:spacing w:line="259" w:lineRule="auto"/>
              <w:rPr>
                <w:rFonts w:ascii="Arial"/>
                <w:sz w:val="21"/>
              </w:rPr>
            </w:pPr>
          </w:p>
          <w:p w14:paraId="7E10319B">
            <w:pPr>
              <w:spacing w:line="259" w:lineRule="auto"/>
              <w:rPr>
                <w:rFonts w:ascii="Arial"/>
                <w:sz w:val="21"/>
              </w:rPr>
            </w:pPr>
          </w:p>
          <w:p w14:paraId="7620F351">
            <w:pPr>
              <w:spacing w:line="259" w:lineRule="auto"/>
              <w:rPr>
                <w:rFonts w:ascii="Arial"/>
                <w:sz w:val="21"/>
              </w:rPr>
            </w:pPr>
          </w:p>
          <w:p w14:paraId="661FD537">
            <w:pPr>
              <w:spacing w:before="69" w:line="178" w:lineRule="exact"/>
              <w:ind w:left="1521"/>
              <w:rPr>
                <w:rFonts w:ascii="Arial" w:hAnsi="Arial" w:eastAsia="Arial" w:cs="Arial"/>
                <w:sz w:val="24"/>
                <w:szCs w:val="24"/>
              </w:rPr>
            </w:pPr>
            <w:r>
              <w:drawing>
                <wp:anchor distT="0" distB="0" distL="0" distR="0" simplePos="0" relativeHeight="252549120" behindDoc="1" locked="0" layoutInCell="1" allowOverlap="1">
                  <wp:simplePos x="0" y="0"/>
                  <wp:positionH relativeFrom="column">
                    <wp:posOffset>74930</wp:posOffset>
                  </wp:positionH>
                  <wp:positionV relativeFrom="paragraph">
                    <wp:posOffset>94615</wp:posOffset>
                  </wp:positionV>
                  <wp:extent cx="2085340" cy="11430"/>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927"/>
                          <a:stretch>
                            <a:fillRect/>
                          </a:stretch>
                        </pic:blipFill>
                        <pic:spPr>
                          <a:xfrm>
                            <a:off x="0" y="0"/>
                            <a:ext cx="2085339" cy="11430"/>
                          </a:xfrm>
                          <a:prstGeom prst="rect">
                            <a:avLst/>
                          </a:prstGeom>
                        </pic:spPr>
                      </pic:pic>
                    </a:graphicData>
                  </a:graphic>
                </wp:anchor>
              </w:drawing>
            </w:r>
            <w:r>
              <w:drawing>
                <wp:anchor distT="0" distB="0" distL="0" distR="0" simplePos="0" relativeHeight="252548096" behindDoc="1" locked="0" layoutInCell="1" allowOverlap="1">
                  <wp:simplePos x="0" y="0"/>
                  <wp:positionH relativeFrom="column">
                    <wp:posOffset>908685</wp:posOffset>
                  </wp:positionH>
                  <wp:positionV relativeFrom="paragraph">
                    <wp:posOffset>-716280</wp:posOffset>
                  </wp:positionV>
                  <wp:extent cx="93980" cy="822325"/>
                  <wp:effectExtent l="0" t="0" r="0" b="0"/>
                  <wp:wrapNone/>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928"/>
                          <a:stretch>
                            <a:fillRect/>
                          </a:stretch>
                        </pic:blipFill>
                        <pic:spPr>
                          <a:xfrm>
                            <a:off x="0" y="0"/>
                            <a:ext cx="93979" cy="822325"/>
                          </a:xfrm>
                          <a:prstGeom prst="rect">
                            <a:avLst/>
                          </a:prstGeom>
                        </pic:spPr>
                      </pic:pic>
                    </a:graphicData>
                  </a:graphic>
                </wp:anchor>
              </w:drawing>
            </w:r>
            <w:r>
              <w:drawing>
                <wp:anchor distT="0" distB="0" distL="0" distR="0" simplePos="0" relativeHeight="252555264" behindDoc="1" locked="0" layoutInCell="1" allowOverlap="1">
                  <wp:simplePos x="0" y="0"/>
                  <wp:positionH relativeFrom="column">
                    <wp:posOffset>989965</wp:posOffset>
                  </wp:positionH>
                  <wp:positionV relativeFrom="paragraph">
                    <wp:posOffset>-659765</wp:posOffset>
                  </wp:positionV>
                  <wp:extent cx="623570" cy="898525"/>
                  <wp:effectExtent l="0" t="0" r="0" b="0"/>
                  <wp:wrapNone/>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929"/>
                          <a:stretch>
                            <a:fillRect/>
                          </a:stretch>
                        </pic:blipFill>
                        <pic:spPr>
                          <a:xfrm>
                            <a:off x="0" y="0"/>
                            <a:ext cx="623798" cy="898219"/>
                          </a:xfrm>
                          <a:prstGeom prst="rect">
                            <a:avLst/>
                          </a:prstGeom>
                        </pic:spPr>
                      </pic:pic>
                    </a:graphicData>
                  </a:graphic>
                </wp:anchor>
              </w:drawing>
            </w:r>
            <w:r>
              <w:drawing>
                <wp:anchor distT="0" distB="0" distL="0" distR="0" simplePos="0" relativeHeight="252553216" behindDoc="1" locked="0" layoutInCell="1" allowOverlap="1">
                  <wp:simplePos x="0" y="0"/>
                  <wp:positionH relativeFrom="column">
                    <wp:posOffset>927100</wp:posOffset>
                  </wp:positionH>
                  <wp:positionV relativeFrom="paragraph">
                    <wp:posOffset>123190</wp:posOffset>
                  </wp:positionV>
                  <wp:extent cx="95885" cy="82550"/>
                  <wp:effectExtent l="0" t="0" r="0" b="0"/>
                  <wp:wrapNone/>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930"/>
                          <a:stretch>
                            <a:fillRect/>
                          </a:stretch>
                        </pic:blipFill>
                        <pic:spPr>
                          <a:xfrm>
                            <a:off x="0" y="0"/>
                            <a:ext cx="95656" cy="82245"/>
                          </a:xfrm>
                          <a:prstGeom prst="rect">
                            <a:avLst/>
                          </a:prstGeom>
                        </pic:spPr>
                      </pic:pic>
                    </a:graphicData>
                  </a:graphic>
                </wp:anchor>
              </w:drawing>
            </w:r>
            <w:r>
              <w:rPr>
                <w:rFonts w:ascii="Arial" w:hAnsi="Arial" w:eastAsia="Arial" w:cs="Arial"/>
                <w:spacing w:val="29"/>
                <w:w w:val="175"/>
                <w:position w:val="-3"/>
                <w:sz w:val="24"/>
                <w:szCs w:val="24"/>
              </w:rPr>
              <w:t>/</w:t>
            </w:r>
          </w:p>
          <w:p w14:paraId="0794F4AF">
            <w:pPr>
              <w:spacing w:line="247" w:lineRule="auto"/>
              <w:rPr>
                <w:rFonts w:ascii="Arial"/>
                <w:sz w:val="21"/>
              </w:rPr>
            </w:pPr>
          </w:p>
          <w:p w14:paraId="1EFEB4C4">
            <w:pPr>
              <w:spacing w:line="248" w:lineRule="auto"/>
              <w:rPr>
                <w:rFonts w:ascii="Arial"/>
                <w:sz w:val="21"/>
              </w:rPr>
            </w:pPr>
          </w:p>
          <w:p w14:paraId="6B210E3E">
            <w:pPr>
              <w:spacing w:before="91" w:line="220" w:lineRule="exact"/>
              <w:ind w:left="868"/>
              <w:rPr>
                <w:rFonts w:ascii="微软雅黑" w:hAnsi="微软雅黑" w:eastAsia="微软雅黑" w:cs="微软雅黑"/>
                <w:sz w:val="21"/>
                <w:szCs w:val="21"/>
              </w:rPr>
            </w:pPr>
            <w:r>
              <w:rPr>
                <w:rFonts w:ascii="微软雅黑" w:hAnsi="微软雅黑" w:eastAsia="微软雅黑" w:cs="微软雅黑"/>
                <w:color w:val="993300"/>
                <w:spacing w:val="-7"/>
                <w:w w:val="96"/>
                <w:position w:val="-1"/>
                <w:sz w:val="21"/>
                <w:szCs w:val="21"/>
              </w:rPr>
              <w:t>组立跨越架示意图</w:t>
            </w:r>
          </w:p>
        </w:tc>
      </w:tr>
      <w:tr w14:paraId="410A0416">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1897" w:hRule="atLeast"/>
        </w:trPr>
        <w:tc>
          <w:tcPr>
            <w:tcW w:w="1460" w:type="dxa"/>
            <w:vMerge w:val="continue"/>
            <w:tcBorders>
              <w:top w:val="nil"/>
              <w:right w:val="single" w:color="993300" w:sz="4" w:space="0"/>
            </w:tcBorders>
            <w:vAlign w:val="top"/>
          </w:tcPr>
          <w:p w14:paraId="153E4C2A">
            <w:pPr>
              <w:rPr>
                <w:rFonts w:ascii="Arial"/>
                <w:sz w:val="21"/>
              </w:rPr>
            </w:pPr>
          </w:p>
        </w:tc>
        <w:tc>
          <w:tcPr>
            <w:tcW w:w="8067" w:type="dxa"/>
            <w:gridSpan w:val="2"/>
            <w:tcBorders>
              <w:top w:val="nil"/>
              <w:left w:val="single" w:color="993300" w:sz="4" w:space="0"/>
            </w:tcBorders>
            <w:vAlign w:val="top"/>
          </w:tcPr>
          <w:p w14:paraId="0FB00885">
            <w:pPr>
              <w:pStyle w:val="6"/>
              <w:spacing w:before="55" w:line="227" w:lineRule="auto"/>
              <w:ind w:left="113"/>
            </w:pPr>
            <w:r>
              <w:rPr>
                <w:spacing w:val="8"/>
              </w:rPr>
              <w:t>定。一般为分别搭设单极导线保护跨越架，如果交叉角度较小≤30</w:t>
            </w:r>
            <w:r>
              <w:rPr>
                <w:spacing w:val="-61"/>
              </w:rPr>
              <w:t xml:space="preserve"> </w:t>
            </w:r>
            <w:r>
              <w:rPr>
                <w:spacing w:val="8"/>
              </w:rPr>
              <w:t>°时或有高架桥，</w:t>
            </w:r>
          </w:p>
          <w:p w14:paraId="41A31077">
            <w:pPr>
              <w:pStyle w:val="6"/>
              <w:spacing w:before="68" w:line="280" w:lineRule="auto"/>
              <w:ind w:left="108" w:right="118" w:firstLine="4"/>
            </w:pPr>
            <w:r>
              <w:rPr>
                <w:spacing w:val="10"/>
              </w:rPr>
              <w:t>则采用两极导线整体保护跨越架。④如果被跨越处</w:t>
            </w:r>
            <w:r>
              <w:rPr>
                <w:spacing w:val="9"/>
              </w:rPr>
              <w:t>高速铁路的高架桥及路灯的高度很</w:t>
            </w:r>
            <w:r>
              <w:t xml:space="preserve"> </w:t>
            </w:r>
            <w:r>
              <w:rPr>
                <w:spacing w:val="10"/>
              </w:rPr>
              <w:t>高，跨度又大，为了满足铁路通行车辆的安全距离，因此采</w:t>
            </w:r>
            <w:r>
              <w:rPr>
                <w:spacing w:val="9"/>
              </w:rPr>
              <w:t>取在高速铁路两侧搭两排</w:t>
            </w:r>
            <w:r>
              <w:t xml:space="preserve"> </w:t>
            </w:r>
            <w:r>
              <w:rPr>
                <w:spacing w:val="8"/>
              </w:rPr>
              <w:t>跨越架，考虑跨越架的强度，跨越架使用</w:t>
            </w:r>
            <w:r>
              <w:rPr>
                <w:spacing w:val="-35"/>
              </w:rPr>
              <w:t xml:space="preserve"> </w:t>
            </w:r>
            <w:r>
              <w:rPr>
                <w:spacing w:val="8"/>
              </w:rPr>
              <w:t>500</w:t>
            </w:r>
            <w:r>
              <w:t>mm</w:t>
            </w:r>
            <w:r>
              <w:rPr>
                <w:spacing w:val="8"/>
              </w:rPr>
              <w:t>×50</w:t>
            </w:r>
            <w:r>
              <w:rPr>
                <w:spacing w:val="7"/>
              </w:rPr>
              <w:t>0</w:t>
            </w:r>
            <w:r>
              <w:t>mm</w:t>
            </w:r>
            <w:r>
              <w:rPr>
                <w:spacing w:val="-24"/>
              </w:rPr>
              <w:t xml:space="preserve"> </w:t>
            </w:r>
            <w:r>
              <w:rPr>
                <w:spacing w:val="7"/>
              </w:rPr>
              <w:t>的钢抱杆段组成架体，每侧选</w:t>
            </w:r>
            <w:r>
              <w:t xml:space="preserve"> </w:t>
            </w:r>
            <w:r>
              <w:rPr>
                <w:spacing w:val="6"/>
              </w:rPr>
              <w:t>用</w:t>
            </w:r>
            <w:r>
              <w:rPr>
                <w:spacing w:val="-36"/>
              </w:rPr>
              <w:t xml:space="preserve"> </w:t>
            </w:r>
            <w:r>
              <w:rPr>
                <w:spacing w:val="6"/>
              </w:rPr>
              <w:t>4</w:t>
            </w:r>
            <w:r>
              <w:rPr>
                <w:spacing w:val="-40"/>
              </w:rPr>
              <w:t xml:space="preserve"> </w:t>
            </w:r>
            <w:r>
              <w:rPr>
                <w:spacing w:val="6"/>
              </w:rPr>
              <w:t>根</w:t>
            </w:r>
            <w:r>
              <w:rPr>
                <w:spacing w:val="-33"/>
              </w:rPr>
              <w:t xml:space="preserve"> </w:t>
            </w:r>
            <w:r>
              <w:rPr>
                <w:spacing w:val="6"/>
              </w:rPr>
              <w:t>500</w:t>
            </w:r>
            <w:r>
              <w:t>mm</w:t>
            </w:r>
            <w:r>
              <w:rPr>
                <w:spacing w:val="6"/>
              </w:rPr>
              <w:t>×500</w:t>
            </w:r>
            <w:r>
              <w:t>mm</w:t>
            </w:r>
            <w:r>
              <w:rPr>
                <w:spacing w:val="6"/>
              </w:rPr>
              <w:t>×17.4m</w:t>
            </w:r>
            <w:r>
              <w:rPr>
                <w:spacing w:val="-39"/>
              </w:rPr>
              <w:t xml:space="preserve"> </w:t>
            </w:r>
            <w:r>
              <w:rPr>
                <w:spacing w:val="6"/>
              </w:rPr>
              <w:t>钢抱杆段作为立柱体，选用</w:t>
            </w:r>
            <w:r>
              <w:rPr>
                <w:spacing w:val="-33"/>
              </w:rPr>
              <w:t xml:space="preserve"> </w:t>
            </w:r>
            <w:r>
              <w:rPr>
                <w:spacing w:val="6"/>
              </w:rPr>
              <w:t>500</w:t>
            </w:r>
            <w:r>
              <w:t>mm</w:t>
            </w:r>
            <w:r>
              <w:rPr>
                <w:spacing w:val="6"/>
              </w:rPr>
              <w:t>×500</w:t>
            </w:r>
            <w:r>
              <w:t>mm</w:t>
            </w:r>
            <w:r>
              <w:rPr>
                <w:spacing w:val="6"/>
              </w:rPr>
              <w:t>×8m</w:t>
            </w:r>
            <w:r>
              <w:rPr>
                <w:spacing w:val="-40"/>
              </w:rPr>
              <w:t xml:space="preserve"> </w:t>
            </w:r>
            <w:r>
              <w:rPr>
                <w:spacing w:val="6"/>
              </w:rPr>
              <w:t>钢抱杆作</w:t>
            </w:r>
            <w:r>
              <w:t xml:space="preserve"> </w:t>
            </w:r>
            <w:r>
              <w:rPr>
                <w:spacing w:val="8"/>
              </w:rPr>
              <w:t>为立柱体横梁，其中立柱抱杆之间打设“X</w:t>
            </w:r>
            <w:r>
              <w:rPr>
                <w:spacing w:val="-73"/>
              </w:rPr>
              <w:t xml:space="preserve"> </w:t>
            </w:r>
            <w:r>
              <w:rPr>
                <w:spacing w:val="8"/>
              </w:rPr>
              <w:t>”对拉拉线，使其成为一体。同时在顺线路</w:t>
            </w:r>
          </w:p>
        </w:tc>
      </w:tr>
    </w:tbl>
    <w:p w14:paraId="73DA9C97">
      <w:pPr>
        <w:spacing w:line="209" w:lineRule="exact"/>
        <w:rPr>
          <w:rFonts w:ascii="Arial"/>
          <w:sz w:val="18"/>
        </w:rPr>
      </w:pPr>
    </w:p>
    <w:p w14:paraId="5F76B3C0">
      <w:pPr>
        <w:spacing w:line="209" w:lineRule="exact"/>
        <w:rPr>
          <w:rFonts w:ascii="Arial" w:hAnsi="Arial" w:eastAsia="Arial" w:cs="Arial"/>
          <w:sz w:val="18"/>
          <w:szCs w:val="18"/>
        </w:rPr>
        <w:sectPr>
          <w:headerReference r:id="rId244" w:type="default"/>
          <w:footerReference r:id="rId245" w:type="default"/>
          <w:pgSz w:w="11906" w:h="16839"/>
          <w:pgMar w:top="400" w:right="1204" w:bottom="1237" w:left="1168" w:header="0" w:footer="991" w:gutter="0"/>
          <w:cols w:space="720" w:num="1"/>
        </w:sectPr>
      </w:pPr>
    </w:p>
    <w:p w14:paraId="52AE7722">
      <w:pPr>
        <w:spacing w:before="19"/>
      </w:pPr>
      <w:r>
        <w:pict>
          <v:shape id="_x0000_s1468" o:spid="_x0000_s1468" style="position:absolute;left:0pt;margin-left:70.9pt;margin-top:60.9pt;height:0.75pt;width:454.4pt;mso-position-horizontal-relative:page;mso-position-vertical-relative:page;z-index:252571648;mso-width-relative:page;mso-height-relative:page;" fillcolor="#000000" filled="t" stroked="f" coordsize="9087,15" o:allowincell="f" path="m0,0l9087,0,9087,14,0,14,0,0xe">
            <v:fill on="t" focussize="0,0"/>
            <v:stroke on="f"/>
            <v:imagedata o:title=""/>
            <o:lock v:ext="edit"/>
          </v:shape>
        </w:pict>
      </w:r>
    </w:p>
    <w:p w14:paraId="3C754065">
      <w:pPr>
        <w:spacing w:before="19"/>
      </w:pPr>
    </w:p>
    <w:p w14:paraId="4467BCC7">
      <w:pPr>
        <w:spacing w:before="18"/>
      </w:pPr>
    </w:p>
    <w:p w14:paraId="67EA1FF5">
      <w:pPr>
        <w:spacing w:before="18"/>
      </w:pPr>
    </w:p>
    <w:tbl>
      <w:tblPr>
        <w:tblStyle w:val="5"/>
        <w:tblW w:w="9564"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459"/>
        <w:gridCol w:w="8105"/>
      </w:tblGrid>
      <w:tr w14:paraId="1E54F45C">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7498" w:hRule="atLeast"/>
        </w:trPr>
        <w:tc>
          <w:tcPr>
            <w:tcW w:w="1459" w:type="dxa"/>
            <w:tcBorders>
              <w:top w:val="single" w:color="0000FF" w:sz="2" w:space="0"/>
              <w:left w:val="single" w:color="0000FF" w:sz="2" w:space="0"/>
            </w:tcBorders>
            <w:vAlign w:val="top"/>
          </w:tcPr>
          <w:p w14:paraId="7BCC34DB">
            <w:pPr>
              <w:rPr>
                <w:rFonts w:ascii="Arial"/>
                <w:sz w:val="21"/>
              </w:rPr>
            </w:pPr>
          </w:p>
        </w:tc>
        <w:tc>
          <w:tcPr>
            <w:tcW w:w="8105" w:type="dxa"/>
            <w:tcBorders>
              <w:top w:val="single" w:color="0000FF" w:sz="2" w:space="0"/>
              <w:right w:val="single" w:color="0000FF" w:sz="2" w:space="0"/>
            </w:tcBorders>
            <w:vAlign w:val="top"/>
          </w:tcPr>
          <w:p w14:paraId="0A6FBE3B">
            <w:pPr>
              <w:pStyle w:val="6"/>
              <w:spacing w:before="65" w:line="285" w:lineRule="auto"/>
              <w:ind w:left="108" w:right="101" w:firstLine="1"/>
              <w:jc w:val="both"/>
            </w:pPr>
            <w:r>
              <w:rPr>
                <w:spacing w:val="4"/>
              </w:rPr>
              <w:t>方向跨越架外侧，分别在</w:t>
            </w:r>
            <w:r>
              <w:rPr>
                <w:spacing w:val="-4"/>
              </w:rPr>
              <w:t xml:space="preserve"> </w:t>
            </w:r>
            <w:r>
              <w:rPr>
                <w:spacing w:val="4"/>
              </w:rPr>
              <w:t>10</w:t>
            </w:r>
            <w:r>
              <w:rPr>
                <w:spacing w:val="-41"/>
              </w:rPr>
              <w:t xml:space="preserve"> </w:t>
            </w:r>
            <w:r>
              <w:rPr>
                <w:spacing w:val="4"/>
              </w:rPr>
              <w:t>米和</w:t>
            </w:r>
            <w:r>
              <w:rPr>
                <w:spacing w:val="-21"/>
              </w:rPr>
              <w:t xml:space="preserve"> </w:t>
            </w:r>
            <w:r>
              <w:rPr>
                <w:spacing w:val="4"/>
              </w:rPr>
              <w:t>17</w:t>
            </w:r>
            <w:r>
              <w:rPr>
                <w:spacing w:val="-40"/>
              </w:rPr>
              <w:t xml:space="preserve"> </w:t>
            </w:r>
            <w:r>
              <w:rPr>
                <w:spacing w:val="4"/>
              </w:rPr>
              <w:t>米的高度处用ø15</w:t>
            </w:r>
            <w:r>
              <w:rPr>
                <w:spacing w:val="-24"/>
              </w:rPr>
              <w:t xml:space="preserve"> </w:t>
            </w:r>
            <w:r>
              <w:rPr>
                <w:spacing w:val="4"/>
              </w:rPr>
              <w:t>的钢绳打设六道两层拉线。防止</w:t>
            </w:r>
            <w:r>
              <w:t xml:space="preserve"> </w:t>
            </w:r>
            <w:r>
              <w:rPr>
                <w:spacing w:val="10"/>
              </w:rPr>
              <w:t>跨越架相对于线路的横向倾斜，在跨越架的侧面分别打设两层</w:t>
            </w:r>
            <w:r>
              <w:rPr>
                <w:spacing w:val="9"/>
              </w:rPr>
              <w:t>横线路拉线；为了保证</w:t>
            </w:r>
            <w:r>
              <w:t xml:space="preserve">  </w:t>
            </w:r>
            <w:r>
              <w:rPr>
                <w:spacing w:val="8"/>
              </w:rPr>
              <w:t>跨越架体不向高架桥（或铁路中心）反方向倾斜，在靠近两侧的跨越</w:t>
            </w:r>
            <w:r>
              <w:rPr>
                <w:spacing w:val="7"/>
              </w:rPr>
              <w:t>架</w:t>
            </w:r>
            <w:r>
              <w:rPr>
                <w:spacing w:val="-24"/>
              </w:rPr>
              <w:t xml:space="preserve"> </w:t>
            </w:r>
            <w:r>
              <w:rPr>
                <w:spacing w:val="7"/>
              </w:rPr>
              <w:t>10</w:t>
            </w:r>
            <w:r>
              <w:rPr>
                <w:spacing w:val="-40"/>
              </w:rPr>
              <w:t xml:space="preserve"> </w:t>
            </w:r>
            <w:r>
              <w:rPr>
                <w:spacing w:val="7"/>
              </w:rPr>
              <w:t>米高的地方</w:t>
            </w:r>
            <w:r>
              <w:t xml:space="preserve"> </w:t>
            </w:r>
            <w:r>
              <w:rPr>
                <w:spacing w:val="9"/>
              </w:rPr>
              <w:t>打内侧拉线，拉线底端锚固在高架桥底下（铁路外沿）的合适位置。所有拉线都用</w:t>
            </w:r>
            <w:r>
              <w:rPr>
                <w:spacing w:val="-28"/>
              </w:rPr>
              <w:t xml:space="preserve"> </w:t>
            </w:r>
            <w:r>
              <w:rPr>
                <w:spacing w:val="9"/>
              </w:rPr>
              <w:t>3t</w:t>
            </w:r>
            <w:r>
              <w:t xml:space="preserve"> </w:t>
            </w:r>
            <w:r>
              <w:rPr>
                <w:spacing w:val="10"/>
              </w:rPr>
              <w:t>链条葫芦收紧，考虑在封网和过线过程中不进行二次调整的部</w:t>
            </w:r>
            <w:r>
              <w:rPr>
                <w:spacing w:val="9"/>
              </w:rPr>
              <w:t>位，直接用元宝螺丝锚</w:t>
            </w:r>
            <w:r>
              <w:t xml:space="preserve">  </w:t>
            </w:r>
            <w:r>
              <w:rPr>
                <w:spacing w:val="10"/>
              </w:rPr>
              <w:t>固固定。⑤考虑到整立抱杆困难，采取由下向上分段吊装抱杆</w:t>
            </w:r>
            <w:r>
              <w:rPr>
                <w:spacing w:val="9"/>
              </w:rPr>
              <w:t>，施工简图如下：⑥跨</w:t>
            </w:r>
            <w:r>
              <w:t xml:space="preserve">  </w:t>
            </w:r>
            <w:r>
              <w:rPr>
                <w:spacing w:val="7"/>
              </w:rPr>
              <w:t>越架横梁在</w:t>
            </w:r>
            <w:r>
              <w:rPr>
                <w:spacing w:val="-22"/>
              </w:rPr>
              <w:t xml:space="preserve"> </w:t>
            </w:r>
            <w:r>
              <w:rPr>
                <w:spacing w:val="7"/>
              </w:rPr>
              <w:t>4</w:t>
            </w:r>
            <w:r>
              <w:rPr>
                <w:spacing w:val="-41"/>
              </w:rPr>
              <w:t xml:space="preserve"> </w:t>
            </w:r>
            <w:r>
              <w:rPr>
                <w:spacing w:val="7"/>
              </w:rPr>
              <w:t>根柱体都搭设完，并都打好内“X</w:t>
            </w:r>
            <w:r>
              <w:rPr>
                <w:spacing w:val="-71"/>
              </w:rPr>
              <w:t xml:space="preserve"> </w:t>
            </w:r>
            <w:r>
              <w:rPr>
                <w:spacing w:val="7"/>
              </w:rPr>
              <w:t>”拉线和大小号侧、横线路侧的外拉线</w:t>
            </w:r>
            <w:r>
              <w:t xml:space="preserve"> </w:t>
            </w:r>
            <w:r>
              <w:rPr>
                <w:spacing w:val="10"/>
              </w:rPr>
              <w:t>后，将横梁抱杆横放在柱体底下，用起吊绳将横梁抱杆两头系</w:t>
            </w:r>
            <w:r>
              <w:rPr>
                <w:spacing w:val="9"/>
              </w:rPr>
              <w:t>好，通过柱体顶端的滑</w:t>
            </w:r>
            <w:r>
              <w:t xml:space="preserve">  </w:t>
            </w:r>
            <w:r>
              <w:rPr>
                <w:spacing w:val="8"/>
              </w:rPr>
              <w:t>车，用人工绞磨将横梁抱杆拽上柱体顶端，将其固定在抱杆帽上并用φ</w:t>
            </w:r>
            <w:r>
              <w:rPr>
                <w:spacing w:val="-69"/>
              </w:rPr>
              <w:t xml:space="preserve"> </w:t>
            </w:r>
            <w:r>
              <w:rPr>
                <w:spacing w:val="8"/>
              </w:rPr>
              <w:t>17.5</w:t>
            </w:r>
            <w:r>
              <w:rPr>
                <w:spacing w:val="-42"/>
              </w:rPr>
              <w:t xml:space="preserve"> </w:t>
            </w:r>
            <w:r>
              <w:rPr>
                <w:spacing w:val="8"/>
              </w:rPr>
              <w:t>钢丝绳</w:t>
            </w:r>
            <w:r>
              <w:rPr>
                <w:spacing w:val="-40"/>
              </w:rPr>
              <w:t xml:space="preserve"> </w:t>
            </w:r>
            <w:r>
              <w:rPr>
                <w:spacing w:val="8"/>
              </w:rPr>
              <w:t>4</w:t>
            </w:r>
            <w:r>
              <w:t xml:space="preserve">  </w:t>
            </w:r>
            <w:r>
              <w:rPr>
                <w:spacing w:val="7"/>
              </w:rPr>
              <w:t>点连接。⑦按照此施工方法，在合理安排施工人员的情况下，计</w:t>
            </w:r>
            <w:r>
              <w:rPr>
                <w:spacing w:val="6"/>
              </w:rPr>
              <w:t>划在</w:t>
            </w:r>
            <w:r>
              <w:rPr>
                <w:spacing w:val="-36"/>
              </w:rPr>
              <w:t xml:space="preserve"> </w:t>
            </w:r>
            <w:r>
              <w:rPr>
                <w:spacing w:val="6"/>
              </w:rPr>
              <w:t>3</w:t>
            </w:r>
            <w:r>
              <w:rPr>
                <w:spacing w:val="-33"/>
              </w:rPr>
              <w:t xml:space="preserve"> </w:t>
            </w:r>
            <w:r>
              <w:rPr>
                <w:spacing w:val="6"/>
              </w:rPr>
              <w:t>天内搭设完成，</w:t>
            </w:r>
            <w:r>
              <w:t xml:space="preserve"> </w:t>
            </w:r>
            <w:r>
              <w:rPr>
                <w:spacing w:val="9"/>
              </w:rPr>
              <w:t>搭设期间工作人员不得随意穿行高速公路，在此安装过程中也不得影响车辆通行。</w:t>
            </w:r>
          </w:p>
          <w:p w14:paraId="5DF5366D">
            <w:pPr>
              <w:pStyle w:val="6"/>
              <w:spacing w:before="31" w:line="230" w:lineRule="auto"/>
              <w:ind w:left="531"/>
            </w:pPr>
            <w:r>
              <w:rPr>
                <w:spacing w:val="1"/>
              </w:rPr>
              <w:t>2</w:t>
            </w:r>
            <w:r>
              <w:rPr>
                <w:spacing w:val="-39"/>
              </w:rPr>
              <w:t xml:space="preserve"> </w:t>
            </w:r>
            <w:r>
              <w:rPr>
                <w:spacing w:val="1"/>
              </w:rPr>
              <w:t>封网：</w:t>
            </w:r>
          </w:p>
          <w:p w14:paraId="6CDD94C0">
            <w:pPr>
              <w:pStyle w:val="6"/>
              <w:spacing w:before="65" w:line="279" w:lineRule="auto"/>
              <w:ind w:left="107" w:right="84" w:firstLine="420"/>
            </w:pPr>
            <w:r>
              <w:rPr>
                <w:spacing w:val="7"/>
              </w:rPr>
              <w:t>①计划封顶当天，在车流量较少的时段，利用无人机带张力带过一根φ</w:t>
            </w:r>
            <w:r>
              <w:rPr>
                <w:spacing w:val="6"/>
              </w:rPr>
              <w:t>3.5</w:t>
            </w:r>
            <w:r>
              <w:rPr>
                <w:spacing w:val="-41"/>
              </w:rPr>
              <w:t xml:space="preserve"> </w:t>
            </w:r>
            <w:r>
              <w:rPr>
                <w:spacing w:val="6"/>
              </w:rPr>
              <w:t>迪尼玛</w:t>
            </w:r>
            <w:r>
              <w:t xml:space="preserve"> </w:t>
            </w:r>
            <w:r>
              <w:rPr>
                <w:spacing w:val="8"/>
              </w:rPr>
              <w:t>绳，利用此迪尼玛绳带过一根循环绳即可，用此循环绳引渡其他封顶钢绞线（承网绳、</w:t>
            </w:r>
            <w:r>
              <w:t xml:space="preserve"> </w:t>
            </w:r>
            <w:r>
              <w:rPr>
                <w:spacing w:val="1"/>
              </w:rPr>
              <w:t>托网绳）及封顶网绳。②用一根循环绳带一根过渡绳ø14（尼龙绳</w:t>
            </w:r>
            <w:r>
              <w:rPr>
                <w:spacing w:val="-42"/>
                <w:w w:val="79"/>
              </w:rPr>
              <w:t>），</w:t>
            </w:r>
            <w:r>
              <w:rPr>
                <w:spacing w:val="1"/>
              </w:rPr>
              <w:t>再用过渡绳带</w:t>
            </w:r>
            <w:r>
              <w:rPr>
                <w:spacing w:val="-38"/>
              </w:rPr>
              <w:t xml:space="preserve"> </w:t>
            </w:r>
            <w:r>
              <w:t>GJ</w:t>
            </w:r>
            <w:r>
              <w:rPr>
                <w:spacing w:val="1"/>
              </w:rPr>
              <w:t>-100</w:t>
            </w:r>
            <w:r>
              <w:t xml:space="preserve"> </w:t>
            </w:r>
            <w:r>
              <w:rPr>
                <w:spacing w:val="10"/>
              </w:rPr>
              <w:t>钢绞线做承网绳（端头要和过渡绳系牢，牵拉过程中过渡绳、承</w:t>
            </w:r>
            <w:r>
              <w:rPr>
                <w:spacing w:val="9"/>
              </w:rPr>
              <w:t>网绳受拉侧应缓缓放</w:t>
            </w:r>
            <w:r>
              <w:t xml:space="preserve">  </w:t>
            </w:r>
            <w:r>
              <w:rPr>
                <w:spacing w:val="9"/>
              </w:rPr>
              <w:t>松，以防绳索产生的弧垂太大，相对路面净空距离太小，影响交通安</w:t>
            </w:r>
            <w:r>
              <w:rPr>
                <w:spacing w:val="8"/>
              </w:rPr>
              <w:t>全）。承网绳（4</w:t>
            </w:r>
            <w:r>
              <w:t xml:space="preserve"> </w:t>
            </w:r>
            <w:r>
              <w:rPr>
                <w:spacing w:val="6"/>
              </w:rPr>
              <w:t>根）、托网绳（2</w:t>
            </w:r>
            <w:r>
              <w:rPr>
                <w:spacing w:val="-22"/>
              </w:rPr>
              <w:t xml:space="preserve"> </w:t>
            </w:r>
            <w:r>
              <w:rPr>
                <w:spacing w:val="6"/>
              </w:rPr>
              <w:t>根）由跨越架的左侧到右侧依次排列，共需</w:t>
            </w:r>
            <w:r>
              <w:rPr>
                <w:spacing w:val="-35"/>
              </w:rPr>
              <w:t xml:space="preserve"> </w:t>
            </w:r>
            <w:r>
              <w:rPr>
                <w:spacing w:val="6"/>
              </w:rPr>
              <w:t>6</w:t>
            </w:r>
            <w:r>
              <w:rPr>
                <w:spacing w:val="-38"/>
              </w:rPr>
              <w:t xml:space="preserve"> </w:t>
            </w:r>
            <w:r>
              <w:rPr>
                <w:spacing w:val="6"/>
              </w:rPr>
              <w:t>根，循环绳和过渡绳循</w:t>
            </w:r>
            <w:r>
              <w:t xml:space="preserve"> </w:t>
            </w:r>
            <w:r>
              <w:rPr>
                <w:spacing w:val="9"/>
              </w:rPr>
              <w:t>环牵引承网绳和托网绳，从一端按照排列间距将承网绳及托网绳牵放到位，承网绳、</w:t>
            </w:r>
          </w:p>
          <w:p w14:paraId="7C2621F2">
            <w:pPr>
              <w:pStyle w:val="6"/>
              <w:spacing w:before="65" w:line="276" w:lineRule="auto"/>
              <w:ind w:left="108" w:right="84"/>
            </w:pPr>
            <w:r>
              <w:rPr>
                <w:spacing w:val="7"/>
              </w:rPr>
              <w:t>托网绳在跨越架连接部位一端系死，另一端用</w:t>
            </w:r>
            <w:r>
              <w:rPr>
                <w:spacing w:val="-32"/>
              </w:rPr>
              <w:t xml:space="preserve"> </w:t>
            </w:r>
            <w:r>
              <w:rPr>
                <w:spacing w:val="7"/>
              </w:rPr>
              <w:t>5t</w:t>
            </w:r>
            <w:r>
              <w:rPr>
                <w:spacing w:val="-39"/>
              </w:rPr>
              <w:t xml:space="preserve"> </w:t>
            </w:r>
            <w:r>
              <w:rPr>
                <w:spacing w:val="7"/>
              </w:rPr>
              <w:t>链条葫芦收紧后锁死。③ 当承网绳、</w:t>
            </w:r>
            <w:r>
              <w:t xml:space="preserve"> </w:t>
            </w:r>
            <w:r>
              <w:rPr>
                <w:spacing w:val="10"/>
              </w:rPr>
              <w:t>托网绳布置完成后，将尼龙网起吊至跨越架横梁上，从网的首</w:t>
            </w:r>
            <w:r>
              <w:rPr>
                <w:spacing w:val="9"/>
              </w:rPr>
              <w:t>端两侧依次挂网，公路</w:t>
            </w:r>
            <w:r>
              <w:t xml:space="preserve">  </w:t>
            </w:r>
            <w:r>
              <w:rPr>
                <w:spacing w:val="10"/>
              </w:rPr>
              <w:t>另一侧用两根牵网绳进行牵网，牵网步调要一致，保持尼龙网</w:t>
            </w:r>
            <w:r>
              <w:rPr>
                <w:spacing w:val="9"/>
              </w:rPr>
              <w:t>两侧平行移动，当网到</w:t>
            </w:r>
            <w:r>
              <w:t xml:space="preserve">  </w:t>
            </w:r>
            <w:r>
              <w:rPr>
                <w:spacing w:val="10"/>
              </w:rPr>
              <w:t>达另一侧时，将小号侧锚固在架体横梁上，大号侧用牵网绳将</w:t>
            </w:r>
            <w:r>
              <w:rPr>
                <w:spacing w:val="9"/>
              </w:rPr>
              <w:t>网收紧，将牵网绳系死</w:t>
            </w:r>
            <w:r>
              <w:t xml:space="preserve">  </w:t>
            </w:r>
            <w:r>
              <w:rPr>
                <w:spacing w:val="9"/>
              </w:rPr>
              <w:t>在抱杆构架的横梁上，依此方法将另外的尼龙网封好。</w:t>
            </w:r>
          </w:p>
        </w:tc>
      </w:tr>
      <w:tr w14:paraId="3416D06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2815" w:hRule="atLeast"/>
        </w:trPr>
        <w:tc>
          <w:tcPr>
            <w:tcW w:w="1459" w:type="dxa"/>
            <w:tcBorders>
              <w:left w:val="single" w:color="993300" w:sz="2" w:space="0"/>
            </w:tcBorders>
            <w:vAlign w:val="top"/>
          </w:tcPr>
          <w:p w14:paraId="7F4DB859">
            <w:pPr>
              <w:spacing w:line="246" w:lineRule="auto"/>
              <w:rPr>
                <w:rFonts w:ascii="Arial"/>
                <w:sz w:val="21"/>
              </w:rPr>
            </w:pPr>
          </w:p>
          <w:p w14:paraId="3801965B">
            <w:pPr>
              <w:spacing w:line="246" w:lineRule="auto"/>
              <w:rPr>
                <w:rFonts w:ascii="Arial"/>
                <w:sz w:val="21"/>
              </w:rPr>
            </w:pPr>
          </w:p>
          <w:p w14:paraId="482719E3">
            <w:pPr>
              <w:spacing w:line="246" w:lineRule="auto"/>
              <w:rPr>
                <w:rFonts w:ascii="Arial"/>
                <w:sz w:val="21"/>
              </w:rPr>
            </w:pPr>
          </w:p>
          <w:p w14:paraId="51EE3D5C">
            <w:pPr>
              <w:spacing w:line="246" w:lineRule="auto"/>
              <w:rPr>
                <w:rFonts w:ascii="Arial"/>
                <w:sz w:val="21"/>
              </w:rPr>
            </w:pPr>
          </w:p>
          <w:p w14:paraId="18CC01B5">
            <w:pPr>
              <w:spacing w:line="246" w:lineRule="auto"/>
              <w:rPr>
                <w:rFonts w:ascii="Arial"/>
                <w:sz w:val="21"/>
              </w:rPr>
            </w:pPr>
          </w:p>
          <w:p w14:paraId="6714D7A4">
            <w:pPr>
              <w:pStyle w:val="6"/>
              <w:spacing w:before="65" w:line="228" w:lineRule="auto"/>
              <w:ind w:left="125"/>
            </w:pPr>
            <w:r>
              <w:rPr>
                <w:spacing w:val="8"/>
              </w:rPr>
              <w:t>拆除跨越架</w:t>
            </w:r>
          </w:p>
        </w:tc>
        <w:tc>
          <w:tcPr>
            <w:tcW w:w="8105" w:type="dxa"/>
            <w:tcBorders>
              <w:right w:val="single" w:color="993300" w:sz="2" w:space="0"/>
            </w:tcBorders>
            <w:vAlign w:val="top"/>
          </w:tcPr>
          <w:p w14:paraId="6AEB379E">
            <w:pPr>
              <w:pStyle w:val="6"/>
              <w:spacing w:before="55" w:line="268" w:lineRule="auto"/>
              <w:ind w:left="109" w:right="117" w:firstLine="435"/>
            </w:pPr>
            <w:r>
              <w:rPr>
                <w:spacing w:val="9"/>
              </w:rPr>
              <w:t>1、按照跨越架安装、网绳封顶的逆向操作顺序，首先将其中一侧尼龙网大号侧的</w:t>
            </w:r>
            <w:r>
              <w:rPr>
                <w:spacing w:val="5"/>
              </w:rPr>
              <w:t xml:space="preserve"> </w:t>
            </w:r>
            <w:r>
              <w:rPr>
                <w:spacing w:val="7"/>
              </w:rPr>
              <w:t>牵网绳尾绳解开，用另一侧网端的牵网绳从横梁上进行人工牵引，按照此方法将封顶网</w:t>
            </w:r>
            <w:r>
              <w:rPr>
                <w:spacing w:val="4"/>
              </w:rPr>
              <w:t xml:space="preserve"> </w:t>
            </w:r>
            <w:r>
              <w:rPr>
                <w:spacing w:val="3"/>
              </w:rPr>
              <w:t>拆除。</w:t>
            </w:r>
          </w:p>
          <w:p w14:paraId="5D4B9688">
            <w:pPr>
              <w:pStyle w:val="6"/>
              <w:spacing w:before="66" w:line="257" w:lineRule="auto"/>
              <w:ind w:left="110" w:right="62" w:firstLine="420"/>
            </w:pPr>
            <w:r>
              <w:rPr>
                <w:spacing w:val="5"/>
              </w:rPr>
              <w:t>2、拆除封顶网过程中高速铁路不必封路，在拆除过程中要注意观察架体受力情况，</w:t>
            </w:r>
            <w:r>
              <w:rPr>
                <w:spacing w:val="17"/>
              </w:rPr>
              <w:t xml:space="preserve"> </w:t>
            </w:r>
            <w:r>
              <w:rPr>
                <w:spacing w:val="8"/>
              </w:rPr>
              <w:t>可随时松紧链条葫芦调整架体垂直于地面。</w:t>
            </w:r>
          </w:p>
          <w:p w14:paraId="2B7406F6">
            <w:pPr>
              <w:pStyle w:val="6"/>
              <w:spacing w:before="65" w:line="273" w:lineRule="auto"/>
              <w:ind w:left="109" w:right="117" w:firstLine="424"/>
            </w:pPr>
            <w:r>
              <w:rPr>
                <w:spacing w:val="9"/>
              </w:rPr>
              <w:t>3、顺利拆除封顶网后，继续拆除承网绳、托网绳，承网绳、托网绳拆除过程和牵</w:t>
            </w:r>
            <w:r>
              <w:rPr>
                <w:spacing w:val="17"/>
              </w:rPr>
              <w:t xml:space="preserve"> </w:t>
            </w:r>
            <w:r>
              <w:rPr>
                <w:spacing w:val="7"/>
              </w:rPr>
              <w:t>放顺序正好相反，逆向操作。利用前面的循环绳和过渡绳拆除。在操作过程中注意监视</w:t>
            </w:r>
            <w:r>
              <w:rPr>
                <w:spacing w:val="1"/>
              </w:rPr>
              <w:t xml:space="preserve"> </w:t>
            </w:r>
            <w:r>
              <w:rPr>
                <w:spacing w:val="7"/>
              </w:rPr>
              <w:t>架身的受力情况，及时调整拉线来控制。钢绞线端头要和过渡绳系牢，牵引过程中钢绞</w:t>
            </w:r>
            <w:r>
              <w:rPr>
                <w:spacing w:val="4"/>
              </w:rPr>
              <w:t xml:space="preserve"> </w:t>
            </w:r>
            <w:r>
              <w:rPr>
                <w:spacing w:val="9"/>
              </w:rPr>
              <w:t>线的松放侧应缓缓放松，以防产生的弧垂太大，对路面净距不满足要求。</w:t>
            </w:r>
          </w:p>
        </w:tc>
      </w:tr>
    </w:tbl>
    <w:p w14:paraId="545C10E7">
      <w:pPr>
        <w:rPr>
          <w:rFonts w:ascii="Arial"/>
          <w:sz w:val="21"/>
        </w:rPr>
      </w:pPr>
    </w:p>
    <w:p w14:paraId="6E905B17">
      <w:pPr>
        <w:rPr>
          <w:rFonts w:ascii="Arial" w:hAnsi="Arial" w:eastAsia="Arial" w:cs="Arial"/>
          <w:sz w:val="21"/>
          <w:szCs w:val="21"/>
        </w:rPr>
        <w:sectPr>
          <w:footerReference r:id="rId246" w:type="default"/>
          <w:pgSz w:w="11906" w:h="16839"/>
          <w:pgMar w:top="400" w:right="1167" w:bottom="1237" w:left="1168" w:header="0" w:footer="991" w:gutter="0"/>
          <w:cols w:space="720" w:num="1"/>
        </w:sectPr>
      </w:pPr>
    </w:p>
    <w:p w14:paraId="23D2B175">
      <w:pPr>
        <w:spacing w:before="19"/>
      </w:pPr>
      <w:r>
        <w:pict>
          <v:shape id="_x0000_s1469" o:spid="_x0000_s1469" style="position:absolute;left:0pt;margin-left:70.9pt;margin-top:60.9pt;height:0.75pt;width:454.4pt;mso-position-horizontal-relative:page;mso-position-vertical-relative:page;z-index:252572672;mso-width-relative:page;mso-height-relative:page;" fillcolor="#000000" filled="t" stroked="f" coordsize="9087,15" o:allowincell="f" path="m0,0l9087,0,9087,14,0,14,0,0xe">
            <v:fill on="t" focussize="0,0"/>
            <v:stroke on="f"/>
            <v:imagedata o:title=""/>
            <o:lock v:ext="edit"/>
          </v:shape>
        </w:pict>
      </w:r>
    </w:p>
    <w:p w14:paraId="5B51AB12">
      <w:pPr>
        <w:spacing w:before="19"/>
      </w:pPr>
    </w:p>
    <w:p w14:paraId="214112A2">
      <w:pPr>
        <w:spacing w:before="18"/>
      </w:pPr>
    </w:p>
    <w:p w14:paraId="22B04CA4">
      <w:pPr>
        <w:spacing w:before="18"/>
      </w:pPr>
    </w:p>
    <w:tbl>
      <w:tblPr>
        <w:tblStyle w:val="5"/>
        <w:tblW w:w="9564"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459"/>
        <w:gridCol w:w="8105"/>
      </w:tblGrid>
      <w:tr w14:paraId="3273472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377" w:hRule="atLeast"/>
        </w:trPr>
        <w:tc>
          <w:tcPr>
            <w:tcW w:w="1459" w:type="dxa"/>
            <w:tcBorders>
              <w:left w:val="single" w:color="993300" w:sz="2" w:space="0"/>
            </w:tcBorders>
            <w:vAlign w:val="top"/>
          </w:tcPr>
          <w:p w14:paraId="1135B067">
            <w:pPr>
              <w:spacing w:line="264" w:lineRule="auto"/>
              <w:rPr>
                <w:rFonts w:ascii="Arial"/>
                <w:sz w:val="21"/>
              </w:rPr>
            </w:pPr>
          </w:p>
          <w:p w14:paraId="5454630E">
            <w:pPr>
              <w:spacing w:line="264" w:lineRule="auto"/>
              <w:rPr>
                <w:rFonts w:ascii="Arial"/>
                <w:sz w:val="21"/>
              </w:rPr>
            </w:pPr>
          </w:p>
          <w:p w14:paraId="4478679C">
            <w:pPr>
              <w:spacing w:line="264" w:lineRule="auto"/>
              <w:rPr>
                <w:rFonts w:ascii="Arial"/>
                <w:sz w:val="21"/>
              </w:rPr>
            </w:pPr>
          </w:p>
          <w:p w14:paraId="38457798">
            <w:pPr>
              <w:spacing w:line="265" w:lineRule="auto"/>
              <w:rPr>
                <w:rFonts w:ascii="Arial"/>
                <w:sz w:val="21"/>
              </w:rPr>
            </w:pPr>
          </w:p>
          <w:p w14:paraId="57F7C04C">
            <w:pPr>
              <w:spacing w:line="265" w:lineRule="auto"/>
              <w:rPr>
                <w:rFonts w:ascii="Arial"/>
                <w:sz w:val="21"/>
              </w:rPr>
            </w:pPr>
          </w:p>
          <w:p w14:paraId="69EA9197">
            <w:pPr>
              <w:spacing w:line="265" w:lineRule="auto"/>
              <w:rPr>
                <w:rFonts w:ascii="Arial"/>
                <w:sz w:val="21"/>
              </w:rPr>
            </w:pPr>
          </w:p>
          <w:p w14:paraId="63A9394E">
            <w:pPr>
              <w:spacing w:line="265" w:lineRule="auto"/>
              <w:rPr>
                <w:rFonts w:ascii="Arial"/>
                <w:sz w:val="21"/>
              </w:rPr>
            </w:pPr>
          </w:p>
          <w:p w14:paraId="57749AF3">
            <w:pPr>
              <w:pStyle w:val="6"/>
              <w:spacing w:before="65" w:line="278" w:lineRule="auto"/>
              <w:ind w:left="533" w:right="301" w:hanging="213"/>
            </w:pPr>
            <w:r>
              <w:rPr>
                <w:spacing w:val="7"/>
              </w:rPr>
              <w:t>跨越施工</w:t>
            </w:r>
            <w:r>
              <w:t xml:space="preserve"> </w:t>
            </w:r>
            <w:r>
              <w:rPr>
                <w:spacing w:val="3"/>
              </w:rPr>
              <w:t>工艺</w:t>
            </w:r>
          </w:p>
        </w:tc>
        <w:tc>
          <w:tcPr>
            <w:tcW w:w="8105" w:type="dxa"/>
            <w:tcBorders>
              <w:right w:val="single" w:color="993300" w:sz="2" w:space="0"/>
            </w:tcBorders>
            <w:vAlign w:val="top"/>
          </w:tcPr>
          <w:p w14:paraId="50200040">
            <w:pPr>
              <w:pStyle w:val="6"/>
              <w:spacing w:before="56" w:line="228" w:lineRule="auto"/>
              <w:ind w:left="531"/>
            </w:pPr>
            <w:r>
              <w:rPr>
                <w:spacing w:val="5"/>
              </w:rPr>
              <w:t>工艺规定：</w:t>
            </w:r>
          </w:p>
          <w:p w14:paraId="5B31AC09">
            <w:pPr>
              <w:pStyle w:val="6"/>
              <w:spacing w:before="65" w:line="257" w:lineRule="auto"/>
              <w:ind w:left="109" w:right="117" w:firstLine="419"/>
            </w:pPr>
            <w:r>
              <w:rPr>
                <w:spacing w:val="7"/>
              </w:rPr>
              <w:t>①对跨越施工的全部技术参数进行复测和反复计算，为制定科学合理的跨越方</w:t>
            </w:r>
            <w:r>
              <w:rPr>
                <w:spacing w:val="6"/>
              </w:rPr>
              <w:t>案提</w:t>
            </w:r>
            <w:r>
              <w:t xml:space="preserve"> </w:t>
            </w:r>
            <w:r>
              <w:rPr>
                <w:spacing w:val="6"/>
              </w:rPr>
              <w:t>供准确依据；</w:t>
            </w:r>
          </w:p>
          <w:p w14:paraId="67EEA2DA">
            <w:pPr>
              <w:pStyle w:val="6"/>
              <w:spacing w:before="66" w:line="258" w:lineRule="auto"/>
              <w:ind w:left="108" w:right="67" w:firstLine="419"/>
            </w:pPr>
            <w:r>
              <w:rPr>
                <w:spacing w:val="8"/>
              </w:rPr>
              <w:t>②施工前由项目总工和专职安全员向所有参加跨越施工的人员进行安全技术交底，</w:t>
            </w:r>
            <w:r>
              <w:rPr>
                <w:spacing w:val="13"/>
              </w:rPr>
              <w:t xml:space="preserve"> </w:t>
            </w:r>
            <w:r>
              <w:rPr>
                <w:spacing w:val="9"/>
              </w:rPr>
              <w:t>在作业期间安全员全程在施工现场进行安全监护；</w:t>
            </w:r>
          </w:p>
          <w:p w14:paraId="53E71C92">
            <w:pPr>
              <w:pStyle w:val="6"/>
              <w:spacing w:before="64" w:line="258" w:lineRule="auto"/>
              <w:ind w:left="109" w:right="119" w:firstLine="417"/>
            </w:pPr>
            <w:r>
              <w:rPr>
                <w:spacing w:val="7"/>
              </w:rPr>
              <w:t>③对搭架所用的抱杆、尼龙网绳及钢绞线（承网绳、托网绳）、钢丝绳（拉</w:t>
            </w:r>
            <w:r>
              <w:rPr>
                <w:spacing w:val="6"/>
              </w:rPr>
              <w:t>线）等</w:t>
            </w:r>
            <w:r>
              <w:t xml:space="preserve"> </w:t>
            </w:r>
            <w:r>
              <w:rPr>
                <w:spacing w:val="9"/>
              </w:rPr>
              <w:t>要进行严格的外观检查，合格后方可投入使</w:t>
            </w:r>
            <w:r>
              <w:rPr>
                <w:spacing w:val="8"/>
              </w:rPr>
              <w:t>用；</w:t>
            </w:r>
          </w:p>
          <w:p w14:paraId="3BA27D56">
            <w:pPr>
              <w:pStyle w:val="6"/>
              <w:spacing w:before="65" w:line="258" w:lineRule="auto"/>
              <w:ind w:left="109" w:right="119" w:firstLine="417"/>
            </w:pPr>
            <w:r>
              <w:rPr>
                <w:spacing w:val="7"/>
              </w:rPr>
              <w:t>④在跨越架线施工时跨越塔的放线滑车需保证可靠的接地，跨越架线施工前</w:t>
            </w:r>
            <w:r>
              <w:rPr>
                <w:spacing w:val="6"/>
              </w:rPr>
              <w:t>本放线</w:t>
            </w:r>
            <w:r>
              <w:t xml:space="preserve"> </w:t>
            </w:r>
            <w:r>
              <w:rPr>
                <w:spacing w:val="9"/>
              </w:rPr>
              <w:t>段全部铁塔的接地安装必须完毕并与铁塔可靠连接；</w:t>
            </w:r>
          </w:p>
          <w:p w14:paraId="3FBE736C">
            <w:pPr>
              <w:pStyle w:val="6"/>
              <w:spacing w:before="66" w:line="257" w:lineRule="auto"/>
              <w:ind w:left="109" w:right="117" w:firstLine="417"/>
            </w:pPr>
            <w:r>
              <w:rPr>
                <w:spacing w:val="7"/>
              </w:rPr>
              <w:t>⑤放线前要对牵张场的接地情况进行复测，放线牵引板经过跨越档两侧铁塔和跨越</w:t>
            </w:r>
            <w:r>
              <w:t xml:space="preserve"> </w:t>
            </w:r>
            <w:r>
              <w:rPr>
                <w:spacing w:val="9"/>
              </w:rPr>
              <w:t>架时，要有专人监护，适度调低牵引速度和张力；</w:t>
            </w:r>
          </w:p>
          <w:p w14:paraId="0F7641E9">
            <w:pPr>
              <w:pStyle w:val="6"/>
              <w:spacing w:before="67" w:line="257" w:lineRule="auto"/>
              <w:ind w:left="111" w:right="117" w:firstLine="415"/>
            </w:pPr>
            <w:r>
              <w:rPr>
                <w:spacing w:val="7"/>
              </w:rPr>
              <w:t>⑥放线过程中，要确保牵引场、张力场和跨越场及沿线监测点的通讯联系畅通；施</w:t>
            </w:r>
            <w:r>
              <w:t xml:space="preserve"> </w:t>
            </w:r>
            <w:r>
              <w:rPr>
                <w:spacing w:val="9"/>
              </w:rPr>
              <w:t>工人员不得在跨越架内侧攀登或作业，并严禁从网顶穿行；</w:t>
            </w:r>
          </w:p>
          <w:p w14:paraId="3CF602F5">
            <w:pPr>
              <w:pStyle w:val="6"/>
              <w:spacing w:before="67" w:line="225" w:lineRule="auto"/>
              <w:ind w:left="527"/>
            </w:pPr>
            <w:r>
              <w:rPr>
                <w:spacing w:val="9"/>
              </w:rPr>
              <w:t>⑦当导线紧线附件完成后要尽快拆除跨越设施，及时恢复道路的正常交通状况。</w:t>
            </w:r>
          </w:p>
        </w:tc>
      </w:tr>
      <w:tr w14:paraId="6462061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2390" w:hRule="atLeast"/>
        </w:trPr>
        <w:tc>
          <w:tcPr>
            <w:tcW w:w="1459" w:type="dxa"/>
            <w:tcBorders>
              <w:left w:val="single" w:color="993300" w:sz="2" w:space="0"/>
            </w:tcBorders>
            <w:vAlign w:val="top"/>
          </w:tcPr>
          <w:p w14:paraId="3733DE5C">
            <w:pPr>
              <w:spacing w:line="287" w:lineRule="auto"/>
              <w:rPr>
                <w:rFonts w:ascii="Arial"/>
                <w:sz w:val="21"/>
              </w:rPr>
            </w:pPr>
          </w:p>
          <w:p w14:paraId="68311B0F">
            <w:pPr>
              <w:spacing w:line="287" w:lineRule="auto"/>
              <w:rPr>
                <w:rFonts w:ascii="Arial"/>
                <w:sz w:val="21"/>
              </w:rPr>
            </w:pPr>
          </w:p>
          <w:p w14:paraId="01915D69">
            <w:pPr>
              <w:spacing w:line="287" w:lineRule="auto"/>
              <w:rPr>
                <w:rFonts w:ascii="Arial"/>
                <w:sz w:val="21"/>
              </w:rPr>
            </w:pPr>
          </w:p>
          <w:p w14:paraId="0EB710DE">
            <w:pPr>
              <w:pStyle w:val="6"/>
              <w:spacing w:before="65" w:line="274" w:lineRule="auto"/>
              <w:ind w:left="531" w:right="301" w:hanging="211"/>
            </w:pPr>
            <w:r>
              <w:rPr>
                <w:spacing w:val="7"/>
              </w:rPr>
              <w:t>跨越安全</w:t>
            </w:r>
            <w:r>
              <w:t xml:space="preserve"> </w:t>
            </w:r>
            <w:r>
              <w:rPr>
                <w:spacing w:val="4"/>
              </w:rPr>
              <w:t>措施</w:t>
            </w:r>
          </w:p>
        </w:tc>
        <w:tc>
          <w:tcPr>
            <w:tcW w:w="8105" w:type="dxa"/>
            <w:tcBorders>
              <w:right w:val="single" w:color="993300" w:sz="2" w:space="0"/>
            </w:tcBorders>
            <w:vAlign w:val="top"/>
          </w:tcPr>
          <w:p w14:paraId="41824B56">
            <w:pPr>
              <w:spacing w:line="241" w:lineRule="auto"/>
              <w:rPr>
                <w:rFonts w:ascii="Arial"/>
                <w:sz w:val="21"/>
              </w:rPr>
            </w:pPr>
          </w:p>
          <w:p w14:paraId="2AAEE1A7">
            <w:pPr>
              <w:pStyle w:val="6"/>
              <w:spacing w:before="65" w:line="258" w:lineRule="auto"/>
              <w:ind w:left="113" w:right="227" w:firstLine="414"/>
            </w:pPr>
            <w:r>
              <w:rPr>
                <w:spacing w:val="10"/>
              </w:rPr>
              <w:t>①根据本工程铁路车流量较大的具体情况，施工前要及时</w:t>
            </w:r>
            <w:r>
              <w:rPr>
                <w:spacing w:val="9"/>
              </w:rPr>
              <w:t>和铁路管理部门取得联</w:t>
            </w:r>
            <w:r>
              <w:t xml:space="preserve"> </w:t>
            </w:r>
            <w:r>
              <w:rPr>
                <w:spacing w:val="8"/>
              </w:rPr>
              <w:t>系，征得他们的支持和协助，并制订周密的施工方案，</w:t>
            </w:r>
            <w:r>
              <w:rPr>
                <w:spacing w:val="-56"/>
              </w:rPr>
              <w:t xml:space="preserve"> </w:t>
            </w:r>
            <w:r>
              <w:rPr>
                <w:spacing w:val="8"/>
              </w:rPr>
              <w:t>以保证工程的顺利进行。</w:t>
            </w:r>
          </w:p>
          <w:p w14:paraId="36CEF316">
            <w:pPr>
              <w:pStyle w:val="6"/>
              <w:spacing w:before="66" w:line="257" w:lineRule="auto"/>
              <w:ind w:left="109" w:right="117" w:firstLine="418"/>
            </w:pPr>
            <w:r>
              <w:rPr>
                <w:spacing w:val="7"/>
              </w:rPr>
              <w:t>②做好防止跨越架倒塌或倾斜事故发生、防止感应电损害人身或设备、防止展放导</w:t>
            </w:r>
            <w:r>
              <w:t xml:space="preserve"> </w:t>
            </w:r>
            <w:r>
              <w:rPr>
                <w:spacing w:val="9"/>
              </w:rPr>
              <w:t>地线时导地线弹起、防止导地线磨损及从跨越架顶侧面滑落等的措施。</w:t>
            </w:r>
          </w:p>
          <w:p w14:paraId="5D94CEDF">
            <w:pPr>
              <w:pStyle w:val="6"/>
              <w:spacing w:before="65" w:line="258" w:lineRule="auto"/>
              <w:ind w:left="109" w:right="117" w:firstLine="417"/>
            </w:pPr>
            <w:r>
              <w:rPr>
                <w:spacing w:val="7"/>
              </w:rPr>
              <w:t>③跨越施工应在良好的天气下进行，在五级以上大风、雷电等天气时，应对跨越架</w:t>
            </w:r>
            <w:r>
              <w:t xml:space="preserve"> </w:t>
            </w:r>
            <w:r>
              <w:rPr>
                <w:spacing w:val="8"/>
              </w:rPr>
              <w:t>和展放的尼龙网等加以安全保护。</w:t>
            </w:r>
          </w:p>
        </w:tc>
      </w:tr>
      <w:tr w14:paraId="4C17505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9" w:hRule="atLeast"/>
        </w:trPr>
        <w:tc>
          <w:tcPr>
            <w:tcW w:w="1459" w:type="dxa"/>
            <w:vMerge w:val="restart"/>
            <w:tcBorders>
              <w:left w:val="single" w:color="0000FF" w:sz="2" w:space="0"/>
              <w:bottom w:val="nil"/>
            </w:tcBorders>
            <w:vAlign w:val="top"/>
          </w:tcPr>
          <w:p w14:paraId="1BF70B90">
            <w:pPr>
              <w:spacing w:line="251" w:lineRule="auto"/>
              <w:rPr>
                <w:rFonts w:ascii="Arial"/>
                <w:sz w:val="21"/>
              </w:rPr>
            </w:pPr>
          </w:p>
          <w:p w14:paraId="20533347">
            <w:pPr>
              <w:spacing w:line="252" w:lineRule="auto"/>
              <w:rPr>
                <w:rFonts w:ascii="Arial"/>
                <w:sz w:val="21"/>
              </w:rPr>
            </w:pPr>
          </w:p>
          <w:p w14:paraId="0BDB423F">
            <w:pPr>
              <w:pStyle w:val="6"/>
              <w:spacing w:before="65" w:line="274" w:lineRule="auto"/>
              <w:ind w:left="531" w:right="301" w:hanging="211"/>
            </w:pPr>
            <w:r>
              <w:rPr>
                <w:spacing w:val="7"/>
              </w:rPr>
              <w:t>其它跨越</w:t>
            </w:r>
            <w:r>
              <w:t xml:space="preserve"> </w:t>
            </w:r>
            <w:r>
              <w:rPr>
                <w:spacing w:val="4"/>
              </w:rPr>
              <w:t>方案</w:t>
            </w:r>
          </w:p>
        </w:tc>
        <w:tc>
          <w:tcPr>
            <w:tcW w:w="8105" w:type="dxa"/>
            <w:tcBorders>
              <w:right w:val="single" w:color="993300" w:sz="2" w:space="0"/>
            </w:tcBorders>
            <w:vAlign w:val="top"/>
          </w:tcPr>
          <w:p w14:paraId="35A44F8C">
            <w:pPr>
              <w:pStyle w:val="6"/>
              <w:spacing w:before="53" w:line="261" w:lineRule="auto"/>
              <w:ind w:left="531" w:right="2045" w:hanging="3"/>
            </w:pPr>
            <w:r>
              <w:rPr>
                <w:spacing w:val="7"/>
              </w:rPr>
              <w:t>对于</w:t>
            </w:r>
            <w:r>
              <w:rPr>
                <w:spacing w:val="-18"/>
              </w:rPr>
              <w:t xml:space="preserve"> </w:t>
            </w:r>
            <w:r>
              <w:t>II</w:t>
            </w:r>
            <w:r>
              <w:rPr>
                <w:spacing w:val="-35"/>
              </w:rPr>
              <w:t xml:space="preserve"> </w:t>
            </w:r>
            <w:r>
              <w:rPr>
                <w:spacing w:val="7"/>
              </w:rPr>
              <w:t>级以下公路搭设双侧单排钢管跨越架，用棕绳封顶。</w:t>
            </w:r>
            <w:r>
              <w:t xml:space="preserve"> </w:t>
            </w:r>
            <w:r>
              <w:rPr>
                <w:spacing w:val="8"/>
              </w:rPr>
              <w:t>大车路采用单排双侧不封顶跨越架。</w:t>
            </w:r>
          </w:p>
        </w:tc>
      </w:tr>
      <w:tr w14:paraId="1528CA8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85" w:hRule="atLeast"/>
        </w:trPr>
        <w:tc>
          <w:tcPr>
            <w:tcW w:w="1459" w:type="dxa"/>
            <w:vMerge w:val="continue"/>
            <w:tcBorders>
              <w:top w:val="nil"/>
              <w:left w:val="single" w:color="0000FF" w:sz="2" w:space="0"/>
              <w:bottom w:val="nil"/>
            </w:tcBorders>
            <w:vAlign w:val="top"/>
          </w:tcPr>
          <w:p w14:paraId="6D2DB923">
            <w:pPr>
              <w:rPr>
                <w:rFonts w:ascii="Arial"/>
                <w:sz w:val="21"/>
              </w:rPr>
            </w:pPr>
          </w:p>
        </w:tc>
        <w:tc>
          <w:tcPr>
            <w:tcW w:w="8105" w:type="dxa"/>
            <w:tcBorders>
              <w:right w:val="single" w:color="993300" w:sz="2" w:space="0"/>
            </w:tcBorders>
            <w:vAlign w:val="top"/>
          </w:tcPr>
          <w:p w14:paraId="51727E10">
            <w:pPr>
              <w:pStyle w:val="6"/>
              <w:spacing w:before="89" w:line="227" w:lineRule="auto"/>
              <w:ind w:left="529"/>
            </w:pPr>
            <w:r>
              <w:rPr>
                <w:spacing w:val="8"/>
              </w:rPr>
              <w:t>通信线采用单排跨越架。</w:t>
            </w:r>
          </w:p>
        </w:tc>
      </w:tr>
      <w:tr w14:paraId="5EC9616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55" w:hRule="atLeast"/>
        </w:trPr>
        <w:tc>
          <w:tcPr>
            <w:tcW w:w="1459" w:type="dxa"/>
            <w:vMerge w:val="continue"/>
            <w:tcBorders>
              <w:top w:val="nil"/>
              <w:left w:val="single" w:color="0000FF" w:sz="2" w:space="0"/>
              <w:bottom w:val="single" w:color="0000FF" w:sz="2" w:space="0"/>
            </w:tcBorders>
            <w:vAlign w:val="top"/>
          </w:tcPr>
          <w:p w14:paraId="5268E6E6">
            <w:pPr>
              <w:rPr>
                <w:rFonts w:ascii="Arial"/>
                <w:sz w:val="21"/>
              </w:rPr>
            </w:pPr>
          </w:p>
        </w:tc>
        <w:tc>
          <w:tcPr>
            <w:tcW w:w="8105" w:type="dxa"/>
            <w:tcBorders>
              <w:bottom w:val="single" w:color="0000FF" w:sz="2" w:space="0"/>
              <w:right w:val="single" w:color="0000FF" w:sz="2" w:space="0"/>
            </w:tcBorders>
            <w:vAlign w:val="top"/>
          </w:tcPr>
          <w:p w14:paraId="14000FE2">
            <w:pPr>
              <w:pStyle w:val="6"/>
              <w:spacing w:before="59" w:line="227" w:lineRule="auto"/>
              <w:ind w:left="529"/>
            </w:pPr>
            <w:r>
              <w:rPr>
                <w:spacing w:val="8"/>
              </w:rPr>
              <w:t>房屋采用全遮护钢管跨越架。</w:t>
            </w:r>
          </w:p>
          <w:p w14:paraId="62A13973">
            <w:pPr>
              <w:pStyle w:val="6"/>
              <w:spacing w:before="66" w:line="227" w:lineRule="auto"/>
              <w:ind w:left="545"/>
            </w:pPr>
            <w:r>
              <w:rPr>
                <w:spacing w:val="9"/>
              </w:rPr>
              <w:t>因导（牵）引绳采用全程张力放线所以果树及林区对放线施工</w:t>
            </w:r>
            <w:r>
              <w:rPr>
                <w:spacing w:val="8"/>
              </w:rPr>
              <w:t>影响较小。</w:t>
            </w:r>
          </w:p>
        </w:tc>
      </w:tr>
    </w:tbl>
    <w:p w14:paraId="6B93CE7C">
      <w:pPr>
        <w:pStyle w:val="2"/>
        <w:spacing w:before="194" w:line="219" w:lineRule="auto"/>
        <w:ind w:left="1645"/>
        <w:rPr>
          <w:sz w:val="24"/>
          <w:szCs w:val="24"/>
        </w:rPr>
      </w:pPr>
      <w:r>
        <w:rPr>
          <w:b/>
          <w:bCs/>
          <w:spacing w:val="-2"/>
          <w:sz w:val="24"/>
          <w:szCs w:val="24"/>
        </w:rPr>
        <w:t>主要施工机械及机具配备计划表</w:t>
      </w:r>
      <w:r>
        <w:rPr>
          <w:spacing w:val="-2"/>
          <w:sz w:val="24"/>
          <w:szCs w:val="24"/>
        </w:rPr>
        <w:t xml:space="preserve">                 </w:t>
      </w:r>
      <w:r>
        <w:rPr>
          <w:b/>
          <w:bCs/>
          <w:spacing w:val="-2"/>
          <w:sz w:val="24"/>
          <w:szCs w:val="24"/>
        </w:rPr>
        <w:t>表</w:t>
      </w:r>
      <w:r>
        <w:rPr>
          <w:spacing w:val="-30"/>
          <w:sz w:val="24"/>
          <w:szCs w:val="24"/>
        </w:rPr>
        <w:t xml:space="preserve"> </w:t>
      </w:r>
      <w:r>
        <w:rPr>
          <w:b/>
          <w:bCs/>
          <w:spacing w:val="-2"/>
          <w:sz w:val="24"/>
          <w:szCs w:val="24"/>
        </w:rPr>
        <w:t>10.2.3-25</w:t>
      </w:r>
    </w:p>
    <w:p w14:paraId="1093969F">
      <w:pPr>
        <w:spacing w:line="21" w:lineRule="exact"/>
      </w:pPr>
    </w:p>
    <w:tbl>
      <w:tblPr>
        <w:tblStyle w:val="5"/>
        <w:tblW w:w="9220" w:type="dxa"/>
        <w:tblInd w:w="173"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022"/>
        <w:gridCol w:w="554"/>
        <w:gridCol w:w="2192"/>
        <w:gridCol w:w="1629"/>
        <w:gridCol w:w="616"/>
        <w:gridCol w:w="809"/>
        <w:gridCol w:w="2398"/>
      </w:tblGrid>
      <w:tr w14:paraId="7B20AB0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889" w:hRule="atLeast"/>
        </w:trPr>
        <w:tc>
          <w:tcPr>
            <w:tcW w:w="1022" w:type="dxa"/>
            <w:tcBorders>
              <w:top w:val="single" w:color="0000FF" w:sz="2" w:space="0"/>
              <w:left w:val="single" w:color="0000FF" w:sz="2" w:space="0"/>
            </w:tcBorders>
            <w:shd w:val="clear" w:color="auto" w:fill="CCFFFF"/>
            <w:vAlign w:val="top"/>
          </w:tcPr>
          <w:p w14:paraId="7BED88F0">
            <w:pPr>
              <w:spacing w:line="303" w:lineRule="auto"/>
              <w:rPr>
                <w:rFonts w:ascii="Arial"/>
                <w:sz w:val="21"/>
              </w:rPr>
            </w:pPr>
          </w:p>
          <w:p w14:paraId="43F87EA3">
            <w:pPr>
              <w:pStyle w:val="6"/>
              <w:spacing w:before="59" w:line="221" w:lineRule="auto"/>
              <w:ind w:left="339"/>
              <w:rPr>
                <w:sz w:val="18"/>
                <w:szCs w:val="18"/>
              </w:rPr>
            </w:pPr>
            <w:r>
              <w:rPr>
                <w:b/>
                <w:bCs/>
                <w:spacing w:val="-6"/>
                <w:sz w:val="18"/>
                <w:szCs w:val="18"/>
              </w:rPr>
              <w:t>序号</w:t>
            </w:r>
          </w:p>
        </w:tc>
        <w:tc>
          <w:tcPr>
            <w:tcW w:w="2746" w:type="dxa"/>
            <w:gridSpan w:val="2"/>
            <w:tcBorders>
              <w:top w:val="single" w:color="993300" w:sz="2" w:space="0"/>
            </w:tcBorders>
            <w:shd w:val="clear" w:color="auto" w:fill="CCFFFF"/>
            <w:vAlign w:val="top"/>
          </w:tcPr>
          <w:p w14:paraId="185E127D">
            <w:pPr>
              <w:spacing w:line="304" w:lineRule="auto"/>
              <w:rPr>
                <w:rFonts w:ascii="Arial"/>
                <w:sz w:val="21"/>
              </w:rPr>
            </w:pPr>
          </w:p>
          <w:p w14:paraId="79228389">
            <w:pPr>
              <w:pStyle w:val="6"/>
              <w:spacing w:before="58" w:line="221" w:lineRule="auto"/>
              <w:ind w:left="1060"/>
              <w:rPr>
                <w:sz w:val="18"/>
                <w:szCs w:val="18"/>
              </w:rPr>
            </w:pPr>
            <w:r>
              <w:rPr>
                <w:b/>
                <w:bCs/>
                <w:spacing w:val="-7"/>
                <w:sz w:val="18"/>
                <w:szCs w:val="18"/>
              </w:rPr>
              <w:t>名</w:t>
            </w:r>
            <w:r>
              <w:rPr>
                <w:spacing w:val="2"/>
                <w:sz w:val="18"/>
                <w:szCs w:val="18"/>
              </w:rPr>
              <w:t xml:space="preserve">   </w:t>
            </w:r>
            <w:r>
              <w:rPr>
                <w:b/>
                <w:bCs/>
                <w:spacing w:val="-7"/>
                <w:sz w:val="18"/>
                <w:szCs w:val="18"/>
              </w:rPr>
              <w:t>称</w:t>
            </w:r>
          </w:p>
        </w:tc>
        <w:tc>
          <w:tcPr>
            <w:tcW w:w="1629" w:type="dxa"/>
            <w:tcBorders>
              <w:top w:val="single" w:color="993300" w:sz="2" w:space="0"/>
            </w:tcBorders>
            <w:shd w:val="clear" w:color="auto" w:fill="CCFFFF"/>
            <w:vAlign w:val="top"/>
          </w:tcPr>
          <w:p w14:paraId="5A70039C">
            <w:pPr>
              <w:spacing w:line="304" w:lineRule="auto"/>
              <w:rPr>
                <w:rFonts w:ascii="Arial"/>
                <w:sz w:val="21"/>
              </w:rPr>
            </w:pPr>
          </w:p>
          <w:p w14:paraId="2F15A925">
            <w:pPr>
              <w:pStyle w:val="6"/>
              <w:spacing w:before="58" w:line="219" w:lineRule="auto"/>
              <w:ind w:left="280"/>
              <w:rPr>
                <w:sz w:val="18"/>
                <w:szCs w:val="18"/>
              </w:rPr>
            </w:pPr>
            <w:r>
              <w:rPr>
                <w:b/>
                <w:bCs/>
                <w:spacing w:val="-4"/>
                <w:sz w:val="18"/>
                <w:szCs w:val="18"/>
              </w:rPr>
              <w:t>型号（规格）</w:t>
            </w:r>
          </w:p>
        </w:tc>
        <w:tc>
          <w:tcPr>
            <w:tcW w:w="616" w:type="dxa"/>
            <w:tcBorders>
              <w:top w:val="single" w:color="993300" w:sz="2" w:space="0"/>
            </w:tcBorders>
            <w:shd w:val="clear" w:color="auto" w:fill="CCFFFF"/>
            <w:vAlign w:val="top"/>
          </w:tcPr>
          <w:p w14:paraId="60B37A1B">
            <w:pPr>
              <w:spacing w:line="304" w:lineRule="auto"/>
              <w:rPr>
                <w:rFonts w:ascii="Arial"/>
                <w:sz w:val="21"/>
              </w:rPr>
            </w:pPr>
          </w:p>
          <w:p w14:paraId="75ACF322">
            <w:pPr>
              <w:pStyle w:val="6"/>
              <w:spacing w:before="58" w:line="220" w:lineRule="auto"/>
              <w:ind w:left="130"/>
              <w:rPr>
                <w:sz w:val="18"/>
                <w:szCs w:val="18"/>
              </w:rPr>
            </w:pPr>
            <w:r>
              <w:rPr>
                <w:b/>
                <w:bCs/>
                <w:spacing w:val="-7"/>
                <w:sz w:val="18"/>
                <w:szCs w:val="18"/>
              </w:rPr>
              <w:t>单位</w:t>
            </w:r>
          </w:p>
        </w:tc>
        <w:tc>
          <w:tcPr>
            <w:tcW w:w="809" w:type="dxa"/>
            <w:tcBorders>
              <w:top w:val="single" w:color="993300" w:sz="2" w:space="0"/>
            </w:tcBorders>
            <w:shd w:val="clear" w:color="auto" w:fill="CCFFFF"/>
            <w:vAlign w:val="top"/>
          </w:tcPr>
          <w:p w14:paraId="1ED27B83">
            <w:pPr>
              <w:spacing w:line="304" w:lineRule="auto"/>
              <w:rPr>
                <w:rFonts w:ascii="Arial"/>
                <w:sz w:val="21"/>
              </w:rPr>
            </w:pPr>
          </w:p>
          <w:p w14:paraId="1AA858E2">
            <w:pPr>
              <w:pStyle w:val="6"/>
              <w:spacing w:before="58" w:line="219" w:lineRule="auto"/>
              <w:ind w:left="229"/>
              <w:rPr>
                <w:sz w:val="18"/>
                <w:szCs w:val="18"/>
              </w:rPr>
            </w:pPr>
            <w:r>
              <w:rPr>
                <w:b/>
                <w:bCs/>
                <w:spacing w:val="-7"/>
                <w:sz w:val="18"/>
                <w:szCs w:val="18"/>
              </w:rPr>
              <w:t>数量</w:t>
            </w:r>
          </w:p>
        </w:tc>
        <w:tc>
          <w:tcPr>
            <w:tcW w:w="2398" w:type="dxa"/>
            <w:tcBorders>
              <w:top w:val="single" w:color="0000FF" w:sz="2" w:space="0"/>
              <w:right w:val="single" w:color="0000FF" w:sz="2" w:space="0"/>
            </w:tcBorders>
            <w:shd w:val="clear" w:color="auto" w:fill="CCFFFF"/>
            <w:vAlign w:val="top"/>
          </w:tcPr>
          <w:p w14:paraId="6A56ADDD">
            <w:pPr>
              <w:spacing w:line="303" w:lineRule="auto"/>
              <w:rPr>
                <w:rFonts w:ascii="Arial"/>
                <w:sz w:val="21"/>
              </w:rPr>
            </w:pPr>
          </w:p>
          <w:p w14:paraId="3B977405">
            <w:pPr>
              <w:pStyle w:val="6"/>
              <w:spacing w:before="59" w:line="221" w:lineRule="auto"/>
              <w:ind w:left="928"/>
              <w:rPr>
                <w:sz w:val="18"/>
                <w:szCs w:val="18"/>
              </w:rPr>
            </w:pPr>
            <w:r>
              <w:rPr>
                <w:b/>
                <w:bCs/>
                <w:spacing w:val="-7"/>
                <w:sz w:val="18"/>
                <w:szCs w:val="18"/>
              </w:rPr>
              <w:t>备</w:t>
            </w:r>
            <w:r>
              <w:rPr>
                <w:spacing w:val="3"/>
                <w:sz w:val="18"/>
                <w:szCs w:val="18"/>
              </w:rPr>
              <w:t xml:space="preserve">  </w:t>
            </w:r>
            <w:r>
              <w:rPr>
                <w:b/>
                <w:bCs/>
                <w:spacing w:val="-7"/>
                <w:sz w:val="18"/>
                <w:szCs w:val="18"/>
              </w:rPr>
              <w:t>注</w:t>
            </w:r>
          </w:p>
        </w:tc>
      </w:tr>
      <w:tr w14:paraId="498A4B8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6" w:hRule="atLeast"/>
        </w:trPr>
        <w:tc>
          <w:tcPr>
            <w:tcW w:w="1022" w:type="dxa"/>
            <w:tcBorders>
              <w:left w:val="single" w:color="993300" w:sz="2" w:space="0"/>
            </w:tcBorders>
            <w:vAlign w:val="top"/>
          </w:tcPr>
          <w:p w14:paraId="162D8A93">
            <w:pPr>
              <w:spacing w:before="58" w:line="247"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textDirection w:val="tbRlV"/>
            <w:vAlign w:val="top"/>
          </w:tcPr>
          <w:p w14:paraId="4064FCAB">
            <w:pPr>
              <w:pStyle w:val="6"/>
              <w:spacing w:before="184" w:line="209" w:lineRule="auto"/>
              <w:ind w:left="763"/>
              <w:rPr>
                <w:sz w:val="18"/>
                <w:szCs w:val="18"/>
              </w:rPr>
            </w:pPr>
            <w:r>
              <w:rPr>
                <w:spacing w:val="-1"/>
                <w:sz w:val="18"/>
                <w:szCs w:val="18"/>
              </w:rPr>
              <w:t>导</w:t>
            </w:r>
            <w:r>
              <w:rPr>
                <w:spacing w:val="47"/>
                <w:sz w:val="18"/>
                <w:szCs w:val="18"/>
              </w:rPr>
              <w:t xml:space="preserve"> </w:t>
            </w:r>
            <w:r>
              <w:rPr>
                <w:spacing w:val="-1"/>
                <w:sz w:val="18"/>
                <w:szCs w:val="18"/>
              </w:rPr>
              <w:t>地</w:t>
            </w:r>
            <w:r>
              <w:rPr>
                <w:spacing w:val="42"/>
                <w:sz w:val="18"/>
                <w:szCs w:val="18"/>
              </w:rPr>
              <w:t xml:space="preserve"> </w:t>
            </w:r>
            <w:r>
              <w:rPr>
                <w:spacing w:val="-1"/>
                <w:sz w:val="18"/>
                <w:szCs w:val="18"/>
              </w:rPr>
              <w:t>线</w:t>
            </w:r>
            <w:r>
              <w:rPr>
                <w:spacing w:val="42"/>
                <w:sz w:val="18"/>
                <w:szCs w:val="18"/>
              </w:rPr>
              <w:t xml:space="preserve"> </w:t>
            </w:r>
            <w:r>
              <w:rPr>
                <w:spacing w:val="-1"/>
                <w:sz w:val="18"/>
                <w:szCs w:val="18"/>
              </w:rPr>
              <w:t>展</w:t>
            </w:r>
            <w:r>
              <w:rPr>
                <w:spacing w:val="42"/>
                <w:sz w:val="18"/>
                <w:szCs w:val="18"/>
              </w:rPr>
              <w:t xml:space="preserve"> </w:t>
            </w:r>
            <w:r>
              <w:rPr>
                <w:spacing w:val="-1"/>
                <w:sz w:val="18"/>
                <w:szCs w:val="18"/>
              </w:rPr>
              <w:t>放</w:t>
            </w:r>
            <w:r>
              <w:rPr>
                <w:spacing w:val="42"/>
                <w:sz w:val="18"/>
                <w:szCs w:val="18"/>
              </w:rPr>
              <w:t xml:space="preserve"> </w:t>
            </w:r>
            <w:r>
              <w:rPr>
                <w:spacing w:val="-1"/>
                <w:sz w:val="18"/>
                <w:szCs w:val="18"/>
              </w:rPr>
              <w:t>施</w:t>
            </w:r>
            <w:r>
              <w:rPr>
                <w:spacing w:val="43"/>
                <w:sz w:val="18"/>
                <w:szCs w:val="18"/>
              </w:rPr>
              <w:t xml:space="preserve"> </w:t>
            </w:r>
            <w:r>
              <w:rPr>
                <w:spacing w:val="-1"/>
                <w:sz w:val="18"/>
                <w:szCs w:val="18"/>
              </w:rPr>
              <w:t>工</w:t>
            </w:r>
          </w:p>
        </w:tc>
        <w:tc>
          <w:tcPr>
            <w:tcW w:w="2192" w:type="dxa"/>
            <w:vAlign w:val="top"/>
          </w:tcPr>
          <w:p w14:paraId="11666EB8">
            <w:pPr>
              <w:pStyle w:val="6"/>
              <w:spacing w:before="65" w:line="219" w:lineRule="auto"/>
              <w:ind w:left="938"/>
              <w:rPr>
                <w:sz w:val="18"/>
                <w:szCs w:val="18"/>
              </w:rPr>
            </w:pPr>
            <w:r>
              <w:rPr>
                <w:spacing w:val="-15"/>
                <w:sz w:val="18"/>
                <w:szCs w:val="18"/>
              </w:rPr>
              <w:t>吊车</w:t>
            </w:r>
          </w:p>
        </w:tc>
        <w:tc>
          <w:tcPr>
            <w:tcW w:w="1629" w:type="dxa"/>
            <w:vAlign w:val="top"/>
          </w:tcPr>
          <w:p w14:paraId="20202CB7">
            <w:pPr>
              <w:pStyle w:val="6"/>
              <w:spacing w:before="65" w:line="224" w:lineRule="auto"/>
              <w:ind w:left="319"/>
              <w:rPr>
                <w:sz w:val="18"/>
                <w:szCs w:val="18"/>
              </w:rPr>
            </w:pPr>
            <w:r>
              <w:rPr>
                <w:spacing w:val="-1"/>
                <w:sz w:val="18"/>
                <w:szCs w:val="18"/>
              </w:rPr>
              <w:t>QY16（16t）</w:t>
            </w:r>
          </w:p>
        </w:tc>
        <w:tc>
          <w:tcPr>
            <w:tcW w:w="616" w:type="dxa"/>
            <w:vAlign w:val="top"/>
          </w:tcPr>
          <w:p w14:paraId="6F91A1DF">
            <w:pPr>
              <w:pStyle w:val="6"/>
              <w:spacing w:before="65" w:line="219" w:lineRule="auto"/>
              <w:ind w:left="219"/>
              <w:rPr>
                <w:sz w:val="18"/>
                <w:szCs w:val="18"/>
              </w:rPr>
            </w:pPr>
            <w:r>
              <w:rPr>
                <w:sz w:val="18"/>
                <w:szCs w:val="18"/>
              </w:rPr>
              <w:t>辆</w:t>
            </w:r>
          </w:p>
        </w:tc>
        <w:tc>
          <w:tcPr>
            <w:tcW w:w="809" w:type="dxa"/>
            <w:vAlign w:val="top"/>
          </w:tcPr>
          <w:p w14:paraId="21D13966">
            <w:pPr>
              <w:pStyle w:val="6"/>
              <w:spacing w:before="92" w:line="184" w:lineRule="auto"/>
              <w:ind w:left="376"/>
              <w:rPr>
                <w:sz w:val="18"/>
                <w:szCs w:val="18"/>
              </w:rPr>
            </w:pPr>
            <w:r>
              <w:rPr>
                <w:sz w:val="18"/>
                <w:szCs w:val="18"/>
              </w:rPr>
              <w:t>1</w:t>
            </w:r>
          </w:p>
        </w:tc>
        <w:tc>
          <w:tcPr>
            <w:tcW w:w="2398" w:type="dxa"/>
            <w:tcBorders>
              <w:right w:val="single" w:color="993300" w:sz="2" w:space="0"/>
            </w:tcBorders>
            <w:vAlign w:val="top"/>
          </w:tcPr>
          <w:p w14:paraId="771649F6">
            <w:pPr>
              <w:pStyle w:val="6"/>
              <w:spacing w:before="65" w:line="219" w:lineRule="auto"/>
              <w:ind w:left="475"/>
              <w:rPr>
                <w:sz w:val="18"/>
                <w:szCs w:val="18"/>
              </w:rPr>
            </w:pPr>
            <w:r>
              <w:rPr>
                <w:spacing w:val="-1"/>
                <w:sz w:val="18"/>
                <w:szCs w:val="18"/>
              </w:rPr>
              <w:t>材料站及牵引场用</w:t>
            </w:r>
          </w:p>
        </w:tc>
      </w:tr>
      <w:tr w14:paraId="6E865E0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6" w:hRule="atLeast"/>
        </w:trPr>
        <w:tc>
          <w:tcPr>
            <w:tcW w:w="1022" w:type="dxa"/>
            <w:tcBorders>
              <w:left w:val="single" w:color="993300" w:sz="2" w:space="0"/>
            </w:tcBorders>
            <w:vAlign w:val="top"/>
          </w:tcPr>
          <w:p w14:paraId="0F3185D3">
            <w:pPr>
              <w:spacing w:before="58" w:line="248"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A6A760D">
            <w:pPr>
              <w:rPr>
                <w:rFonts w:ascii="Arial"/>
                <w:sz w:val="21"/>
              </w:rPr>
            </w:pPr>
          </w:p>
        </w:tc>
        <w:tc>
          <w:tcPr>
            <w:tcW w:w="2192" w:type="dxa"/>
            <w:vAlign w:val="top"/>
          </w:tcPr>
          <w:p w14:paraId="00493046">
            <w:pPr>
              <w:pStyle w:val="6"/>
              <w:spacing w:before="66" w:line="219" w:lineRule="auto"/>
              <w:ind w:left="938"/>
              <w:rPr>
                <w:sz w:val="18"/>
                <w:szCs w:val="18"/>
              </w:rPr>
            </w:pPr>
            <w:r>
              <w:rPr>
                <w:spacing w:val="-15"/>
                <w:sz w:val="18"/>
                <w:szCs w:val="18"/>
              </w:rPr>
              <w:t>吊车</w:t>
            </w:r>
          </w:p>
        </w:tc>
        <w:tc>
          <w:tcPr>
            <w:tcW w:w="1629" w:type="dxa"/>
            <w:vAlign w:val="top"/>
          </w:tcPr>
          <w:p w14:paraId="21C4992F">
            <w:pPr>
              <w:pStyle w:val="6"/>
              <w:spacing w:before="66" w:line="224" w:lineRule="auto"/>
              <w:ind w:left="319"/>
              <w:rPr>
                <w:sz w:val="18"/>
                <w:szCs w:val="18"/>
              </w:rPr>
            </w:pPr>
            <w:r>
              <w:rPr>
                <w:spacing w:val="-1"/>
                <w:sz w:val="18"/>
                <w:szCs w:val="18"/>
              </w:rPr>
              <w:t>QY25（25t）</w:t>
            </w:r>
          </w:p>
        </w:tc>
        <w:tc>
          <w:tcPr>
            <w:tcW w:w="616" w:type="dxa"/>
            <w:vAlign w:val="top"/>
          </w:tcPr>
          <w:p w14:paraId="2E4715E7">
            <w:pPr>
              <w:pStyle w:val="6"/>
              <w:spacing w:before="66" w:line="219" w:lineRule="auto"/>
              <w:ind w:left="219"/>
              <w:rPr>
                <w:sz w:val="18"/>
                <w:szCs w:val="18"/>
              </w:rPr>
            </w:pPr>
            <w:r>
              <w:rPr>
                <w:sz w:val="18"/>
                <w:szCs w:val="18"/>
              </w:rPr>
              <w:t>辆</w:t>
            </w:r>
          </w:p>
        </w:tc>
        <w:tc>
          <w:tcPr>
            <w:tcW w:w="809" w:type="dxa"/>
            <w:vAlign w:val="top"/>
          </w:tcPr>
          <w:p w14:paraId="114CCA30">
            <w:pPr>
              <w:pStyle w:val="6"/>
              <w:spacing w:before="93" w:line="184" w:lineRule="auto"/>
              <w:ind w:left="376"/>
              <w:rPr>
                <w:sz w:val="18"/>
                <w:szCs w:val="18"/>
              </w:rPr>
            </w:pPr>
            <w:r>
              <w:rPr>
                <w:sz w:val="18"/>
                <w:szCs w:val="18"/>
              </w:rPr>
              <w:t>1</w:t>
            </w:r>
          </w:p>
        </w:tc>
        <w:tc>
          <w:tcPr>
            <w:tcW w:w="2398" w:type="dxa"/>
            <w:tcBorders>
              <w:right w:val="single" w:color="993300" w:sz="2" w:space="0"/>
            </w:tcBorders>
            <w:vAlign w:val="top"/>
          </w:tcPr>
          <w:p w14:paraId="01C45A3B">
            <w:pPr>
              <w:pStyle w:val="6"/>
              <w:spacing w:before="65" w:line="219" w:lineRule="auto"/>
              <w:ind w:left="475"/>
              <w:rPr>
                <w:sz w:val="18"/>
                <w:szCs w:val="18"/>
              </w:rPr>
            </w:pPr>
            <w:r>
              <w:rPr>
                <w:spacing w:val="-1"/>
                <w:sz w:val="18"/>
                <w:szCs w:val="18"/>
              </w:rPr>
              <w:t>材料站及张力场用</w:t>
            </w:r>
          </w:p>
        </w:tc>
      </w:tr>
      <w:tr w14:paraId="1770C18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652F24E9">
            <w:pPr>
              <w:spacing w:before="59" w:line="247"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63AAA2E6">
            <w:pPr>
              <w:rPr>
                <w:rFonts w:ascii="Arial"/>
                <w:sz w:val="21"/>
              </w:rPr>
            </w:pPr>
          </w:p>
        </w:tc>
        <w:tc>
          <w:tcPr>
            <w:tcW w:w="2192" w:type="dxa"/>
            <w:vAlign w:val="top"/>
          </w:tcPr>
          <w:p w14:paraId="00D0637E">
            <w:pPr>
              <w:pStyle w:val="6"/>
              <w:spacing w:before="65" w:line="219" w:lineRule="auto"/>
              <w:ind w:left="826"/>
              <w:rPr>
                <w:sz w:val="18"/>
                <w:szCs w:val="18"/>
              </w:rPr>
            </w:pPr>
            <w:r>
              <w:rPr>
                <w:spacing w:val="-3"/>
                <w:sz w:val="18"/>
                <w:szCs w:val="18"/>
              </w:rPr>
              <w:t>牵引车</w:t>
            </w:r>
          </w:p>
        </w:tc>
        <w:tc>
          <w:tcPr>
            <w:tcW w:w="1629" w:type="dxa"/>
            <w:vAlign w:val="top"/>
          </w:tcPr>
          <w:p w14:paraId="19D0578A">
            <w:pPr>
              <w:pStyle w:val="6"/>
              <w:spacing w:before="93" w:line="184" w:lineRule="auto"/>
              <w:ind w:left="547"/>
              <w:rPr>
                <w:sz w:val="18"/>
                <w:szCs w:val="18"/>
              </w:rPr>
            </w:pPr>
            <w:r>
              <w:rPr>
                <w:spacing w:val="-2"/>
                <w:sz w:val="18"/>
                <w:szCs w:val="18"/>
              </w:rPr>
              <w:t>SX2150</w:t>
            </w:r>
          </w:p>
        </w:tc>
        <w:tc>
          <w:tcPr>
            <w:tcW w:w="616" w:type="dxa"/>
            <w:vAlign w:val="top"/>
          </w:tcPr>
          <w:p w14:paraId="7D5EC9A9">
            <w:pPr>
              <w:pStyle w:val="6"/>
              <w:spacing w:before="66" w:line="219" w:lineRule="auto"/>
              <w:ind w:left="219"/>
              <w:rPr>
                <w:sz w:val="18"/>
                <w:szCs w:val="18"/>
              </w:rPr>
            </w:pPr>
            <w:r>
              <w:rPr>
                <w:sz w:val="18"/>
                <w:szCs w:val="18"/>
              </w:rPr>
              <w:t>辆</w:t>
            </w:r>
          </w:p>
        </w:tc>
        <w:tc>
          <w:tcPr>
            <w:tcW w:w="809" w:type="dxa"/>
            <w:vAlign w:val="top"/>
          </w:tcPr>
          <w:p w14:paraId="565EC4EB">
            <w:pPr>
              <w:pStyle w:val="6"/>
              <w:spacing w:before="94" w:line="183" w:lineRule="auto"/>
              <w:ind w:left="365"/>
              <w:rPr>
                <w:sz w:val="18"/>
                <w:szCs w:val="18"/>
              </w:rPr>
            </w:pPr>
            <w:r>
              <w:rPr>
                <w:sz w:val="18"/>
                <w:szCs w:val="18"/>
              </w:rPr>
              <w:t>2</w:t>
            </w:r>
          </w:p>
        </w:tc>
        <w:tc>
          <w:tcPr>
            <w:tcW w:w="2398" w:type="dxa"/>
            <w:tcBorders>
              <w:right w:val="single" w:color="993300" w:sz="2" w:space="0"/>
            </w:tcBorders>
            <w:vAlign w:val="top"/>
          </w:tcPr>
          <w:p w14:paraId="128DA53C">
            <w:pPr>
              <w:pStyle w:val="6"/>
              <w:spacing w:before="66" w:line="219" w:lineRule="auto"/>
              <w:ind w:left="840"/>
              <w:rPr>
                <w:sz w:val="18"/>
                <w:szCs w:val="18"/>
              </w:rPr>
            </w:pPr>
            <w:r>
              <w:rPr>
                <w:spacing w:val="-3"/>
                <w:sz w:val="18"/>
                <w:szCs w:val="18"/>
              </w:rPr>
              <w:t>导线运输</w:t>
            </w:r>
          </w:p>
        </w:tc>
      </w:tr>
      <w:tr w14:paraId="06E9677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6" w:hRule="atLeast"/>
        </w:trPr>
        <w:tc>
          <w:tcPr>
            <w:tcW w:w="1022" w:type="dxa"/>
            <w:tcBorders>
              <w:left w:val="single" w:color="993300" w:sz="2" w:space="0"/>
            </w:tcBorders>
            <w:vAlign w:val="top"/>
          </w:tcPr>
          <w:p w14:paraId="3A00E622">
            <w:pPr>
              <w:spacing w:before="60" w:line="246"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73892B8">
            <w:pPr>
              <w:rPr>
                <w:rFonts w:ascii="Arial"/>
                <w:sz w:val="21"/>
              </w:rPr>
            </w:pPr>
          </w:p>
        </w:tc>
        <w:tc>
          <w:tcPr>
            <w:tcW w:w="2192" w:type="dxa"/>
            <w:vAlign w:val="top"/>
          </w:tcPr>
          <w:p w14:paraId="1692963C">
            <w:pPr>
              <w:pStyle w:val="6"/>
              <w:spacing w:before="67" w:line="219" w:lineRule="auto"/>
              <w:ind w:left="824"/>
              <w:rPr>
                <w:sz w:val="18"/>
                <w:szCs w:val="18"/>
              </w:rPr>
            </w:pPr>
            <w:r>
              <w:rPr>
                <w:spacing w:val="-3"/>
                <w:sz w:val="18"/>
                <w:szCs w:val="18"/>
              </w:rPr>
              <w:t>挖掘机</w:t>
            </w:r>
          </w:p>
        </w:tc>
        <w:tc>
          <w:tcPr>
            <w:tcW w:w="1629" w:type="dxa"/>
            <w:vAlign w:val="top"/>
          </w:tcPr>
          <w:p w14:paraId="53290010">
            <w:pPr>
              <w:pStyle w:val="6"/>
              <w:spacing w:before="96" w:line="183" w:lineRule="auto"/>
              <w:ind w:left="589"/>
              <w:rPr>
                <w:sz w:val="18"/>
                <w:szCs w:val="18"/>
              </w:rPr>
            </w:pPr>
            <w:r>
              <w:rPr>
                <w:spacing w:val="-1"/>
                <w:sz w:val="18"/>
                <w:szCs w:val="18"/>
              </w:rPr>
              <w:t>XE250</w:t>
            </w:r>
          </w:p>
        </w:tc>
        <w:tc>
          <w:tcPr>
            <w:tcW w:w="616" w:type="dxa"/>
            <w:vAlign w:val="top"/>
          </w:tcPr>
          <w:p w14:paraId="3E0C3174">
            <w:pPr>
              <w:pStyle w:val="6"/>
              <w:spacing w:before="68" w:line="221" w:lineRule="auto"/>
              <w:ind w:left="234"/>
              <w:rPr>
                <w:sz w:val="18"/>
                <w:szCs w:val="18"/>
              </w:rPr>
            </w:pPr>
            <w:r>
              <w:rPr>
                <w:sz w:val="18"/>
                <w:szCs w:val="18"/>
              </w:rPr>
              <w:t>台</w:t>
            </w:r>
          </w:p>
        </w:tc>
        <w:tc>
          <w:tcPr>
            <w:tcW w:w="809" w:type="dxa"/>
            <w:vAlign w:val="top"/>
          </w:tcPr>
          <w:p w14:paraId="756C603C">
            <w:pPr>
              <w:pStyle w:val="6"/>
              <w:spacing w:before="95" w:line="184" w:lineRule="auto"/>
              <w:ind w:left="376"/>
              <w:rPr>
                <w:sz w:val="18"/>
                <w:szCs w:val="18"/>
              </w:rPr>
            </w:pPr>
            <w:r>
              <w:rPr>
                <w:sz w:val="18"/>
                <w:szCs w:val="18"/>
              </w:rPr>
              <w:t>1</w:t>
            </w:r>
          </w:p>
        </w:tc>
        <w:tc>
          <w:tcPr>
            <w:tcW w:w="2398" w:type="dxa"/>
            <w:tcBorders>
              <w:right w:val="single" w:color="993300" w:sz="2" w:space="0"/>
            </w:tcBorders>
            <w:vAlign w:val="top"/>
          </w:tcPr>
          <w:p w14:paraId="360512E0">
            <w:pPr>
              <w:pStyle w:val="6"/>
              <w:spacing w:before="68" w:line="219" w:lineRule="auto"/>
              <w:ind w:left="1015"/>
              <w:rPr>
                <w:sz w:val="18"/>
                <w:szCs w:val="18"/>
              </w:rPr>
            </w:pPr>
            <w:r>
              <w:rPr>
                <w:spacing w:val="-4"/>
                <w:sz w:val="18"/>
                <w:szCs w:val="18"/>
              </w:rPr>
              <w:t>修路</w:t>
            </w:r>
          </w:p>
        </w:tc>
      </w:tr>
      <w:tr w14:paraId="28D0619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6" w:hRule="atLeast"/>
        </w:trPr>
        <w:tc>
          <w:tcPr>
            <w:tcW w:w="1022" w:type="dxa"/>
            <w:tcBorders>
              <w:left w:val="single" w:color="993300" w:sz="2" w:space="0"/>
            </w:tcBorders>
            <w:vAlign w:val="top"/>
          </w:tcPr>
          <w:p w14:paraId="0D11C2FB">
            <w:pPr>
              <w:spacing w:before="61" w:line="245"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33CCA50">
            <w:pPr>
              <w:rPr>
                <w:rFonts w:ascii="Arial"/>
                <w:sz w:val="21"/>
              </w:rPr>
            </w:pPr>
          </w:p>
        </w:tc>
        <w:tc>
          <w:tcPr>
            <w:tcW w:w="2192" w:type="dxa"/>
            <w:vAlign w:val="top"/>
          </w:tcPr>
          <w:p w14:paraId="0A582E59">
            <w:pPr>
              <w:pStyle w:val="6"/>
              <w:spacing w:before="68" w:line="219" w:lineRule="auto"/>
              <w:ind w:left="826"/>
              <w:rPr>
                <w:sz w:val="18"/>
                <w:szCs w:val="18"/>
              </w:rPr>
            </w:pPr>
            <w:r>
              <w:rPr>
                <w:spacing w:val="-3"/>
                <w:sz w:val="18"/>
                <w:szCs w:val="18"/>
              </w:rPr>
              <w:t>牵引机</w:t>
            </w:r>
          </w:p>
        </w:tc>
        <w:tc>
          <w:tcPr>
            <w:tcW w:w="1629" w:type="dxa"/>
            <w:vAlign w:val="top"/>
          </w:tcPr>
          <w:p w14:paraId="515659A4">
            <w:pPr>
              <w:pStyle w:val="6"/>
              <w:spacing w:before="95" w:line="184" w:lineRule="auto"/>
              <w:ind w:left="501"/>
              <w:rPr>
                <w:sz w:val="18"/>
                <w:szCs w:val="18"/>
              </w:rPr>
            </w:pPr>
            <w:r>
              <w:rPr>
                <w:spacing w:val="-1"/>
                <w:sz w:val="18"/>
                <w:szCs w:val="18"/>
              </w:rPr>
              <w:t>SAQ-250</w:t>
            </w:r>
          </w:p>
        </w:tc>
        <w:tc>
          <w:tcPr>
            <w:tcW w:w="616" w:type="dxa"/>
            <w:vAlign w:val="top"/>
          </w:tcPr>
          <w:p w14:paraId="557BF18B">
            <w:pPr>
              <w:pStyle w:val="6"/>
              <w:spacing w:before="68" w:line="221" w:lineRule="auto"/>
              <w:ind w:left="234"/>
              <w:rPr>
                <w:sz w:val="18"/>
                <w:szCs w:val="18"/>
              </w:rPr>
            </w:pPr>
            <w:r>
              <w:rPr>
                <w:sz w:val="18"/>
                <w:szCs w:val="18"/>
              </w:rPr>
              <w:t>台</w:t>
            </w:r>
          </w:p>
        </w:tc>
        <w:tc>
          <w:tcPr>
            <w:tcW w:w="809" w:type="dxa"/>
            <w:vAlign w:val="top"/>
          </w:tcPr>
          <w:p w14:paraId="36EA072E">
            <w:pPr>
              <w:pStyle w:val="6"/>
              <w:spacing w:before="96" w:line="183" w:lineRule="auto"/>
              <w:ind w:left="365"/>
              <w:rPr>
                <w:sz w:val="18"/>
                <w:szCs w:val="18"/>
              </w:rPr>
            </w:pPr>
            <w:r>
              <w:rPr>
                <w:sz w:val="18"/>
                <w:szCs w:val="18"/>
              </w:rPr>
              <w:t>2</w:t>
            </w:r>
          </w:p>
        </w:tc>
        <w:tc>
          <w:tcPr>
            <w:tcW w:w="2398" w:type="dxa"/>
            <w:tcBorders>
              <w:right w:val="single" w:color="993300" w:sz="2" w:space="0"/>
            </w:tcBorders>
            <w:vAlign w:val="top"/>
          </w:tcPr>
          <w:p w14:paraId="714D922C">
            <w:pPr>
              <w:pStyle w:val="6"/>
              <w:spacing w:before="68" w:line="219" w:lineRule="auto"/>
              <w:ind w:left="1017"/>
              <w:rPr>
                <w:sz w:val="18"/>
                <w:szCs w:val="18"/>
              </w:rPr>
            </w:pPr>
            <w:r>
              <w:rPr>
                <w:spacing w:val="-5"/>
                <w:sz w:val="18"/>
                <w:szCs w:val="18"/>
              </w:rPr>
              <w:t>大牵</w:t>
            </w:r>
          </w:p>
        </w:tc>
      </w:tr>
      <w:tr w14:paraId="2CB1D72A">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3F6BC2B1">
            <w:pPr>
              <w:spacing w:before="61" w:line="246"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6DB9792">
            <w:pPr>
              <w:rPr>
                <w:rFonts w:ascii="Arial"/>
                <w:sz w:val="21"/>
              </w:rPr>
            </w:pPr>
          </w:p>
        </w:tc>
        <w:tc>
          <w:tcPr>
            <w:tcW w:w="2192" w:type="dxa"/>
            <w:vAlign w:val="top"/>
          </w:tcPr>
          <w:p w14:paraId="16AC6545">
            <w:pPr>
              <w:pStyle w:val="6"/>
              <w:spacing w:before="68" w:line="219" w:lineRule="auto"/>
              <w:ind w:left="826"/>
              <w:rPr>
                <w:sz w:val="18"/>
                <w:szCs w:val="18"/>
              </w:rPr>
            </w:pPr>
            <w:r>
              <w:rPr>
                <w:spacing w:val="-3"/>
                <w:sz w:val="18"/>
                <w:szCs w:val="18"/>
              </w:rPr>
              <w:t>牵引机</w:t>
            </w:r>
          </w:p>
        </w:tc>
        <w:tc>
          <w:tcPr>
            <w:tcW w:w="1629" w:type="dxa"/>
            <w:vAlign w:val="top"/>
          </w:tcPr>
          <w:p w14:paraId="2E1193CC">
            <w:pPr>
              <w:pStyle w:val="6"/>
              <w:spacing w:before="69" w:line="224" w:lineRule="auto"/>
              <w:ind w:left="406"/>
              <w:rPr>
                <w:sz w:val="18"/>
                <w:szCs w:val="18"/>
              </w:rPr>
            </w:pPr>
            <w:r>
              <w:rPr>
                <w:spacing w:val="-1"/>
                <w:sz w:val="18"/>
                <w:szCs w:val="18"/>
              </w:rPr>
              <w:t>WQT-90-Ⅳ</w:t>
            </w:r>
          </w:p>
        </w:tc>
        <w:tc>
          <w:tcPr>
            <w:tcW w:w="616" w:type="dxa"/>
            <w:vAlign w:val="top"/>
          </w:tcPr>
          <w:p w14:paraId="1ADD5EBA">
            <w:pPr>
              <w:pStyle w:val="6"/>
              <w:spacing w:before="69" w:line="221" w:lineRule="auto"/>
              <w:ind w:left="234"/>
              <w:rPr>
                <w:sz w:val="18"/>
                <w:szCs w:val="18"/>
              </w:rPr>
            </w:pPr>
            <w:r>
              <w:rPr>
                <w:sz w:val="18"/>
                <w:szCs w:val="18"/>
              </w:rPr>
              <w:t>台</w:t>
            </w:r>
          </w:p>
        </w:tc>
        <w:tc>
          <w:tcPr>
            <w:tcW w:w="809" w:type="dxa"/>
            <w:vAlign w:val="top"/>
          </w:tcPr>
          <w:p w14:paraId="4223D20C">
            <w:pPr>
              <w:pStyle w:val="6"/>
              <w:spacing w:before="97" w:line="183" w:lineRule="auto"/>
              <w:ind w:left="365"/>
              <w:rPr>
                <w:sz w:val="18"/>
                <w:szCs w:val="18"/>
              </w:rPr>
            </w:pPr>
            <w:r>
              <w:rPr>
                <w:sz w:val="18"/>
                <w:szCs w:val="18"/>
              </w:rPr>
              <w:t>2</w:t>
            </w:r>
          </w:p>
        </w:tc>
        <w:tc>
          <w:tcPr>
            <w:tcW w:w="2398" w:type="dxa"/>
            <w:tcBorders>
              <w:right w:val="single" w:color="993300" w:sz="2" w:space="0"/>
            </w:tcBorders>
            <w:vAlign w:val="top"/>
          </w:tcPr>
          <w:p w14:paraId="76935F56">
            <w:pPr>
              <w:pStyle w:val="6"/>
              <w:spacing w:before="68" w:line="219" w:lineRule="auto"/>
              <w:ind w:left="1020"/>
              <w:rPr>
                <w:sz w:val="18"/>
                <w:szCs w:val="18"/>
              </w:rPr>
            </w:pPr>
            <w:r>
              <w:rPr>
                <w:spacing w:val="-6"/>
                <w:sz w:val="18"/>
                <w:szCs w:val="18"/>
              </w:rPr>
              <w:t>小牵</w:t>
            </w:r>
          </w:p>
        </w:tc>
      </w:tr>
      <w:tr w14:paraId="6D86B39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6172369">
            <w:pPr>
              <w:spacing w:before="61" w:line="246"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922DDB6">
            <w:pPr>
              <w:rPr>
                <w:rFonts w:ascii="Arial"/>
                <w:sz w:val="21"/>
              </w:rPr>
            </w:pPr>
          </w:p>
        </w:tc>
        <w:tc>
          <w:tcPr>
            <w:tcW w:w="2192" w:type="dxa"/>
            <w:vAlign w:val="top"/>
          </w:tcPr>
          <w:p w14:paraId="459A483D">
            <w:pPr>
              <w:pStyle w:val="6"/>
              <w:spacing w:before="67" w:line="219" w:lineRule="auto"/>
              <w:ind w:left="826"/>
              <w:rPr>
                <w:sz w:val="18"/>
                <w:szCs w:val="18"/>
              </w:rPr>
            </w:pPr>
            <w:r>
              <w:rPr>
                <w:spacing w:val="-3"/>
                <w:sz w:val="18"/>
                <w:szCs w:val="18"/>
              </w:rPr>
              <w:t>牵引机</w:t>
            </w:r>
          </w:p>
        </w:tc>
        <w:tc>
          <w:tcPr>
            <w:tcW w:w="1629" w:type="dxa"/>
            <w:vAlign w:val="top"/>
          </w:tcPr>
          <w:p w14:paraId="6A5C7A99">
            <w:pPr>
              <w:pStyle w:val="6"/>
              <w:spacing w:before="68" w:line="224" w:lineRule="auto"/>
              <w:ind w:left="406"/>
              <w:rPr>
                <w:sz w:val="18"/>
                <w:szCs w:val="18"/>
              </w:rPr>
            </w:pPr>
            <w:r>
              <w:rPr>
                <w:spacing w:val="-1"/>
                <w:sz w:val="18"/>
                <w:szCs w:val="18"/>
              </w:rPr>
              <w:t>WQT-80-II</w:t>
            </w:r>
          </w:p>
        </w:tc>
        <w:tc>
          <w:tcPr>
            <w:tcW w:w="616" w:type="dxa"/>
            <w:vAlign w:val="top"/>
          </w:tcPr>
          <w:p w14:paraId="0CD754FC">
            <w:pPr>
              <w:pStyle w:val="6"/>
              <w:spacing w:before="68" w:line="221" w:lineRule="auto"/>
              <w:ind w:left="234"/>
              <w:rPr>
                <w:sz w:val="18"/>
                <w:szCs w:val="18"/>
              </w:rPr>
            </w:pPr>
            <w:r>
              <w:rPr>
                <w:sz w:val="18"/>
                <w:szCs w:val="18"/>
              </w:rPr>
              <w:t>台</w:t>
            </w:r>
          </w:p>
        </w:tc>
        <w:tc>
          <w:tcPr>
            <w:tcW w:w="809" w:type="dxa"/>
            <w:vAlign w:val="top"/>
          </w:tcPr>
          <w:p w14:paraId="07D25E79">
            <w:pPr>
              <w:pStyle w:val="6"/>
              <w:spacing w:before="95" w:line="184" w:lineRule="auto"/>
              <w:ind w:left="376"/>
              <w:rPr>
                <w:sz w:val="18"/>
                <w:szCs w:val="18"/>
              </w:rPr>
            </w:pPr>
            <w:r>
              <w:rPr>
                <w:sz w:val="18"/>
                <w:szCs w:val="18"/>
              </w:rPr>
              <w:t>1</w:t>
            </w:r>
          </w:p>
        </w:tc>
        <w:tc>
          <w:tcPr>
            <w:tcW w:w="2398" w:type="dxa"/>
            <w:tcBorders>
              <w:right w:val="single" w:color="993300" w:sz="2" w:space="0"/>
            </w:tcBorders>
            <w:vAlign w:val="top"/>
          </w:tcPr>
          <w:p w14:paraId="05BA3DBF">
            <w:pPr>
              <w:pStyle w:val="6"/>
              <w:spacing w:before="67" w:line="219" w:lineRule="auto"/>
              <w:ind w:left="1016"/>
              <w:rPr>
                <w:sz w:val="18"/>
                <w:szCs w:val="18"/>
              </w:rPr>
            </w:pPr>
            <w:r>
              <w:rPr>
                <w:spacing w:val="-5"/>
                <w:sz w:val="18"/>
                <w:szCs w:val="18"/>
              </w:rPr>
              <w:t>光牵</w:t>
            </w:r>
          </w:p>
        </w:tc>
      </w:tr>
      <w:tr w14:paraId="0A23E46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73DBBCD">
            <w:pPr>
              <w:spacing w:before="62" w:line="245"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5FFFD65">
            <w:pPr>
              <w:rPr>
                <w:rFonts w:ascii="Arial"/>
                <w:sz w:val="21"/>
              </w:rPr>
            </w:pPr>
          </w:p>
        </w:tc>
        <w:tc>
          <w:tcPr>
            <w:tcW w:w="2192" w:type="dxa"/>
            <w:vAlign w:val="top"/>
          </w:tcPr>
          <w:p w14:paraId="0E868E4F">
            <w:pPr>
              <w:pStyle w:val="6"/>
              <w:spacing w:before="69" w:line="219" w:lineRule="auto"/>
              <w:ind w:left="829"/>
              <w:rPr>
                <w:sz w:val="18"/>
                <w:szCs w:val="18"/>
              </w:rPr>
            </w:pPr>
            <w:r>
              <w:rPr>
                <w:spacing w:val="-4"/>
                <w:sz w:val="18"/>
                <w:szCs w:val="18"/>
              </w:rPr>
              <w:t>张力机</w:t>
            </w:r>
          </w:p>
        </w:tc>
        <w:tc>
          <w:tcPr>
            <w:tcW w:w="1629" w:type="dxa"/>
            <w:vAlign w:val="top"/>
          </w:tcPr>
          <w:p w14:paraId="5E588DAD">
            <w:pPr>
              <w:pStyle w:val="6"/>
              <w:spacing w:before="69"/>
              <w:ind w:left="367"/>
              <w:rPr>
                <w:sz w:val="18"/>
                <w:szCs w:val="18"/>
              </w:rPr>
            </w:pPr>
            <w:r>
              <w:rPr>
                <w:spacing w:val="-1"/>
                <w:sz w:val="18"/>
                <w:szCs w:val="18"/>
              </w:rPr>
              <w:t>SA-YZ2×40</w:t>
            </w:r>
          </w:p>
        </w:tc>
        <w:tc>
          <w:tcPr>
            <w:tcW w:w="616" w:type="dxa"/>
            <w:vAlign w:val="top"/>
          </w:tcPr>
          <w:p w14:paraId="549A73DA">
            <w:pPr>
              <w:pStyle w:val="6"/>
              <w:spacing w:before="70" w:line="221" w:lineRule="auto"/>
              <w:ind w:left="234"/>
              <w:rPr>
                <w:sz w:val="18"/>
                <w:szCs w:val="18"/>
              </w:rPr>
            </w:pPr>
            <w:r>
              <w:rPr>
                <w:sz w:val="18"/>
                <w:szCs w:val="18"/>
              </w:rPr>
              <w:t>台</w:t>
            </w:r>
          </w:p>
        </w:tc>
        <w:tc>
          <w:tcPr>
            <w:tcW w:w="809" w:type="dxa"/>
            <w:vAlign w:val="top"/>
          </w:tcPr>
          <w:p w14:paraId="00D46C6D">
            <w:pPr>
              <w:pStyle w:val="6"/>
              <w:spacing w:before="97" w:line="184" w:lineRule="auto"/>
              <w:ind w:left="376"/>
              <w:rPr>
                <w:sz w:val="18"/>
                <w:szCs w:val="18"/>
              </w:rPr>
            </w:pPr>
            <w:r>
              <w:rPr>
                <w:sz w:val="18"/>
                <w:szCs w:val="18"/>
              </w:rPr>
              <w:t>1</w:t>
            </w:r>
          </w:p>
        </w:tc>
        <w:tc>
          <w:tcPr>
            <w:tcW w:w="2398" w:type="dxa"/>
            <w:tcBorders>
              <w:right w:val="single" w:color="993300" w:sz="2" w:space="0"/>
            </w:tcBorders>
            <w:vAlign w:val="top"/>
          </w:tcPr>
          <w:p w14:paraId="2AF8A18C">
            <w:pPr>
              <w:pStyle w:val="6"/>
              <w:spacing w:before="70" w:line="220" w:lineRule="auto"/>
              <w:ind w:left="1017"/>
              <w:rPr>
                <w:sz w:val="18"/>
                <w:szCs w:val="18"/>
              </w:rPr>
            </w:pPr>
            <w:r>
              <w:rPr>
                <w:spacing w:val="-5"/>
                <w:sz w:val="18"/>
                <w:szCs w:val="18"/>
              </w:rPr>
              <w:t>大张</w:t>
            </w:r>
          </w:p>
        </w:tc>
      </w:tr>
      <w:tr w14:paraId="6A6DD1B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2526CD64">
            <w:pPr>
              <w:spacing w:before="62" w:line="245" w:lineRule="exact"/>
              <w:ind w:left="319"/>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70B79F5">
            <w:pPr>
              <w:rPr>
                <w:rFonts w:ascii="Arial"/>
                <w:sz w:val="21"/>
              </w:rPr>
            </w:pPr>
          </w:p>
        </w:tc>
        <w:tc>
          <w:tcPr>
            <w:tcW w:w="2192" w:type="dxa"/>
            <w:vAlign w:val="top"/>
          </w:tcPr>
          <w:p w14:paraId="7B80D47B">
            <w:pPr>
              <w:pStyle w:val="6"/>
              <w:spacing w:before="69" w:line="219" w:lineRule="auto"/>
              <w:ind w:left="829"/>
              <w:rPr>
                <w:sz w:val="18"/>
                <w:szCs w:val="18"/>
              </w:rPr>
            </w:pPr>
            <w:r>
              <w:rPr>
                <w:spacing w:val="-4"/>
                <w:sz w:val="18"/>
                <w:szCs w:val="18"/>
              </w:rPr>
              <w:t>张力机</w:t>
            </w:r>
          </w:p>
        </w:tc>
        <w:tc>
          <w:tcPr>
            <w:tcW w:w="1629" w:type="dxa"/>
            <w:vAlign w:val="top"/>
          </w:tcPr>
          <w:p w14:paraId="003722F4">
            <w:pPr>
              <w:pStyle w:val="6"/>
              <w:spacing w:before="69" w:line="239" w:lineRule="auto"/>
              <w:ind w:left="226"/>
              <w:rPr>
                <w:sz w:val="18"/>
                <w:szCs w:val="18"/>
              </w:rPr>
            </w:pPr>
            <w:r>
              <w:rPr>
                <w:spacing w:val="-1"/>
                <w:sz w:val="18"/>
                <w:szCs w:val="18"/>
              </w:rPr>
              <w:t>WZT-35×2-1.5</w:t>
            </w:r>
          </w:p>
        </w:tc>
        <w:tc>
          <w:tcPr>
            <w:tcW w:w="616" w:type="dxa"/>
            <w:vAlign w:val="top"/>
          </w:tcPr>
          <w:p w14:paraId="52526FB0">
            <w:pPr>
              <w:pStyle w:val="6"/>
              <w:spacing w:before="69" w:line="221" w:lineRule="auto"/>
              <w:ind w:left="234"/>
              <w:rPr>
                <w:sz w:val="18"/>
                <w:szCs w:val="18"/>
              </w:rPr>
            </w:pPr>
            <w:r>
              <w:rPr>
                <w:sz w:val="18"/>
                <w:szCs w:val="18"/>
              </w:rPr>
              <w:t>台</w:t>
            </w:r>
          </w:p>
        </w:tc>
        <w:tc>
          <w:tcPr>
            <w:tcW w:w="809" w:type="dxa"/>
            <w:vAlign w:val="top"/>
          </w:tcPr>
          <w:p w14:paraId="0C7AEE3E">
            <w:pPr>
              <w:pStyle w:val="6"/>
              <w:spacing w:before="96" w:line="184" w:lineRule="auto"/>
              <w:ind w:left="376"/>
              <w:rPr>
                <w:sz w:val="18"/>
                <w:szCs w:val="18"/>
              </w:rPr>
            </w:pPr>
            <w:r>
              <w:rPr>
                <w:sz w:val="18"/>
                <w:szCs w:val="18"/>
              </w:rPr>
              <w:t>1</w:t>
            </w:r>
          </w:p>
        </w:tc>
        <w:tc>
          <w:tcPr>
            <w:tcW w:w="2398" w:type="dxa"/>
            <w:tcBorders>
              <w:right w:val="single" w:color="993300" w:sz="2" w:space="0"/>
            </w:tcBorders>
            <w:vAlign w:val="top"/>
          </w:tcPr>
          <w:p w14:paraId="6FB39B07">
            <w:pPr>
              <w:pStyle w:val="6"/>
              <w:spacing w:before="69" w:line="221" w:lineRule="auto"/>
              <w:ind w:left="1020"/>
              <w:rPr>
                <w:sz w:val="18"/>
                <w:szCs w:val="18"/>
              </w:rPr>
            </w:pPr>
            <w:r>
              <w:rPr>
                <w:spacing w:val="-6"/>
                <w:sz w:val="18"/>
                <w:szCs w:val="18"/>
              </w:rPr>
              <w:t>小张</w:t>
            </w:r>
          </w:p>
        </w:tc>
      </w:tr>
      <w:tr w14:paraId="35F059F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4B4A819">
            <w:pPr>
              <w:spacing w:before="61" w:line="245"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865693A">
            <w:pPr>
              <w:rPr>
                <w:rFonts w:ascii="Arial"/>
                <w:sz w:val="21"/>
              </w:rPr>
            </w:pPr>
          </w:p>
        </w:tc>
        <w:tc>
          <w:tcPr>
            <w:tcW w:w="2192" w:type="dxa"/>
            <w:vAlign w:val="top"/>
          </w:tcPr>
          <w:p w14:paraId="728C2BBC">
            <w:pPr>
              <w:pStyle w:val="6"/>
              <w:spacing w:before="68" w:line="219" w:lineRule="auto"/>
              <w:ind w:left="829"/>
              <w:rPr>
                <w:sz w:val="18"/>
                <w:szCs w:val="18"/>
              </w:rPr>
            </w:pPr>
            <w:r>
              <w:rPr>
                <w:spacing w:val="-4"/>
                <w:sz w:val="18"/>
                <w:szCs w:val="18"/>
              </w:rPr>
              <w:t>张力机</w:t>
            </w:r>
          </w:p>
        </w:tc>
        <w:tc>
          <w:tcPr>
            <w:tcW w:w="1629" w:type="dxa"/>
            <w:vAlign w:val="top"/>
          </w:tcPr>
          <w:p w14:paraId="66004E86">
            <w:pPr>
              <w:pStyle w:val="6"/>
              <w:spacing w:before="68" w:line="239" w:lineRule="auto"/>
              <w:ind w:left="226"/>
              <w:rPr>
                <w:sz w:val="18"/>
                <w:szCs w:val="18"/>
              </w:rPr>
            </w:pPr>
            <w:r>
              <w:rPr>
                <w:spacing w:val="-1"/>
                <w:sz w:val="18"/>
                <w:szCs w:val="18"/>
              </w:rPr>
              <w:t>WZT-35×2-1.5</w:t>
            </w:r>
          </w:p>
        </w:tc>
        <w:tc>
          <w:tcPr>
            <w:tcW w:w="616" w:type="dxa"/>
            <w:vAlign w:val="top"/>
          </w:tcPr>
          <w:p w14:paraId="755DE31D">
            <w:pPr>
              <w:pStyle w:val="6"/>
              <w:spacing w:before="69" w:line="221" w:lineRule="auto"/>
              <w:ind w:left="234"/>
              <w:rPr>
                <w:sz w:val="18"/>
                <w:szCs w:val="18"/>
              </w:rPr>
            </w:pPr>
            <w:r>
              <w:rPr>
                <w:sz w:val="18"/>
                <w:szCs w:val="18"/>
              </w:rPr>
              <w:t>台</w:t>
            </w:r>
          </w:p>
        </w:tc>
        <w:tc>
          <w:tcPr>
            <w:tcW w:w="809" w:type="dxa"/>
            <w:vAlign w:val="top"/>
          </w:tcPr>
          <w:p w14:paraId="2019B0C8">
            <w:pPr>
              <w:pStyle w:val="6"/>
              <w:spacing w:before="96" w:line="184" w:lineRule="auto"/>
              <w:ind w:left="376"/>
              <w:rPr>
                <w:sz w:val="18"/>
                <w:szCs w:val="18"/>
              </w:rPr>
            </w:pPr>
            <w:r>
              <w:rPr>
                <w:sz w:val="18"/>
                <w:szCs w:val="18"/>
              </w:rPr>
              <w:t>1</w:t>
            </w:r>
          </w:p>
        </w:tc>
        <w:tc>
          <w:tcPr>
            <w:tcW w:w="2398" w:type="dxa"/>
            <w:tcBorders>
              <w:right w:val="single" w:color="993300" w:sz="2" w:space="0"/>
            </w:tcBorders>
            <w:vAlign w:val="top"/>
          </w:tcPr>
          <w:p w14:paraId="323C0D43">
            <w:pPr>
              <w:pStyle w:val="6"/>
              <w:spacing w:before="69" w:line="219" w:lineRule="auto"/>
              <w:ind w:left="1016"/>
              <w:rPr>
                <w:sz w:val="18"/>
                <w:szCs w:val="18"/>
              </w:rPr>
            </w:pPr>
            <w:r>
              <w:rPr>
                <w:spacing w:val="-5"/>
                <w:sz w:val="18"/>
                <w:szCs w:val="18"/>
              </w:rPr>
              <w:t>光张</w:t>
            </w:r>
          </w:p>
        </w:tc>
      </w:tr>
      <w:tr w14:paraId="2C40489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36" w:hRule="atLeast"/>
        </w:trPr>
        <w:tc>
          <w:tcPr>
            <w:tcW w:w="1022" w:type="dxa"/>
            <w:tcBorders>
              <w:left w:val="single" w:color="0000FF" w:sz="2" w:space="0"/>
              <w:bottom w:val="single" w:color="0000FF" w:sz="2" w:space="0"/>
            </w:tcBorders>
            <w:vAlign w:val="top"/>
          </w:tcPr>
          <w:p w14:paraId="3DFFF1D7">
            <w:pPr>
              <w:spacing w:before="61"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single" w:color="993300" w:sz="2" w:space="0"/>
            </w:tcBorders>
            <w:textDirection w:val="tbRlV"/>
            <w:vAlign w:val="top"/>
          </w:tcPr>
          <w:p w14:paraId="6E914A48">
            <w:pPr>
              <w:rPr>
                <w:rFonts w:ascii="Arial"/>
                <w:sz w:val="21"/>
              </w:rPr>
            </w:pPr>
          </w:p>
        </w:tc>
        <w:tc>
          <w:tcPr>
            <w:tcW w:w="2192" w:type="dxa"/>
            <w:tcBorders>
              <w:bottom w:val="single" w:color="993300" w:sz="2" w:space="0"/>
            </w:tcBorders>
            <w:vAlign w:val="top"/>
          </w:tcPr>
          <w:p w14:paraId="7861DFE7">
            <w:pPr>
              <w:pStyle w:val="6"/>
              <w:spacing w:before="68" w:line="220" w:lineRule="auto"/>
              <w:ind w:left="650"/>
              <w:rPr>
                <w:sz w:val="18"/>
                <w:szCs w:val="18"/>
              </w:rPr>
            </w:pPr>
            <w:r>
              <w:rPr>
                <w:spacing w:val="-3"/>
                <w:sz w:val="18"/>
                <w:szCs w:val="18"/>
              </w:rPr>
              <w:t>导线盘支架</w:t>
            </w:r>
          </w:p>
        </w:tc>
        <w:tc>
          <w:tcPr>
            <w:tcW w:w="1629" w:type="dxa"/>
            <w:tcBorders>
              <w:bottom w:val="single" w:color="993300" w:sz="2" w:space="0"/>
            </w:tcBorders>
            <w:vAlign w:val="top"/>
          </w:tcPr>
          <w:p w14:paraId="4B694B3E">
            <w:pPr>
              <w:pStyle w:val="6"/>
              <w:spacing w:before="68" w:line="219" w:lineRule="auto"/>
              <w:ind w:left="367"/>
              <w:rPr>
                <w:sz w:val="18"/>
                <w:szCs w:val="18"/>
              </w:rPr>
            </w:pPr>
            <w:r>
              <w:rPr>
                <w:spacing w:val="-2"/>
                <w:sz w:val="18"/>
                <w:szCs w:val="18"/>
              </w:rPr>
              <w:t>液压顶升式</w:t>
            </w:r>
          </w:p>
        </w:tc>
        <w:tc>
          <w:tcPr>
            <w:tcW w:w="616" w:type="dxa"/>
            <w:tcBorders>
              <w:bottom w:val="single" w:color="993300" w:sz="2" w:space="0"/>
            </w:tcBorders>
            <w:vAlign w:val="top"/>
          </w:tcPr>
          <w:p w14:paraId="49336A13">
            <w:pPr>
              <w:pStyle w:val="6"/>
              <w:spacing w:before="68" w:line="221" w:lineRule="auto"/>
              <w:ind w:left="234"/>
              <w:rPr>
                <w:sz w:val="18"/>
                <w:szCs w:val="18"/>
              </w:rPr>
            </w:pPr>
            <w:r>
              <w:rPr>
                <w:sz w:val="18"/>
                <w:szCs w:val="18"/>
              </w:rPr>
              <w:t>台</w:t>
            </w:r>
          </w:p>
        </w:tc>
        <w:tc>
          <w:tcPr>
            <w:tcW w:w="809" w:type="dxa"/>
            <w:tcBorders>
              <w:bottom w:val="single" w:color="993300" w:sz="2" w:space="0"/>
            </w:tcBorders>
            <w:vAlign w:val="top"/>
          </w:tcPr>
          <w:p w14:paraId="76615C78">
            <w:pPr>
              <w:pStyle w:val="6"/>
              <w:spacing w:before="96" w:line="183" w:lineRule="auto"/>
              <w:ind w:left="362"/>
              <w:rPr>
                <w:sz w:val="18"/>
                <w:szCs w:val="18"/>
              </w:rPr>
            </w:pPr>
            <w:r>
              <w:rPr>
                <w:sz w:val="18"/>
                <w:szCs w:val="18"/>
              </w:rPr>
              <w:t>4</w:t>
            </w:r>
          </w:p>
        </w:tc>
        <w:tc>
          <w:tcPr>
            <w:tcW w:w="2398" w:type="dxa"/>
            <w:tcBorders>
              <w:bottom w:val="single" w:color="0000FF" w:sz="2" w:space="0"/>
              <w:right w:val="single" w:color="0000FF" w:sz="2" w:space="0"/>
            </w:tcBorders>
            <w:vAlign w:val="top"/>
          </w:tcPr>
          <w:p w14:paraId="6D5718AB">
            <w:pPr>
              <w:pStyle w:val="6"/>
              <w:spacing w:before="68" w:line="220" w:lineRule="auto"/>
              <w:ind w:left="748"/>
              <w:rPr>
                <w:sz w:val="18"/>
                <w:szCs w:val="18"/>
              </w:rPr>
            </w:pPr>
            <w:r>
              <w:rPr>
                <w:spacing w:val="-2"/>
                <w:sz w:val="18"/>
                <w:szCs w:val="18"/>
              </w:rPr>
              <w:t>展放导线用</w:t>
            </w:r>
          </w:p>
        </w:tc>
      </w:tr>
    </w:tbl>
    <w:p w14:paraId="60AC2A30">
      <w:pPr>
        <w:rPr>
          <w:rFonts w:ascii="Arial"/>
          <w:sz w:val="21"/>
        </w:rPr>
      </w:pPr>
    </w:p>
    <w:p w14:paraId="5523F605">
      <w:pPr>
        <w:rPr>
          <w:rFonts w:ascii="Arial" w:hAnsi="Arial" w:eastAsia="Arial" w:cs="Arial"/>
          <w:sz w:val="21"/>
          <w:szCs w:val="21"/>
        </w:rPr>
        <w:sectPr>
          <w:footerReference r:id="rId247" w:type="default"/>
          <w:pgSz w:w="11906" w:h="16839"/>
          <w:pgMar w:top="400" w:right="1167" w:bottom="1237" w:left="1168" w:header="0" w:footer="991" w:gutter="0"/>
          <w:cols w:space="720" w:num="1"/>
        </w:sectPr>
      </w:pPr>
    </w:p>
    <w:p w14:paraId="1F823E85">
      <w:pPr>
        <w:spacing w:line="207" w:lineRule="exact"/>
      </w:pPr>
    </w:p>
    <w:tbl>
      <w:tblPr>
        <w:tblStyle w:val="5"/>
        <w:tblW w:w="9220"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022"/>
        <w:gridCol w:w="554"/>
        <w:gridCol w:w="2192"/>
        <w:gridCol w:w="1629"/>
        <w:gridCol w:w="616"/>
        <w:gridCol w:w="809"/>
        <w:gridCol w:w="2398"/>
      </w:tblGrid>
      <w:tr w14:paraId="11B92D8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890" w:hRule="atLeast"/>
        </w:trPr>
        <w:tc>
          <w:tcPr>
            <w:tcW w:w="1022" w:type="dxa"/>
            <w:tcBorders>
              <w:top w:val="single" w:color="0000FF" w:sz="2" w:space="0"/>
              <w:left w:val="single" w:color="0000FF" w:sz="2" w:space="0"/>
            </w:tcBorders>
            <w:shd w:val="clear" w:color="auto" w:fill="CCFFFF"/>
            <w:vAlign w:val="top"/>
          </w:tcPr>
          <w:p w14:paraId="4244705B">
            <w:pPr>
              <w:spacing w:line="303" w:lineRule="auto"/>
              <w:rPr>
                <w:rFonts w:ascii="Arial"/>
                <w:sz w:val="21"/>
              </w:rPr>
            </w:pPr>
          </w:p>
          <w:p w14:paraId="34E7BE66">
            <w:pPr>
              <w:pStyle w:val="6"/>
              <w:spacing w:before="59" w:line="221" w:lineRule="auto"/>
              <w:ind w:left="339"/>
              <w:rPr>
                <w:sz w:val="18"/>
                <w:szCs w:val="18"/>
              </w:rPr>
            </w:pPr>
            <w:r>
              <w:rPr>
                <w:b/>
                <w:bCs/>
                <w:spacing w:val="-6"/>
                <w:sz w:val="18"/>
                <w:szCs w:val="18"/>
              </w:rPr>
              <w:t>序号</w:t>
            </w:r>
          </w:p>
        </w:tc>
        <w:tc>
          <w:tcPr>
            <w:tcW w:w="2746" w:type="dxa"/>
            <w:gridSpan w:val="2"/>
            <w:tcBorders>
              <w:top w:val="single" w:color="993300" w:sz="2" w:space="0"/>
            </w:tcBorders>
            <w:shd w:val="clear" w:color="auto" w:fill="CCFFFF"/>
            <w:vAlign w:val="top"/>
          </w:tcPr>
          <w:p w14:paraId="5051FEFF">
            <w:pPr>
              <w:spacing w:line="304" w:lineRule="auto"/>
              <w:rPr>
                <w:rFonts w:ascii="Arial"/>
                <w:sz w:val="21"/>
              </w:rPr>
            </w:pPr>
          </w:p>
          <w:p w14:paraId="4E3A7AE3">
            <w:pPr>
              <w:pStyle w:val="6"/>
              <w:spacing w:before="59" w:line="221" w:lineRule="auto"/>
              <w:ind w:left="1060"/>
              <w:rPr>
                <w:sz w:val="18"/>
                <w:szCs w:val="18"/>
              </w:rPr>
            </w:pPr>
            <w:r>
              <w:rPr>
                <w:b/>
                <w:bCs/>
                <w:spacing w:val="-7"/>
                <w:sz w:val="18"/>
                <w:szCs w:val="18"/>
              </w:rPr>
              <w:t>名</w:t>
            </w:r>
            <w:r>
              <w:rPr>
                <w:spacing w:val="2"/>
                <w:sz w:val="18"/>
                <w:szCs w:val="18"/>
              </w:rPr>
              <w:t xml:space="preserve">   </w:t>
            </w:r>
            <w:r>
              <w:rPr>
                <w:b/>
                <w:bCs/>
                <w:spacing w:val="-7"/>
                <w:sz w:val="18"/>
                <w:szCs w:val="18"/>
              </w:rPr>
              <w:t>称</w:t>
            </w:r>
          </w:p>
        </w:tc>
        <w:tc>
          <w:tcPr>
            <w:tcW w:w="1629" w:type="dxa"/>
            <w:tcBorders>
              <w:top w:val="single" w:color="993300" w:sz="2" w:space="0"/>
            </w:tcBorders>
            <w:shd w:val="clear" w:color="auto" w:fill="CCFFFF"/>
            <w:vAlign w:val="top"/>
          </w:tcPr>
          <w:p w14:paraId="39B0DF88">
            <w:pPr>
              <w:spacing w:line="304" w:lineRule="auto"/>
              <w:rPr>
                <w:rFonts w:ascii="Arial"/>
                <w:sz w:val="21"/>
              </w:rPr>
            </w:pPr>
          </w:p>
          <w:p w14:paraId="64016FC0">
            <w:pPr>
              <w:pStyle w:val="6"/>
              <w:spacing w:before="59" w:line="219" w:lineRule="auto"/>
              <w:ind w:left="280"/>
              <w:rPr>
                <w:sz w:val="18"/>
                <w:szCs w:val="18"/>
              </w:rPr>
            </w:pPr>
            <w:r>
              <w:rPr>
                <w:b/>
                <w:bCs/>
                <w:spacing w:val="-4"/>
                <w:sz w:val="18"/>
                <w:szCs w:val="18"/>
              </w:rPr>
              <w:t>型号（规格）</w:t>
            </w:r>
          </w:p>
        </w:tc>
        <w:tc>
          <w:tcPr>
            <w:tcW w:w="616" w:type="dxa"/>
            <w:tcBorders>
              <w:top w:val="single" w:color="993300" w:sz="2" w:space="0"/>
            </w:tcBorders>
            <w:shd w:val="clear" w:color="auto" w:fill="CCFFFF"/>
            <w:vAlign w:val="top"/>
          </w:tcPr>
          <w:p w14:paraId="06867B55">
            <w:pPr>
              <w:spacing w:line="304" w:lineRule="auto"/>
              <w:rPr>
                <w:rFonts w:ascii="Arial"/>
                <w:sz w:val="21"/>
              </w:rPr>
            </w:pPr>
          </w:p>
          <w:p w14:paraId="66633F0E">
            <w:pPr>
              <w:pStyle w:val="6"/>
              <w:spacing w:before="58" w:line="220" w:lineRule="auto"/>
              <w:ind w:left="130"/>
              <w:rPr>
                <w:sz w:val="18"/>
                <w:szCs w:val="18"/>
              </w:rPr>
            </w:pPr>
            <w:r>
              <w:rPr>
                <w:b/>
                <w:bCs/>
                <w:spacing w:val="-7"/>
                <w:sz w:val="18"/>
                <w:szCs w:val="18"/>
              </w:rPr>
              <w:t>单位</w:t>
            </w:r>
          </w:p>
        </w:tc>
        <w:tc>
          <w:tcPr>
            <w:tcW w:w="809" w:type="dxa"/>
            <w:tcBorders>
              <w:top w:val="single" w:color="993300" w:sz="2" w:space="0"/>
            </w:tcBorders>
            <w:shd w:val="clear" w:color="auto" w:fill="CCFFFF"/>
            <w:vAlign w:val="top"/>
          </w:tcPr>
          <w:p w14:paraId="4BED8CA3">
            <w:pPr>
              <w:spacing w:line="304" w:lineRule="auto"/>
              <w:rPr>
                <w:rFonts w:ascii="Arial"/>
                <w:sz w:val="21"/>
              </w:rPr>
            </w:pPr>
          </w:p>
          <w:p w14:paraId="053A00C9">
            <w:pPr>
              <w:pStyle w:val="6"/>
              <w:spacing w:before="59" w:line="219" w:lineRule="auto"/>
              <w:ind w:left="229"/>
              <w:rPr>
                <w:sz w:val="18"/>
                <w:szCs w:val="18"/>
              </w:rPr>
            </w:pPr>
            <w:r>
              <w:rPr>
                <w:b/>
                <w:bCs/>
                <w:spacing w:val="-7"/>
                <w:sz w:val="18"/>
                <w:szCs w:val="18"/>
              </w:rPr>
              <w:t>数量</w:t>
            </w:r>
          </w:p>
        </w:tc>
        <w:tc>
          <w:tcPr>
            <w:tcW w:w="2398" w:type="dxa"/>
            <w:tcBorders>
              <w:top w:val="single" w:color="0000FF" w:sz="2" w:space="0"/>
              <w:right w:val="single" w:color="0000FF" w:sz="2" w:space="0"/>
            </w:tcBorders>
            <w:shd w:val="clear" w:color="auto" w:fill="CCFFFF"/>
            <w:vAlign w:val="top"/>
          </w:tcPr>
          <w:p w14:paraId="40424EDC">
            <w:pPr>
              <w:spacing w:line="303" w:lineRule="auto"/>
              <w:rPr>
                <w:rFonts w:ascii="Arial"/>
                <w:sz w:val="21"/>
              </w:rPr>
            </w:pPr>
          </w:p>
          <w:p w14:paraId="3380F140">
            <w:pPr>
              <w:pStyle w:val="6"/>
              <w:spacing w:before="59" w:line="221" w:lineRule="auto"/>
              <w:ind w:left="928"/>
              <w:rPr>
                <w:sz w:val="18"/>
                <w:szCs w:val="18"/>
              </w:rPr>
            </w:pPr>
            <w:r>
              <w:rPr>
                <w:b/>
                <w:bCs/>
                <w:spacing w:val="-7"/>
                <w:sz w:val="18"/>
                <w:szCs w:val="18"/>
              </w:rPr>
              <w:t>备</w:t>
            </w:r>
            <w:r>
              <w:rPr>
                <w:spacing w:val="3"/>
                <w:sz w:val="18"/>
                <w:szCs w:val="18"/>
              </w:rPr>
              <w:t xml:space="preserve">  </w:t>
            </w:r>
            <w:r>
              <w:rPr>
                <w:b/>
                <w:bCs/>
                <w:spacing w:val="-7"/>
                <w:sz w:val="18"/>
                <w:szCs w:val="18"/>
              </w:rPr>
              <w:t>注</w:t>
            </w:r>
          </w:p>
        </w:tc>
      </w:tr>
      <w:tr w14:paraId="393DA7E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73" w:hRule="atLeast"/>
        </w:trPr>
        <w:tc>
          <w:tcPr>
            <w:tcW w:w="1022" w:type="dxa"/>
            <w:tcBorders>
              <w:left w:val="single" w:color="993300" w:sz="2" w:space="0"/>
            </w:tcBorders>
            <w:vAlign w:val="top"/>
          </w:tcPr>
          <w:p w14:paraId="7BF9EB36">
            <w:pPr>
              <w:spacing w:before="13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vAlign w:val="top"/>
          </w:tcPr>
          <w:p w14:paraId="04ADA985">
            <w:pPr>
              <w:rPr>
                <w:rFonts w:ascii="Arial"/>
                <w:sz w:val="21"/>
              </w:rPr>
            </w:pPr>
          </w:p>
        </w:tc>
        <w:tc>
          <w:tcPr>
            <w:tcW w:w="2192" w:type="dxa"/>
            <w:vAlign w:val="top"/>
          </w:tcPr>
          <w:p w14:paraId="212D4F23">
            <w:pPr>
              <w:pStyle w:val="6"/>
              <w:spacing w:before="141" w:line="219" w:lineRule="auto"/>
              <w:ind w:left="711"/>
              <w:rPr>
                <w:sz w:val="18"/>
                <w:szCs w:val="18"/>
              </w:rPr>
            </w:pPr>
            <w:r>
              <w:rPr>
                <w:spacing w:val="-3"/>
                <w:sz w:val="18"/>
                <w:szCs w:val="18"/>
              </w:rPr>
              <w:t>OPGW</w:t>
            </w:r>
            <w:r>
              <w:rPr>
                <w:spacing w:val="-34"/>
                <w:sz w:val="18"/>
                <w:szCs w:val="18"/>
              </w:rPr>
              <w:t xml:space="preserve"> </w:t>
            </w:r>
            <w:r>
              <w:rPr>
                <w:spacing w:val="-3"/>
                <w:sz w:val="18"/>
                <w:szCs w:val="18"/>
              </w:rPr>
              <w:t>轴架</w:t>
            </w:r>
          </w:p>
        </w:tc>
        <w:tc>
          <w:tcPr>
            <w:tcW w:w="1629" w:type="dxa"/>
            <w:vAlign w:val="top"/>
          </w:tcPr>
          <w:p w14:paraId="4FFF0864">
            <w:pPr>
              <w:pStyle w:val="6"/>
              <w:spacing w:before="141" w:line="219" w:lineRule="auto"/>
              <w:ind w:left="374"/>
              <w:rPr>
                <w:sz w:val="18"/>
                <w:szCs w:val="18"/>
              </w:rPr>
            </w:pPr>
            <w:r>
              <w:rPr>
                <w:spacing w:val="-2"/>
                <w:sz w:val="18"/>
                <w:szCs w:val="18"/>
              </w:rPr>
              <w:t>液压顶升式</w:t>
            </w:r>
          </w:p>
        </w:tc>
        <w:tc>
          <w:tcPr>
            <w:tcW w:w="616" w:type="dxa"/>
            <w:vAlign w:val="top"/>
          </w:tcPr>
          <w:p w14:paraId="63F1EA3E">
            <w:pPr>
              <w:pStyle w:val="6"/>
              <w:spacing w:before="141" w:line="221" w:lineRule="auto"/>
              <w:ind w:left="234"/>
              <w:rPr>
                <w:sz w:val="18"/>
                <w:szCs w:val="18"/>
              </w:rPr>
            </w:pPr>
            <w:r>
              <w:rPr>
                <w:sz w:val="18"/>
                <w:szCs w:val="18"/>
              </w:rPr>
              <w:t>台</w:t>
            </w:r>
          </w:p>
        </w:tc>
        <w:tc>
          <w:tcPr>
            <w:tcW w:w="809" w:type="dxa"/>
            <w:vAlign w:val="top"/>
          </w:tcPr>
          <w:p w14:paraId="67EAA02B">
            <w:pPr>
              <w:pStyle w:val="6"/>
              <w:spacing w:before="169" w:line="183" w:lineRule="auto"/>
              <w:ind w:left="365"/>
              <w:rPr>
                <w:sz w:val="18"/>
                <w:szCs w:val="18"/>
              </w:rPr>
            </w:pPr>
            <w:r>
              <w:rPr>
                <w:sz w:val="18"/>
                <w:szCs w:val="18"/>
              </w:rPr>
              <w:t>2</w:t>
            </w:r>
          </w:p>
        </w:tc>
        <w:tc>
          <w:tcPr>
            <w:tcW w:w="2398" w:type="dxa"/>
            <w:tcBorders>
              <w:right w:val="single" w:color="993300" w:sz="2" w:space="0"/>
            </w:tcBorders>
            <w:vAlign w:val="top"/>
          </w:tcPr>
          <w:p w14:paraId="007843F9">
            <w:pPr>
              <w:pStyle w:val="6"/>
              <w:spacing w:before="141" w:line="221" w:lineRule="auto"/>
              <w:ind w:left="702"/>
              <w:rPr>
                <w:sz w:val="18"/>
                <w:szCs w:val="18"/>
              </w:rPr>
            </w:pPr>
            <w:r>
              <w:rPr>
                <w:spacing w:val="-2"/>
                <w:sz w:val="18"/>
                <w:szCs w:val="18"/>
              </w:rPr>
              <w:t>展放</w:t>
            </w:r>
            <w:r>
              <w:rPr>
                <w:spacing w:val="-39"/>
                <w:sz w:val="18"/>
                <w:szCs w:val="18"/>
              </w:rPr>
              <w:t xml:space="preserve"> </w:t>
            </w:r>
            <w:r>
              <w:rPr>
                <w:spacing w:val="-2"/>
                <w:sz w:val="18"/>
                <w:szCs w:val="18"/>
              </w:rPr>
              <w:t>OPGW</w:t>
            </w:r>
            <w:r>
              <w:rPr>
                <w:spacing w:val="-40"/>
                <w:sz w:val="18"/>
                <w:szCs w:val="18"/>
              </w:rPr>
              <w:t xml:space="preserve"> </w:t>
            </w:r>
            <w:r>
              <w:rPr>
                <w:spacing w:val="-2"/>
                <w:sz w:val="18"/>
                <w:szCs w:val="18"/>
              </w:rPr>
              <w:t>用</w:t>
            </w:r>
          </w:p>
        </w:tc>
      </w:tr>
      <w:tr w14:paraId="771E761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0E4FDD89">
            <w:pPr>
              <w:spacing w:before="212"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1BE8B55D">
            <w:pPr>
              <w:rPr>
                <w:rFonts w:ascii="Arial"/>
                <w:sz w:val="21"/>
              </w:rPr>
            </w:pPr>
          </w:p>
        </w:tc>
        <w:tc>
          <w:tcPr>
            <w:tcW w:w="2192" w:type="dxa"/>
            <w:vAlign w:val="top"/>
          </w:tcPr>
          <w:p w14:paraId="22FB78F1">
            <w:pPr>
              <w:pStyle w:val="6"/>
              <w:spacing w:before="219" w:line="219" w:lineRule="auto"/>
              <w:ind w:left="826"/>
              <w:rPr>
                <w:sz w:val="18"/>
                <w:szCs w:val="18"/>
              </w:rPr>
            </w:pPr>
            <w:r>
              <w:rPr>
                <w:spacing w:val="-3"/>
                <w:sz w:val="18"/>
                <w:szCs w:val="18"/>
              </w:rPr>
              <w:t>液压机</w:t>
            </w:r>
          </w:p>
        </w:tc>
        <w:tc>
          <w:tcPr>
            <w:tcW w:w="1629" w:type="dxa"/>
            <w:vAlign w:val="top"/>
          </w:tcPr>
          <w:p w14:paraId="2857D309">
            <w:pPr>
              <w:pStyle w:val="6"/>
              <w:spacing w:before="247" w:line="184" w:lineRule="auto"/>
              <w:ind w:left="363"/>
              <w:rPr>
                <w:sz w:val="18"/>
                <w:szCs w:val="18"/>
              </w:rPr>
            </w:pPr>
            <w:r>
              <w:rPr>
                <w:spacing w:val="-1"/>
                <w:sz w:val="18"/>
                <w:szCs w:val="18"/>
              </w:rPr>
              <w:t>PGM—3410R</w:t>
            </w:r>
          </w:p>
        </w:tc>
        <w:tc>
          <w:tcPr>
            <w:tcW w:w="616" w:type="dxa"/>
            <w:vAlign w:val="top"/>
          </w:tcPr>
          <w:p w14:paraId="08F9F741">
            <w:pPr>
              <w:pStyle w:val="6"/>
              <w:spacing w:before="220" w:line="221" w:lineRule="auto"/>
              <w:ind w:left="234"/>
              <w:rPr>
                <w:sz w:val="18"/>
                <w:szCs w:val="18"/>
              </w:rPr>
            </w:pPr>
            <w:r>
              <w:rPr>
                <w:sz w:val="18"/>
                <w:szCs w:val="18"/>
              </w:rPr>
              <w:t>台</w:t>
            </w:r>
          </w:p>
        </w:tc>
        <w:tc>
          <w:tcPr>
            <w:tcW w:w="809" w:type="dxa"/>
            <w:vAlign w:val="top"/>
          </w:tcPr>
          <w:p w14:paraId="4FC81781">
            <w:pPr>
              <w:pStyle w:val="6"/>
              <w:spacing w:before="248" w:line="183" w:lineRule="auto"/>
              <w:ind w:left="364"/>
              <w:rPr>
                <w:sz w:val="18"/>
                <w:szCs w:val="18"/>
              </w:rPr>
            </w:pPr>
            <w:r>
              <w:rPr>
                <w:sz w:val="18"/>
                <w:szCs w:val="18"/>
              </w:rPr>
              <w:t>6</w:t>
            </w:r>
          </w:p>
        </w:tc>
        <w:tc>
          <w:tcPr>
            <w:tcW w:w="2398" w:type="dxa"/>
            <w:tcBorders>
              <w:right w:val="single" w:color="993300" w:sz="2" w:space="0"/>
            </w:tcBorders>
            <w:vAlign w:val="top"/>
          </w:tcPr>
          <w:p w14:paraId="646DB685">
            <w:pPr>
              <w:pStyle w:val="6"/>
              <w:spacing w:before="64" w:line="284" w:lineRule="auto"/>
              <w:ind w:left="656" w:right="570" w:hanging="59"/>
              <w:rPr>
                <w:sz w:val="18"/>
                <w:szCs w:val="18"/>
              </w:rPr>
            </w:pPr>
            <w:r>
              <w:rPr>
                <w:spacing w:val="-6"/>
                <w:sz w:val="18"/>
                <w:szCs w:val="18"/>
              </w:rPr>
              <w:t>日本进口便携式</w:t>
            </w:r>
            <w:r>
              <w:rPr>
                <w:spacing w:val="3"/>
                <w:sz w:val="18"/>
                <w:szCs w:val="18"/>
              </w:rPr>
              <w:t xml:space="preserve"> </w:t>
            </w:r>
            <w:r>
              <w:rPr>
                <w:spacing w:val="-2"/>
                <w:sz w:val="18"/>
                <w:szCs w:val="18"/>
              </w:rPr>
              <w:t>用于高空压接</w:t>
            </w:r>
          </w:p>
        </w:tc>
      </w:tr>
      <w:tr w14:paraId="2FC65E5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3F41FC1C">
            <w:pPr>
              <w:spacing w:before="57" w:line="249"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5FDC17CD">
            <w:pPr>
              <w:rPr>
                <w:rFonts w:ascii="Arial"/>
                <w:sz w:val="21"/>
              </w:rPr>
            </w:pPr>
          </w:p>
        </w:tc>
        <w:tc>
          <w:tcPr>
            <w:tcW w:w="2192" w:type="dxa"/>
            <w:vAlign w:val="top"/>
          </w:tcPr>
          <w:p w14:paraId="1E8632A8">
            <w:pPr>
              <w:pStyle w:val="6"/>
              <w:spacing w:before="64" w:line="219" w:lineRule="auto"/>
              <w:ind w:left="826"/>
              <w:rPr>
                <w:sz w:val="18"/>
                <w:szCs w:val="18"/>
              </w:rPr>
            </w:pPr>
            <w:r>
              <w:rPr>
                <w:spacing w:val="-3"/>
                <w:sz w:val="18"/>
                <w:szCs w:val="18"/>
              </w:rPr>
              <w:t>液压机</w:t>
            </w:r>
          </w:p>
        </w:tc>
        <w:tc>
          <w:tcPr>
            <w:tcW w:w="1629" w:type="dxa"/>
            <w:vAlign w:val="top"/>
          </w:tcPr>
          <w:p w14:paraId="6E8C36A4">
            <w:pPr>
              <w:pStyle w:val="6"/>
              <w:spacing w:before="64" w:line="218" w:lineRule="auto"/>
              <w:ind w:left="409"/>
              <w:rPr>
                <w:sz w:val="18"/>
                <w:szCs w:val="18"/>
              </w:rPr>
            </w:pPr>
            <w:r>
              <w:rPr>
                <w:spacing w:val="-1"/>
                <w:sz w:val="18"/>
                <w:szCs w:val="18"/>
              </w:rPr>
              <w:t>YBL-II-JQ</w:t>
            </w:r>
          </w:p>
        </w:tc>
        <w:tc>
          <w:tcPr>
            <w:tcW w:w="616" w:type="dxa"/>
            <w:vAlign w:val="top"/>
          </w:tcPr>
          <w:p w14:paraId="22AD7EAE">
            <w:pPr>
              <w:pStyle w:val="6"/>
              <w:spacing w:before="64" w:line="221" w:lineRule="auto"/>
              <w:ind w:left="234"/>
              <w:rPr>
                <w:sz w:val="18"/>
                <w:szCs w:val="18"/>
              </w:rPr>
            </w:pPr>
            <w:r>
              <w:rPr>
                <w:sz w:val="18"/>
                <w:szCs w:val="18"/>
              </w:rPr>
              <w:t>台</w:t>
            </w:r>
          </w:p>
        </w:tc>
        <w:tc>
          <w:tcPr>
            <w:tcW w:w="809" w:type="dxa"/>
            <w:vAlign w:val="top"/>
          </w:tcPr>
          <w:p w14:paraId="1E5D00FB">
            <w:pPr>
              <w:pStyle w:val="6"/>
              <w:spacing w:before="91" w:line="184" w:lineRule="auto"/>
              <w:ind w:left="330"/>
              <w:rPr>
                <w:sz w:val="18"/>
                <w:szCs w:val="18"/>
              </w:rPr>
            </w:pPr>
            <w:r>
              <w:rPr>
                <w:spacing w:val="-10"/>
                <w:sz w:val="18"/>
                <w:szCs w:val="18"/>
              </w:rPr>
              <w:t>10</w:t>
            </w:r>
          </w:p>
        </w:tc>
        <w:tc>
          <w:tcPr>
            <w:tcW w:w="2398" w:type="dxa"/>
            <w:tcBorders>
              <w:right w:val="single" w:color="993300" w:sz="2" w:space="0"/>
            </w:tcBorders>
            <w:vAlign w:val="top"/>
          </w:tcPr>
          <w:p w14:paraId="191C5342">
            <w:pPr>
              <w:pStyle w:val="6"/>
              <w:spacing w:before="64" w:line="219" w:lineRule="auto"/>
              <w:ind w:left="479"/>
              <w:rPr>
                <w:sz w:val="18"/>
                <w:szCs w:val="18"/>
              </w:rPr>
            </w:pPr>
            <w:r>
              <w:rPr>
                <w:spacing w:val="-2"/>
                <w:sz w:val="18"/>
                <w:szCs w:val="18"/>
              </w:rPr>
              <w:t>常熟电力具厂生产</w:t>
            </w:r>
          </w:p>
        </w:tc>
      </w:tr>
      <w:tr w14:paraId="5243786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38C53A2A">
            <w:pPr>
              <w:spacing w:before="59"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103B6BB6">
            <w:pPr>
              <w:rPr>
                <w:rFonts w:ascii="Arial"/>
                <w:sz w:val="21"/>
              </w:rPr>
            </w:pPr>
          </w:p>
        </w:tc>
        <w:tc>
          <w:tcPr>
            <w:tcW w:w="2192" w:type="dxa"/>
            <w:vAlign w:val="top"/>
          </w:tcPr>
          <w:p w14:paraId="77E700C6">
            <w:pPr>
              <w:pStyle w:val="6"/>
              <w:spacing w:before="65" w:line="219" w:lineRule="auto"/>
              <w:ind w:left="826"/>
              <w:rPr>
                <w:sz w:val="18"/>
                <w:szCs w:val="18"/>
              </w:rPr>
            </w:pPr>
            <w:r>
              <w:rPr>
                <w:spacing w:val="-3"/>
                <w:sz w:val="18"/>
                <w:szCs w:val="18"/>
              </w:rPr>
              <w:t>液压机</w:t>
            </w:r>
          </w:p>
        </w:tc>
        <w:tc>
          <w:tcPr>
            <w:tcW w:w="1629" w:type="dxa"/>
            <w:vAlign w:val="top"/>
          </w:tcPr>
          <w:p w14:paraId="6C479A5C">
            <w:pPr>
              <w:pStyle w:val="6"/>
              <w:spacing w:before="94" w:line="183" w:lineRule="auto"/>
              <w:ind w:left="590"/>
              <w:rPr>
                <w:sz w:val="18"/>
                <w:szCs w:val="18"/>
              </w:rPr>
            </w:pPr>
            <w:r>
              <w:rPr>
                <w:spacing w:val="-1"/>
                <w:sz w:val="18"/>
                <w:szCs w:val="18"/>
              </w:rPr>
              <w:t>CGB-J</w:t>
            </w:r>
          </w:p>
        </w:tc>
        <w:tc>
          <w:tcPr>
            <w:tcW w:w="616" w:type="dxa"/>
            <w:vAlign w:val="top"/>
          </w:tcPr>
          <w:p w14:paraId="2CE4A3E5">
            <w:pPr>
              <w:pStyle w:val="6"/>
              <w:spacing w:before="66" w:line="221" w:lineRule="auto"/>
              <w:ind w:left="234"/>
              <w:rPr>
                <w:sz w:val="18"/>
                <w:szCs w:val="18"/>
              </w:rPr>
            </w:pPr>
            <w:r>
              <w:rPr>
                <w:sz w:val="18"/>
                <w:szCs w:val="18"/>
              </w:rPr>
              <w:t>台</w:t>
            </w:r>
          </w:p>
        </w:tc>
        <w:tc>
          <w:tcPr>
            <w:tcW w:w="809" w:type="dxa"/>
            <w:vAlign w:val="top"/>
          </w:tcPr>
          <w:p w14:paraId="5C54F314">
            <w:pPr>
              <w:pStyle w:val="6"/>
              <w:spacing w:before="93" w:line="184" w:lineRule="auto"/>
              <w:ind w:left="330"/>
              <w:rPr>
                <w:sz w:val="18"/>
                <w:szCs w:val="18"/>
              </w:rPr>
            </w:pPr>
            <w:r>
              <w:rPr>
                <w:spacing w:val="-10"/>
                <w:sz w:val="18"/>
                <w:szCs w:val="18"/>
              </w:rPr>
              <w:t>10</w:t>
            </w:r>
          </w:p>
        </w:tc>
        <w:tc>
          <w:tcPr>
            <w:tcW w:w="2398" w:type="dxa"/>
            <w:tcBorders>
              <w:right w:val="single" w:color="993300" w:sz="2" w:space="0"/>
            </w:tcBorders>
            <w:vAlign w:val="top"/>
          </w:tcPr>
          <w:p w14:paraId="7ACB1F2E">
            <w:pPr>
              <w:pStyle w:val="6"/>
              <w:spacing w:before="66" w:line="219" w:lineRule="auto"/>
              <w:ind w:left="479"/>
              <w:rPr>
                <w:sz w:val="18"/>
                <w:szCs w:val="18"/>
              </w:rPr>
            </w:pPr>
            <w:r>
              <w:rPr>
                <w:spacing w:val="-2"/>
                <w:sz w:val="18"/>
                <w:szCs w:val="18"/>
              </w:rPr>
              <w:t>常熟电力具厂生产</w:t>
            </w:r>
          </w:p>
        </w:tc>
      </w:tr>
      <w:tr w14:paraId="00C5DC2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31671D37">
            <w:pPr>
              <w:spacing w:before="58" w:line="248"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2AAD6071">
            <w:pPr>
              <w:rPr>
                <w:rFonts w:ascii="Arial"/>
                <w:sz w:val="21"/>
              </w:rPr>
            </w:pPr>
          </w:p>
        </w:tc>
        <w:tc>
          <w:tcPr>
            <w:tcW w:w="2192" w:type="dxa"/>
            <w:vAlign w:val="top"/>
          </w:tcPr>
          <w:p w14:paraId="78590896">
            <w:pPr>
              <w:pStyle w:val="6"/>
              <w:spacing w:before="65" w:line="219" w:lineRule="auto"/>
              <w:ind w:left="198"/>
              <w:rPr>
                <w:sz w:val="18"/>
                <w:szCs w:val="18"/>
              </w:rPr>
            </w:pPr>
            <w:r>
              <w:rPr>
                <w:spacing w:val="-1"/>
                <w:sz w:val="18"/>
                <w:szCs w:val="18"/>
              </w:rPr>
              <w:t>单轮尼龙挂胶放线滑车</w:t>
            </w:r>
          </w:p>
        </w:tc>
        <w:tc>
          <w:tcPr>
            <w:tcW w:w="1629" w:type="dxa"/>
            <w:vAlign w:val="top"/>
          </w:tcPr>
          <w:p w14:paraId="6D212B10">
            <w:pPr>
              <w:pStyle w:val="6"/>
              <w:spacing w:before="93" w:line="183" w:lineRule="auto"/>
              <w:ind w:left="495"/>
              <w:rPr>
                <w:sz w:val="18"/>
                <w:szCs w:val="18"/>
              </w:rPr>
            </w:pPr>
            <w:r>
              <w:rPr>
                <w:spacing w:val="-1"/>
                <w:sz w:val="18"/>
                <w:szCs w:val="18"/>
              </w:rPr>
              <w:t>WQH-660</w:t>
            </w:r>
          </w:p>
        </w:tc>
        <w:tc>
          <w:tcPr>
            <w:tcW w:w="616" w:type="dxa"/>
            <w:vAlign w:val="top"/>
          </w:tcPr>
          <w:p w14:paraId="430A059C">
            <w:pPr>
              <w:pStyle w:val="6"/>
              <w:spacing w:before="65" w:line="219" w:lineRule="auto"/>
              <w:ind w:left="220"/>
              <w:rPr>
                <w:sz w:val="18"/>
                <w:szCs w:val="18"/>
              </w:rPr>
            </w:pPr>
            <w:r>
              <w:rPr>
                <w:sz w:val="18"/>
                <w:szCs w:val="18"/>
              </w:rPr>
              <w:t>个</w:t>
            </w:r>
          </w:p>
        </w:tc>
        <w:tc>
          <w:tcPr>
            <w:tcW w:w="809" w:type="dxa"/>
            <w:vAlign w:val="top"/>
          </w:tcPr>
          <w:p w14:paraId="2770F587">
            <w:pPr>
              <w:pStyle w:val="6"/>
              <w:spacing w:before="93" w:line="184" w:lineRule="auto"/>
              <w:ind w:left="285"/>
              <w:rPr>
                <w:sz w:val="18"/>
                <w:szCs w:val="18"/>
              </w:rPr>
            </w:pPr>
            <w:r>
              <w:rPr>
                <w:spacing w:val="-7"/>
                <w:sz w:val="18"/>
                <w:szCs w:val="18"/>
              </w:rPr>
              <w:t>150</w:t>
            </w:r>
          </w:p>
        </w:tc>
        <w:tc>
          <w:tcPr>
            <w:tcW w:w="2398" w:type="dxa"/>
            <w:tcBorders>
              <w:right w:val="single" w:color="993300" w:sz="2" w:space="0"/>
            </w:tcBorders>
            <w:vAlign w:val="top"/>
          </w:tcPr>
          <w:p w14:paraId="3D30E186">
            <w:pPr>
              <w:pStyle w:val="6"/>
              <w:spacing w:before="65" w:line="220" w:lineRule="auto"/>
              <w:ind w:left="748"/>
              <w:rPr>
                <w:sz w:val="18"/>
                <w:szCs w:val="18"/>
              </w:rPr>
            </w:pPr>
            <w:r>
              <w:rPr>
                <w:spacing w:val="-2"/>
                <w:sz w:val="18"/>
                <w:szCs w:val="18"/>
              </w:rPr>
              <w:t>展放导线用</w:t>
            </w:r>
          </w:p>
        </w:tc>
      </w:tr>
      <w:tr w14:paraId="34129C1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72135720">
            <w:pPr>
              <w:spacing w:before="213"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408ABD4D">
            <w:pPr>
              <w:rPr>
                <w:rFonts w:ascii="Arial"/>
                <w:sz w:val="21"/>
              </w:rPr>
            </w:pPr>
          </w:p>
        </w:tc>
        <w:tc>
          <w:tcPr>
            <w:tcW w:w="2192" w:type="dxa"/>
            <w:vAlign w:val="top"/>
          </w:tcPr>
          <w:p w14:paraId="2B9F2DBC">
            <w:pPr>
              <w:pStyle w:val="6"/>
              <w:spacing w:before="64" w:line="284" w:lineRule="auto"/>
              <w:ind w:left="737" w:right="283" w:hanging="451"/>
              <w:rPr>
                <w:sz w:val="18"/>
                <w:szCs w:val="18"/>
              </w:rPr>
            </w:pPr>
            <w:r>
              <w:rPr>
                <w:spacing w:val="-1"/>
                <w:sz w:val="18"/>
                <w:szCs w:val="18"/>
              </w:rPr>
              <w:t>直线塔悬挂导线滑车</w:t>
            </w:r>
            <w:r>
              <w:rPr>
                <w:sz w:val="18"/>
                <w:szCs w:val="18"/>
              </w:rPr>
              <w:t xml:space="preserve"> </w:t>
            </w:r>
            <w:r>
              <w:rPr>
                <w:spacing w:val="-3"/>
                <w:sz w:val="18"/>
                <w:szCs w:val="18"/>
              </w:rPr>
              <w:t>成套挂具</w:t>
            </w:r>
          </w:p>
        </w:tc>
        <w:tc>
          <w:tcPr>
            <w:tcW w:w="1629" w:type="dxa"/>
            <w:vAlign w:val="top"/>
          </w:tcPr>
          <w:p w14:paraId="1C65EFE0">
            <w:pPr>
              <w:rPr>
                <w:rFonts w:ascii="Arial"/>
                <w:sz w:val="21"/>
              </w:rPr>
            </w:pPr>
          </w:p>
        </w:tc>
        <w:tc>
          <w:tcPr>
            <w:tcW w:w="616" w:type="dxa"/>
            <w:vAlign w:val="top"/>
          </w:tcPr>
          <w:p w14:paraId="4D7FE3D5">
            <w:pPr>
              <w:pStyle w:val="6"/>
              <w:spacing w:before="221" w:line="220" w:lineRule="auto"/>
              <w:ind w:left="221"/>
              <w:rPr>
                <w:sz w:val="18"/>
                <w:szCs w:val="18"/>
              </w:rPr>
            </w:pPr>
            <w:r>
              <w:rPr>
                <w:sz w:val="18"/>
                <w:szCs w:val="18"/>
              </w:rPr>
              <w:t>套</w:t>
            </w:r>
          </w:p>
        </w:tc>
        <w:tc>
          <w:tcPr>
            <w:tcW w:w="809" w:type="dxa"/>
            <w:vAlign w:val="top"/>
          </w:tcPr>
          <w:p w14:paraId="072B4DC8">
            <w:pPr>
              <w:pStyle w:val="6"/>
              <w:spacing w:before="249" w:line="183" w:lineRule="auto"/>
              <w:ind w:left="273"/>
              <w:rPr>
                <w:sz w:val="18"/>
                <w:szCs w:val="18"/>
              </w:rPr>
            </w:pPr>
            <w:r>
              <w:rPr>
                <w:spacing w:val="-3"/>
                <w:sz w:val="18"/>
                <w:szCs w:val="18"/>
              </w:rPr>
              <w:t>240</w:t>
            </w:r>
          </w:p>
        </w:tc>
        <w:tc>
          <w:tcPr>
            <w:tcW w:w="2398" w:type="dxa"/>
            <w:tcBorders>
              <w:right w:val="single" w:color="993300" w:sz="2" w:space="0"/>
            </w:tcBorders>
            <w:vAlign w:val="top"/>
          </w:tcPr>
          <w:p w14:paraId="5CC918DA">
            <w:pPr>
              <w:pStyle w:val="6"/>
              <w:spacing w:before="221" w:line="220" w:lineRule="auto"/>
              <w:ind w:left="656"/>
              <w:rPr>
                <w:sz w:val="18"/>
                <w:szCs w:val="18"/>
              </w:rPr>
            </w:pPr>
            <w:r>
              <w:rPr>
                <w:spacing w:val="-2"/>
                <w:sz w:val="18"/>
                <w:szCs w:val="18"/>
              </w:rPr>
              <w:t>直线塔导线用</w:t>
            </w:r>
          </w:p>
        </w:tc>
      </w:tr>
      <w:tr w14:paraId="298C5B3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9" w:hRule="atLeast"/>
        </w:trPr>
        <w:tc>
          <w:tcPr>
            <w:tcW w:w="1022" w:type="dxa"/>
            <w:tcBorders>
              <w:left w:val="single" w:color="993300" w:sz="2" w:space="0"/>
            </w:tcBorders>
            <w:vAlign w:val="top"/>
          </w:tcPr>
          <w:p w14:paraId="068A421E">
            <w:pPr>
              <w:spacing w:before="21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30077DEC">
            <w:pPr>
              <w:rPr>
                <w:rFonts w:ascii="Arial"/>
                <w:sz w:val="21"/>
              </w:rPr>
            </w:pPr>
          </w:p>
        </w:tc>
        <w:tc>
          <w:tcPr>
            <w:tcW w:w="2192" w:type="dxa"/>
            <w:vAlign w:val="top"/>
          </w:tcPr>
          <w:p w14:paraId="7BFFCC2E">
            <w:pPr>
              <w:pStyle w:val="6"/>
              <w:spacing w:before="65" w:line="284" w:lineRule="auto"/>
              <w:ind w:left="737" w:right="283" w:hanging="450"/>
              <w:rPr>
                <w:sz w:val="18"/>
                <w:szCs w:val="18"/>
              </w:rPr>
            </w:pPr>
            <w:r>
              <w:rPr>
                <w:spacing w:val="-2"/>
                <w:sz w:val="18"/>
                <w:szCs w:val="18"/>
              </w:rPr>
              <w:t>耐张塔悬挂导线滑车</w:t>
            </w:r>
            <w:r>
              <w:rPr>
                <w:spacing w:val="7"/>
                <w:sz w:val="18"/>
                <w:szCs w:val="18"/>
              </w:rPr>
              <w:t xml:space="preserve"> </w:t>
            </w:r>
            <w:r>
              <w:rPr>
                <w:spacing w:val="-3"/>
                <w:sz w:val="18"/>
                <w:szCs w:val="18"/>
              </w:rPr>
              <w:t>成套挂具</w:t>
            </w:r>
          </w:p>
        </w:tc>
        <w:tc>
          <w:tcPr>
            <w:tcW w:w="1629" w:type="dxa"/>
            <w:vAlign w:val="top"/>
          </w:tcPr>
          <w:p w14:paraId="29F1E08B">
            <w:pPr>
              <w:rPr>
                <w:rFonts w:ascii="Arial"/>
                <w:sz w:val="21"/>
              </w:rPr>
            </w:pPr>
          </w:p>
        </w:tc>
        <w:tc>
          <w:tcPr>
            <w:tcW w:w="616" w:type="dxa"/>
            <w:vAlign w:val="top"/>
          </w:tcPr>
          <w:p w14:paraId="2045DBFE">
            <w:pPr>
              <w:pStyle w:val="6"/>
              <w:spacing w:before="221" w:line="220" w:lineRule="auto"/>
              <w:ind w:left="221"/>
              <w:rPr>
                <w:sz w:val="18"/>
                <w:szCs w:val="18"/>
              </w:rPr>
            </w:pPr>
            <w:r>
              <w:rPr>
                <w:sz w:val="18"/>
                <w:szCs w:val="18"/>
              </w:rPr>
              <w:t>套</w:t>
            </w:r>
          </w:p>
        </w:tc>
        <w:tc>
          <w:tcPr>
            <w:tcW w:w="809" w:type="dxa"/>
            <w:vAlign w:val="top"/>
          </w:tcPr>
          <w:p w14:paraId="5CBBCFC6">
            <w:pPr>
              <w:pStyle w:val="6"/>
              <w:spacing w:before="249" w:line="183" w:lineRule="auto"/>
              <w:ind w:left="318"/>
              <w:rPr>
                <w:sz w:val="18"/>
                <w:szCs w:val="18"/>
              </w:rPr>
            </w:pPr>
            <w:r>
              <w:rPr>
                <w:spacing w:val="-4"/>
                <w:sz w:val="18"/>
                <w:szCs w:val="18"/>
              </w:rPr>
              <w:t>60</w:t>
            </w:r>
          </w:p>
        </w:tc>
        <w:tc>
          <w:tcPr>
            <w:tcW w:w="2398" w:type="dxa"/>
            <w:tcBorders>
              <w:right w:val="single" w:color="993300" w:sz="2" w:space="0"/>
            </w:tcBorders>
            <w:vAlign w:val="top"/>
          </w:tcPr>
          <w:p w14:paraId="4A3FF003">
            <w:pPr>
              <w:pStyle w:val="6"/>
              <w:spacing w:before="221" w:line="220" w:lineRule="auto"/>
              <w:ind w:left="657"/>
              <w:rPr>
                <w:sz w:val="18"/>
                <w:szCs w:val="18"/>
              </w:rPr>
            </w:pPr>
            <w:r>
              <w:rPr>
                <w:spacing w:val="-2"/>
                <w:sz w:val="18"/>
                <w:szCs w:val="18"/>
              </w:rPr>
              <w:t>耐张塔导线用</w:t>
            </w:r>
          </w:p>
        </w:tc>
      </w:tr>
      <w:tr w14:paraId="1740BFD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193D347A">
            <w:pPr>
              <w:spacing w:before="60" w:line="246"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2A3E1BAE">
            <w:pPr>
              <w:rPr>
                <w:rFonts w:ascii="Arial"/>
                <w:sz w:val="21"/>
              </w:rPr>
            </w:pPr>
          </w:p>
        </w:tc>
        <w:tc>
          <w:tcPr>
            <w:tcW w:w="2192" w:type="dxa"/>
            <w:vAlign w:val="top"/>
          </w:tcPr>
          <w:p w14:paraId="64BCC961">
            <w:pPr>
              <w:pStyle w:val="6"/>
              <w:spacing w:before="67" w:line="219" w:lineRule="auto"/>
              <w:ind w:left="198"/>
              <w:rPr>
                <w:sz w:val="18"/>
                <w:szCs w:val="18"/>
              </w:rPr>
            </w:pPr>
            <w:r>
              <w:rPr>
                <w:spacing w:val="-1"/>
                <w:sz w:val="18"/>
                <w:szCs w:val="18"/>
              </w:rPr>
              <w:t>单轮尼龙挂胶压线滑车</w:t>
            </w:r>
          </w:p>
        </w:tc>
        <w:tc>
          <w:tcPr>
            <w:tcW w:w="1629" w:type="dxa"/>
            <w:vAlign w:val="top"/>
          </w:tcPr>
          <w:p w14:paraId="3A38E609">
            <w:pPr>
              <w:pStyle w:val="6"/>
              <w:spacing w:before="95" w:line="183" w:lineRule="auto"/>
              <w:ind w:left="452"/>
              <w:rPr>
                <w:sz w:val="18"/>
                <w:szCs w:val="18"/>
              </w:rPr>
            </w:pPr>
            <w:r>
              <w:rPr>
                <w:spacing w:val="-1"/>
                <w:sz w:val="18"/>
                <w:szCs w:val="18"/>
              </w:rPr>
              <w:t>YXHC-822</w:t>
            </w:r>
          </w:p>
        </w:tc>
        <w:tc>
          <w:tcPr>
            <w:tcW w:w="616" w:type="dxa"/>
            <w:vAlign w:val="top"/>
          </w:tcPr>
          <w:p w14:paraId="6A4D0F11">
            <w:pPr>
              <w:pStyle w:val="6"/>
              <w:spacing w:before="67" w:line="219" w:lineRule="auto"/>
              <w:ind w:left="220"/>
              <w:rPr>
                <w:sz w:val="18"/>
                <w:szCs w:val="18"/>
              </w:rPr>
            </w:pPr>
            <w:r>
              <w:rPr>
                <w:sz w:val="18"/>
                <w:szCs w:val="18"/>
              </w:rPr>
              <w:t>个</w:t>
            </w:r>
          </w:p>
        </w:tc>
        <w:tc>
          <w:tcPr>
            <w:tcW w:w="809" w:type="dxa"/>
            <w:vAlign w:val="top"/>
          </w:tcPr>
          <w:p w14:paraId="1B3A9703">
            <w:pPr>
              <w:pStyle w:val="6"/>
              <w:spacing w:before="94" w:line="184" w:lineRule="auto"/>
              <w:ind w:left="330"/>
              <w:rPr>
                <w:sz w:val="18"/>
                <w:szCs w:val="18"/>
              </w:rPr>
            </w:pPr>
            <w:r>
              <w:rPr>
                <w:spacing w:val="-10"/>
                <w:sz w:val="18"/>
                <w:szCs w:val="18"/>
              </w:rPr>
              <w:t>10</w:t>
            </w:r>
          </w:p>
        </w:tc>
        <w:tc>
          <w:tcPr>
            <w:tcW w:w="2398" w:type="dxa"/>
            <w:tcBorders>
              <w:right w:val="single" w:color="993300" w:sz="2" w:space="0"/>
            </w:tcBorders>
            <w:vAlign w:val="top"/>
          </w:tcPr>
          <w:p w14:paraId="13DB2850">
            <w:pPr>
              <w:pStyle w:val="6"/>
              <w:spacing w:before="67" w:line="220" w:lineRule="auto"/>
              <w:ind w:left="751"/>
              <w:rPr>
                <w:sz w:val="18"/>
                <w:szCs w:val="18"/>
              </w:rPr>
            </w:pPr>
            <w:r>
              <w:rPr>
                <w:spacing w:val="-3"/>
                <w:sz w:val="18"/>
                <w:szCs w:val="18"/>
              </w:rPr>
              <w:t>导线压线用</w:t>
            </w:r>
          </w:p>
        </w:tc>
      </w:tr>
      <w:tr w14:paraId="57C430E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5D477545">
            <w:pPr>
              <w:spacing w:before="215"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0F14BC99">
            <w:pPr>
              <w:rPr>
                <w:rFonts w:ascii="Arial"/>
                <w:sz w:val="21"/>
              </w:rPr>
            </w:pPr>
          </w:p>
        </w:tc>
        <w:tc>
          <w:tcPr>
            <w:tcW w:w="2192" w:type="dxa"/>
            <w:vAlign w:val="top"/>
          </w:tcPr>
          <w:p w14:paraId="53C9D0C1">
            <w:pPr>
              <w:pStyle w:val="6"/>
              <w:spacing w:before="66" w:line="283" w:lineRule="auto"/>
              <w:ind w:left="556" w:right="283" w:hanging="269"/>
              <w:rPr>
                <w:sz w:val="18"/>
                <w:szCs w:val="18"/>
              </w:rPr>
            </w:pPr>
            <w:r>
              <w:rPr>
                <w:spacing w:val="-2"/>
                <w:sz w:val="18"/>
                <w:szCs w:val="18"/>
              </w:rPr>
              <w:t>大轮径单轮尼龙挂胶</w:t>
            </w:r>
            <w:r>
              <w:rPr>
                <w:spacing w:val="7"/>
                <w:sz w:val="18"/>
                <w:szCs w:val="18"/>
              </w:rPr>
              <w:t xml:space="preserve"> </w:t>
            </w:r>
            <w:r>
              <w:rPr>
                <w:spacing w:val="-2"/>
                <w:sz w:val="18"/>
                <w:szCs w:val="18"/>
              </w:rPr>
              <w:t>地线放线滑车</w:t>
            </w:r>
          </w:p>
        </w:tc>
        <w:tc>
          <w:tcPr>
            <w:tcW w:w="1629" w:type="dxa"/>
            <w:vAlign w:val="top"/>
          </w:tcPr>
          <w:p w14:paraId="599BD7C8">
            <w:pPr>
              <w:pStyle w:val="6"/>
              <w:spacing w:before="222"/>
              <w:ind w:left="269"/>
              <w:rPr>
                <w:sz w:val="18"/>
                <w:szCs w:val="18"/>
              </w:rPr>
            </w:pPr>
            <w:r>
              <w:rPr>
                <w:sz w:val="18"/>
                <w:szCs w:val="18"/>
              </w:rPr>
              <w:t>WGB-916×110</w:t>
            </w:r>
          </w:p>
        </w:tc>
        <w:tc>
          <w:tcPr>
            <w:tcW w:w="616" w:type="dxa"/>
            <w:vAlign w:val="top"/>
          </w:tcPr>
          <w:p w14:paraId="79D47BC6">
            <w:pPr>
              <w:pStyle w:val="6"/>
              <w:spacing w:before="222" w:line="219" w:lineRule="auto"/>
              <w:ind w:left="220"/>
              <w:rPr>
                <w:sz w:val="18"/>
                <w:szCs w:val="18"/>
              </w:rPr>
            </w:pPr>
            <w:r>
              <w:rPr>
                <w:sz w:val="18"/>
                <w:szCs w:val="18"/>
              </w:rPr>
              <w:t>个</w:t>
            </w:r>
          </w:p>
        </w:tc>
        <w:tc>
          <w:tcPr>
            <w:tcW w:w="809" w:type="dxa"/>
            <w:vAlign w:val="top"/>
          </w:tcPr>
          <w:p w14:paraId="498D79FA">
            <w:pPr>
              <w:pStyle w:val="6"/>
              <w:spacing w:before="250" w:line="184" w:lineRule="auto"/>
              <w:ind w:left="285"/>
              <w:rPr>
                <w:sz w:val="18"/>
                <w:szCs w:val="18"/>
              </w:rPr>
            </w:pPr>
            <w:r>
              <w:rPr>
                <w:spacing w:val="-7"/>
                <w:sz w:val="18"/>
                <w:szCs w:val="18"/>
              </w:rPr>
              <w:t>100</w:t>
            </w:r>
          </w:p>
        </w:tc>
        <w:tc>
          <w:tcPr>
            <w:tcW w:w="2398" w:type="dxa"/>
            <w:tcBorders>
              <w:right w:val="single" w:color="993300" w:sz="2" w:space="0"/>
            </w:tcBorders>
            <w:vAlign w:val="top"/>
          </w:tcPr>
          <w:p w14:paraId="7D7308F1">
            <w:pPr>
              <w:pStyle w:val="6"/>
              <w:spacing w:before="222" w:line="220" w:lineRule="auto"/>
              <w:ind w:left="836"/>
              <w:rPr>
                <w:sz w:val="18"/>
                <w:szCs w:val="18"/>
              </w:rPr>
            </w:pPr>
            <w:r>
              <w:rPr>
                <w:spacing w:val="-3"/>
                <w:sz w:val="18"/>
                <w:szCs w:val="18"/>
              </w:rPr>
              <w:t>展放地线</w:t>
            </w:r>
          </w:p>
        </w:tc>
      </w:tr>
      <w:tr w14:paraId="5BC252D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9" w:hRule="atLeast"/>
        </w:trPr>
        <w:tc>
          <w:tcPr>
            <w:tcW w:w="1022" w:type="dxa"/>
            <w:tcBorders>
              <w:left w:val="single" w:color="993300" w:sz="2" w:space="0"/>
            </w:tcBorders>
            <w:vAlign w:val="top"/>
          </w:tcPr>
          <w:p w14:paraId="54070215">
            <w:pPr>
              <w:spacing w:before="215"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4D74A148">
            <w:pPr>
              <w:rPr>
                <w:rFonts w:ascii="Arial"/>
                <w:sz w:val="21"/>
              </w:rPr>
            </w:pPr>
          </w:p>
        </w:tc>
        <w:tc>
          <w:tcPr>
            <w:tcW w:w="2192" w:type="dxa"/>
            <w:vAlign w:val="top"/>
          </w:tcPr>
          <w:p w14:paraId="29C6FCF1">
            <w:pPr>
              <w:pStyle w:val="6"/>
              <w:spacing w:before="67" w:line="283" w:lineRule="auto"/>
              <w:ind w:left="557" w:right="283" w:hanging="270"/>
              <w:rPr>
                <w:sz w:val="18"/>
                <w:szCs w:val="18"/>
              </w:rPr>
            </w:pPr>
            <w:r>
              <w:rPr>
                <w:spacing w:val="-2"/>
                <w:sz w:val="18"/>
                <w:szCs w:val="18"/>
              </w:rPr>
              <w:t>大轮径单轮尼龙挂胶</w:t>
            </w:r>
            <w:r>
              <w:rPr>
                <w:spacing w:val="7"/>
                <w:sz w:val="18"/>
                <w:szCs w:val="18"/>
              </w:rPr>
              <w:t xml:space="preserve"> </w:t>
            </w:r>
            <w:r>
              <w:rPr>
                <w:spacing w:val="-2"/>
                <w:sz w:val="18"/>
                <w:szCs w:val="18"/>
              </w:rPr>
              <w:t>光缆放线滑车</w:t>
            </w:r>
          </w:p>
        </w:tc>
        <w:tc>
          <w:tcPr>
            <w:tcW w:w="1629" w:type="dxa"/>
            <w:vAlign w:val="top"/>
          </w:tcPr>
          <w:p w14:paraId="68FE20E5">
            <w:pPr>
              <w:pStyle w:val="6"/>
              <w:spacing w:before="222"/>
              <w:ind w:left="269"/>
              <w:rPr>
                <w:sz w:val="18"/>
                <w:szCs w:val="18"/>
              </w:rPr>
            </w:pPr>
            <w:r>
              <w:rPr>
                <w:sz w:val="18"/>
                <w:szCs w:val="18"/>
              </w:rPr>
              <w:t>WGB-916×110</w:t>
            </w:r>
          </w:p>
        </w:tc>
        <w:tc>
          <w:tcPr>
            <w:tcW w:w="616" w:type="dxa"/>
            <w:vAlign w:val="top"/>
          </w:tcPr>
          <w:p w14:paraId="67AB33BE">
            <w:pPr>
              <w:pStyle w:val="6"/>
              <w:spacing w:before="223" w:line="219" w:lineRule="auto"/>
              <w:ind w:left="220"/>
              <w:rPr>
                <w:sz w:val="18"/>
                <w:szCs w:val="18"/>
              </w:rPr>
            </w:pPr>
            <w:r>
              <w:rPr>
                <w:sz w:val="18"/>
                <w:szCs w:val="18"/>
              </w:rPr>
              <w:t>个</w:t>
            </w:r>
          </w:p>
        </w:tc>
        <w:tc>
          <w:tcPr>
            <w:tcW w:w="809" w:type="dxa"/>
            <w:vAlign w:val="top"/>
          </w:tcPr>
          <w:p w14:paraId="48C5D8DF">
            <w:pPr>
              <w:pStyle w:val="6"/>
              <w:spacing w:before="251" w:line="183" w:lineRule="auto"/>
              <w:ind w:left="320"/>
              <w:rPr>
                <w:sz w:val="18"/>
                <w:szCs w:val="18"/>
              </w:rPr>
            </w:pPr>
            <w:r>
              <w:rPr>
                <w:spacing w:val="-5"/>
                <w:sz w:val="18"/>
                <w:szCs w:val="18"/>
              </w:rPr>
              <w:t>50</w:t>
            </w:r>
          </w:p>
        </w:tc>
        <w:tc>
          <w:tcPr>
            <w:tcW w:w="2398" w:type="dxa"/>
            <w:tcBorders>
              <w:right w:val="single" w:color="993300" w:sz="2" w:space="0"/>
            </w:tcBorders>
            <w:vAlign w:val="top"/>
          </w:tcPr>
          <w:p w14:paraId="5D6C1A6A">
            <w:pPr>
              <w:pStyle w:val="6"/>
              <w:spacing w:before="223" w:line="219" w:lineRule="auto"/>
              <w:ind w:left="836"/>
              <w:rPr>
                <w:sz w:val="18"/>
                <w:szCs w:val="18"/>
              </w:rPr>
            </w:pPr>
            <w:r>
              <w:rPr>
                <w:spacing w:val="-3"/>
                <w:sz w:val="18"/>
                <w:szCs w:val="18"/>
              </w:rPr>
              <w:t>展放光缆</w:t>
            </w:r>
          </w:p>
        </w:tc>
      </w:tr>
      <w:tr w14:paraId="0DC1E5E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3BC1AD03">
            <w:pPr>
              <w:spacing w:before="59" w:line="248"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667FDADB">
            <w:pPr>
              <w:rPr>
                <w:rFonts w:ascii="Arial"/>
                <w:sz w:val="21"/>
              </w:rPr>
            </w:pPr>
          </w:p>
        </w:tc>
        <w:tc>
          <w:tcPr>
            <w:tcW w:w="2192" w:type="dxa"/>
            <w:vAlign w:val="top"/>
          </w:tcPr>
          <w:p w14:paraId="3F346E4D">
            <w:pPr>
              <w:pStyle w:val="6"/>
              <w:spacing w:before="66" w:line="219" w:lineRule="auto"/>
              <w:ind w:left="736"/>
              <w:rPr>
                <w:sz w:val="18"/>
                <w:szCs w:val="18"/>
              </w:rPr>
            </w:pPr>
            <w:r>
              <w:rPr>
                <w:spacing w:val="-2"/>
                <w:sz w:val="18"/>
                <w:szCs w:val="18"/>
              </w:rPr>
              <w:t>接地滑车</w:t>
            </w:r>
          </w:p>
        </w:tc>
        <w:tc>
          <w:tcPr>
            <w:tcW w:w="1629" w:type="dxa"/>
            <w:vAlign w:val="top"/>
          </w:tcPr>
          <w:p w14:paraId="4A08DC4B">
            <w:pPr>
              <w:pStyle w:val="6"/>
              <w:spacing w:before="93" w:line="184" w:lineRule="auto"/>
              <w:ind w:left="500"/>
              <w:rPr>
                <w:sz w:val="18"/>
                <w:szCs w:val="18"/>
              </w:rPr>
            </w:pPr>
            <w:r>
              <w:rPr>
                <w:spacing w:val="-1"/>
                <w:sz w:val="18"/>
                <w:szCs w:val="18"/>
              </w:rPr>
              <w:t>JJL-100</w:t>
            </w:r>
          </w:p>
        </w:tc>
        <w:tc>
          <w:tcPr>
            <w:tcW w:w="616" w:type="dxa"/>
            <w:vAlign w:val="top"/>
          </w:tcPr>
          <w:p w14:paraId="2FFEF29D">
            <w:pPr>
              <w:pStyle w:val="6"/>
              <w:spacing w:before="66" w:line="219" w:lineRule="auto"/>
              <w:ind w:left="220"/>
              <w:rPr>
                <w:sz w:val="18"/>
                <w:szCs w:val="18"/>
              </w:rPr>
            </w:pPr>
            <w:r>
              <w:rPr>
                <w:sz w:val="18"/>
                <w:szCs w:val="18"/>
              </w:rPr>
              <w:t>个</w:t>
            </w:r>
          </w:p>
        </w:tc>
        <w:tc>
          <w:tcPr>
            <w:tcW w:w="809" w:type="dxa"/>
            <w:vAlign w:val="top"/>
          </w:tcPr>
          <w:p w14:paraId="652A50D2">
            <w:pPr>
              <w:pStyle w:val="6"/>
              <w:spacing w:before="93" w:line="184" w:lineRule="auto"/>
              <w:ind w:left="330"/>
              <w:rPr>
                <w:sz w:val="18"/>
                <w:szCs w:val="18"/>
              </w:rPr>
            </w:pPr>
            <w:r>
              <w:rPr>
                <w:spacing w:val="-10"/>
                <w:sz w:val="18"/>
                <w:szCs w:val="18"/>
              </w:rPr>
              <w:t>10</w:t>
            </w:r>
          </w:p>
        </w:tc>
        <w:tc>
          <w:tcPr>
            <w:tcW w:w="2398" w:type="dxa"/>
            <w:tcBorders>
              <w:right w:val="single" w:color="993300" w:sz="2" w:space="0"/>
            </w:tcBorders>
            <w:vAlign w:val="top"/>
          </w:tcPr>
          <w:p w14:paraId="044910A1">
            <w:pPr>
              <w:pStyle w:val="6"/>
              <w:spacing w:before="66" w:line="219" w:lineRule="auto"/>
              <w:ind w:left="835"/>
              <w:rPr>
                <w:sz w:val="18"/>
                <w:szCs w:val="18"/>
              </w:rPr>
            </w:pPr>
            <w:r>
              <w:rPr>
                <w:spacing w:val="-2"/>
                <w:sz w:val="18"/>
                <w:szCs w:val="18"/>
              </w:rPr>
              <w:t>含接地线</w:t>
            </w:r>
          </w:p>
        </w:tc>
      </w:tr>
      <w:tr w14:paraId="47A4989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86EC5CE">
            <w:pPr>
              <w:spacing w:before="61" w:line="246"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101FFF47">
            <w:pPr>
              <w:rPr>
                <w:rFonts w:ascii="Arial"/>
                <w:sz w:val="21"/>
              </w:rPr>
            </w:pPr>
          </w:p>
        </w:tc>
        <w:tc>
          <w:tcPr>
            <w:tcW w:w="2192" w:type="dxa"/>
            <w:vAlign w:val="top"/>
          </w:tcPr>
          <w:p w14:paraId="748AD1C0">
            <w:pPr>
              <w:pStyle w:val="6"/>
              <w:spacing w:before="68" w:line="219" w:lineRule="auto"/>
              <w:ind w:left="736"/>
              <w:rPr>
                <w:sz w:val="18"/>
                <w:szCs w:val="18"/>
              </w:rPr>
            </w:pPr>
            <w:r>
              <w:rPr>
                <w:spacing w:val="-2"/>
                <w:sz w:val="18"/>
                <w:szCs w:val="18"/>
              </w:rPr>
              <w:t>接地滑车</w:t>
            </w:r>
          </w:p>
        </w:tc>
        <w:tc>
          <w:tcPr>
            <w:tcW w:w="1629" w:type="dxa"/>
            <w:vAlign w:val="top"/>
          </w:tcPr>
          <w:p w14:paraId="50E0B687">
            <w:pPr>
              <w:pStyle w:val="6"/>
              <w:spacing w:before="95" w:line="184" w:lineRule="auto"/>
              <w:ind w:left="500"/>
              <w:rPr>
                <w:sz w:val="18"/>
                <w:szCs w:val="18"/>
              </w:rPr>
            </w:pPr>
            <w:r>
              <w:rPr>
                <w:spacing w:val="-1"/>
                <w:sz w:val="18"/>
                <w:szCs w:val="18"/>
              </w:rPr>
              <w:t>JJG-100</w:t>
            </w:r>
          </w:p>
        </w:tc>
        <w:tc>
          <w:tcPr>
            <w:tcW w:w="616" w:type="dxa"/>
            <w:vAlign w:val="top"/>
          </w:tcPr>
          <w:p w14:paraId="101AC2AB">
            <w:pPr>
              <w:pStyle w:val="6"/>
              <w:spacing w:before="68" w:line="219" w:lineRule="auto"/>
              <w:ind w:left="220"/>
              <w:rPr>
                <w:sz w:val="18"/>
                <w:szCs w:val="18"/>
              </w:rPr>
            </w:pPr>
            <w:r>
              <w:rPr>
                <w:sz w:val="18"/>
                <w:szCs w:val="18"/>
              </w:rPr>
              <w:t>个</w:t>
            </w:r>
          </w:p>
        </w:tc>
        <w:tc>
          <w:tcPr>
            <w:tcW w:w="809" w:type="dxa"/>
            <w:vAlign w:val="top"/>
          </w:tcPr>
          <w:p w14:paraId="199983C3">
            <w:pPr>
              <w:pStyle w:val="6"/>
              <w:spacing w:before="95" w:line="184" w:lineRule="auto"/>
              <w:ind w:left="330"/>
              <w:rPr>
                <w:sz w:val="18"/>
                <w:szCs w:val="18"/>
              </w:rPr>
            </w:pPr>
            <w:r>
              <w:rPr>
                <w:spacing w:val="-10"/>
                <w:sz w:val="18"/>
                <w:szCs w:val="18"/>
              </w:rPr>
              <w:t>10</w:t>
            </w:r>
          </w:p>
        </w:tc>
        <w:tc>
          <w:tcPr>
            <w:tcW w:w="2398" w:type="dxa"/>
            <w:tcBorders>
              <w:right w:val="single" w:color="993300" w:sz="2" w:space="0"/>
            </w:tcBorders>
            <w:vAlign w:val="top"/>
          </w:tcPr>
          <w:p w14:paraId="57DE2263">
            <w:pPr>
              <w:pStyle w:val="6"/>
              <w:spacing w:before="68" w:line="219" w:lineRule="auto"/>
              <w:ind w:left="835"/>
              <w:rPr>
                <w:sz w:val="18"/>
                <w:szCs w:val="18"/>
              </w:rPr>
            </w:pPr>
            <w:r>
              <w:rPr>
                <w:spacing w:val="-2"/>
                <w:sz w:val="18"/>
                <w:szCs w:val="18"/>
              </w:rPr>
              <w:t>含接地线</w:t>
            </w:r>
          </w:p>
        </w:tc>
      </w:tr>
      <w:tr w14:paraId="3ED1B13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6" w:hRule="atLeast"/>
        </w:trPr>
        <w:tc>
          <w:tcPr>
            <w:tcW w:w="1022" w:type="dxa"/>
            <w:tcBorders>
              <w:left w:val="single" w:color="993300" w:sz="2" w:space="0"/>
            </w:tcBorders>
            <w:vAlign w:val="top"/>
          </w:tcPr>
          <w:p w14:paraId="6452AF86">
            <w:pPr>
              <w:spacing w:before="60" w:line="245"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single" w:color="993300" w:sz="2" w:space="0"/>
            </w:tcBorders>
            <w:vAlign w:val="top"/>
          </w:tcPr>
          <w:p w14:paraId="18D6E8D9">
            <w:pPr>
              <w:rPr>
                <w:rFonts w:ascii="Arial"/>
                <w:sz w:val="21"/>
              </w:rPr>
            </w:pPr>
          </w:p>
        </w:tc>
        <w:tc>
          <w:tcPr>
            <w:tcW w:w="2192" w:type="dxa"/>
            <w:vAlign w:val="top"/>
          </w:tcPr>
          <w:p w14:paraId="3B674BA0">
            <w:pPr>
              <w:pStyle w:val="6"/>
              <w:spacing w:before="67" w:line="221" w:lineRule="auto"/>
              <w:ind w:left="830"/>
              <w:rPr>
                <w:sz w:val="18"/>
                <w:szCs w:val="18"/>
              </w:rPr>
            </w:pPr>
            <w:r>
              <w:rPr>
                <w:spacing w:val="-4"/>
                <w:sz w:val="18"/>
                <w:szCs w:val="18"/>
              </w:rPr>
              <w:t>导引绳</w:t>
            </w:r>
          </w:p>
        </w:tc>
        <w:tc>
          <w:tcPr>
            <w:tcW w:w="1629" w:type="dxa"/>
            <w:vAlign w:val="top"/>
          </w:tcPr>
          <w:p w14:paraId="27343AA1">
            <w:pPr>
              <w:pStyle w:val="6"/>
              <w:spacing w:before="67"/>
              <w:ind w:left="272"/>
              <w:rPr>
                <w:sz w:val="18"/>
                <w:szCs w:val="18"/>
              </w:rPr>
            </w:pPr>
            <w:r>
              <w:rPr>
                <w:spacing w:val="-3"/>
                <w:sz w:val="18"/>
                <w:szCs w:val="18"/>
              </w:rPr>
              <w:t>YL18-12×</w:t>
            </w:r>
            <w:r>
              <w:rPr>
                <w:spacing w:val="-60"/>
                <w:sz w:val="18"/>
                <w:szCs w:val="18"/>
              </w:rPr>
              <w:t xml:space="preserve"> </w:t>
            </w:r>
            <w:r>
              <w:rPr>
                <w:spacing w:val="-3"/>
                <w:sz w:val="18"/>
                <w:szCs w:val="18"/>
              </w:rPr>
              <w:t>19W</w:t>
            </w:r>
          </w:p>
        </w:tc>
        <w:tc>
          <w:tcPr>
            <w:tcW w:w="616" w:type="dxa"/>
            <w:vAlign w:val="top"/>
          </w:tcPr>
          <w:p w14:paraId="03BF5A70">
            <w:pPr>
              <w:pStyle w:val="6"/>
              <w:spacing w:before="67" w:line="219" w:lineRule="auto"/>
              <w:ind w:left="220"/>
              <w:rPr>
                <w:sz w:val="18"/>
                <w:szCs w:val="18"/>
              </w:rPr>
            </w:pPr>
            <w:r>
              <w:rPr>
                <w:sz w:val="18"/>
                <w:szCs w:val="18"/>
              </w:rPr>
              <w:t>米</w:t>
            </w:r>
          </w:p>
        </w:tc>
        <w:tc>
          <w:tcPr>
            <w:tcW w:w="809" w:type="dxa"/>
            <w:vAlign w:val="top"/>
          </w:tcPr>
          <w:p w14:paraId="5F43A5F8">
            <w:pPr>
              <w:pStyle w:val="6"/>
              <w:spacing w:before="96" w:line="183" w:lineRule="auto"/>
              <w:ind w:left="186"/>
              <w:rPr>
                <w:sz w:val="18"/>
                <w:szCs w:val="18"/>
              </w:rPr>
            </w:pPr>
            <w:r>
              <w:rPr>
                <w:spacing w:val="-2"/>
                <w:sz w:val="18"/>
                <w:szCs w:val="18"/>
              </w:rPr>
              <w:t>30000</w:t>
            </w:r>
          </w:p>
        </w:tc>
        <w:tc>
          <w:tcPr>
            <w:tcW w:w="2398" w:type="dxa"/>
            <w:tcBorders>
              <w:right w:val="single" w:color="993300" w:sz="2" w:space="0"/>
            </w:tcBorders>
            <w:vAlign w:val="top"/>
          </w:tcPr>
          <w:p w14:paraId="78ACB2D8">
            <w:pPr>
              <w:pStyle w:val="6"/>
              <w:spacing w:before="67" w:line="220" w:lineRule="auto"/>
              <w:ind w:left="656"/>
              <w:rPr>
                <w:sz w:val="18"/>
                <w:szCs w:val="18"/>
              </w:rPr>
            </w:pPr>
            <w:r>
              <w:rPr>
                <w:spacing w:val="-2"/>
                <w:sz w:val="18"/>
                <w:szCs w:val="18"/>
              </w:rPr>
              <w:t>六方防捻钢绳</w:t>
            </w:r>
          </w:p>
        </w:tc>
      </w:tr>
      <w:tr w14:paraId="5BBCA68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0D7FF8A">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top w:val="single" w:color="993300" w:sz="2" w:space="0"/>
              <w:bottom w:val="nil"/>
            </w:tcBorders>
            <w:vAlign w:val="top"/>
          </w:tcPr>
          <w:p w14:paraId="3532B505">
            <w:pPr>
              <w:rPr>
                <w:rFonts w:ascii="Arial"/>
                <w:sz w:val="21"/>
              </w:rPr>
            </w:pPr>
          </w:p>
        </w:tc>
        <w:tc>
          <w:tcPr>
            <w:tcW w:w="2192" w:type="dxa"/>
            <w:vAlign w:val="top"/>
          </w:tcPr>
          <w:p w14:paraId="1E9A17E3">
            <w:pPr>
              <w:pStyle w:val="6"/>
              <w:spacing w:before="67" w:line="219" w:lineRule="auto"/>
              <w:ind w:left="645"/>
              <w:rPr>
                <w:sz w:val="18"/>
                <w:szCs w:val="18"/>
              </w:rPr>
            </w:pPr>
            <w:r>
              <w:rPr>
                <w:spacing w:val="-2"/>
                <w:sz w:val="18"/>
                <w:szCs w:val="18"/>
              </w:rPr>
              <w:t>地线牵引绳</w:t>
            </w:r>
          </w:p>
        </w:tc>
        <w:tc>
          <w:tcPr>
            <w:tcW w:w="1629" w:type="dxa"/>
            <w:vAlign w:val="top"/>
          </w:tcPr>
          <w:p w14:paraId="3098D69F">
            <w:pPr>
              <w:pStyle w:val="6"/>
              <w:spacing w:before="67"/>
              <w:ind w:left="272"/>
              <w:rPr>
                <w:sz w:val="18"/>
                <w:szCs w:val="18"/>
              </w:rPr>
            </w:pPr>
            <w:r>
              <w:rPr>
                <w:spacing w:val="-3"/>
                <w:sz w:val="18"/>
                <w:szCs w:val="18"/>
              </w:rPr>
              <w:t>YL18-12×</w:t>
            </w:r>
            <w:r>
              <w:rPr>
                <w:spacing w:val="-60"/>
                <w:sz w:val="18"/>
                <w:szCs w:val="18"/>
              </w:rPr>
              <w:t xml:space="preserve"> </w:t>
            </w:r>
            <w:r>
              <w:rPr>
                <w:spacing w:val="-3"/>
                <w:sz w:val="18"/>
                <w:szCs w:val="18"/>
              </w:rPr>
              <w:t>19W</w:t>
            </w:r>
          </w:p>
        </w:tc>
        <w:tc>
          <w:tcPr>
            <w:tcW w:w="616" w:type="dxa"/>
            <w:vAlign w:val="top"/>
          </w:tcPr>
          <w:p w14:paraId="5C257045">
            <w:pPr>
              <w:pStyle w:val="6"/>
              <w:spacing w:before="68" w:line="219" w:lineRule="auto"/>
              <w:ind w:left="220"/>
              <w:rPr>
                <w:sz w:val="18"/>
                <w:szCs w:val="18"/>
              </w:rPr>
            </w:pPr>
            <w:r>
              <w:rPr>
                <w:sz w:val="18"/>
                <w:szCs w:val="18"/>
              </w:rPr>
              <w:t>米</w:t>
            </w:r>
          </w:p>
        </w:tc>
        <w:tc>
          <w:tcPr>
            <w:tcW w:w="809" w:type="dxa"/>
            <w:vAlign w:val="top"/>
          </w:tcPr>
          <w:p w14:paraId="5AF46996">
            <w:pPr>
              <w:pStyle w:val="6"/>
              <w:spacing w:before="95" w:line="184" w:lineRule="auto"/>
              <w:ind w:left="196"/>
              <w:rPr>
                <w:sz w:val="18"/>
                <w:szCs w:val="18"/>
              </w:rPr>
            </w:pPr>
            <w:r>
              <w:rPr>
                <w:spacing w:val="-4"/>
                <w:sz w:val="18"/>
                <w:szCs w:val="18"/>
              </w:rPr>
              <w:t>10000</w:t>
            </w:r>
          </w:p>
        </w:tc>
        <w:tc>
          <w:tcPr>
            <w:tcW w:w="2398" w:type="dxa"/>
            <w:tcBorders>
              <w:right w:val="single" w:color="993300" w:sz="2" w:space="0"/>
            </w:tcBorders>
            <w:vAlign w:val="top"/>
          </w:tcPr>
          <w:p w14:paraId="011F35D0">
            <w:pPr>
              <w:pStyle w:val="6"/>
              <w:spacing w:before="68" w:line="220" w:lineRule="auto"/>
              <w:ind w:left="656"/>
              <w:rPr>
                <w:sz w:val="18"/>
                <w:szCs w:val="18"/>
              </w:rPr>
            </w:pPr>
            <w:r>
              <w:rPr>
                <w:spacing w:val="-2"/>
                <w:sz w:val="18"/>
                <w:szCs w:val="18"/>
              </w:rPr>
              <w:t>六方防捻钢绳</w:t>
            </w:r>
          </w:p>
        </w:tc>
      </w:tr>
      <w:tr w14:paraId="5F35744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2318E79F">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7574A78D">
            <w:pPr>
              <w:rPr>
                <w:rFonts w:ascii="Arial"/>
                <w:sz w:val="21"/>
              </w:rPr>
            </w:pPr>
          </w:p>
        </w:tc>
        <w:tc>
          <w:tcPr>
            <w:tcW w:w="2192" w:type="dxa"/>
            <w:vAlign w:val="top"/>
          </w:tcPr>
          <w:p w14:paraId="1AB41B23">
            <w:pPr>
              <w:pStyle w:val="6"/>
              <w:spacing w:before="67" w:line="221" w:lineRule="auto"/>
              <w:ind w:left="648"/>
              <w:rPr>
                <w:sz w:val="18"/>
                <w:szCs w:val="18"/>
              </w:rPr>
            </w:pPr>
            <w:r>
              <w:rPr>
                <w:spacing w:val="-2"/>
                <w:sz w:val="18"/>
                <w:szCs w:val="18"/>
              </w:rPr>
              <w:t>二级导引绳</w:t>
            </w:r>
          </w:p>
        </w:tc>
        <w:tc>
          <w:tcPr>
            <w:tcW w:w="1629" w:type="dxa"/>
            <w:vAlign w:val="top"/>
          </w:tcPr>
          <w:p w14:paraId="269627CC">
            <w:pPr>
              <w:pStyle w:val="6"/>
              <w:spacing w:before="66"/>
              <w:ind w:left="272"/>
              <w:rPr>
                <w:sz w:val="18"/>
                <w:szCs w:val="18"/>
              </w:rPr>
            </w:pPr>
            <w:r>
              <w:rPr>
                <w:spacing w:val="-3"/>
                <w:sz w:val="18"/>
                <w:szCs w:val="18"/>
              </w:rPr>
              <w:t>YL11-12×</w:t>
            </w:r>
            <w:r>
              <w:rPr>
                <w:spacing w:val="-60"/>
                <w:sz w:val="18"/>
                <w:szCs w:val="18"/>
              </w:rPr>
              <w:t xml:space="preserve"> </w:t>
            </w:r>
            <w:r>
              <w:rPr>
                <w:spacing w:val="-3"/>
                <w:sz w:val="18"/>
                <w:szCs w:val="18"/>
              </w:rPr>
              <w:t>19W</w:t>
            </w:r>
          </w:p>
        </w:tc>
        <w:tc>
          <w:tcPr>
            <w:tcW w:w="616" w:type="dxa"/>
            <w:vAlign w:val="top"/>
          </w:tcPr>
          <w:p w14:paraId="448610DA">
            <w:pPr>
              <w:pStyle w:val="6"/>
              <w:spacing w:before="67" w:line="219" w:lineRule="auto"/>
              <w:ind w:left="220"/>
              <w:rPr>
                <w:sz w:val="18"/>
                <w:szCs w:val="18"/>
              </w:rPr>
            </w:pPr>
            <w:r>
              <w:rPr>
                <w:sz w:val="18"/>
                <w:szCs w:val="18"/>
              </w:rPr>
              <w:t>米</w:t>
            </w:r>
          </w:p>
        </w:tc>
        <w:tc>
          <w:tcPr>
            <w:tcW w:w="809" w:type="dxa"/>
            <w:vAlign w:val="top"/>
          </w:tcPr>
          <w:p w14:paraId="14499392">
            <w:pPr>
              <w:pStyle w:val="6"/>
              <w:spacing w:before="95" w:line="183" w:lineRule="auto"/>
              <w:ind w:left="186"/>
              <w:rPr>
                <w:sz w:val="18"/>
                <w:szCs w:val="18"/>
              </w:rPr>
            </w:pPr>
            <w:r>
              <w:rPr>
                <w:spacing w:val="-2"/>
                <w:sz w:val="18"/>
                <w:szCs w:val="18"/>
              </w:rPr>
              <w:t>30000</w:t>
            </w:r>
          </w:p>
        </w:tc>
        <w:tc>
          <w:tcPr>
            <w:tcW w:w="2398" w:type="dxa"/>
            <w:tcBorders>
              <w:right w:val="single" w:color="993300" w:sz="2" w:space="0"/>
            </w:tcBorders>
            <w:vAlign w:val="top"/>
          </w:tcPr>
          <w:p w14:paraId="29C92492">
            <w:pPr>
              <w:pStyle w:val="6"/>
              <w:spacing w:before="67" w:line="220" w:lineRule="auto"/>
              <w:ind w:left="656"/>
              <w:rPr>
                <w:sz w:val="18"/>
                <w:szCs w:val="18"/>
              </w:rPr>
            </w:pPr>
            <w:r>
              <w:rPr>
                <w:spacing w:val="-2"/>
                <w:sz w:val="18"/>
                <w:szCs w:val="18"/>
              </w:rPr>
              <w:t>六方防捻钢绳</w:t>
            </w:r>
          </w:p>
        </w:tc>
      </w:tr>
      <w:tr w14:paraId="27EA077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10437813">
            <w:pPr>
              <w:spacing w:before="62" w:line="245"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6F1A8213">
            <w:pPr>
              <w:rPr>
                <w:rFonts w:ascii="Arial"/>
                <w:sz w:val="21"/>
              </w:rPr>
            </w:pPr>
          </w:p>
        </w:tc>
        <w:tc>
          <w:tcPr>
            <w:tcW w:w="2192" w:type="dxa"/>
            <w:vAlign w:val="top"/>
          </w:tcPr>
          <w:p w14:paraId="73B94F99">
            <w:pPr>
              <w:pStyle w:val="6"/>
              <w:spacing w:before="68" w:line="221" w:lineRule="auto"/>
              <w:ind w:left="644"/>
              <w:rPr>
                <w:sz w:val="18"/>
                <w:szCs w:val="18"/>
              </w:rPr>
            </w:pPr>
            <w:r>
              <w:rPr>
                <w:spacing w:val="-2"/>
                <w:sz w:val="18"/>
                <w:szCs w:val="18"/>
              </w:rPr>
              <w:t>初级导引绳</w:t>
            </w:r>
          </w:p>
        </w:tc>
        <w:tc>
          <w:tcPr>
            <w:tcW w:w="1629" w:type="dxa"/>
            <w:vAlign w:val="top"/>
          </w:tcPr>
          <w:p w14:paraId="3C96F8AE">
            <w:pPr>
              <w:pStyle w:val="6"/>
              <w:spacing w:before="69" w:line="219" w:lineRule="auto"/>
              <w:ind w:left="275"/>
              <w:rPr>
                <w:sz w:val="18"/>
                <w:szCs w:val="18"/>
              </w:rPr>
            </w:pPr>
            <w:r>
              <w:rPr>
                <w:spacing w:val="-6"/>
                <w:sz w:val="18"/>
                <w:szCs w:val="18"/>
              </w:rPr>
              <w:t>Φ10</w:t>
            </w:r>
            <w:r>
              <w:rPr>
                <w:spacing w:val="-35"/>
                <w:sz w:val="18"/>
                <w:szCs w:val="18"/>
              </w:rPr>
              <w:t xml:space="preserve"> </w:t>
            </w:r>
            <w:r>
              <w:rPr>
                <w:spacing w:val="-6"/>
                <w:sz w:val="18"/>
                <w:szCs w:val="18"/>
              </w:rPr>
              <w:t>强力丝绳</w:t>
            </w:r>
          </w:p>
        </w:tc>
        <w:tc>
          <w:tcPr>
            <w:tcW w:w="616" w:type="dxa"/>
            <w:vAlign w:val="top"/>
          </w:tcPr>
          <w:p w14:paraId="700BEB44">
            <w:pPr>
              <w:pStyle w:val="6"/>
              <w:spacing w:before="69" w:line="219" w:lineRule="auto"/>
              <w:ind w:left="220"/>
              <w:rPr>
                <w:sz w:val="18"/>
                <w:szCs w:val="18"/>
              </w:rPr>
            </w:pPr>
            <w:r>
              <w:rPr>
                <w:sz w:val="18"/>
                <w:szCs w:val="18"/>
              </w:rPr>
              <w:t>米</w:t>
            </w:r>
          </w:p>
        </w:tc>
        <w:tc>
          <w:tcPr>
            <w:tcW w:w="809" w:type="dxa"/>
            <w:vAlign w:val="top"/>
          </w:tcPr>
          <w:p w14:paraId="557821DC">
            <w:pPr>
              <w:pStyle w:val="6"/>
              <w:spacing w:before="97" w:line="183" w:lineRule="auto"/>
              <w:ind w:left="182"/>
              <w:rPr>
                <w:sz w:val="18"/>
                <w:szCs w:val="18"/>
              </w:rPr>
            </w:pPr>
            <w:r>
              <w:rPr>
                <w:spacing w:val="-2"/>
                <w:sz w:val="18"/>
                <w:szCs w:val="18"/>
              </w:rPr>
              <w:t>40000</w:t>
            </w:r>
          </w:p>
        </w:tc>
        <w:tc>
          <w:tcPr>
            <w:tcW w:w="2398" w:type="dxa"/>
            <w:tcBorders>
              <w:right w:val="single" w:color="993300" w:sz="2" w:space="0"/>
            </w:tcBorders>
            <w:vAlign w:val="top"/>
          </w:tcPr>
          <w:p w14:paraId="090A0C76">
            <w:pPr>
              <w:pStyle w:val="6"/>
              <w:spacing w:before="69" w:line="220" w:lineRule="auto"/>
              <w:ind w:left="656"/>
              <w:rPr>
                <w:sz w:val="18"/>
                <w:szCs w:val="18"/>
              </w:rPr>
            </w:pPr>
            <w:r>
              <w:rPr>
                <w:spacing w:val="-2"/>
                <w:sz w:val="18"/>
                <w:szCs w:val="18"/>
              </w:rPr>
              <w:t>六方防捻钢绳</w:t>
            </w:r>
          </w:p>
        </w:tc>
      </w:tr>
      <w:tr w14:paraId="004796B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091642BE">
            <w:pPr>
              <w:spacing w:before="61" w:line="246"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4EF8679D">
            <w:pPr>
              <w:rPr>
                <w:rFonts w:ascii="Arial"/>
                <w:sz w:val="21"/>
              </w:rPr>
            </w:pPr>
          </w:p>
        </w:tc>
        <w:tc>
          <w:tcPr>
            <w:tcW w:w="2192" w:type="dxa"/>
            <w:vAlign w:val="top"/>
          </w:tcPr>
          <w:p w14:paraId="4A1DB017">
            <w:pPr>
              <w:pStyle w:val="6"/>
              <w:spacing w:before="68" w:line="220" w:lineRule="auto"/>
              <w:ind w:left="650"/>
              <w:rPr>
                <w:sz w:val="18"/>
                <w:szCs w:val="18"/>
              </w:rPr>
            </w:pPr>
            <w:r>
              <w:rPr>
                <w:spacing w:val="-3"/>
                <w:sz w:val="18"/>
                <w:szCs w:val="18"/>
              </w:rPr>
              <w:t>导线卡线器</w:t>
            </w:r>
          </w:p>
        </w:tc>
        <w:tc>
          <w:tcPr>
            <w:tcW w:w="1629" w:type="dxa"/>
            <w:vAlign w:val="top"/>
          </w:tcPr>
          <w:p w14:paraId="231DE90D">
            <w:pPr>
              <w:pStyle w:val="6"/>
              <w:spacing w:before="97" w:line="183" w:lineRule="auto"/>
              <w:ind w:left="547"/>
              <w:rPr>
                <w:sz w:val="18"/>
                <w:szCs w:val="18"/>
              </w:rPr>
            </w:pPr>
            <w:r>
              <w:rPr>
                <w:spacing w:val="-2"/>
                <w:sz w:val="18"/>
                <w:szCs w:val="18"/>
              </w:rPr>
              <w:t>SKL-60</w:t>
            </w:r>
          </w:p>
        </w:tc>
        <w:tc>
          <w:tcPr>
            <w:tcW w:w="616" w:type="dxa"/>
            <w:vAlign w:val="top"/>
          </w:tcPr>
          <w:p w14:paraId="3CC1C541">
            <w:pPr>
              <w:pStyle w:val="6"/>
              <w:spacing w:before="68" w:line="219" w:lineRule="auto"/>
              <w:ind w:left="220"/>
              <w:rPr>
                <w:sz w:val="18"/>
                <w:szCs w:val="18"/>
              </w:rPr>
            </w:pPr>
            <w:r>
              <w:rPr>
                <w:sz w:val="18"/>
                <w:szCs w:val="18"/>
              </w:rPr>
              <w:t>个</w:t>
            </w:r>
          </w:p>
        </w:tc>
        <w:tc>
          <w:tcPr>
            <w:tcW w:w="809" w:type="dxa"/>
            <w:vAlign w:val="top"/>
          </w:tcPr>
          <w:p w14:paraId="3B7B5726">
            <w:pPr>
              <w:pStyle w:val="6"/>
              <w:spacing w:before="97" w:line="183" w:lineRule="auto"/>
              <w:ind w:left="273"/>
              <w:rPr>
                <w:sz w:val="18"/>
                <w:szCs w:val="18"/>
              </w:rPr>
            </w:pPr>
            <w:r>
              <w:rPr>
                <w:spacing w:val="-3"/>
                <w:sz w:val="18"/>
                <w:szCs w:val="18"/>
              </w:rPr>
              <w:t>240</w:t>
            </w:r>
          </w:p>
        </w:tc>
        <w:tc>
          <w:tcPr>
            <w:tcW w:w="2398" w:type="dxa"/>
            <w:tcBorders>
              <w:right w:val="single" w:color="993300" w:sz="2" w:space="0"/>
            </w:tcBorders>
            <w:vAlign w:val="top"/>
          </w:tcPr>
          <w:p w14:paraId="6B1597D2">
            <w:pPr>
              <w:pStyle w:val="6"/>
              <w:spacing w:before="68" w:line="220" w:lineRule="auto"/>
              <w:ind w:left="767"/>
              <w:rPr>
                <w:sz w:val="18"/>
                <w:szCs w:val="18"/>
              </w:rPr>
            </w:pPr>
            <w:r>
              <w:rPr>
                <w:spacing w:val="-4"/>
                <w:sz w:val="18"/>
                <w:szCs w:val="18"/>
              </w:rPr>
              <w:t>450</w:t>
            </w:r>
            <w:r>
              <w:rPr>
                <w:spacing w:val="-29"/>
                <w:sz w:val="18"/>
                <w:szCs w:val="18"/>
              </w:rPr>
              <w:t xml:space="preserve"> </w:t>
            </w:r>
            <w:r>
              <w:rPr>
                <w:spacing w:val="-4"/>
                <w:sz w:val="18"/>
                <w:szCs w:val="18"/>
              </w:rPr>
              <w:t>导线用</w:t>
            </w:r>
          </w:p>
        </w:tc>
      </w:tr>
      <w:tr w14:paraId="2546928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3E027233">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37A8BD09">
            <w:pPr>
              <w:rPr>
                <w:rFonts w:ascii="Arial"/>
                <w:sz w:val="21"/>
              </w:rPr>
            </w:pPr>
          </w:p>
        </w:tc>
        <w:tc>
          <w:tcPr>
            <w:tcW w:w="2192" w:type="dxa"/>
            <w:vAlign w:val="top"/>
          </w:tcPr>
          <w:p w14:paraId="4301DA50">
            <w:pPr>
              <w:pStyle w:val="6"/>
              <w:spacing w:before="68" w:line="220" w:lineRule="auto"/>
              <w:ind w:left="645"/>
              <w:rPr>
                <w:sz w:val="18"/>
                <w:szCs w:val="18"/>
              </w:rPr>
            </w:pPr>
            <w:r>
              <w:rPr>
                <w:spacing w:val="-2"/>
                <w:sz w:val="18"/>
                <w:szCs w:val="18"/>
              </w:rPr>
              <w:t>地线卡线器</w:t>
            </w:r>
          </w:p>
        </w:tc>
        <w:tc>
          <w:tcPr>
            <w:tcW w:w="1629" w:type="dxa"/>
            <w:vAlign w:val="top"/>
          </w:tcPr>
          <w:p w14:paraId="6AE0A7F0">
            <w:pPr>
              <w:pStyle w:val="6"/>
              <w:spacing w:before="96" w:line="183" w:lineRule="auto"/>
              <w:ind w:left="410"/>
              <w:rPr>
                <w:sz w:val="18"/>
                <w:szCs w:val="18"/>
              </w:rPr>
            </w:pPr>
            <w:r>
              <w:rPr>
                <w:spacing w:val="-1"/>
                <w:sz w:val="18"/>
                <w:szCs w:val="18"/>
              </w:rPr>
              <w:t>LKF54-240</w:t>
            </w:r>
          </w:p>
        </w:tc>
        <w:tc>
          <w:tcPr>
            <w:tcW w:w="616" w:type="dxa"/>
            <w:vAlign w:val="top"/>
          </w:tcPr>
          <w:p w14:paraId="0F8C2F89">
            <w:pPr>
              <w:pStyle w:val="6"/>
              <w:spacing w:before="68" w:line="219" w:lineRule="auto"/>
              <w:ind w:left="220"/>
              <w:rPr>
                <w:sz w:val="18"/>
                <w:szCs w:val="18"/>
              </w:rPr>
            </w:pPr>
            <w:r>
              <w:rPr>
                <w:sz w:val="18"/>
                <w:szCs w:val="18"/>
              </w:rPr>
              <w:t>个</w:t>
            </w:r>
          </w:p>
        </w:tc>
        <w:tc>
          <w:tcPr>
            <w:tcW w:w="809" w:type="dxa"/>
            <w:vAlign w:val="top"/>
          </w:tcPr>
          <w:p w14:paraId="4A204766">
            <w:pPr>
              <w:pStyle w:val="6"/>
              <w:spacing w:before="95" w:line="184" w:lineRule="auto"/>
              <w:ind w:left="330"/>
              <w:rPr>
                <w:sz w:val="18"/>
                <w:szCs w:val="18"/>
              </w:rPr>
            </w:pPr>
            <w:r>
              <w:rPr>
                <w:spacing w:val="-10"/>
                <w:sz w:val="18"/>
                <w:szCs w:val="18"/>
              </w:rPr>
              <w:t>10</w:t>
            </w:r>
          </w:p>
        </w:tc>
        <w:tc>
          <w:tcPr>
            <w:tcW w:w="2398" w:type="dxa"/>
            <w:tcBorders>
              <w:right w:val="single" w:color="993300" w:sz="2" w:space="0"/>
            </w:tcBorders>
            <w:vAlign w:val="top"/>
          </w:tcPr>
          <w:p w14:paraId="149EEEF6">
            <w:pPr>
              <w:pStyle w:val="6"/>
              <w:spacing w:before="68" w:line="220" w:lineRule="auto"/>
              <w:ind w:left="926"/>
              <w:rPr>
                <w:sz w:val="18"/>
                <w:szCs w:val="18"/>
              </w:rPr>
            </w:pPr>
            <w:r>
              <w:rPr>
                <w:spacing w:val="-3"/>
                <w:sz w:val="18"/>
                <w:szCs w:val="18"/>
              </w:rPr>
              <w:t>地线用</w:t>
            </w:r>
          </w:p>
        </w:tc>
      </w:tr>
      <w:tr w14:paraId="1FE0252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68CDBCA1">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43683BEB">
            <w:pPr>
              <w:rPr>
                <w:rFonts w:ascii="Arial"/>
                <w:sz w:val="21"/>
              </w:rPr>
            </w:pPr>
          </w:p>
        </w:tc>
        <w:tc>
          <w:tcPr>
            <w:tcW w:w="2192" w:type="dxa"/>
            <w:vAlign w:val="top"/>
          </w:tcPr>
          <w:p w14:paraId="733ED052">
            <w:pPr>
              <w:pStyle w:val="6"/>
              <w:spacing w:before="67" w:line="220" w:lineRule="auto"/>
              <w:ind w:left="296"/>
              <w:rPr>
                <w:sz w:val="18"/>
                <w:szCs w:val="18"/>
              </w:rPr>
            </w:pPr>
            <w:r>
              <w:rPr>
                <w:spacing w:val="-3"/>
                <w:sz w:val="18"/>
                <w:szCs w:val="18"/>
              </w:rPr>
              <w:t>防捻钢丝绳用卡线钳</w:t>
            </w:r>
          </w:p>
        </w:tc>
        <w:tc>
          <w:tcPr>
            <w:tcW w:w="1629" w:type="dxa"/>
            <w:vAlign w:val="top"/>
          </w:tcPr>
          <w:p w14:paraId="08E5FB6D">
            <w:pPr>
              <w:pStyle w:val="6"/>
              <w:spacing w:before="95" w:line="183" w:lineRule="auto"/>
              <w:ind w:left="632"/>
              <w:rPr>
                <w:sz w:val="18"/>
                <w:szCs w:val="18"/>
              </w:rPr>
            </w:pPr>
            <w:r>
              <w:rPr>
                <w:spacing w:val="-1"/>
                <w:sz w:val="18"/>
                <w:szCs w:val="18"/>
              </w:rPr>
              <w:t>KQ50</w:t>
            </w:r>
          </w:p>
        </w:tc>
        <w:tc>
          <w:tcPr>
            <w:tcW w:w="616" w:type="dxa"/>
            <w:vAlign w:val="top"/>
          </w:tcPr>
          <w:p w14:paraId="6ABE203D">
            <w:pPr>
              <w:pStyle w:val="6"/>
              <w:spacing w:before="67" w:line="219" w:lineRule="auto"/>
              <w:ind w:left="220"/>
              <w:rPr>
                <w:sz w:val="18"/>
                <w:szCs w:val="18"/>
              </w:rPr>
            </w:pPr>
            <w:r>
              <w:rPr>
                <w:sz w:val="18"/>
                <w:szCs w:val="18"/>
              </w:rPr>
              <w:t>个</w:t>
            </w:r>
          </w:p>
        </w:tc>
        <w:tc>
          <w:tcPr>
            <w:tcW w:w="809" w:type="dxa"/>
            <w:vAlign w:val="top"/>
          </w:tcPr>
          <w:p w14:paraId="4A2DAE4F">
            <w:pPr>
              <w:pStyle w:val="6"/>
              <w:spacing w:before="95" w:line="183" w:lineRule="auto"/>
              <w:ind w:left="319"/>
              <w:rPr>
                <w:sz w:val="18"/>
                <w:szCs w:val="18"/>
              </w:rPr>
            </w:pPr>
            <w:r>
              <w:rPr>
                <w:spacing w:val="-4"/>
                <w:sz w:val="18"/>
                <w:szCs w:val="18"/>
              </w:rPr>
              <w:t>20</w:t>
            </w:r>
          </w:p>
        </w:tc>
        <w:tc>
          <w:tcPr>
            <w:tcW w:w="2398" w:type="dxa"/>
            <w:tcBorders>
              <w:right w:val="single" w:color="993300" w:sz="2" w:space="0"/>
            </w:tcBorders>
            <w:vAlign w:val="top"/>
          </w:tcPr>
          <w:p w14:paraId="52065BC6">
            <w:pPr>
              <w:pStyle w:val="6"/>
              <w:spacing w:before="67" w:line="219" w:lineRule="auto"/>
              <w:ind w:left="542"/>
              <w:rPr>
                <w:sz w:val="18"/>
                <w:szCs w:val="18"/>
              </w:rPr>
            </w:pPr>
            <w:r>
              <w:rPr>
                <w:spacing w:val="-3"/>
                <w:sz w:val="18"/>
                <w:szCs w:val="18"/>
              </w:rPr>
              <w:t>适用直径</w:t>
            </w:r>
            <w:r>
              <w:rPr>
                <w:spacing w:val="-25"/>
                <w:sz w:val="18"/>
                <w:szCs w:val="18"/>
              </w:rPr>
              <w:t xml:space="preserve"> </w:t>
            </w:r>
            <w:r>
              <w:rPr>
                <w:spacing w:val="-3"/>
                <w:sz w:val="18"/>
                <w:szCs w:val="18"/>
              </w:rPr>
              <w:t>11～18</w:t>
            </w:r>
          </w:p>
        </w:tc>
      </w:tr>
      <w:tr w14:paraId="4373D88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DBE6A6B">
            <w:pPr>
              <w:spacing w:before="62" w:line="245"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3C685D67">
            <w:pPr>
              <w:rPr>
                <w:rFonts w:ascii="Arial"/>
                <w:sz w:val="21"/>
              </w:rPr>
            </w:pPr>
          </w:p>
        </w:tc>
        <w:tc>
          <w:tcPr>
            <w:tcW w:w="2192" w:type="dxa"/>
            <w:vAlign w:val="top"/>
          </w:tcPr>
          <w:p w14:paraId="572429BE">
            <w:pPr>
              <w:pStyle w:val="6"/>
              <w:spacing w:before="69" w:line="220" w:lineRule="auto"/>
              <w:ind w:left="296"/>
              <w:rPr>
                <w:sz w:val="18"/>
                <w:szCs w:val="18"/>
              </w:rPr>
            </w:pPr>
            <w:r>
              <w:rPr>
                <w:spacing w:val="-3"/>
                <w:sz w:val="18"/>
                <w:szCs w:val="18"/>
              </w:rPr>
              <w:t>防捻钢丝绳用卡线钳</w:t>
            </w:r>
          </w:p>
        </w:tc>
        <w:tc>
          <w:tcPr>
            <w:tcW w:w="1629" w:type="dxa"/>
            <w:vAlign w:val="top"/>
          </w:tcPr>
          <w:p w14:paraId="4A5811A5">
            <w:pPr>
              <w:pStyle w:val="6"/>
              <w:spacing w:before="97" w:line="183" w:lineRule="auto"/>
              <w:ind w:left="589"/>
              <w:rPr>
                <w:sz w:val="18"/>
                <w:szCs w:val="18"/>
              </w:rPr>
            </w:pPr>
            <w:r>
              <w:rPr>
                <w:spacing w:val="-1"/>
                <w:sz w:val="18"/>
                <w:szCs w:val="18"/>
              </w:rPr>
              <w:t>KQ220</w:t>
            </w:r>
          </w:p>
        </w:tc>
        <w:tc>
          <w:tcPr>
            <w:tcW w:w="616" w:type="dxa"/>
            <w:vAlign w:val="top"/>
          </w:tcPr>
          <w:p w14:paraId="15C95D30">
            <w:pPr>
              <w:rPr>
                <w:rFonts w:ascii="Arial"/>
                <w:sz w:val="21"/>
              </w:rPr>
            </w:pPr>
          </w:p>
        </w:tc>
        <w:tc>
          <w:tcPr>
            <w:tcW w:w="809" w:type="dxa"/>
            <w:vAlign w:val="top"/>
          </w:tcPr>
          <w:p w14:paraId="5B839157">
            <w:pPr>
              <w:pStyle w:val="6"/>
              <w:spacing w:before="96" w:line="184" w:lineRule="auto"/>
              <w:ind w:left="330"/>
              <w:rPr>
                <w:sz w:val="18"/>
                <w:szCs w:val="18"/>
              </w:rPr>
            </w:pPr>
            <w:r>
              <w:rPr>
                <w:spacing w:val="-10"/>
                <w:sz w:val="18"/>
                <w:szCs w:val="18"/>
              </w:rPr>
              <w:t>10</w:t>
            </w:r>
          </w:p>
        </w:tc>
        <w:tc>
          <w:tcPr>
            <w:tcW w:w="2398" w:type="dxa"/>
            <w:tcBorders>
              <w:right w:val="single" w:color="993300" w:sz="2" w:space="0"/>
            </w:tcBorders>
            <w:vAlign w:val="top"/>
          </w:tcPr>
          <w:p w14:paraId="2D945966">
            <w:pPr>
              <w:pStyle w:val="6"/>
              <w:spacing w:before="69" w:line="219" w:lineRule="auto"/>
              <w:ind w:left="722"/>
              <w:rPr>
                <w:sz w:val="18"/>
                <w:szCs w:val="18"/>
              </w:rPr>
            </w:pPr>
            <w:r>
              <w:rPr>
                <w:spacing w:val="-3"/>
                <w:sz w:val="18"/>
                <w:szCs w:val="18"/>
              </w:rPr>
              <w:t>适用直径</w:t>
            </w:r>
            <w:r>
              <w:rPr>
                <w:spacing w:val="-34"/>
                <w:sz w:val="18"/>
                <w:szCs w:val="18"/>
              </w:rPr>
              <w:t xml:space="preserve"> </w:t>
            </w:r>
            <w:r>
              <w:rPr>
                <w:spacing w:val="-3"/>
                <w:sz w:val="18"/>
                <w:szCs w:val="18"/>
              </w:rPr>
              <w:t>28</w:t>
            </w:r>
          </w:p>
        </w:tc>
      </w:tr>
      <w:tr w14:paraId="40EF9DF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9" w:hRule="atLeast"/>
        </w:trPr>
        <w:tc>
          <w:tcPr>
            <w:tcW w:w="1022" w:type="dxa"/>
            <w:tcBorders>
              <w:left w:val="single" w:color="993300" w:sz="2" w:space="0"/>
            </w:tcBorders>
            <w:vAlign w:val="top"/>
          </w:tcPr>
          <w:p w14:paraId="353C0729">
            <w:pPr>
              <w:spacing w:before="217"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7D78830E">
            <w:pPr>
              <w:rPr>
                <w:rFonts w:ascii="Arial"/>
                <w:sz w:val="21"/>
              </w:rPr>
            </w:pPr>
          </w:p>
        </w:tc>
        <w:tc>
          <w:tcPr>
            <w:tcW w:w="2192" w:type="dxa"/>
            <w:vAlign w:val="top"/>
          </w:tcPr>
          <w:p w14:paraId="744186D4">
            <w:pPr>
              <w:pStyle w:val="6"/>
              <w:spacing w:before="224" w:line="219" w:lineRule="auto"/>
              <w:ind w:left="466"/>
              <w:rPr>
                <w:sz w:val="18"/>
                <w:szCs w:val="18"/>
              </w:rPr>
            </w:pPr>
            <w:r>
              <w:rPr>
                <w:spacing w:val="-2"/>
                <w:sz w:val="18"/>
                <w:szCs w:val="18"/>
              </w:rPr>
              <w:t>牵引板（导线）</w:t>
            </w:r>
          </w:p>
        </w:tc>
        <w:tc>
          <w:tcPr>
            <w:tcW w:w="1629" w:type="dxa"/>
            <w:vAlign w:val="top"/>
          </w:tcPr>
          <w:p w14:paraId="46CC06BB">
            <w:pPr>
              <w:pStyle w:val="6"/>
              <w:spacing w:before="224" w:line="232" w:lineRule="auto"/>
              <w:ind w:right="10"/>
              <w:jc w:val="right"/>
              <w:rPr>
                <w:sz w:val="18"/>
                <w:szCs w:val="18"/>
              </w:rPr>
            </w:pPr>
            <w:r>
              <w:rPr>
                <w:spacing w:val="-3"/>
                <w:sz w:val="18"/>
                <w:szCs w:val="18"/>
              </w:rPr>
              <w:t>SZF-1</w:t>
            </w:r>
            <w:r>
              <w:rPr>
                <w:spacing w:val="-57"/>
                <w:sz w:val="18"/>
                <w:szCs w:val="18"/>
              </w:rPr>
              <w:t xml:space="preserve"> </w:t>
            </w:r>
            <w:r>
              <w:rPr>
                <w:spacing w:val="-3"/>
                <w:sz w:val="18"/>
                <w:szCs w:val="18"/>
              </w:rPr>
              <w:t>×4（240kN）</w:t>
            </w:r>
          </w:p>
        </w:tc>
        <w:tc>
          <w:tcPr>
            <w:tcW w:w="616" w:type="dxa"/>
            <w:vAlign w:val="top"/>
          </w:tcPr>
          <w:p w14:paraId="032FE1A4">
            <w:pPr>
              <w:pStyle w:val="6"/>
              <w:spacing w:before="224" w:line="219" w:lineRule="auto"/>
              <w:ind w:left="224"/>
              <w:rPr>
                <w:sz w:val="18"/>
                <w:szCs w:val="18"/>
              </w:rPr>
            </w:pPr>
            <w:r>
              <w:rPr>
                <w:sz w:val="18"/>
                <w:szCs w:val="18"/>
              </w:rPr>
              <w:t>副</w:t>
            </w:r>
          </w:p>
        </w:tc>
        <w:tc>
          <w:tcPr>
            <w:tcW w:w="809" w:type="dxa"/>
            <w:vAlign w:val="top"/>
          </w:tcPr>
          <w:p w14:paraId="4D8E0F23">
            <w:pPr>
              <w:pStyle w:val="6"/>
              <w:spacing w:before="252" w:line="183" w:lineRule="auto"/>
              <w:ind w:left="362"/>
              <w:rPr>
                <w:sz w:val="18"/>
                <w:szCs w:val="18"/>
              </w:rPr>
            </w:pPr>
            <w:r>
              <w:rPr>
                <w:sz w:val="18"/>
                <w:szCs w:val="18"/>
              </w:rPr>
              <w:t>4</w:t>
            </w:r>
          </w:p>
        </w:tc>
        <w:tc>
          <w:tcPr>
            <w:tcW w:w="2398" w:type="dxa"/>
            <w:tcBorders>
              <w:right w:val="single" w:color="993300" w:sz="2" w:space="0"/>
            </w:tcBorders>
            <w:vAlign w:val="top"/>
          </w:tcPr>
          <w:p w14:paraId="4E1EADBB">
            <w:pPr>
              <w:pStyle w:val="6"/>
              <w:spacing w:before="68" w:line="219" w:lineRule="auto"/>
              <w:ind w:left="929"/>
              <w:rPr>
                <w:sz w:val="18"/>
                <w:szCs w:val="18"/>
              </w:rPr>
            </w:pPr>
            <w:r>
              <w:rPr>
                <w:sz w:val="18"/>
                <w:szCs w:val="18"/>
              </w:rPr>
              <w:t>一牵一</w:t>
            </w:r>
          </w:p>
          <w:p w14:paraId="114171CE">
            <w:pPr>
              <w:pStyle w:val="6"/>
              <w:spacing w:before="98" w:line="219" w:lineRule="auto"/>
              <w:ind w:left="565"/>
              <w:rPr>
                <w:sz w:val="18"/>
                <w:szCs w:val="18"/>
              </w:rPr>
            </w:pPr>
            <w:r>
              <w:rPr>
                <w:spacing w:val="-1"/>
                <w:sz w:val="18"/>
                <w:szCs w:val="18"/>
              </w:rPr>
              <w:t>委托机具厂加工</w:t>
            </w:r>
          </w:p>
        </w:tc>
      </w:tr>
      <w:tr w14:paraId="147C1E9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B5834B1">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77BDBDFC">
            <w:pPr>
              <w:rPr>
                <w:rFonts w:ascii="Arial"/>
                <w:sz w:val="21"/>
              </w:rPr>
            </w:pPr>
          </w:p>
        </w:tc>
        <w:tc>
          <w:tcPr>
            <w:tcW w:w="2192" w:type="dxa"/>
            <w:vAlign w:val="top"/>
          </w:tcPr>
          <w:p w14:paraId="5C3B984A">
            <w:pPr>
              <w:pStyle w:val="6"/>
              <w:spacing w:before="68" w:line="219" w:lineRule="auto"/>
              <w:ind w:left="646"/>
              <w:rPr>
                <w:sz w:val="18"/>
                <w:szCs w:val="18"/>
              </w:rPr>
            </w:pPr>
            <w:r>
              <w:rPr>
                <w:spacing w:val="-2"/>
                <w:sz w:val="18"/>
                <w:szCs w:val="18"/>
              </w:rPr>
              <w:t>液压断线钳</w:t>
            </w:r>
          </w:p>
        </w:tc>
        <w:tc>
          <w:tcPr>
            <w:tcW w:w="1629" w:type="dxa"/>
            <w:vAlign w:val="top"/>
          </w:tcPr>
          <w:p w14:paraId="7AB4FAA4">
            <w:pPr>
              <w:pStyle w:val="6"/>
              <w:spacing w:before="96" w:line="183" w:lineRule="auto"/>
              <w:ind w:left="543"/>
              <w:rPr>
                <w:sz w:val="18"/>
                <w:szCs w:val="18"/>
              </w:rPr>
            </w:pPr>
            <w:r>
              <w:rPr>
                <w:spacing w:val="-1"/>
                <w:sz w:val="18"/>
                <w:szCs w:val="18"/>
              </w:rPr>
              <w:t>KLQ-45</w:t>
            </w:r>
          </w:p>
        </w:tc>
        <w:tc>
          <w:tcPr>
            <w:tcW w:w="616" w:type="dxa"/>
            <w:vAlign w:val="top"/>
          </w:tcPr>
          <w:p w14:paraId="43851B0C">
            <w:pPr>
              <w:pStyle w:val="6"/>
              <w:spacing w:before="68" w:line="221" w:lineRule="auto"/>
              <w:ind w:left="220"/>
              <w:rPr>
                <w:sz w:val="18"/>
                <w:szCs w:val="18"/>
              </w:rPr>
            </w:pPr>
            <w:r>
              <w:rPr>
                <w:sz w:val="18"/>
                <w:szCs w:val="18"/>
              </w:rPr>
              <w:t>把</w:t>
            </w:r>
          </w:p>
        </w:tc>
        <w:tc>
          <w:tcPr>
            <w:tcW w:w="809" w:type="dxa"/>
            <w:vAlign w:val="top"/>
          </w:tcPr>
          <w:p w14:paraId="20101EFA">
            <w:pPr>
              <w:pStyle w:val="6"/>
              <w:spacing w:before="95" w:line="184" w:lineRule="auto"/>
              <w:ind w:left="330"/>
              <w:rPr>
                <w:sz w:val="18"/>
                <w:szCs w:val="18"/>
              </w:rPr>
            </w:pPr>
            <w:r>
              <w:rPr>
                <w:spacing w:val="-10"/>
                <w:sz w:val="18"/>
                <w:szCs w:val="18"/>
              </w:rPr>
              <w:t>12</w:t>
            </w:r>
          </w:p>
        </w:tc>
        <w:tc>
          <w:tcPr>
            <w:tcW w:w="2398" w:type="dxa"/>
            <w:tcBorders>
              <w:right w:val="single" w:color="993300" w:sz="2" w:space="0"/>
            </w:tcBorders>
            <w:vAlign w:val="top"/>
          </w:tcPr>
          <w:p w14:paraId="3F3D36DD">
            <w:pPr>
              <w:pStyle w:val="6"/>
              <w:spacing w:before="68" w:line="220" w:lineRule="auto"/>
              <w:ind w:left="926"/>
              <w:rPr>
                <w:sz w:val="18"/>
                <w:szCs w:val="18"/>
              </w:rPr>
            </w:pPr>
            <w:r>
              <w:rPr>
                <w:spacing w:val="-3"/>
                <w:sz w:val="18"/>
                <w:szCs w:val="18"/>
              </w:rPr>
              <w:t>地线用</w:t>
            </w:r>
          </w:p>
        </w:tc>
      </w:tr>
      <w:tr w14:paraId="5B0638C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1067CE95">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187A24B6">
            <w:pPr>
              <w:rPr>
                <w:rFonts w:ascii="Arial"/>
                <w:sz w:val="21"/>
              </w:rPr>
            </w:pPr>
          </w:p>
        </w:tc>
        <w:tc>
          <w:tcPr>
            <w:tcW w:w="2192" w:type="dxa"/>
            <w:vAlign w:val="top"/>
          </w:tcPr>
          <w:p w14:paraId="1F651C6F">
            <w:pPr>
              <w:pStyle w:val="6"/>
              <w:spacing w:before="67" w:line="219" w:lineRule="auto"/>
              <w:ind w:left="556"/>
              <w:rPr>
                <w:sz w:val="18"/>
                <w:szCs w:val="18"/>
              </w:rPr>
            </w:pPr>
            <w:r>
              <w:rPr>
                <w:spacing w:val="-2"/>
                <w:sz w:val="18"/>
                <w:szCs w:val="18"/>
              </w:rPr>
              <w:t>链条式断线钳</w:t>
            </w:r>
          </w:p>
        </w:tc>
        <w:tc>
          <w:tcPr>
            <w:tcW w:w="1629" w:type="dxa"/>
            <w:vAlign w:val="top"/>
          </w:tcPr>
          <w:p w14:paraId="73CCC905">
            <w:pPr>
              <w:rPr>
                <w:rFonts w:ascii="Arial"/>
                <w:sz w:val="21"/>
              </w:rPr>
            </w:pPr>
          </w:p>
        </w:tc>
        <w:tc>
          <w:tcPr>
            <w:tcW w:w="616" w:type="dxa"/>
            <w:vAlign w:val="top"/>
          </w:tcPr>
          <w:p w14:paraId="7AC2B020">
            <w:pPr>
              <w:pStyle w:val="6"/>
              <w:spacing w:before="67" w:line="221" w:lineRule="auto"/>
              <w:ind w:left="220"/>
              <w:rPr>
                <w:sz w:val="18"/>
                <w:szCs w:val="18"/>
              </w:rPr>
            </w:pPr>
            <w:r>
              <w:rPr>
                <w:sz w:val="18"/>
                <w:szCs w:val="18"/>
              </w:rPr>
              <w:t>把</w:t>
            </w:r>
          </w:p>
        </w:tc>
        <w:tc>
          <w:tcPr>
            <w:tcW w:w="809" w:type="dxa"/>
            <w:vAlign w:val="top"/>
          </w:tcPr>
          <w:p w14:paraId="185058D2">
            <w:pPr>
              <w:pStyle w:val="6"/>
              <w:spacing w:before="95" w:line="183" w:lineRule="auto"/>
              <w:ind w:left="320"/>
              <w:rPr>
                <w:sz w:val="18"/>
                <w:szCs w:val="18"/>
              </w:rPr>
            </w:pPr>
            <w:r>
              <w:rPr>
                <w:spacing w:val="-5"/>
                <w:sz w:val="18"/>
                <w:szCs w:val="18"/>
              </w:rPr>
              <w:t>32</w:t>
            </w:r>
          </w:p>
        </w:tc>
        <w:tc>
          <w:tcPr>
            <w:tcW w:w="2398" w:type="dxa"/>
            <w:tcBorders>
              <w:right w:val="single" w:color="993300" w:sz="2" w:space="0"/>
            </w:tcBorders>
            <w:vAlign w:val="top"/>
          </w:tcPr>
          <w:p w14:paraId="7CCD289F">
            <w:pPr>
              <w:pStyle w:val="6"/>
              <w:spacing w:before="67" w:line="220" w:lineRule="auto"/>
              <w:ind w:left="931"/>
              <w:rPr>
                <w:sz w:val="18"/>
                <w:szCs w:val="18"/>
              </w:rPr>
            </w:pPr>
            <w:r>
              <w:rPr>
                <w:spacing w:val="-4"/>
                <w:sz w:val="18"/>
                <w:szCs w:val="18"/>
              </w:rPr>
              <w:t>导线用</w:t>
            </w:r>
          </w:p>
        </w:tc>
      </w:tr>
      <w:tr w14:paraId="423D7F3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7E57760A">
            <w:pPr>
              <w:spacing w:before="218"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564444F1">
            <w:pPr>
              <w:rPr>
                <w:rFonts w:ascii="Arial"/>
                <w:sz w:val="21"/>
              </w:rPr>
            </w:pPr>
          </w:p>
        </w:tc>
        <w:tc>
          <w:tcPr>
            <w:tcW w:w="2192" w:type="dxa"/>
            <w:vAlign w:val="top"/>
          </w:tcPr>
          <w:p w14:paraId="6530FA93">
            <w:pPr>
              <w:pStyle w:val="6"/>
              <w:spacing w:before="225" w:line="220" w:lineRule="auto"/>
              <w:ind w:left="659"/>
              <w:rPr>
                <w:sz w:val="18"/>
                <w:szCs w:val="18"/>
              </w:rPr>
            </w:pPr>
            <w:r>
              <w:rPr>
                <w:spacing w:val="-5"/>
                <w:sz w:val="18"/>
                <w:szCs w:val="18"/>
              </w:rPr>
              <w:t>网套连接器</w:t>
            </w:r>
          </w:p>
        </w:tc>
        <w:tc>
          <w:tcPr>
            <w:tcW w:w="1629" w:type="dxa"/>
            <w:vAlign w:val="top"/>
          </w:tcPr>
          <w:p w14:paraId="49286F1D">
            <w:pPr>
              <w:pStyle w:val="6"/>
              <w:spacing w:before="69" w:line="219" w:lineRule="auto"/>
              <w:ind w:left="202"/>
              <w:rPr>
                <w:sz w:val="18"/>
                <w:szCs w:val="18"/>
              </w:rPr>
            </w:pPr>
            <w:r>
              <w:rPr>
                <w:spacing w:val="-1"/>
                <w:sz w:val="18"/>
                <w:szCs w:val="18"/>
              </w:rPr>
              <w:t>WT150-240</w:t>
            </w:r>
            <w:r>
              <w:rPr>
                <w:spacing w:val="-38"/>
                <w:sz w:val="18"/>
                <w:szCs w:val="18"/>
              </w:rPr>
              <w:t xml:space="preserve"> </w:t>
            </w:r>
            <w:r>
              <w:rPr>
                <w:spacing w:val="-1"/>
                <w:sz w:val="18"/>
                <w:szCs w:val="18"/>
              </w:rPr>
              <w:t>单头</w:t>
            </w:r>
          </w:p>
          <w:p w14:paraId="2783013A">
            <w:pPr>
              <w:pStyle w:val="6"/>
              <w:spacing w:before="97" w:line="232" w:lineRule="auto"/>
              <w:ind w:left="464"/>
              <w:rPr>
                <w:sz w:val="18"/>
                <w:szCs w:val="18"/>
              </w:rPr>
            </w:pPr>
            <w:r>
              <w:rPr>
                <w:spacing w:val="-3"/>
                <w:sz w:val="18"/>
                <w:szCs w:val="18"/>
              </w:rPr>
              <w:t>（30kN）</w:t>
            </w:r>
          </w:p>
        </w:tc>
        <w:tc>
          <w:tcPr>
            <w:tcW w:w="616" w:type="dxa"/>
            <w:vAlign w:val="top"/>
          </w:tcPr>
          <w:p w14:paraId="19F592A6">
            <w:pPr>
              <w:pStyle w:val="6"/>
              <w:spacing w:before="225" w:line="219" w:lineRule="auto"/>
              <w:ind w:left="224"/>
              <w:rPr>
                <w:sz w:val="18"/>
                <w:szCs w:val="18"/>
              </w:rPr>
            </w:pPr>
            <w:r>
              <w:rPr>
                <w:sz w:val="18"/>
                <w:szCs w:val="18"/>
              </w:rPr>
              <w:t>副</w:t>
            </w:r>
          </w:p>
        </w:tc>
        <w:tc>
          <w:tcPr>
            <w:tcW w:w="809" w:type="dxa"/>
            <w:vAlign w:val="top"/>
          </w:tcPr>
          <w:p w14:paraId="75C5652C">
            <w:pPr>
              <w:pStyle w:val="6"/>
              <w:spacing w:before="253" w:line="183" w:lineRule="auto"/>
              <w:ind w:left="364"/>
              <w:rPr>
                <w:sz w:val="18"/>
                <w:szCs w:val="18"/>
              </w:rPr>
            </w:pPr>
            <w:r>
              <w:rPr>
                <w:sz w:val="18"/>
                <w:szCs w:val="18"/>
              </w:rPr>
              <w:t>6</w:t>
            </w:r>
          </w:p>
        </w:tc>
        <w:tc>
          <w:tcPr>
            <w:tcW w:w="2398" w:type="dxa"/>
            <w:tcBorders>
              <w:right w:val="single" w:color="993300" w:sz="2" w:space="0"/>
            </w:tcBorders>
            <w:vAlign w:val="top"/>
          </w:tcPr>
          <w:p w14:paraId="713F2960">
            <w:pPr>
              <w:rPr>
                <w:rFonts w:ascii="Arial"/>
                <w:sz w:val="21"/>
              </w:rPr>
            </w:pPr>
          </w:p>
        </w:tc>
      </w:tr>
      <w:tr w14:paraId="1C6F389A">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9" w:hRule="atLeast"/>
        </w:trPr>
        <w:tc>
          <w:tcPr>
            <w:tcW w:w="1022" w:type="dxa"/>
            <w:tcBorders>
              <w:left w:val="single" w:color="993300" w:sz="2" w:space="0"/>
            </w:tcBorders>
            <w:vAlign w:val="top"/>
          </w:tcPr>
          <w:p w14:paraId="7B41B3BA">
            <w:pPr>
              <w:spacing w:before="218"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6075C337">
            <w:pPr>
              <w:rPr>
                <w:rFonts w:ascii="Arial"/>
                <w:sz w:val="21"/>
              </w:rPr>
            </w:pPr>
          </w:p>
        </w:tc>
        <w:tc>
          <w:tcPr>
            <w:tcW w:w="2192" w:type="dxa"/>
            <w:vAlign w:val="top"/>
          </w:tcPr>
          <w:p w14:paraId="0AAF6E6D">
            <w:pPr>
              <w:pStyle w:val="6"/>
              <w:spacing w:before="225" w:line="220" w:lineRule="auto"/>
              <w:ind w:left="659"/>
              <w:rPr>
                <w:sz w:val="18"/>
                <w:szCs w:val="18"/>
              </w:rPr>
            </w:pPr>
            <w:r>
              <w:rPr>
                <w:spacing w:val="-5"/>
                <w:sz w:val="18"/>
                <w:szCs w:val="18"/>
              </w:rPr>
              <w:t>网套连接器</w:t>
            </w:r>
          </w:p>
        </w:tc>
        <w:tc>
          <w:tcPr>
            <w:tcW w:w="1629" w:type="dxa"/>
            <w:vAlign w:val="top"/>
          </w:tcPr>
          <w:p w14:paraId="37F51683">
            <w:pPr>
              <w:pStyle w:val="6"/>
              <w:spacing w:before="69" w:line="219" w:lineRule="auto"/>
              <w:ind w:left="202"/>
              <w:rPr>
                <w:sz w:val="18"/>
                <w:szCs w:val="18"/>
              </w:rPr>
            </w:pPr>
            <w:r>
              <w:rPr>
                <w:spacing w:val="-1"/>
                <w:sz w:val="18"/>
                <w:szCs w:val="18"/>
              </w:rPr>
              <w:t>WT150-240</w:t>
            </w:r>
            <w:r>
              <w:rPr>
                <w:spacing w:val="-38"/>
                <w:sz w:val="18"/>
                <w:szCs w:val="18"/>
              </w:rPr>
              <w:t xml:space="preserve"> </w:t>
            </w:r>
            <w:r>
              <w:rPr>
                <w:spacing w:val="-1"/>
                <w:sz w:val="18"/>
                <w:szCs w:val="18"/>
              </w:rPr>
              <w:t>双头</w:t>
            </w:r>
          </w:p>
          <w:p w14:paraId="25181C6F">
            <w:pPr>
              <w:pStyle w:val="6"/>
              <w:spacing w:before="97" w:line="232" w:lineRule="auto"/>
              <w:ind w:left="464"/>
              <w:rPr>
                <w:sz w:val="18"/>
                <w:szCs w:val="18"/>
              </w:rPr>
            </w:pPr>
            <w:r>
              <w:rPr>
                <w:spacing w:val="-3"/>
                <w:sz w:val="18"/>
                <w:szCs w:val="18"/>
              </w:rPr>
              <w:t>（30kN）</w:t>
            </w:r>
          </w:p>
        </w:tc>
        <w:tc>
          <w:tcPr>
            <w:tcW w:w="616" w:type="dxa"/>
            <w:vAlign w:val="top"/>
          </w:tcPr>
          <w:p w14:paraId="6ADF5410">
            <w:pPr>
              <w:pStyle w:val="6"/>
              <w:spacing w:before="225" w:line="219" w:lineRule="auto"/>
              <w:ind w:left="224"/>
              <w:rPr>
                <w:sz w:val="18"/>
                <w:szCs w:val="18"/>
              </w:rPr>
            </w:pPr>
            <w:r>
              <w:rPr>
                <w:sz w:val="18"/>
                <w:szCs w:val="18"/>
              </w:rPr>
              <w:t>副</w:t>
            </w:r>
          </w:p>
        </w:tc>
        <w:tc>
          <w:tcPr>
            <w:tcW w:w="809" w:type="dxa"/>
            <w:vAlign w:val="top"/>
          </w:tcPr>
          <w:p w14:paraId="29F10374">
            <w:pPr>
              <w:pStyle w:val="6"/>
              <w:spacing w:before="254" w:line="183" w:lineRule="auto"/>
              <w:ind w:left="364"/>
              <w:rPr>
                <w:sz w:val="18"/>
                <w:szCs w:val="18"/>
              </w:rPr>
            </w:pPr>
            <w:r>
              <w:rPr>
                <w:sz w:val="18"/>
                <w:szCs w:val="18"/>
              </w:rPr>
              <w:t>6</w:t>
            </w:r>
          </w:p>
        </w:tc>
        <w:tc>
          <w:tcPr>
            <w:tcW w:w="2398" w:type="dxa"/>
            <w:tcBorders>
              <w:right w:val="single" w:color="993300" w:sz="2" w:space="0"/>
            </w:tcBorders>
            <w:vAlign w:val="top"/>
          </w:tcPr>
          <w:p w14:paraId="2A543649">
            <w:pPr>
              <w:pStyle w:val="6"/>
              <w:spacing w:before="225" w:line="220" w:lineRule="auto"/>
              <w:ind w:left="926"/>
              <w:rPr>
                <w:sz w:val="18"/>
                <w:szCs w:val="18"/>
              </w:rPr>
            </w:pPr>
            <w:r>
              <w:rPr>
                <w:spacing w:val="-3"/>
                <w:sz w:val="18"/>
                <w:szCs w:val="18"/>
              </w:rPr>
              <w:t>地线用</w:t>
            </w:r>
          </w:p>
        </w:tc>
      </w:tr>
      <w:tr w14:paraId="0AF2C38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3B96C2F">
            <w:pPr>
              <w:spacing w:before="61" w:line="245"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42DE6413">
            <w:pPr>
              <w:rPr>
                <w:rFonts w:ascii="Arial"/>
                <w:sz w:val="21"/>
              </w:rPr>
            </w:pPr>
          </w:p>
        </w:tc>
        <w:tc>
          <w:tcPr>
            <w:tcW w:w="2192" w:type="dxa"/>
            <w:vAlign w:val="top"/>
          </w:tcPr>
          <w:p w14:paraId="57AA500D">
            <w:pPr>
              <w:pStyle w:val="6"/>
              <w:spacing w:before="69" w:line="220" w:lineRule="auto"/>
              <w:ind w:left="659"/>
              <w:rPr>
                <w:sz w:val="18"/>
                <w:szCs w:val="18"/>
              </w:rPr>
            </w:pPr>
            <w:r>
              <w:rPr>
                <w:spacing w:val="-5"/>
                <w:sz w:val="18"/>
                <w:szCs w:val="18"/>
              </w:rPr>
              <w:t>网套连接器</w:t>
            </w:r>
          </w:p>
        </w:tc>
        <w:tc>
          <w:tcPr>
            <w:tcW w:w="1629" w:type="dxa"/>
            <w:vAlign w:val="top"/>
          </w:tcPr>
          <w:p w14:paraId="3A3F1C45">
            <w:pPr>
              <w:pStyle w:val="6"/>
              <w:spacing w:before="69" w:line="219" w:lineRule="auto"/>
              <w:ind w:left="635"/>
              <w:rPr>
                <w:sz w:val="18"/>
                <w:szCs w:val="18"/>
              </w:rPr>
            </w:pPr>
            <w:r>
              <w:rPr>
                <w:spacing w:val="-4"/>
                <w:sz w:val="18"/>
                <w:szCs w:val="18"/>
              </w:rPr>
              <w:t>双头</w:t>
            </w:r>
          </w:p>
        </w:tc>
        <w:tc>
          <w:tcPr>
            <w:tcW w:w="616" w:type="dxa"/>
            <w:vAlign w:val="top"/>
          </w:tcPr>
          <w:p w14:paraId="2DBDC660">
            <w:pPr>
              <w:pStyle w:val="6"/>
              <w:spacing w:before="69" w:line="219" w:lineRule="auto"/>
              <w:ind w:left="224"/>
              <w:rPr>
                <w:sz w:val="18"/>
                <w:szCs w:val="18"/>
              </w:rPr>
            </w:pPr>
            <w:r>
              <w:rPr>
                <w:sz w:val="18"/>
                <w:szCs w:val="18"/>
              </w:rPr>
              <w:t>副</w:t>
            </w:r>
          </w:p>
        </w:tc>
        <w:tc>
          <w:tcPr>
            <w:tcW w:w="809" w:type="dxa"/>
            <w:vAlign w:val="top"/>
          </w:tcPr>
          <w:p w14:paraId="267BC4A1">
            <w:pPr>
              <w:pStyle w:val="6"/>
              <w:spacing w:before="96" w:line="184" w:lineRule="auto"/>
              <w:ind w:left="330"/>
              <w:rPr>
                <w:sz w:val="18"/>
                <w:szCs w:val="18"/>
              </w:rPr>
            </w:pPr>
            <w:r>
              <w:rPr>
                <w:spacing w:val="-10"/>
                <w:sz w:val="18"/>
                <w:szCs w:val="18"/>
              </w:rPr>
              <w:t>12</w:t>
            </w:r>
          </w:p>
        </w:tc>
        <w:tc>
          <w:tcPr>
            <w:tcW w:w="2398" w:type="dxa"/>
            <w:tcBorders>
              <w:right w:val="single" w:color="993300" w:sz="2" w:space="0"/>
            </w:tcBorders>
            <w:vAlign w:val="top"/>
          </w:tcPr>
          <w:p w14:paraId="2455DD0F">
            <w:pPr>
              <w:pStyle w:val="6"/>
              <w:spacing w:before="69" w:line="220" w:lineRule="auto"/>
              <w:ind w:left="931"/>
              <w:rPr>
                <w:sz w:val="18"/>
                <w:szCs w:val="18"/>
              </w:rPr>
            </w:pPr>
            <w:r>
              <w:rPr>
                <w:spacing w:val="-4"/>
                <w:sz w:val="18"/>
                <w:szCs w:val="18"/>
              </w:rPr>
              <w:t>导线用</w:t>
            </w:r>
          </w:p>
        </w:tc>
      </w:tr>
      <w:tr w14:paraId="69386FF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56F5F55E">
            <w:pPr>
              <w:spacing w:before="61" w:line="246"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010D87D4">
            <w:pPr>
              <w:rPr>
                <w:rFonts w:ascii="Arial"/>
                <w:sz w:val="21"/>
              </w:rPr>
            </w:pPr>
          </w:p>
        </w:tc>
        <w:tc>
          <w:tcPr>
            <w:tcW w:w="2192" w:type="dxa"/>
            <w:vAlign w:val="top"/>
          </w:tcPr>
          <w:p w14:paraId="664ACF52">
            <w:pPr>
              <w:pStyle w:val="6"/>
              <w:spacing w:before="68" w:line="220" w:lineRule="auto"/>
              <w:ind w:left="659"/>
              <w:rPr>
                <w:sz w:val="18"/>
                <w:szCs w:val="18"/>
              </w:rPr>
            </w:pPr>
            <w:r>
              <w:rPr>
                <w:spacing w:val="-5"/>
                <w:sz w:val="18"/>
                <w:szCs w:val="18"/>
              </w:rPr>
              <w:t>网套连接器</w:t>
            </w:r>
          </w:p>
        </w:tc>
        <w:tc>
          <w:tcPr>
            <w:tcW w:w="1629" w:type="dxa"/>
            <w:vAlign w:val="top"/>
          </w:tcPr>
          <w:p w14:paraId="021B7391">
            <w:pPr>
              <w:pStyle w:val="6"/>
              <w:spacing w:before="68" w:line="219" w:lineRule="auto"/>
              <w:ind w:left="636"/>
              <w:rPr>
                <w:sz w:val="18"/>
                <w:szCs w:val="18"/>
              </w:rPr>
            </w:pPr>
            <w:r>
              <w:rPr>
                <w:spacing w:val="-5"/>
                <w:sz w:val="18"/>
                <w:szCs w:val="18"/>
              </w:rPr>
              <w:t>单头</w:t>
            </w:r>
          </w:p>
        </w:tc>
        <w:tc>
          <w:tcPr>
            <w:tcW w:w="616" w:type="dxa"/>
            <w:vAlign w:val="top"/>
          </w:tcPr>
          <w:p w14:paraId="00136B33">
            <w:pPr>
              <w:pStyle w:val="6"/>
              <w:spacing w:before="68" w:line="219" w:lineRule="auto"/>
              <w:ind w:left="224"/>
              <w:rPr>
                <w:sz w:val="18"/>
                <w:szCs w:val="18"/>
              </w:rPr>
            </w:pPr>
            <w:r>
              <w:rPr>
                <w:sz w:val="18"/>
                <w:szCs w:val="18"/>
              </w:rPr>
              <w:t>副</w:t>
            </w:r>
          </w:p>
        </w:tc>
        <w:tc>
          <w:tcPr>
            <w:tcW w:w="809" w:type="dxa"/>
            <w:vAlign w:val="top"/>
          </w:tcPr>
          <w:p w14:paraId="1E4EDE8E">
            <w:pPr>
              <w:pStyle w:val="6"/>
              <w:spacing w:before="95" w:line="184" w:lineRule="auto"/>
              <w:ind w:left="330"/>
              <w:rPr>
                <w:sz w:val="18"/>
                <w:szCs w:val="18"/>
              </w:rPr>
            </w:pPr>
            <w:r>
              <w:rPr>
                <w:spacing w:val="-10"/>
                <w:sz w:val="18"/>
                <w:szCs w:val="18"/>
              </w:rPr>
              <w:t>16</w:t>
            </w:r>
          </w:p>
        </w:tc>
        <w:tc>
          <w:tcPr>
            <w:tcW w:w="2398" w:type="dxa"/>
            <w:tcBorders>
              <w:right w:val="single" w:color="993300" w:sz="2" w:space="0"/>
            </w:tcBorders>
            <w:vAlign w:val="top"/>
          </w:tcPr>
          <w:p w14:paraId="6E247DEE">
            <w:pPr>
              <w:pStyle w:val="6"/>
              <w:spacing w:before="68" w:line="220" w:lineRule="auto"/>
              <w:ind w:left="931"/>
              <w:rPr>
                <w:sz w:val="18"/>
                <w:szCs w:val="18"/>
              </w:rPr>
            </w:pPr>
            <w:r>
              <w:rPr>
                <w:spacing w:val="-4"/>
                <w:sz w:val="18"/>
                <w:szCs w:val="18"/>
              </w:rPr>
              <w:t>导线用</w:t>
            </w:r>
          </w:p>
        </w:tc>
      </w:tr>
      <w:tr w14:paraId="4061FFE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73" w:hRule="atLeast"/>
        </w:trPr>
        <w:tc>
          <w:tcPr>
            <w:tcW w:w="1022" w:type="dxa"/>
            <w:tcBorders>
              <w:left w:val="single" w:color="993300" w:sz="2" w:space="0"/>
            </w:tcBorders>
            <w:vAlign w:val="top"/>
          </w:tcPr>
          <w:p w14:paraId="584232B2">
            <w:pPr>
              <w:spacing w:before="139"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55C4365B">
            <w:pPr>
              <w:rPr>
                <w:rFonts w:ascii="Arial"/>
                <w:sz w:val="21"/>
              </w:rPr>
            </w:pPr>
          </w:p>
        </w:tc>
        <w:tc>
          <w:tcPr>
            <w:tcW w:w="2192" w:type="dxa"/>
            <w:vAlign w:val="top"/>
          </w:tcPr>
          <w:p w14:paraId="62253D03">
            <w:pPr>
              <w:pStyle w:val="6"/>
              <w:spacing w:before="147" w:line="219" w:lineRule="auto"/>
              <w:ind w:left="623"/>
              <w:rPr>
                <w:sz w:val="18"/>
                <w:szCs w:val="18"/>
              </w:rPr>
            </w:pPr>
            <w:r>
              <w:rPr>
                <w:spacing w:val="-3"/>
                <w:sz w:val="18"/>
                <w:szCs w:val="18"/>
              </w:rPr>
              <w:t>OPGW</w:t>
            </w:r>
            <w:r>
              <w:rPr>
                <w:spacing w:val="-31"/>
                <w:sz w:val="18"/>
                <w:szCs w:val="18"/>
              </w:rPr>
              <w:t xml:space="preserve"> </w:t>
            </w:r>
            <w:r>
              <w:rPr>
                <w:spacing w:val="-3"/>
                <w:sz w:val="18"/>
                <w:szCs w:val="18"/>
              </w:rPr>
              <w:t>紧线器</w:t>
            </w:r>
          </w:p>
        </w:tc>
        <w:tc>
          <w:tcPr>
            <w:tcW w:w="1629" w:type="dxa"/>
            <w:vAlign w:val="top"/>
          </w:tcPr>
          <w:p w14:paraId="61E2008F">
            <w:pPr>
              <w:pStyle w:val="6"/>
              <w:spacing w:before="146" w:line="219" w:lineRule="auto"/>
              <w:ind w:left="457"/>
              <w:rPr>
                <w:sz w:val="18"/>
                <w:szCs w:val="18"/>
              </w:rPr>
            </w:pPr>
            <w:r>
              <w:rPr>
                <w:spacing w:val="-3"/>
                <w:sz w:val="18"/>
                <w:szCs w:val="18"/>
              </w:rPr>
              <w:t>厂家提供</w:t>
            </w:r>
          </w:p>
        </w:tc>
        <w:tc>
          <w:tcPr>
            <w:tcW w:w="616" w:type="dxa"/>
            <w:vAlign w:val="top"/>
          </w:tcPr>
          <w:p w14:paraId="6A339514">
            <w:pPr>
              <w:pStyle w:val="6"/>
              <w:spacing w:before="147" w:line="219" w:lineRule="auto"/>
              <w:ind w:left="220"/>
              <w:rPr>
                <w:sz w:val="18"/>
                <w:szCs w:val="18"/>
              </w:rPr>
            </w:pPr>
            <w:r>
              <w:rPr>
                <w:sz w:val="18"/>
                <w:szCs w:val="18"/>
              </w:rPr>
              <w:t>个</w:t>
            </w:r>
          </w:p>
        </w:tc>
        <w:tc>
          <w:tcPr>
            <w:tcW w:w="809" w:type="dxa"/>
            <w:vAlign w:val="top"/>
          </w:tcPr>
          <w:p w14:paraId="00BB8E72">
            <w:pPr>
              <w:pStyle w:val="6"/>
              <w:spacing w:before="175" w:line="183" w:lineRule="auto"/>
              <w:ind w:left="362"/>
              <w:rPr>
                <w:sz w:val="18"/>
                <w:szCs w:val="18"/>
              </w:rPr>
            </w:pPr>
            <w:r>
              <w:rPr>
                <w:sz w:val="18"/>
                <w:szCs w:val="18"/>
              </w:rPr>
              <w:t>4</w:t>
            </w:r>
          </w:p>
        </w:tc>
        <w:tc>
          <w:tcPr>
            <w:tcW w:w="2398" w:type="dxa"/>
            <w:tcBorders>
              <w:right w:val="single" w:color="993300" w:sz="2" w:space="0"/>
            </w:tcBorders>
            <w:vAlign w:val="top"/>
          </w:tcPr>
          <w:p w14:paraId="59591C3B">
            <w:pPr>
              <w:pStyle w:val="6"/>
              <w:spacing w:before="147" w:line="219" w:lineRule="auto"/>
              <w:ind w:left="485"/>
              <w:rPr>
                <w:sz w:val="18"/>
                <w:szCs w:val="18"/>
              </w:rPr>
            </w:pPr>
            <w:r>
              <w:rPr>
                <w:spacing w:val="-1"/>
                <w:sz w:val="18"/>
                <w:szCs w:val="18"/>
              </w:rPr>
              <w:t>专用预绞丝紧线器</w:t>
            </w:r>
          </w:p>
        </w:tc>
      </w:tr>
      <w:tr w14:paraId="15A05F2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73" w:hRule="atLeast"/>
        </w:trPr>
        <w:tc>
          <w:tcPr>
            <w:tcW w:w="1022" w:type="dxa"/>
            <w:tcBorders>
              <w:left w:val="single" w:color="993300" w:sz="2" w:space="0"/>
            </w:tcBorders>
            <w:vAlign w:val="top"/>
          </w:tcPr>
          <w:p w14:paraId="3EA4F7C5">
            <w:pPr>
              <w:spacing w:before="139"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6ADE716C">
            <w:pPr>
              <w:rPr>
                <w:rFonts w:ascii="Arial"/>
                <w:sz w:val="21"/>
              </w:rPr>
            </w:pPr>
          </w:p>
        </w:tc>
        <w:tc>
          <w:tcPr>
            <w:tcW w:w="2192" w:type="dxa"/>
            <w:vAlign w:val="top"/>
          </w:tcPr>
          <w:p w14:paraId="1FE09C2E">
            <w:pPr>
              <w:pStyle w:val="6"/>
              <w:spacing w:before="146" w:line="220" w:lineRule="auto"/>
              <w:ind w:left="623"/>
              <w:rPr>
                <w:sz w:val="18"/>
                <w:szCs w:val="18"/>
              </w:rPr>
            </w:pPr>
            <w:r>
              <w:rPr>
                <w:spacing w:val="-2"/>
                <w:sz w:val="18"/>
                <w:szCs w:val="18"/>
              </w:rPr>
              <w:t>OPGW</w:t>
            </w:r>
            <w:r>
              <w:rPr>
                <w:spacing w:val="-38"/>
                <w:sz w:val="18"/>
                <w:szCs w:val="18"/>
              </w:rPr>
              <w:t xml:space="preserve"> </w:t>
            </w:r>
            <w:r>
              <w:rPr>
                <w:spacing w:val="-2"/>
                <w:sz w:val="18"/>
                <w:szCs w:val="18"/>
              </w:rPr>
              <w:t>锚线器</w:t>
            </w:r>
          </w:p>
        </w:tc>
        <w:tc>
          <w:tcPr>
            <w:tcW w:w="1629" w:type="dxa"/>
            <w:vAlign w:val="top"/>
          </w:tcPr>
          <w:p w14:paraId="377F69C1">
            <w:pPr>
              <w:pStyle w:val="6"/>
              <w:spacing w:before="146" w:line="219" w:lineRule="auto"/>
              <w:ind w:left="457"/>
              <w:rPr>
                <w:sz w:val="18"/>
                <w:szCs w:val="18"/>
              </w:rPr>
            </w:pPr>
            <w:r>
              <w:rPr>
                <w:spacing w:val="-3"/>
                <w:sz w:val="18"/>
                <w:szCs w:val="18"/>
              </w:rPr>
              <w:t>厂家提供</w:t>
            </w:r>
          </w:p>
        </w:tc>
        <w:tc>
          <w:tcPr>
            <w:tcW w:w="616" w:type="dxa"/>
            <w:vAlign w:val="top"/>
          </w:tcPr>
          <w:p w14:paraId="1C33F6A2">
            <w:pPr>
              <w:pStyle w:val="6"/>
              <w:spacing w:before="146" w:line="219" w:lineRule="auto"/>
              <w:ind w:left="220"/>
              <w:rPr>
                <w:sz w:val="18"/>
                <w:szCs w:val="18"/>
              </w:rPr>
            </w:pPr>
            <w:r>
              <w:rPr>
                <w:sz w:val="18"/>
                <w:szCs w:val="18"/>
              </w:rPr>
              <w:t>个</w:t>
            </w:r>
          </w:p>
        </w:tc>
        <w:tc>
          <w:tcPr>
            <w:tcW w:w="809" w:type="dxa"/>
            <w:vAlign w:val="top"/>
          </w:tcPr>
          <w:p w14:paraId="3012491C">
            <w:pPr>
              <w:pStyle w:val="6"/>
              <w:spacing w:before="173" w:line="184" w:lineRule="auto"/>
              <w:ind w:left="330"/>
              <w:rPr>
                <w:sz w:val="18"/>
                <w:szCs w:val="18"/>
              </w:rPr>
            </w:pPr>
            <w:r>
              <w:rPr>
                <w:spacing w:val="-10"/>
                <w:sz w:val="18"/>
                <w:szCs w:val="18"/>
              </w:rPr>
              <w:t>15</w:t>
            </w:r>
          </w:p>
        </w:tc>
        <w:tc>
          <w:tcPr>
            <w:tcW w:w="2398" w:type="dxa"/>
            <w:tcBorders>
              <w:right w:val="single" w:color="993300" w:sz="2" w:space="0"/>
            </w:tcBorders>
            <w:vAlign w:val="top"/>
          </w:tcPr>
          <w:p w14:paraId="7338BA14">
            <w:pPr>
              <w:pStyle w:val="6"/>
              <w:spacing w:before="146" w:line="220" w:lineRule="auto"/>
              <w:ind w:left="485"/>
              <w:rPr>
                <w:sz w:val="18"/>
                <w:szCs w:val="18"/>
              </w:rPr>
            </w:pPr>
            <w:r>
              <w:rPr>
                <w:spacing w:val="-1"/>
                <w:sz w:val="18"/>
                <w:szCs w:val="18"/>
              </w:rPr>
              <w:t>专用预绞丝锚线器</w:t>
            </w:r>
          </w:p>
        </w:tc>
      </w:tr>
      <w:tr w14:paraId="6D30AE0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92" w:hRule="atLeast"/>
        </w:trPr>
        <w:tc>
          <w:tcPr>
            <w:tcW w:w="1022" w:type="dxa"/>
            <w:tcBorders>
              <w:left w:val="single" w:color="0000FF" w:sz="2" w:space="0"/>
              <w:bottom w:val="single" w:color="0000FF" w:sz="2" w:space="0"/>
            </w:tcBorders>
            <w:vAlign w:val="top"/>
          </w:tcPr>
          <w:p w14:paraId="44DC5BE6">
            <w:pPr>
              <w:spacing w:before="141"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single" w:color="993300" w:sz="2" w:space="0"/>
            </w:tcBorders>
            <w:vAlign w:val="top"/>
          </w:tcPr>
          <w:p w14:paraId="4D3B005C">
            <w:pPr>
              <w:rPr>
                <w:rFonts w:ascii="Arial"/>
                <w:sz w:val="21"/>
              </w:rPr>
            </w:pPr>
          </w:p>
        </w:tc>
        <w:tc>
          <w:tcPr>
            <w:tcW w:w="2192" w:type="dxa"/>
            <w:tcBorders>
              <w:bottom w:val="single" w:color="993300" w:sz="2" w:space="0"/>
            </w:tcBorders>
            <w:vAlign w:val="top"/>
          </w:tcPr>
          <w:p w14:paraId="6FFEEE3E">
            <w:pPr>
              <w:pStyle w:val="6"/>
              <w:spacing w:before="148" w:line="220" w:lineRule="auto"/>
              <w:ind w:left="443"/>
              <w:rPr>
                <w:sz w:val="18"/>
                <w:szCs w:val="18"/>
              </w:rPr>
            </w:pPr>
            <w:r>
              <w:rPr>
                <w:spacing w:val="-3"/>
                <w:sz w:val="18"/>
                <w:szCs w:val="18"/>
              </w:rPr>
              <w:t>OPGW</w:t>
            </w:r>
            <w:r>
              <w:rPr>
                <w:spacing w:val="-25"/>
                <w:sz w:val="18"/>
                <w:szCs w:val="18"/>
              </w:rPr>
              <w:t xml:space="preserve"> </w:t>
            </w:r>
            <w:r>
              <w:rPr>
                <w:spacing w:val="-3"/>
                <w:sz w:val="18"/>
                <w:szCs w:val="18"/>
              </w:rPr>
              <w:t>网套连接器</w:t>
            </w:r>
          </w:p>
        </w:tc>
        <w:tc>
          <w:tcPr>
            <w:tcW w:w="1629" w:type="dxa"/>
            <w:tcBorders>
              <w:bottom w:val="single" w:color="993300" w:sz="2" w:space="0"/>
            </w:tcBorders>
            <w:vAlign w:val="top"/>
          </w:tcPr>
          <w:p w14:paraId="3BB58CBD">
            <w:pPr>
              <w:pStyle w:val="6"/>
              <w:spacing w:before="147" w:line="219" w:lineRule="auto"/>
              <w:ind w:left="457"/>
              <w:rPr>
                <w:sz w:val="18"/>
                <w:szCs w:val="18"/>
              </w:rPr>
            </w:pPr>
            <w:r>
              <w:rPr>
                <w:spacing w:val="-3"/>
                <w:sz w:val="18"/>
                <w:szCs w:val="18"/>
              </w:rPr>
              <w:t>厂家提供</w:t>
            </w:r>
          </w:p>
        </w:tc>
        <w:tc>
          <w:tcPr>
            <w:tcW w:w="616" w:type="dxa"/>
            <w:tcBorders>
              <w:bottom w:val="single" w:color="993300" w:sz="2" w:space="0"/>
            </w:tcBorders>
            <w:vAlign w:val="top"/>
          </w:tcPr>
          <w:p w14:paraId="5DE9F88A">
            <w:pPr>
              <w:pStyle w:val="6"/>
              <w:spacing w:before="148" w:line="220" w:lineRule="auto"/>
              <w:ind w:left="220"/>
              <w:rPr>
                <w:sz w:val="18"/>
                <w:szCs w:val="18"/>
              </w:rPr>
            </w:pPr>
            <w:r>
              <w:rPr>
                <w:sz w:val="18"/>
                <w:szCs w:val="18"/>
              </w:rPr>
              <w:t>根</w:t>
            </w:r>
          </w:p>
        </w:tc>
        <w:tc>
          <w:tcPr>
            <w:tcW w:w="809" w:type="dxa"/>
            <w:tcBorders>
              <w:bottom w:val="single" w:color="993300" w:sz="2" w:space="0"/>
            </w:tcBorders>
            <w:vAlign w:val="top"/>
          </w:tcPr>
          <w:p w14:paraId="3D279326">
            <w:pPr>
              <w:pStyle w:val="6"/>
              <w:spacing w:before="176" w:line="183" w:lineRule="auto"/>
              <w:ind w:left="362"/>
              <w:rPr>
                <w:sz w:val="18"/>
                <w:szCs w:val="18"/>
              </w:rPr>
            </w:pPr>
            <w:r>
              <w:rPr>
                <w:sz w:val="18"/>
                <w:szCs w:val="18"/>
              </w:rPr>
              <w:t>4</w:t>
            </w:r>
          </w:p>
        </w:tc>
        <w:tc>
          <w:tcPr>
            <w:tcW w:w="2398" w:type="dxa"/>
            <w:tcBorders>
              <w:bottom w:val="single" w:color="0000FF" w:sz="2" w:space="0"/>
              <w:right w:val="single" w:color="0000FF" w:sz="2" w:space="0"/>
            </w:tcBorders>
            <w:vAlign w:val="top"/>
          </w:tcPr>
          <w:p w14:paraId="5EBEAECC">
            <w:pPr>
              <w:pStyle w:val="6"/>
              <w:spacing w:before="148" w:line="219" w:lineRule="auto"/>
              <w:ind w:left="620"/>
              <w:rPr>
                <w:sz w:val="18"/>
                <w:szCs w:val="18"/>
              </w:rPr>
            </w:pPr>
            <w:r>
              <w:rPr>
                <w:spacing w:val="-1"/>
                <w:sz w:val="18"/>
                <w:szCs w:val="18"/>
              </w:rPr>
              <w:t>SWL-3（特制）</w:t>
            </w:r>
          </w:p>
        </w:tc>
      </w:tr>
    </w:tbl>
    <w:p w14:paraId="2CF3D5B1">
      <w:pPr>
        <w:rPr>
          <w:rFonts w:ascii="Arial"/>
          <w:sz w:val="21"/>
        </w:rPr>
      </w:pPr>
    </w:p>
    <w:p w14:paraId="4C8D8C18">
      <w:pPr>
        <w:rPr>
          <w:rFonts w:ascii="Arial" w:hAnsi="Arial" w:eastAsia="Arial" w:cs="Arial"/>
          <w:sz w:val="21"/>
          <w:szCs w:val="21"/>
        </w:rPr>
        <w:sectPr>
          <w:headerReference r:id="rId248" w:type="default"/>
          <w:footerReference r:id="rId249" w:type="default"/>
          <w:pgSz w:w="11906" w:h="16839"/>
          <w:pgMar w:top="1232" w:right="1340" w:bottom="1237" w:left="1339" w:header="1218" w:footer="991" w:gutter="0"/>
          <w:cols w:space="720" w:num="1"/>
        </w:sectPr>
      </w:pPr>
    </w:p>
    <w:p w14:paraId="67FD6A09">
      <w:pPr>
        <w:spacing w:line="207" w:lineRule="exact"/>
      </w:pPr>
    </w:p>
    <w:tbl>
      <w:tblPr>
        <w:tblStyle w:val="5"/>
        <w:tblW w:w="9220"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022"/>
        <w:gridCol w:w="554"/>
        <w:gridCol w:w="2192"/>
        <w:gridCol w:w="1629"/>
        <w:gridCol w:w="616"/>
        <w:gridCol w:w="809"/>
        <w:gridCol w:w="2398"/>
      </w:tblGrid>
      <w:tr w14:paraId="12E8E42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890" w:hRule="atLeast"/>
        </w:trPr>
        <w:tc>
          <w:tcPr>
            <w:tcW w:w="1022" w:type="dxa"/>
            <w:tcBorders>
              <w:top w:val="single" w:color="0000FF" w:sz="2" w:space="0"/>
              <w:left w:val="single" w:color="0000FF" w:sz="2" w:space="0"/>
            </w:tcBorders>
            <w:shd w:val="clear" w:color="auto" w:fill="CCFFFF"/>
            <w:vAlign w:val="top"/>
          </w:tcPr>
          <w:p w14:paraId="29B28F11">
            <w:pPr>
              <w:spacing w:line="303" w:lineRule="auto"/>
              <w:rPr>
                <w:rFonts w:ascii="Arial"/>
                <w:sz w:val="21"/>
              </w:rPr>
            </w:pPr>
          </w:p>
          <w:p w14:paraId="15A6CA3B">
            <w:pPr>
              <w:pStyle w:val="6"/>
              <w:spacing w:before="59" w:line="221" w:lineRule="auto"/>
              <w:ind w:left="339"/>
              <w:rPr>
                <w:sz w:val="18"/>
                <w:szCs w:val="18"/>
              </w:rPr>
            </w:pPr>
            <w:r>
              <w:rPr>
                <w:b/>
                <w:bCs/>
                <w:spacing w:val="-6"/>
                <w:sz w:val="18"/>
                <w:szCs w:val="18"/>
              </w:rPr>
              <w:t>序号</w:t>
            </w:r>
          </w:p>
        </w:tc>
        <w:tc>
          <w:tcPr>
            <w:tcW w:w="2746" w:type="dxa"/>
            <w:gridSpan w:val="2"/>
            <w:tcBorders>
              <w:top w:val="single" w:color="993300" w:sz="2" w:space="0"/>
            </w:tcBorders>
            <w:shd w:val="clear" w:color="auto" w:fill="CCFFFF"/>
            <w:vAlign w:val="top"/>
          </w:tcPr>
          <w:p w14:paraId="46FB1BE9">
            <w:pPr>
              <w:spacing w:line="304" w:lineRule="auto"/>
              <w:rPr>
                <w:rFonts w:ascii="Arial"/>
                <w:sz w:val="21"/>
              </w:rPr>
            </w:pPr>
          </w:p>
          <w:p w14:paraId="22976CCE">
            <w:pPr>
              <w:pStyle w:val="6"/>
              <w:spacing w:before="59" w:line="221" w:lineRule="auto"/>
              <w:ind w:left="1060"/>
              <w:rPr>
                <w:sz w:val="18"/>
                <w:szCs w:val="18"/>
              </w:rPr>
            </w:pPr>
            <w:r>
              <w:rPr>
                <w:b/>
                <w:bCs/>
                <w:spacing w:val="-7"/>
                <w:sz w:val="18"/>
                <w:szCs w:val="18"/>
              </w:rPr>
              <w:t>名</w:t>
            </w:r>
            <w:r>
              <w:rPr>
                <w:spacing w:val="2"/>
                <w:sz w:val="18"/>
                <w:szCs w:val="18"/>
              </w:rPr>
              <w:t xml:space="preserve">   </w:t>
            </w:r>
            <w:r>
              <w:rPr>
                <w:b/>
                <w:bCs/>
                <w:spacing w:val="-7"/>
                <w:sz w:val="18"/>
                <w:szCs w:val="18"/>
              </w:rPr>
              <w:t>称</w:t>
            </w:r>
          </w:p>
        </w:tc>
        <w:tc>
          <w:tcPr>
            <w:tcW w:w="1629" w:type="dxa"/>
            <w:tcBorders>
              <w:top w:val="single" w:color="993300" w:sz="2" w:space="0"/>
            </w:tcBorders>
            <w:shd w:val="clear" w:color="auto" w:fill="CCFFFF"/>
            <w:vAlign w:val="top"/>
          </w:tcPr>
          <w:p w14:paraId="34587C2E">
            <w:pPr>
              <w:spacing w:line="304" w:lineRule="auto"/>
              <w:rPr>
                <w:rFonts w:ascii="Arial"/>
                <w:sz w:val="21"/>
              </w:rPr>
            </w:pPr>
          </w:p>
          <w:p w14:paraId="759FD5B6">
            <w:pPr>
              <w:pStyle w:val="6"/>
              <w:spacing w:before="59" w:line="219" w:lineRule="auto"/>
              <w:ind w:left="280"/>
              <w:rPr>
                <w:sz w:val="18"/>
                <w:szCs w:val="18"/>
              </w:rPr>
            </w:pPr>
            <w:r>
              <w:rPr>
                <w:b/>
                <w:bCs/>
                <w:spacing w:val="-4"/>
                <w:sz w:val="18"/>
                <w:szCs w:val="18"/>
              </w:rPr>
              <w:t>型号（规格）</w:t>
            </w:r>
          </w:p>
        </w:tc>
        <w:tc>
          <w:tcPr>
            <w:tcW w:w="616" w:type="dxa"/>
            <w:tcBorders>
              <w:top w:val="single" w:color="993300" w:sz="2" w:space="0"/>
            </w:tcBorders>
            <w:shd w:val="clear" w:color="auto" w:fill="CCFFFF"/>
            <w:vAlign w:val="top"/>
          </w:tcPr>
          <w:p w14:paraId="00E7A10D">
            <w:pPr>
              <w:spacing w:line="304" w:lineRule="auto"/>
              <w:rPr>
                <w:rFonts w:ascii="Arial"/>
                <w:sz w:val="21"/>
              </w:rPr>
            </w:pPr>
          </w:p>
          <w:p w14:paraId="355CF4C7">
            <w:pPr>
              <w:pStyle w:val="6"/>
              <w:spacing w:before="58" w:line="220" w:lineRule="auto"/>
              <w:ind w:left="130"/>
              <w:rPr>
                <w:sz w:val="18"/>
                <w:szCs w:val="18"/>
              </w:rPr>
            </w:pPr>
            <w:r>
              <w:rPr>
                <w:b/>
                <w:bCs/>
                <w:spacing w:val="-7"/>
                <w:sz w:val="18"/>
                <w:szCs w:val="18"/>
              </w:rPr>
              <w:t>单位</w:t>
            </w:r>
          </w:p>
        </w:tc>
        <w:tc>
          <w:tcPr>
            <w:tcW w:w="809" w:type="dxa"/>
            <w:tcBorders>
              <w:top w:val="single" w:color="993300" w:sz="2" w:space="0"/>
            </w:tcBorders>
            <w:shd w:val="clear" w:color="auto" w:fill="CCFFFF"/>
            <w:vAlign w:val="top"/>
          </w:tcPr>
          <w:p w14:paraId="0AB85E90">
            <w:pPr>
              <w:spacing w:line="304" w:lineRule="auto"/>
              <w:rPr>
                <w:rFonts w:ascii="Arial"/>
                <w:sz w:val="21"/>
              </w:rPr>
            </w:pPr>
          </w:p>
          <w:p w14:paraId="0876FA2F">
            <w:pPr>
              <w:pStyle w:val="6"/>
              <w:spacing w:before="59" w:line="219" w:lineRule="auto"/>
              <w:ind w:left="229"/>
              <w:rPr>
                <w:sz w:val="18"/>
                <w:szCs w:val="18"/>
              </w:rPr>
            </w:pPr>
            <w:r>
              <w:rPr>
                <w:b/>
                <w:bCs/>
                <w:spacing w:val="-7"/>
                <w:sz w:val="18"/>
                <w:szCs w:val="18"/>
              </w:rPr>
              <w:t>数量</w:t>
            </w:r>
          </w:p>
        </w:tc>
        <w:tc>
          <w:tcPr>
            <w:tcW w:w="2398" w:type="dxa"/>
            <w:tcBorders>
              <w:top w:val="single" w:color="0000FF" w:sz="2" w:space="0"/>
              <w:right w:val="single" w:color="0000FF" w:sz="2" w:space="0"/>
            </w:tcBorders>
            <w:shd w:val="clear" w:color="auto" w:fill="CCFFFF"/>
            <w:vAlign w:val="top"/>
          </w:tcPr>
          <w:p w14:paraId="42AD21E7">
            <w:pPr>
              <w:spacing w:line="303" w:lineRule="auto"/>
              <w:rPr>
                <w:rFonts w:ascii="Arial"/>
                <w:sz w:val="21"/>
              </w:rPr>
            </w:pPr>
          </w:p>
          <w:p w14:paraId="110EDFFE">
            <w:pPr>
              <w:pStyle w:val="6"/>
              <w:spacing w:before="59" w:line="221" w:lineRule="auto"/>
              <w:ind w:left="928"/>
              <w:rPr>
                <w:sz w:val="18"/>
                <w:szCs w:val="18"/>
              </w:rPr>
            </w:pPr>
            <w:r>
              <w:rPr>
                <w:b/>
                <w:bCs/>
                <w:spacing w:val="-7"/>
                <w:sz w:val="18"/>
                <w:szCs w:val="18"/>
              </w:rPr>
              <w:t>备</w:t>
            </w:r>
            <w:r>
              <w:rPr>
                <w:spacing w:val="3"/>
                <w:sz w:val="18"/>
                <w:szCs w:val="18"/>
              </w:rPr>
              <w:t xml:space="preserve">  </w:t>
            </w:r>
            <w:r>
              <w:rPr>
                <w:b/>
                <w:bCs/>
                <w:spacing w:val="-7"/>
                <w:sz w:val="18"/>
                <w:szCs w:val="18"/>
              </w:rPr>
              <w:t>注</w:t>
            </w:r>
          </w:p>
        </w:tc>
      </w:tr>
      <w:tr w14:paraId="4ABB588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73" w:hRule="atLeast"/>
        </w:trPr>
        <w:tc>
          <w:tcPr>
            <w:tcW w:w="1022" w:type="dxa"/>
            <w:tcBorders>
              <w:left w:val="single" w:color="993300" w:sz="2" w:space="0"/>
            </w:tcBorders>
            <w:vAlign w:val="top"/>
          </w:tcPr>
          <w:p w14:paraId="301E036C">
            <w:pPr>
              <w:spacing w:before="13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textDirection w:val="tbRlV"/>
            <w:vAlign w:val="top"/>
          </w:tcPr>
          <w:p w14:paraId="0E852C65">
            <w:pPr>
              <w:pStyle w:val="6"/>
              <w:spacing w:before="184" w:line="174" w:lineRule="auto"/>
              <w:ind w:left="64"/>
              <w:rPr>
                <w:sz w:val="18"/>
                <w:szCs w:val="18"/>
              </w:rPr>
            </w:pPr>
            <w:r>
              <w:rPr>
                <w:spacing w:val="-1"/>
                <w:sz w:val="18"/>
                <w:szCs w:val="18"/>
              </w:rPr>
              <w:t>紧</w:t>
            </w:r>
            <w:r>
              <w:rPr>
                <w:spacing w:val="51"/>
                <w:sz w:val="18"/>
                <w:szCs w:val="18"/>
              </w:rPr>
              <w:t xml:space="preserve"> </w:t>
            </w:r>
            <w:r>
              <w:rPr>
                <w:spacing w:val="-1"/>
                <w:sz w:val="18"/>
                <w:szCs w:val="18"/>
              </w:rPr>
              <w:t>线</w:t>
            </w:r>
            <w:r>
              <w:rPr>
                <w:spacing w:val="42"/>
                <w:sz w:val="18"/>
                <w:szCs w:val="18"/>
              </w:rPr>
              <w:t xml:space="preserve"> </w:t>
            </w:r>
            <w:r>
              <w:rPr>
                <w:spacing w:val="-1"/>
                <w:position w:val="-5"/>
                <w:sz w:val="18"/>
                <w:szCs w:val="18"/>
              </w:rPr>
              <w:t>、</w:t>
            </w:r>
            <w:r>
              <w:rPr>
                <w:spacing w:val="42"/>
                <w:position w:val="-5"/>
                <w:sz w:val="18"/>
                <w:szCs w:val="18"/>
              </w:rPr>
              <w:t xml:space="preserve"> </w:t>
            </w:r>
            <w:r>
              <w:rPr>
                <w:spacing w:val="-1"/>
                <w:sz w:val="18"/>
                <w:szCs w:val="18"/>
              </w:rPr>
              <w:t>平</w:t>
            </w:r>
            <w:r>
              <w:rPr>
                <w:spacing w:val="42"/>
                <w:sz w:val="18"/>
                <w:szCs w:val="18"/>
              </w:rPr>
              <w:t xml:space="preserve"> </w:t>
            </w:r>
            <w:r>
              <w:rPr>
                <w:spacing w:val="-1"/>
                <w:sz w:val="18"/>
                <w:szCs w:val="18"/>
              </w:rPr>
              <w:t>衡</w:t>
            </w:r>
            <w:r>
              <w:rPr>
                <w:spacing w:val="42"/>
                <w:w w:val="101"/>
                <w:sz w:val="18"/>
                <w:szCs w:val="18"/>
              </w:rPr>
              <w:t xml:space="preserve"> </w:t>
            </w:r>
            <w:r>
              <w:rPr>
                <w:spacing w:val="-1"/>
                <w:sz w:val="18"/>
                <w:szCs w:val="18"/>
              </w:rPr>
              <w:t>挂</w:t>
            </w:r>
            <w:r>
              <w:rPr>
                <w:spacing w:val="42"/>
                <w:sz w:val="18"/>
                <w:szCs w:val="18"/>
              </w:rPr>
              <w:t xml:space="preserve"> </w:t>
            </w:r>
            <w:r>
              <w:rPr>
                <w:spacing w:val="-1"/>
                <w:sz w:val="18"/>
                <w:szCs w:val="18"/>
              </w:rPr>
              <w:t>线</w:t>
            </w:r>
            <w:r>
              <w:rPr>
                <w:spacing w:val="42"/>
                <w:sz w:val="18"/>
                <w:szCs w:val="18"/>
              </w:rPr>
              <w:t xml:space="preserve"> </w:t>
            </w:r>
            <w:r>
              <w:rPr>
                <w:spacing w:val="-1"/>
                <w:sz w:val="18"/>
                <w:szCs w:val="18"/>
              </w:rPr>
              <w:t>及</w:t>
            </w:r>
            <w:r>
              <w:rPr>
                <w:spacing w:val="42"/>
                <w:sz w:val="18"/>
                <w:szCs w:val="18"/>
              </w:rPr>
              <w:t xml:space="preserve"> </w:t>
            </w:r>
            <w:r>
              <w:rPr>
                <w:spacing w:val="-1"/>
                <w:sz w:val="18"/>
                <w:szCs w:val="18"/>
              </w:rPr>
              <w:t>附</w:t>
            </w:r>
            <w:r>
              <w:rPr>
                <w:spacing w:val="42"/>
                <w:sz w:val="18"/>
                <w:szCs w:val="18"/>
              </w:rPr>
              <w:t xml:space="preserve"> </w:t>
            </w:r>
            <w:r>
              <w:rPr>
                <w:spacing w:val="-1"/>
                <w:sz w:val="18"/>
                <w:szCs w:val="18"/>
              </w:rPr>
              <w:t>件</w:t>
            </w:r>
            <w:r>
              <w:rPr>
                <w:spacing w:val="42"/>
                <w:w w:val="101"/>
                <w:sz w:val="18"/>
                <w:szCs w:val="18"/>
              </w:rPr>
              <w:t xml:space="preserve"> </w:t>
            </w:r>
            <w:r>
              <w:rPr>
                <w:spacing w:val="-1"/>
                <w:sz w:val="18"/>
                <w:szCs w:val="18"/>
              </w:rPr>
              <w:t>施</w:t>
            </w:r>
            <w:r>
              <w:rPr>
                <w:spacing w:val="42"/>
                <w:sz w:val="18"/>
                <w:szCs w:val="18"/>
              </w:rPr>
              <w:t xml:space="preserve"> </w:t>
            </w:r>
            <w:r>
              <w:rPr>
                <w:spacing w:val="-1"/>
                <w:sz w:val="18"/>
                <w:szCs w:val="18"/>
              </w:rPr>
              <w:t>工</w:t>
            </w:r>
          </w:p>
        </w:tc>
        <w:tc>
          <w:tcPr>
            <w:tcW w:w="2192" w:type="dxa"/>
            <w:vAlign w:val="top"/>
          </w:tcPr>
          <w:p w14:paraId="51FB9D7F">
            <w:pPr>
              <w:pStyle w:val="6"/>
              <w:spacing w:before="141" w:line="219" w:lineRule="auto"/>
              <w:ind w:left="623"/>
              <w:rPr>
                <w:sz w:val="18"/>
                <w:szCs w:val="18"/>
              </w:rPr>
            </w:pPr>
            <w:r>
              <w:rPr>
                <w:spacing w:val="-4"/>
                <w:sz w:val="18"/>
                <w:szCs w:val="18"/>
              </w:rPr>
              <w:t>OPGW</w:t>
            </w:r>
            <w:r>
              <w:rPr>
                <w:spacing w:val="-24"/>
                <w:sz w:val="18"/>
                <w:szCs w:val="18"/>
              </w:rPr>
              <w:t xml:space="preserve"> </w:t>
            </w:r>
            <w:r>
              <w:rPr>
                <w:spacing w:val="-4"/>
                <w:sz w:val="18"/>
                <w:szCs w:val="18"/>
              </w:rPr>
              <w:t>防扭鞭</w:t>
            </w:r>
          </w:p>
        </w:tc>
        <w:tc>
          <w:tcPr>
            <w:tcW w:w="1629" w:type="dxa"/>
            <w:vAlign w:val="top"/>
          </w:tcPr>
          <w:p w14:paraId="0AE627D6">
            <w:pPr>
              <w:pStyle w:val="6"/>
              <w:spacing w:before="141" w:line="219" w:lineRule="auto"/>
              <w:ind w:left="457"/>
              <w:rPr>
                <w:sz w:val="18"/>
                <w:szCs w:val="18"/>
              </w:rPr>
            </w:pPr>
            <w:r>
              <w:rPr>
                <w:spacing w:val="-3"/>
                <w:sz w:val="18"/>
                <w:szCs w:val="18"/>
              </w:rPr>
              <w:t>厂家提供</w:t>
            </w:r>
          </w:p>
        </w:tc>
        <w:tc>
          <w:tcPr>
            <w:tcW w:w="616" w:type="dxa"/>
            <w:vAlign w:val="top"/>
          </w:tcPr>
          <w:p w14:paraId="1FEB0BD7">
            <w:pPr>
              <w:pStyle w:val="6"/>
              <w:spacing w:before="141" w:line="219" w:lineRule="auto"/>
              <w:ind w:left="220"/>
              <w:rPr>
                <w:sz w:val="18"/>
                <w:szCs w:val="18"/>
              </w:rPr>
            </w:pPr>
            <w:r>
              <w:rPr>
                <w:sz w:val="18"/>
                <w:szCs w:val="18"/>
              </w:rPr>
              <w:t>个</w:t>
            </w:r>
          </w:p>
        </w:tc>
        <w:tc>
          <w:tcPr>
            <w:tcW w:w="809" w:type="dxa"/>
            <w:vAlign w:val="top"/>
          </w:tcPr>
          <w:p w14:paraId="3931AF32">
            <w:pPr>
              <w:pStyle w:val="6"/>
              <w:spacing w:before="169" w:line="183" w:lineRule="auto"/>
              <w:ind w:left="366"/>
              <w:rPr>
                <w:sz w:val="18"/>
                <w:szCs w:val="18"/>
              </w:rPr>
            </w:pPr>
            <w:r>
              <w:rPr>
                <w:sz w:val="18"/>
                <w:szCs w:val="18"/>
              </w:rPr>
              <w:t>3</w:t>
            </w:r>
          </w:p>
        </w:tc>
        <w:tc>
          <w:tcPr>
            <w:tcW w:w="2398" w:type="dxa"/>
            <w:tcBorders>
              <w:right w:val="single" w:color="993300" w:sz="2" w:space="0"/>
            </w:tcBorders>
            <w:vAlign w:val="top"/>
          </w:tcPr>
          <w:p w14:paraId="4C685B6A">
            <w:pPr>
              <w:pStyle w:val="6"/>
              <w:spacing w:before="141" w:line="221" w:lineRule="auto"/>
              <w:ind w:left="712"/>
              <w:rPr>
                <w:sz w:val="18"/>
                <w:szCs w:val="18"/>
              </w:rPr>
            </w:pPr>
            <w:r>
              <w:rPr>
                <w:spacing w:val="-2"/>
                <w:sz w:val="18"/>
                <w:szCs w:val="18"/>
              </w:rPr>
              <w:t>展放</w:t>
            </w:r>
            <w:r>
              <w:rPr>
                <w:spacing w:val="-41"/>
                <w:sz w:val="18"/>
                <w:szCs w:val="18"/>
              </w:rPr>
              <w:t xml:space="preserve"> </w:t>
            </w:r>
            <w:r>
              <w:rPr>
                <w:spacing w:val="-2"/>
                <w:sz w:val="18"/>
                <w:szCs w:val="18"/>
              </w:rPr>
              <w:t>OPGW</w:t>
            </w:r>
            <w:r>
              <w:rPr>
                <w:spacing w:val="-38"/>
                <w:sz w:val="18"/>
                <w:szCs w:val="18"/>
              </w:rPr>
              <w:t xml:space="preserve"> </w:t>
            </w:r>
            <w:r>
              <w:rPr>
                <w:spacing w:val="-2"/>
                <w:sz w:val="18"/>
                <w:szCs w:val="18"/>
              </w:rPr>
              <w:t>用</w:t>
            </w:r>
          </w:p>
        </w:tc>
      </w:tr>
      <w:tr w14:paraId="0BD53B8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C4583E5">
            <w:pPr>
              <w:spacing w:before="56"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66E9AB8C">
            <w:pPr>
              <w:rPr>
                <w:rFonts w:ascii="Arial"/>
                <w:sz w:val="21"/>
              </w:rPr>
            </w:pPr>
          </w:p>
        </w:tc>
        <w:tc>
          <w:tcPr>
            <w:tcW w:w="2192" w:type="dxa"/>
            <w:vAlign w:val="top"/>
          </w:tcPr>
          <w:p w14:paraId="18D09EE9">
            <w:pPr>
              <w:pStyle w:val="6"/>
              <w:spacing w:before="64" w:line="220" w:lineRule="auto"/>
              <w:ind w:left="466"/>
              <w:rPr>
                <w:sz w:val="18"/>
                <w:szCs w:val="18"/>
              </w:rPr>
            </w:pPr>
            <w:r>
              <w:rPr>
                <w:spacing w:val="-2"/>
                <w:sz w:val="18"/>
                <w:szCs w:val="18"/>
              </w:rPr>
              <w:t>专用放线连接器</w:t>
            </w:r>
          </w:p>
        </w:tc>
        <w:tc>
          <w:tcPr>
            <w:tcW w:w="1629" w:type="dxa"/>
            <w:vAlign w:val="top"/>
          </w:tcPr>
          <w:p w14:paraId="2BE3669B">
            <w:pPr>
              <w:pStyle w:val="6"/>
              <w:spacing w:before="92" w:line="183" w:lineRule="auto"/>
              <w:ind w:left="729"/>
              <w:rPr>
                <w:sz w:val="18"/>
                <w:szCs w:val="18"/>
              </w:rPr>
            </w:pPr>
            <w:r>
              <w:rPr>
                <w:spacing w:val="-5"/>
                <w:sz w:val="18"/>
                <w:szCs w:val="18"/>
              </w:rPr>
              <w:t>3T</w:t>
            </w:r>
          </w:p>
        </w:tc>
        <w:tc>
          <w:tcPr>
            <w:tcW w:w="616" w:type="dxa"/>
            <w:vAlign w:val="top"/>
          </w:tcPr>
          <w:p w14:paraId="4CB625C3">
            <w:pPr>
              <w:pStyle w:val="6"/>
              <w:spacing w:before="64" w:line="219" w:lineRule="auto"/>
              <w:ind w:left="224"/>
              <w:rPr>
                <w:sz w:val="18"/>
                <w:szCs w:val="18"/>
              </w:rPr>
            </w:pPr>
            <w:r>
              <w:rPr>
                <w:sz w:val="18"/>
                <w:szCs w:val="18"/>
              </w:rPr>
              <w:t>副</w:t>
            </w:r>
          </w:p>
        </w:tc>
        <w:tc>
          <w:tcPr>
            <w:tcW w:w="809" w:type="dxa"/>
            <w:vAlign w:val="top"/>
          </w:tcPr>
          <w:p w14:paraId="49C598A4">
            <w:pPr>
              <w:pStyle w:val="6"/>
              <w:spacing w:before="92" w:line="183" w:lineRule="auto"/>
              <w:ind w:left="364"/>
              <w:rPr>
                <w:sz w:val="18"/>
                <w:szCs w:val="18"/>
              </w:rPr>
            </w:pPr>
            <w:r>
              <w:rPr>
                <w:sz w:val="18"/>
                <w:szCs w:val="18"/>
              </w:rPr>
              <w:t>6</w:t>
            </w:r>
          </w:p>
        </w:tc>
        <w:tc>
          <w:tcPr>
            <w:tcW w:w="2398" w:type="dxa"/>
            <w:tcBorders>
              <w:right w:val="single" w:color="993300" w:sz="2" w:space="0"/>
            </w:tcBorders>
            <w:vAlign w:val="top"/>
          </w:tcPr>
          <w:p w14:paraId="702188AD">
            <w:pPr>
              <w:pStyle w:val="6"/>
              <w:spacing w:before="63" w:line="221" w:lineRule="auto"/>
              <w:ind w:left="702"/>
              <w:rPr>
                <w:sz w:val="18"/>
                <w:szCs w:val="18"/>
              </w:rPr>
            </w:pPr>
            <w:r>
              <w:rPr>
                <w:spacing w:val="-2"/>
                <w:sz w:val="18"/>
                <w:szCs w:val="18"/>
              </w:rPr>
              <w:t>展放</w:t>
            </w:r>
            <w:r>
              <w:rPr>
                <w:spacing w:val="-39"/>
                <w:sz w:val="18"/>
                <w:szCs w:val="18"/>
              </w:rPr>
              <w:t xml:space="preserve"> </w:t>
            </w:r>
            <w:r>
              <w:rPr>
                <w:spacing w:val="-2"/>
                <w:sz w:val="18"/>
                <w:szCs w:val="18"/>
              </w:rPr>
              <w:t>OPGW</w:t>
            </w:r>
            <w:r>
              <w:rPr>
                <w:spacing w:val="-40"/>
                <w:sz w:val="18"/>
                <w:szCs w:val="18"/>
              </w:rPr>
              <w:t xml:space="preserve"> </w:t>
            </w:r>
            <w:r>
              <w:rPr>
                <w:spacing w:val="-2"/>
                <w:sz w:val="18"/>
                <w:szCs w:val="18"/>
              </w:rPr>
              <w:t>用</w:t>
            </w:r>
          </w:p>
        </w:tc>
      </w:tr>
      <w:tr w14:paraId="5D4D0D9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1DBF1652">
            <w:pPr>
              <w:spacing w:before="56"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C77632C">
            <w:pPr>
              <w:rPr>
                <w:rFonts w:ascii="Arial"/>
                <w:sz w:val="21"/>
              </w:rPr>
            </w:pPr>
          </w:p>
        </w:tc>
        <w:tc>
          <w:tcPr>
            <w:tcW w:w="2192" w:type="dxa"/>
            <w:vAlign w:val="top"/>
          </w:tcPr>
          <w:p w14:paraId="43CB8FF1">
            <w:pPr>
              <w:pStyle w:val="6"/>
              <w:spacing w:before="63" w:line="219" w:lineRule="auto"/>
              <w:ind w:left="645"/>
              <w:rPr>
                <w:sz w:val="18"/>
                <w:szCs w:val="18"/>
              </w:rPr>
            </w:pPr>
            <w:r>
              <w:rPr>
                <w:spacing w:val="-2"/>
                <w:sz w:val="18"/>
                <w:szCs w:val="18"/>
              </w:rPr>
              <w:t>抗弯连接器</w:t>
            </w:r>
          </w:p>
        </w:tc>
        <w:tc>
          <w:tcPr>
            <w:tcW w:w="1629" w:type="dxa"/>
            <w:vAlign w:val="top"/>
          </w:tcPr>
          <w:p w14:paraId="0B28BB0F">
            <w:pPr>
              <w:pStyle w:val="6"/>
              <w:spacing w:before="91" w:line="183" w:lineRule="auto"/>
              <w:ind w:left="542"/>
              <w:rPr>
                <w:sz w:val="18"/>
                <w:szCs w:val="18"/>
              </w:rPr>
            </w:pPr>
            <w:r>
              <w:rPr>
                <w:spacing w:val="-1"/>
                <w:sz w:val="18"/>
                <w:szCs w:val="18"/>
              </w:rPr>
              <w:t>DHG-20</w:t>
            </w:r>
          </w:p>
        </w:tc>
        <w:tc>
          <w:tcPr>
            <w:tcW w:w="616" w:type="dxa"/>
            <w:vAlign w:val="top"/>
          </w:tcPr>
          <w:p w14:paraId="5C1718ED">
            <w:pPr>
              <w:pStyle w:val="6"/>
              <w:spacing w:before="63" w:line="219" w:lineRule="auto"/>
              <w:ind w:left="220"/>
              <w:rPr>
                <w:sz w:val="18"/>
                <w:szCs w:val="18"/>
              </w:rPr>
            </w:pPr>
            <w:r>
              <w:rPr>
                <w:sz w:val="18"/>
                <w:szCs w:val="18"/>
              </w:rPr>
              <w:t>个</w:t>
            </w:r>
          </w:p>
        </w:tc>
        <w:tc>
          <w:tcPr>
            <w:tcW w:w="809" w:type="dxa"/>
            <w:vAlign w:val="top"/>
          </w:tcPr>
          <w:p w14:paraId="2F8452C2">
            <w:pPr>
              <w:pStyle w:val="6"/>
              <w:spacing w:before="91" w:line="183" w:lineRule="auto"/>
              <w:ind w:left="318"/>
              <w:rPr>
                <w:sz w:val="18"/>
                <w:szCs w:val="18"/>
              </w:rPr>
            </w:pPr>
            <w:r>
              <w:rPr>
                <w:spacing w:val="-4"/>
                <w:sz w:val="18"/>
                <w:szCs w:val="18"/>
              </w:rPr>
              <w:t>90</w:t>
            </w:r>
          </w:p>
        </w:tc>
        <w:tc>
          <w:tcPr>
            <w:tcW w:w="2398" w:type="dxa"/>
            <w:tcBorders>
              <w:right w:val="single" w:color="993300" w:sz="2" w:space="0"/>
            </w:tcBorders>
            <w:vAlign w:val="top"/>
          </w:tcPr>
          <w:p w14:paraId="6CCB787B">
            <w:pPr>
              <w:pStyle w:val="6"/>
              <w:spacing w:before="63" w:line="219" w:lineRule="auto"/>
              <w:ind w:left="655"/>
              <w:rPr>
                <w:sz w:val="18"/>
                <w:szCs w:val="18"/>
              </w:rPr>
            </w:pPr>
            <w:r>
              <w:rPr>
                <w:spacing w:val="-6"/>
                <w:sz w:val="18"/>
                <w:szCs w:val="18"/>
              </w:rPr>
              <w:t>Φ10</w:t>
            </w:r>
            <w:r>
              <w:rPr>
                <w:spacing w:val="-33"/>
                <w:sz w:val="18"/>
                <w:szCs w:val="18"/>
              </w:rPr>
              <w:t xml:space="preserve"> </w:t>
            </w:r>
            <w:r>
              <w:rPr>
                <w:spacing w:val="-6"/>
                <w:sz w:val="18"/>
                <w:szCs w:val="18"/>
              </w:rPr>
              <w:t>强力丝用</w:t>
            </w:r>
          </w:p>
        </w:tc>
      </w:tr>
      <w:tr w14:paraId="37AC508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9800B8E">
            <w:pPr>
              <w:spacing w:before="58" w:line="248"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C9945B6">
            <w:pPr>
              <w:rPr>
                <w:rFonts w:ascii="Arial"/>
                <w:sz w:val="21"/>
              </w:rPr>
            </w:pPr>
          </w:p>
        </w:tc>
        <w:tc>
          <w:tcPr>
            <w:tcW w:w="2192" w:type="dxa"/>
            <w:vAlign w:val="top"/>
          </w:tcPr>
          <w:p w14:paraId="3DC8177B">
            <w:pPr>
              <w:pStyle w:val="6"/>
              <w:spacing w:before="65" w:line="219" w:lineRule="auto"/>
              <w:ind w:left="645"/>
              <w:rPr>
                <w:sz w:val="18"/>
                <w:szCs w:val="18"/>
              </w:rPr>
            </w:pPr>
            <w:r>
              <w:rPr>
                <w:spacing w:val="-2"/>
                <w:sz w:val="18"/>
                <w:szCs w:val="18"/>
              </w:rPr>
              <w:t>抗弯连接器</w:t>
            </w:r>
          </w:p>
        </w:tc>
        <w:tc>
          <w:tcPr>
            <w:tcW w:w="1629" w:type="dxa"/>
            <w:vAlign w:val="top"/>
          </w:tcPr>
          <w:p w14:paraId="49B18097">
            <w:pPr>
              <w:pStyle w:val="6"/>
              <w:spacing w:before="93" w:line="183" w:lineRule="auto"/>
              <w:ind w:left="542"/>
              <w:rPr>
                <w:sz w:val="18"/>
                <w:szCs w:val="18"/>
              </w:rPr>
            </w:pPr>
            <w:r>
              <w:rPr>
                <w:spacing w:val="-1"/>
                <w:sz w:val="18"/>
                <w:szCs w:val="18"/>
              </w:rPr>
              <w:t>DHG-30</w:t>
            </w:r>
          </w:p>
        </w:tc>
        <w:tc>
          <w:tcPr>
            <w:tcW w:w="616" w:type="dxa"/>
            <w:vAlign w:val="top"/>
          </w:tcPr>
          <w:p w14:paraId="58B3ED8C">
            <w:pPr>
              <w:pStyle w:val="6"/>
              <w:spacing w:before="65" w:line="219" w:lineRule="auto"/>
              <w:ind w:left="220"/>
              <w:rPr>
                <w:sz w:val="18"/>
                <w:szCs w:val="18"/>
              </w:rPr>
            </w:pPr>
            <w:r>
              <w:rPr>
                <w:sz w:val="18"/>
                <w:szCs w:val="18"/>
              </w:rPr>
              <w:t>个</w:t>
            </w:r>
          </w:p>
        </w:tc>
        <w:tc>
          <w:tcPr>
            <w:tcW w:w="809" w:type="dxa"/>
            <w:vAlign w:val="top"/>
          </w:tcPr>
          <w:p w14:paraId="14EFDF46">
            <w:pPr>
              <w:pStyle w:val="6"/>
              <w:spacing w:before="93" w:line="183" w:lineRule="auto"/>
              <w:ind w:left="318"/>
              <w:rPr>
                <w:sz w:val="18"/>
                <w:szCs w:val="18"/>
              </w:rPr>
            </w:pPr>
            <w:r>
              <w:rPr>
                <w:spacing w:val="-4"/>
                <w:sz w:val="18"/>
                <w:szCs w:val="18"/>
              </w:rPr>
              <w:t>90</w:t>
            </w:r>
          </w:p>
        </w:tc>
        <w:tc>
          <w:tcPr>
            <w:tcW w:w="2398" w:type="dxa"/>
            <w:tcBorders>
              <w:right w:val="single" w:color="993300" w:sz="2" w:space="0"/>
            </w:tcBorders>
            <w:vAlign w:val="top"/>
          </w:tcPr>
          <w:p w14:paraId="464CBE48">
            <w:pPr>
              <w:pStyle w:val="6"/>
              <w:spacing w:before="64"/>
              <w:ind w:left="652"/>
              <w:rPr>
                <w:sz w:val="18"/>
                <w:szCs w:val="18"/>
              </w:rPr>
            </w:pPr>
            <w:r>
              <w:rPr>
                <w:spacing w:val="-3"/>
                <w:sz w:val="18"/>
                <w:szCs w:val="18"/>
              </w:rPr>
              <w:t>YL11-12×</w:t>
            </w:r>
            <w:r>
              <w:rPr>
                <w:spacing w:val="-60"/>
                <w:sz w:val="18"/>
                <w:szCs w:val="18"/>
              </w:rPr>
              <w:t xml:space="preserve"> </w:t>
            </w:r>
            <w:r>
              <w:rPr>
                <w:spacing w:val="-3"/>
                <w:sz w:val="18"/>
                <w:szCs w:val="18"/>
              </w:rPr>
              <w:t>19W</w:t>
            </w:r>
          </w:p>
        </w:tc>
      </w:tr>
      <w:tr w14:paraId="50C1BA0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773B961A">
            <w:pPr>
              <w:spacing w:before="213"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139FCBE">
            <w:pPr>
              <w:rPr>
                <w:rFonts w:ascii="Arial"/>
                <w:sz w:val="21"/>
              </w:rPr>
            </w:pPr>
          </w:p>
        </w:tc>
        <w:tc>
          <w:tcPr>
            <w:tcW w:w="2192" w:type="dxa"/>
            <w:vAlign w:val="top"/>
          </w:tcPr>
          <w:p w14:paraId="18253047">
            <w:pPr>
              <w:pStyle w:val="6"/>
              <w:spacing w:before="220" w:line="219" w:lineRule="auto"/>
              <w:ind w:left="645"/>
              <w:rPr>
                <w:sz w:val="18"/>
                <w:szCs w:val="18"/>
              </w:rPr>
            </w:pPr>
            <w:r>
              <w:rPr>
                <w:spacing w:val="-2"/>
                <w:sz w:val="18"/>
                <w:szCs w:val="18"/>
              </w:rPr>
              <w:t>抗弯连接器</w:t>
            </w:r>
          </w:p>
        </w:tc>
        <w:tc>
          <w:tcPr>
            <w:tcW w:w="1629" w:type="dxa"/>
            <w:vAlign w:val="top"/>
          </w:tcPr>
          <w:p w14:paraId="2BA32099">
            <w:pPr>
              <w:pStyle w:val="6"/>
              <w:spacing w:before="249" w:line="183" w:lineRule="auto"/>
              <w:ind w:left="542"/>
              <w:rPr>
                <w:sz w:val="18"/>
                <w:szCs w:val="18"/>
              </w:rPr>
            </w:pPr>
            <w:r>
              <w:rPr>
                <w:spacing w:val="-1"/>
                <w:sz w:val="18"/>
                <w:szCs w:val="18"/>
              </w:rPr>
              <w:t>DHG-50</w:t>
            </w:r>
          </w:p>
        </w:tc>
        <w:tc>
          <w:tcPr>
            <w:tcW w:w="616" w:type="dxa"/>
            <w:vAlign w:val="top"/>
          </w:tcPr>
          <w:p w14:paraId="0ABB08A7">
            <w:pPr>
              <w:pStyle w:val="6"/>
              <w:spacing w:before="220" w:line="219" w:lineRule="auto"/>
              <w:ind w:left="220"/>
              <w:rPr>
                <w:sz w:val="18"/>
                <w:szCs w:val="18"/>
              </w:rPr>
            </w:pPr>
            <w:r>
              <w:rPr>
                <w:sz w:val="18"/>
                <w:szCs w:val="18"/>
              </w:rPr>
              <w:t>个</w:t>
            </w:r>
          </w:p>
        </w:tc>
        <w:tc>
          <w:tcPr>
            <w:tcW w:w="809" w:type="dxa"/>
            <w:vAlign w:val="top"/>
          </w:tcPr>
          <w:p w14:paraId="5EA3BAC7">
            <w:pPr>
              <w:pStyle w:val="6"/>
              <w:spacing w:before="93" w:line="183" w:lineRule="auto"/>
              <w:ind w:left="318"/>
              <w:rPr>
                <w:sz w:val="18"/>
                <w:szCs w:val="18"/>
              </w:rPr>
            </w:pPr>
            <w:r>
              <w:rPr>
                <w:spacing w:val="-4"/>
                <w:sz w:val="18"/>
                <w:szCs w:val="18"/>
              </w:rPr>
              <w:t>90</w:t>
            </w:r>
          </w:p>
        </w:tc>
        <w:tc>
          <w:tcPr>
            <w:tcW w:w="2398" w:type="dxa"/>
            <w:tcBorders>
              <w:right w:val="single" w:color="993300" w:sz="2" w:space="0"/>
            </w:tcBorders>
            <w:vAlign w:val="top"/>
          </w:tcPr>
          <w:p w14:paraId="329D6D99">
            <w:pPr>
              <w:rPr>
                <w:rFonts w:ascii="Arial"/>
                <w:sz w:val="21"/>
              </w:rPr>
            </w:pPr>
          </w:p>
        </w:tc>
      </w:tr>
      <w:tr w14:paraId="1630036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162F626D">
            <w:pPr>
              <w:spacing w:before="57" w:line="249"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E30D938">
            <w:pPr>
              <w:rPr>
                <w:rFonts w:ascii="Arial"/>
                <w:sz w:val="21"/>
              </w:rPr>
            </w:pPr>
          </w:p>
        </w:tc>
        <w:tc>
          <w:tcPr>
            <w:tcW w:w="2192" w:type="dxa"/>
            <w:vAlign w:val="top"/>
          </w:tcPr>
          <w:p w14:paraId="5E18DBF4">
            <w:pPr>
              <w:pStyle w:val="6"/>
              <w:spacing w:before="65" w:line="219" w:lineRule="auto"/>
              <w:ind w:left="645"/>
              <w:rPr>
                <w:sz w:val="18"/>
                <w:szCs w:val="18"/>
              </w:rPr>
            </w:pPr>
            <w:r>
              <w:rPr>
                <w:spacing w:val="-2"/>
                <w:sz w:val="18"/>
                <w:szCs w:val="18"/>
              </w:rPr>
              <w:t>抗弯连接器</w:t>
            </w:r>
          </w:p>
        </w:tc>
        <w:tc>
          <w:tcPr>
            <w:tcW w:w="1629" w:type="dxa"/>
            <w:vAlign w:val="top"/>
          </w:tcPr>
          <w:p w14:paraId="04E16714">
            <w:pPr>
              <w:pStyle w:val="6"/>
              <w:spacing w:before="92" w:line="184" w:lineRule="auto"/>
              <w:ind w:left="497"/>
              <w:rPr>
                <w:sz w:val="18"/>
                <w:szCs w:val="18"/>
              </w:rPr>
            </w:pPr>
            <w:r>
              <w:rPr>
                <w:spacing w:val="-1"/>
                <w:sz w:val="18"/>
                <w:szCs w:val="18"/>
              </w:rPr>
              <w:t>DHG-180</w:t>
            </w:r>
          </w:p>
        </w:tc>
        <w:tc>
          <w:tcPr>
            <w:tcW w:w="616" w:type="dxa"/>
            <w:vAlign w:val="top"/>
          </w:tcPr>
          <w:p w14:paraId="2151F2B5">
            <w:pPr>
              <w:pStyle w:val="6"/>
              <w:spacing w:before="65" w:line="219" w:lineRule="auto"/>
              <w:ind w:left="220"/>
              <w:rPr>
                <w:sz w:val="18"/>
                <w:szCs w:val="18"/>
              </w:rPr>
            </w:pPr>
            <w:r>
              <w:rPr>
                <w:sz w:val="18"/>
                <w:szCs w:val="18"/>
              </w:rPr>
              <w:t>个</w:t>
            </w:r>
          </w:p>
        </w:tc>
        <w:tc>
          <w:tcPr>
            <w:tcW w:w="809" w:type="dxa"/>
            <w:vAlign w:val="top"/>
          </w:tcPr>
          <w:p w14:paraId="2B3C0281">
            <w:pPr>
              <w:pStyle w:val="6"/>
              <w:spacing w:before="93" w:line="183" w:lineRule="auto"/>
              <w:ind w:left="321"/>
              <w:rPr>
                <w:sz w:val="18"/>
                <w:szCs w:val="18"/>
              </w:rPr>
            </w:pPr>
            <w:r>
              <w:rPr>
                <w:spacing w:val="-6"/>
                <w:sz w:val="18"/>
                <w:szCs w:val="18"/>
              </w:rPr>
              <w:t>70</w:t>
            </w:r>
          </w:p>
        </w:tc>
        <w:tc>
          <w:tcPr>
            <w:tcW w:w="2398" w:type="dxa"/>
            <w:tcBorders>
              <w:right w:val="single" w:color="993300" w:sz="2" w:space="0"/>
            </w:tcBorders>
            <w:vAlign w:val="top"/>
          </w:tcPr>
          <w:p w14:paraId="3C43B259">
            <w:pPr>
              <w:rPr>
                <w:rFonts w:ascii="Arial"/>
                <w:sz w:val="21"/>
              </w:rPr>
            </w:pPr>
          </w:p>
        </w:tc>
      </w:tr>
      <w:tr w14:paraId="5442995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14AD7034">
            <w:pPr>
              <w:spacing w:before="213"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CAF714A">
            <w:pPr>
              <w:rPr>
                <w:rFonts w:ascii="Arial"/>
                <w:sz w:val="21"/>
              </w:rPr>
            </w:pPr>
          </w:p>
        </w:tc>
        <w:tc>
          <w:tcPr>
            <w:tcW w:w="2192" w:type="dxa"/>
            <w:vAlign w:val="top"/>
          </w:tcPr>
          <w:p w14:paraId="49F93868">
            <w:pPr>
              <w:pStyle w:val="6"/>
              <w:spacing w:before="220" w:line="220" w:lineRule="auto"/>
              <w:ind w:left="646"/>
              <w:rPr>
                <w:sz w:val="18"/>
                <w:szCs w:val="18"/>
              </w:rPr>
            </w:pPr>
            <w:r>
              <w:rPr>
                <w:spacing w:val="-2"/>
                <w:sz w:val="18"/>
                <w:szCs w:val="18"/>
              </w:rPr>
              <w:t>旋转连接器</w:t>
            </w:r>
          </w:p>
        </w:tc>
        <w:tc>
          <w:tcPr>
            <w:tcW w:w="1629" w:type="dxa"/>
            <w:vAlign w:val="top"/>
          </w:tcPr>
          <w:p w14:paraId="67557016">
            <w:pPr>
              <w:pStyle w:val="6"/>
              <w:spacing w:before="248" w:line="183" w:lineRule="auto"/>
              <w:ind w:left="547"/>
              <w:rPr>
                <w:sz w:val="18"/>
                <w:szCs w:val="18"/>
              </w:rPr>
            </w:pPr>
            <w:r>
              <w:rPr>
                <w:spacing w:val="-2"/>
                <w:sz w:val="18"/>
                <w:szCs w:val="18"/>
              </w:rPr>
              <w:t>SLX-30</w:t>
            </w:r>
          </w:p>
        </w:tc>
        <w:tc>
          <w:tcPr>
            <w:tcW w:w="616" w:type="dxa"/>
            <w:vAlign w:val="top"/>
          </w:tcPr>
          <w:p w14:paraId="5F910D08">
            <w:pPr>
              <w:pStyle w:val="6"/>
              <w:spacing w:before="220" w:line="219" w:lineRule="auto"/>
              <w:ind w:left="220"/>
              <w:rPr>
                <w:sz w:val="18"/>
                <w:szCs w:val="18"/>
              </w:rPr>
            </w:pPr>
            <w:r>
              <w:rPr>
                <w:sz w:val="18"/>
                <w:szCs w:val="18"/>
              </w:rPr>
              <w:t>个</w:t>
            </w:r>
          </w:p>
        </w:tc>
        <w:tc>
          <w:tcPr>
            <w:tcW w:w="809" w:type="dxa"/>
            <w:vAlign w:val="top"/>
          </w:tcPr>
          <w:p w14:paraId="42C8BBF9">
            <w:pPr>
              <w:pStyle w:val="6"/>
              <w:spacing w:before="247" w:line="184" w:lineRule="auto"/>
              <w:ind w:left="330"/>
              <w:rPr>
                <w:sz w:val="18"/>
                <w:szCs w:val="18"/>
              </w:rPr>
            </w:pPr>
            <w:r>
              <w:rPr>
                <w:spacing w:val="-10"/>
                <w:sz w:val="18"/>
                <w:szCs w:val="18"/>
              </w:rPr>
              <w:t>10</w:t>
            </w:r>
          </w:p>
        </w:tc>
        <w:tc>
          <w:tcPr>
            <w:tcW w:w="2398" w:type="dxa"/>
            <w:tcBorders>
              <w:right w:val="single" w:color="993300" w:sz="2" w:space="0"/>
            </w:tcBorders>
            <w:vAlign w:val="top"/>
          </w:tcPr>
          <w:p w14:paraId="0D9585D1">
            <w:pPr>
              <w:pStyle w:val="6"/>
              <w:spacing w:before="64" w:line="284" w:lineRule="auto"/>
              <w:ind w:left="655" w:right="638" w:hanging="3"/>
              <w:rPr>
                <w:sz w:val="18"/>
                <w:szCs w:val="18"/>
              </w:rPr>
            </w:pPr>
            <w:r>
              <w:rPr>
                <w:spacing w:val="-3"/>
                <w:sz w:val="18"/>
                <w:szCs w:val="18"/>
              </w:rPr>
              <w:t>YL11-12×</w:t>
            </w:r>
            <w:r>
              <w:rPr>
                <w:spacing w:val="-61"/>
                <w:sz w:val="18"/>
                <w:szCs w:val="18"/>
              </w:rPr>
              <w:t xml:space="preserve"> </w:t>
            </w:r>
            <w:r>
              <w:rPr>
                <w:spacing w:val="-3"/>
                <w:sz w:val="18"/>
                <w:szCs w:val="18"/>
              </w:rPr>
              <w:t>19W</w:t>
            </w:r>
            <w:r>
              <w:rPr>
                <w:sz w:val="18"/>
                <w:szCs w:val="18"/>
              </w:rPr>
              <w:t xml:space="preserve"> </w:t>
            </w:r>
            <w:r>
              <w:rPr>
                <w:spacing w:val="-6"/>
                <w:sz w:val="18"/>
                <w:szCs w:val="18"/>
              </w:rPr>
              <w:t>Φ10</w:t>
            </w:r>
            <w:r>
              <w:rPr>
                <w:spacing w:val="-33"/>
                <w:sz w:val="18"/>
                <w:szCs w:val="18"/>
              </w:rPr>
              <w:t xml:space="preserve"> </w:t>
            </w:r>
            <w:r>
              <w:rPr>
                <w:spacing w:val="-6"/>
                <w:sz w:val="18"/>
                <w:szCs w:val="18"/>
              </w:rPr>
              <w:t>强力丝用</w:t>
            </w:r>
          </w:p>
        </w:tc>
      </w:tr>
      <w:tr w14:paraId="7DB1EE6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3B81E33">
            <w:pPr>
              <w:spacing w:before="60" w:line="246"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802A169">
            <w:pPr>
              <w:rPr>
                <w:rFonts w:ascii="Arial"/>
                <w:sz w:val="21"/>
              </w:rPr>
            </w:pPr>
          </w:p>
        </w:tc>
        <w:tc>
          <w:tcPr>
            <w:tcW w:w="2192" w:type="dxa"/>
            <w:vAlign w:val="top"/>
          </w:tcPr>
          <w:p w14:paraId="3208B183">
            <w:pPr>
              <w:pStyle w:val="6"/>
              <w:spacing w:before="67" w:line="220" w:lineRule="auto"/>
              <w:ind w:left="646"/>
              <w:rPr>
                <w:sz w:val="18"/>
                <w:szCs w:val="18"/>
              </w:rPr>
            </w:pPr>
            <w:r>
              <w:rPr>
                <w:spacing w:val="-2"/>
                <w:sz w:val="18"/>
                <w:szCs w:val="18"/>
              </w:rPr>
              <w:t>旋转连接器</w:t>
            </w:r>
          </w:p>
        </w:tc>
        <w:tc>
          <w:tcPr>
            <w:tcW w:w="1629" w:type="dxa"/>
            <w:vAlign w:val="top"/>
          </w:tcPr>
          <w:p w14:paraId="5FD94FC9">
            <w:pPr>
              <w:pStyle w:val="6"/>
              <w:spacing w:before="95" w:line="183" w:lineRule="auto"/>
              <w:ind w:left="547"/>
              <w:rPr>
                <w:sz w:val="18"/>
                <w:szCs w:val="18"/>
              </w:rPr>
            </w:pPr>
            <w:r>
              <w:rPr>
                <w:spacing w:val="-2"/>
                <w:sz w:val="18"/>
                <w:szCs w:val="18"/>
              </w:rPr>
              <w:t>SLX-50</w:t>
            </w:r>
          </w:p>
        </w:tc>
        <w:tc>
          <w:tcPr>
            <w:tcW w:w="616" w:type="dxa"/>
            <w:vAlign w:val="top"/>
          </w:tcPr>
          <w:p w14:paraId="243579DD">
            <w:pPr>
              <w:pStyle w:val="6"/>
              <w:spacing w:before="67" w:line="219" w:lineRule="auto"/>
              <w:ind w:left="220"/>
              <w:rPr>
                <w:sz w:val="18"/>
                <w:szCs w:val="18"/>
              </w:rPr>
            </w:pPr>
            <w:r>
              <w:rPr>
                <w:sz w:val="18"/>
                <w:szCs w:val="18"/>
              </w:rPr>
              <w:t>个</w:t>
            </w:r>
          </w:p>
        </w:tc>
        <w:tc>
          <w:tcPr>
            <w:tcW w:w="809" w:type="dxa"/>
            <w:vAlign w:val="top"/>
          </w:tcPr>
          <w:p w14:paraId="56FF1BF5">
            <w:pPr>
              <w:pStyle w:val="6"/>
              <w:spacing w:before="95" w:line="183" w:lineRule="auto"/>
              <w:ind w:left="319"/>
              <w:rPr>
                <w:sz w:val="18"/>
                <w:szCs w:val="18"/>
              </w:rPr>
            </w:pPr>
            <w:r>
              <w:rPr>
                <w:spacing w:val="-4"/>
                <w:sz w:val="18"/>
                <w:szCs w:val="18"/>
              </w:rPr>
              <w:t>25</w:t>
            </w:r>
          </w:p>
        </w:tc>
        <w:tc>
          <w:tcPr>
            <w:tcW w:w="2398" w:type="dxa"/>
            <w:tcBorders>
              <w:right w:val="single" w:color="993300" w:sz="2" w:space="0"/>
            </w:tcBorders>
            <w:vAlign w:val="top"/>
          </w:tcPr>
          <w:p w14:paraId="5CC426B3">
            <w:pPr>
              <w:rPr>
                <w:rFonts w:ascii="Arial"/>
                <w:sz w:val="21"/>
              </w:rPr>
            </w:pPr>
          </w:p>
        </w:tc>
      </w:tr>
      <w:tr w14:paraId="4E9BB29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504A7988">
            <w:pPr>
              <w:spacing w:before="59"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BDF5CE3">
            <w:pPr>
              <w:rPr>
                <w:rFonts w:ascii="Arial"/>
                <w:sz w:val="21"/>
              </w:rPr>
            </w:pPr>
          </w:p>
        </w:tc>
        <w:tc>
          <w:tcPr>
            <w:tcW w:w="2192" w:type="dxa"/>
            <w:vAlign w:val="top"/>
          </w:tcPr>
          <w:p w14:paraId="6CD76737">
            <w:pPr>
              <w:pStyle w:val="6"/>
              <w:spacing w:before="66" w:line="220" w:lineRule="auto"/>
              <w:ind w:left="646"/>
              <w:rPr>
                <w:sz w:val="18"/>
                <w:szCs w:val="18"/>
              </w:rPr>
            </w:pPr>
            <w:r>
              <w:rPr>
                <w:spacing w:val="-2"/>
                <w:sz w:val="18"/>
                <w:szCs w:val="18"/>
              </w:rPr>
              <w:t>旋转连接器</w:t>
            </w:r>
          </w:p>
        </w:tc>
        <w:tc>
          <w:tcPr>
            <w:tcW w:w="1629" w:type="dxa"/>
            <w:vAlign w:val="top"/>
          </w:tcPr>
          <w:p w14:paraId="59B0F72E">
            <w:pPr>
              <w:pStyle w:val="6"/>
              <w:spacing w:before="94" w:line="184" w:lineRule="auto"/>
              <w:ind w:left="501"/>
              <w:rPr>
                <w:sz w:val="18"/>
                <w:szCs w:val="18"/>
              </w:rPr>
            </w:pPr>
            <w:r>
              <w:rPr>
                <w:spacing w:val="-1"/>
                <w:sz w:val="18"/>
                <w:szCs w:val="18"/>
              </w:rPr>
              <w:t>SLX-180</w:t>
            </w:r>
          </w:p>
        </w:tc>
        <w:tc>
          <w:tcPr>
            <w:tcW w:w="616" w:type="dxa"/>
            <w:vAlign w:val="top"/>
          </w:tcPr>
          <w:p w14:paraId="2E6317FD">
            <w:pPr>
              <w:pStyle w:val="6"/>
              <w:spacing w:before="66" w:line="219" w:lineRule="auto"/>
              <w:ind w:left="220"/>
              <w:rPr>
                <w:sz w:val="18"/>
                <w:szCs w:val="18"/>
              </w:rPr>
            </w:pPr>
            <w:r>
              <w:rPr>
                <w:sz w:val="18"/>
                <w:szCs w:val="18"/>
              </w:rPr>
              <w:t>个</w:t>
            </w:r>
          </w:p>
        </w:tc>
        <w:tc>
          <w:tcPr>
            <w:tcW w:w="809" w:type="dxa"/>
            <w:vAlign w:val="top"/>
          </w:tcPr>
          <w:p w14:paraId="38D1AE01">
            <w:pPr>
              <w:pStyle w:val="6"/>
              <w:spacing w:before="95" w:line="183" w:lineRule="auto"/>
              <w:ind w:left="364"/>
              <w:rPr>
                <w:sz w:val="18"/>
                <w:szCs w:val="18"/>
              </w:rPr>
            </w:pPr>
            <w:r>
              <w:rPr>
                <w:sz w:val="18"/>
                <w:szCs w:val="18"/>
              </w:rPr>
              <w:t>6</w:t>
            </w:r>
          </w:p>
        </w:tc>
        <w:tc>
          <w:tcPr>
            <w:tcW w:w="2398" w:type="dxa"/>
            <w:tcBorders>
              <w:right w:val="single" w:color="993300" w:sz="2" w:space="0"/>
            </w:tcBorders>
            <w:vAlign w:val="top"/>
          </w:tcPr>
          <w:p w14:paraId="659FF4AB">
            <w:pPr>
              <w:rPr>
                <w:rFonts w:ascii="Arial"/>
                <w:sz w:val="21"/>
              </w:rPr>
            </w:pPr>
          </w:p>
        </w:tc>
      </w:tr>
      <w:tr w14:paraId="27A05E8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0303EF6">
            <w:pPr>
              <w:spacing w:before="58" w:line="248"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53D4890">
            <w:pPr>
              <w:rPr>
                <w:rFonts w:ascii="Arial"/>
                <w:sz w:val="21"/>
              </w:rPr>
            </w:pPr>
          </w:p>
        </w:tc>
        <w:tc>
          <w:tcPr>
            <w:tcW w:w="2192" w:type="dxa"/>
            <w:vAlign w:val="top"/>
          </w:tcPr>
          <w:p w14:paraId="1C3C9BA0">
            <w:pPr>
              <w:pStyle w:val="6"/>
              <w:spacing w:before="66" w:line="219" w:lineRule="auto"/>
              <w:ind w:left="557"/>
              <w:rPr>
                <w:sz w:val="18"/>
                <w:szCs w:val="18"/>
              </w:rPr>
            </w:pPr>
            <w:r>
              <w:rPr>
                <w:spacing w:val="-2"/>
                <w:sz w:val="18"/>
                <w:szCs w:val="18"/>
              </w:rPr>
              <w:t>压接管保护套</w:t>
            </w:r>
          </w:p>
        </w:tc>
        <w:tc>
          <w:tcPr>
            <w:tcW w:w="1629" w:type="dxa"/>
            <w:vAlign w:val="top"/>
          </w:tcPr>
          <w:p w14:paraId="24105725">
            <w:pPr>
              <w:rPr>
                <w:rFonts w:ascii="Arial"/>
                <w:sz w:val="21"/>
              </w:rPr>
            </w:pPr>
          </w:p>
        </w:tc>
        <w:tc>
          <w:tcPr>
            <w:tcW w:w="616" w:type="dxa"/>
            <w:vAlign w:val="top"/>
          </w:tcPr>
          <w:p w14:paraId="65F62903">
            <w:pPr>
              <w:pStyle w:val="6"/>
              <w:spacing w:before="66" w:line="219" w:lineRule="auto"/>
              <w:ind w:left="220"/>
              <w:rPr>
                <w:sz w:val="18"/>
                <w:szCs w:val="18"/>
              </w:rPr>
            </w:pPr>
            <w:r>
              <w:rPr>
                <w:sz w:val="18"/>
                <w:szCs w:val="18"/>
              </w:rPr>
              <w:t>个</w:t>
            </w:r>
          </w:p>
        </w:tc>
        <w:tc>
          <w:tcPr>
            <w:tcW w:w="809" w:type="dxa"/>
            <w:vAlign w:val="top"/>
          </w:tcPr>
          <w:p w14:paraId="511497E7">
            <w:pPr>
              <w:pStyle w:val="6"/>
              <w:spacing w:before="94" w:line="183" w:lineRule="auto"/>
              <w:ind w:left="316"/>
              <w:rPr>
                <w:sz w:val="18"/>
                <w:szCs w:val="18"/>
              </w:rPr>
            </w:pPr>
            <w:r>
              <w:rPr>
                <w:spacing w:val="-3"/>
                <w:sz w:val="18"/>
                <w:szCs w:val="18"/>
              </w:rPr>
              <w:t>40</w:t>
            </w:r>
          </w:p>
        </w:tc>
        <w:tc>
          <w:tcPr>
            <w:tcW w:w="2398" w:type="dxa"/>
            <w:tcBorders>
              <w:right w:val="single" w:color="993300" w:sz="2" w:space="0"/>
            </w:tcBorders>
            <w:vAlign w:val="top"/>
          </w:tcPr>
          <w:p w14:paraId="28A45B43">
            <w:pPr>
              <w:pStyle w:val="6"/>
              <w:spacing w:before="66" w:line="220" w:lineRule="auto"/>
              <w:ind w:left="767"/>
              <w:rPr>
                <w:sz w:val="18"/>
                <w:szCs w:val="18"/>
              </w:rPr>
            </w:pPr>
            <w:r>
              <w:rPr>
                <w:spacing w:val="-4"/>
                <w:sz w:val="18"/>
                <w:szCs w:val="18"/>
              </w:rPr>
              <w:t>400</w:t>
            </w:r>
            <w:r>
              <w:rPr>
                <w:spacing w:val="-29"/>
                <w:sz w:val="18"/>
                <w:szCs w:val="18"/>
              </w:rPr>
              <w:t xml:space="preserve"> </w:t>
            </w:r>
            <w:r>
              <w:rPr>
                <w:spacing w:val="-4"/>
                <w:sz w:val="18"/>
                <w:szCs w:val="18"/>
              </w:rPr>
              <w:t>导线用</w:t>
            </w:r>
          </w:p>
        </w:tc>
      </w:tr>
      <w:tr w14:paraId="63D76A6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659E65C5">
            <w:pPr>
              <w:spacing w:before="58" w:line="249"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357179DB">
            <w:pPr>
              <w:rPr>
                <w:rFonts w:ascii="Arial"/>
                <w:sz w:val="21"/>
              </w:rPr>
            </w:pPr>
          </w:p>
        </w:tc>
        <w:tc>
          <w:tcPr>
            <w:tcW w:w="2192" w:type="dxa"/>
            <w:vAlign w:val="top"/>
          </w:tcPr>
          <w:p w14:paraId="60FA3F3C">
            <w:pPr>
              <w:pStyle w:val="6"/>
              <w:spacing w:before="65" w:line="219" w:lineRule="auto"/>
              <w:ind w:left="465"/>
              <w:rPr>
                <w:sz w:val="18"/>
                <w:szCs w:val="18"/>
              </w:rPr>
            </w:pPr>
            <w:r>
              <w:rPr>
                <w:spacing w:val="-2"/>
                <w:sz w:val="18"/>
                <w:szCs w:val="18"/>
              </w:rPr>
              <w:t>装配式牵引装置</w:t>
            </w:r>
          </w:p>
        </w:tc>
        <w:tc>
          <w:tcPr>
            <w:tcW w:w="1629" w:type="dxa"/>
            <w:vAlign w:val="top"/>
          </w:tcPr>
          <w:p w14:paraId="6D800F84">
            <w:pPr>
              <w:pStyle w:val="6"/>
              <w:spacing w:before="92" w:line="184" w:lineRule="auto"/>
              <w:ind w:left="455"/>
              <w:rPr>
                <w:sz w:val="18"/>
                <w:szCs w:val="18"/>
              </w:rPr>
            </w:pPr>
            <w:r>
              <w:rPr>
                <w:spacing w:val="-1"/>
                <w:sz w:val="18"/>
                <w:szCs w:val="18"/>
              </w:rPr>
              <w:t>SLQT-710</w:t>
            </w:r>
          </w:p>
        </w:tc>
        <w:tc>
          <w:tcPr>
            <w:tcW w:w="616" w:type="dxa"/>
            <w:vAlign w:val="top"/>
          </w:tcPr>
          <w:p w14:paraId="227F3B28">
            <w:pPr>
              <w:pStyle w:val="6"/>
              <w:spacing w:before="65" w:line="219" w:lineRule="auto"/>
              <w:ind w:left="220"/>
              <w:rPr>
                <w:sz w:val="18"/>
                <w:szCs w:val="18"/>
              </w:rPr>
            </w:pPr>
            <w:r>
              <w:rPr>
                <w:sz w:val="18"/>
                <w:szCs w:val="18"/>
              </w:rPr>
              <w:t>个</w:t>
            </w:r>
          </w:p>
        </w:tc>
        <w:tc>
          <w:tcPr>
            <w:tcW w:w="809" w:type="dxa"/>
            <w:vAlign w:val="top"/>
          </w:tcPr>
          <w:p w14:paraId="7959AF0C">
            <w:pPr>
              <w:pStyle w:val="6"/>
              <w:spacing w:before="92" w:line="184" w:lineRule="auto"/>
              <w:ind w:left="330"/>
              <w:rPr>
                <w:sz w:val="18"/>
                <w:szCs w:val="18"/>
              </w:rPr>
            </w:pPr>
            <w:r>
              <w:rPr>
                <w:spacing w:val="-10"/>
                <w:sz w:val="18"/>
                <w:szCs w:val="18"/>
              </w:rPr>
              <w:t>16</w:t>
            </w:r>
          </w:p>
        </w:tc>
        <w:tc>
          <w:tcPr>
            <w:tcW w:w="2398" w:type="dxa"/>
            <w:tcBorders>
              <w:right w:val="single" w:color="993300" w:sz="2" w:space="0"/>
            </w:tcBorders>
            <w:vAlign w:val="top"/>
          </w:tcPr>
          <w:p w14:paraId="52CF1DDF">
            <w:pPr>
              <w:rPr>
                <w:rFonts w:ascii="Arial"/>
                <w:sz w:val="21"/>
              </w:rPr>
            </w:pPr>
          </w:p>
        </w:tc>
      </w:tr>
      <w:tr w14:paraId="655EDB6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2E500A31">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8B88CC0">
            <w:pPr>
              <w:rPr>
                <w:rFonts w:ascii="Arial"/>
                <w:sz w:val="21"/>
              </w:rPr>
            </w:pPr>
          </w:p>
        </w:tc>
        <w:tc>
          <w:tcPr>
            <w:tcW w:w="2192" w:type="dxa"/>
            <w:vAlign w:val="top"/>
          </w:tcPr>
          <w:p w14:paraId="50558194">
            <w:pPr>
              <w:pStyle w:val="6"/>
              <w:spacing w:before="67" w:line="219" w:lineRule="auto"/>
              <w:ind w:left="561"/>
              <w:rPr>
                <w:sz w:val="18"/>
                <w:szCs w:val="18"/>
              </w:rPr>
            </w:pPr>
            <w:r>
              <w:rPr>
                <w:spacing w:val="-2"/>
                <w:sz w:val="18"/>
                <w:szCs w:val="18"/>
              </w:rPr>
              <w:t>高空作业平台</w:t>
            </w:r>
          </w:p>
        </w:tc>
        <w:tc>
          <w:tcPr>
            <w:tcW w:w="1629" w:type="dxa"/>
            <w:vAlign w:val="top"/>
          </w:tcPr>
          <w:p w14:paraId="0CD32BBD">
            <w:pPr>
              <w:rPr>
                <w:rFonts w:ascii="Arial"/>
                <w:sz w:val="21"/>
              </w:rPr>
            </w:pPr>
          </w:p>
        </w:tc>
        <w:tc>
          <w:tcPr>
            <w:tcW w:w="616" w:type="dxa"/>
            <w:vAlign w:val="top"/>
          </w:tcPr>
          <w:p w14:paraId="786A7F64">
            <w:pPr>
              <w:pStyle w:val="6"/>
              <w:spacing w:before="67" w:line="219" w:lineRule="auto"/>
              <w:ind w:left="224"/>
              <w:rPr>
                <w:sz w:val="18"/>
                <w:szCs w:val="18"/>
              </w:rPr>
            </w:pPr>
            <w:r>
              <w:rPr>
                <w:sz w:val="18"/>
                <w:szCs w:val="18"/>
              </w:rPr>
              <w:t>副</w:t>
            </w:r>
          </w:p>
        </w:tc>
        <w:tc>
          <w:tcPr>
            <w:tcW w:w="809" w:type="dxa"/>
            <w:vAlign w:val="top"/>
          </w:tcPr>
          <w:p w14:paraId="27C1A59E">
            <w:pPr>
              <w:pStyle w:val="6"/>
              <w:spacing w:before="94" w:line="184" w:lineRule="auto"/>
              <w:ind w:left="330"/>
              <w:rPr>
                <w:sz w:val="18"/>
                <w:szCs w:val="18"/>
              </w:rPr>
            </w:pPr>
            <w:r>
              <w:rPr>
                <w:spacing w:val="-10"/>
                <w:sz w:val="18"/>
                <w:szCs w:val="18"/>
              </w:rPr>
              <w:t>12</w:t>
            </w:r>
          </w:p>
        </w:tc>
        <w:tc>
          <w:tcPr>
            <w:tcW w:w="2398" w:type="dxa"/>
            <w:tcBorders>
              <w:right w:val="single" w:color="993300" w:sz="2" w:space="0"/>
            </w:tcBorders>
            <w:vAlign w:val="top"/>
          </w:tcPr>
          <w:p w14:paraId="53801B7C">
            <w:pPr>
              <w:pStyle w:val="6"/>
              <w:spacing w:before="66" w:line="219" w:lineRule="auto"/>
              <w:ind w:left="477"/>
              <w:rPr>
                <w:sz w:val="18"/>
                <w:szCs w:val="18"/>
              </w:rPr>
            </w:pPr>
            <w:r>
              <w:rPr>
                <w:spacing w:val="-2"/>
                <w:sz w:val="18"/>
                <w:szCs w:val="18"/>
              </w:rPr>
              <w:t>耐张塔附件安装用</w:t>
            </w:r>
          </w:p>
        </w:tc>
      </w:tr>
      <w:tr w14:paraId="072898B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100C68C3">
            <w:pPr>
              <w:spacing w:before="59" w:line="248"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82349A8">
            <w:pPr>
              <w:rPr>
                <w:rFonts w:ascii="Arial"/>
                <w:sz w:val="21"/>
              </w:rPr>
            </w:pPr>
          </w:p>
        </w:tc>
        <w:tc>
          <w:tcPr>
            <w:tcW w:w="2192" w:type="dxa"/>
            <w:vAlign w:val="top"/>
          </w:tcPr>
          <w:p w14:paraId="6A1583F1">
            <w:pPr>
              <w:pStyle w:val="6"/>
              <w:spacing w:before="66" w:line="219" w:lineRule="auto"/>
              <w:ind w:left="561"/>
              <w:rPr>
                <w:sz w:val="18"/>
                <w:szCs w:val="18"/>
              </w:rPr>
            </w:pPr>
            <w:r>
              <w:rPr>
                <w:spacing w:val="-2"/>
                <w:sz w:val="18"/>
                <w:szCs w:val="18"/>
              </w:rPr>
              <w:t>高速转向滑车</w:t>
            </w:r>
          </w:p>
        </w:tc>
        <w:tc>
          <w:tcPr>
            <w:tcW w:w="1629" w:type="dxa"/>
            <w:vAlign w:val="top"/>
          </w:tcPr>
          <w:p w14:paraId="384C5506">
            <w:pPr>
              <w:pStyle w:val="6"/>
              <w:spacing w:before="66"/>
              <w:ind w:left="694"/>
              <w:rPr>
                <w:sz w:val="18"/>
                <w:szCs w:val="18"/>
              </w:rPr>
            </w:pPr>
            <w:r>
              <w:rPr>
                <w:spacing w:val="-7"/>
                <w:sz w:val="18"/>
                <w:szCs w:val="18"/>
              </w:rPr>
              <w:t>15t</w:t>
            </w:r>
          </w:p>
        </w:tc>
        <w:tc>
          <w:tcPr>
            <w:tcW w:w="616" w:type="dxa"/>
            <w:vAlign w:val="top"/>
          </w:tcPr>
          <w:p w14:paraId="7C5B7961">
            <w:pPr>
              <w:pStyle w:val="6"/>
              <w:spacing w:before="66" w:line="219" w:lineRule="auto"/>
              <w:ind w:left="220"/>
              <w:rPr>
                <w:sz w:val="18"/>
                <w:szCs w:val="18"/>
              </w:rPr>
            </w:pPr>
            <w:r>
              <w:rPr>
                <w:sz w:val="18"/>
                <w:szCs w:val="18"/>
              </w:rPr>
              <w:t>个</w:t>
            </w:r>
          </w:p>
        </w:tc>
        <w:tc>
          <w:tcPr>
            <w:tcW w:w="809" w:type="dxa"/>
            <w:vAlign w:val="top"/>
          </w:tcPr>
          <w:p w14:paraId="2571A692">
            <w:pPr>
              <w:pStyle w:val="6"/>
              <w:spacing w:before="96" w:line="182" w:lineRule="auto"/>
              <w:ind w:left="366"/>
              <w:rPr>
                <w:sz w:val="18"/>
                <w:szCs w:val="18"/>
              </w:rPr>
            </w:pPr>
            <w:r>
              <w:rPr>
                <w:sz w:val="18"/>
                <w:szCs w:val="18"/>
              </w:rPr>
              <w:t>5</w:t>
            </w:r>
          </w:p>
        </w:tc>
        <w:tc>
          <w:tcPr>
            <w:tcW w:w="2398" w:type="dxa"/>
            <w:tcBorders>
              <w:right w:val="single" w:color="993300" w:sz="2" w:space="0"/>
            </w:tcBorders>
            <w:vAlign w:val="top"/>
          </w:tcPr>
          <w:p w14:paraId="50CD6EBD">
            <w:pPr>
              <w:pStyle w:val="6"/>
              <w:spacing w:before="66" w:line="220" w:lineRule="auto"/>
              <w:ind w:left="838"/>
              <w:rPr>
                <w:sz w:val="18"/>
                <w:szCs w:val="18"/>
              </w:rPr>
            </w:pPr>
            <w:r>
              <w:rPr>
                <w:spacing w:val="-3"/>
                <w:sz w:val="18"/>
                <w:szCs w:val="18"/>
              </w:rPr>
              <w:t>打转向用</w:t>
            </w:r>
          </w:p>
        </w:tc>
      </w:tr>
      <w:tr w14:paraId="547D2F5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5A83350B">
            <w:pPr>
              <w:spacing w:before="58" w:line="249"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CC305E0">
            <w:pPr>
              <w:rPr>
                <w:rFonts w:ascii="Arial"/>
                <w:sz w:val="21"/>
              </w:rPr>
            </w:pPr>
          </w:p>
        </w:tc>
        <w:tc>
          <w:tcPr>
            <w:tcW w:w="2192" w:type="dxa"/>
            <w:vAlign w:val="top"/>
          </w:tcPr>
          <w:p w14:paraId="46D47C82">
            <w:pPr>
              <w:pStyle w:val="6"/>
              <w:spacing w:before="66" w:line="219" w:lineRule="auto"/>
              <w:ind w:left="561"/>
              <w:rPr>
                <w:sz w:val="18"/>
                <w:szCs w:val="18"/>
              </w:rPr>
            </w:pPr>
            <w:r>
              <w:rPr>
                <w:spacing w:val="-2"/>
                <w:sz w:val="18"/>
                <w:szCs w:val="18"/>
              </w:rPr>
              <w:t>高速转向滑车</w:t>
            </w:r>
          </w:p>
        </w:tc>
        <w:tc>
          <w:tcPr>
            <w:tcW w:w="1629" w:type="dxa"/>
            <w:vAlign w:val="top"/>
          </w:tcPr>
          <w:p w14:paraId="67A7A285">
            <w:pPr>
              <w:pStyle w:val="6"/>
              <w:spacing w:before="65"/>
              <w:ind w:left="684"/>
              <w:rPr>
                <w:sz w:val="18"/>
                <w:szCs w:val="18"/>
              </w:rPr>
            </w:pPr>
            <w:r>
              <w:rPr>
                <w:spacing w:val="-4"/>
                <w:sz w:val="18"/>
                <w:szCs w:val="18"/>
              </w:rPr>
              <w:t>30t</w:t>
            </w:r>
          </w:p>
        </w:tc>
        <w:tc>
          <w:tcPr>
            <w:tcW w:w="616" w:type="dxa"/>
            <w:vAlign w:val="top"/>
          </w:tcPr>
          <w:p w14:paraId="0FFD57F6">
            <w:pPr>
              <w:pStyle w:val="6"/>
              <w:spacing w:before="66" w:line="219" w:lineRule="auto"/>
              <w:ind w:left="220"/>
              <w:rPr>
                <w:sz w:val="18"/>
                <w:szCs w:val="18"/>
              </w:rPr>
            </w:pPr>
            <w:r>
              <w:rPr>
                <w:sz w:val="18"/>
                <w:szCs w:val="18"/>
              </w:rPr>
              <w:t>个</w:t>
            </w:r>
          </w:p>
        </w:tc>
        <w:tc>
          <w:tcPr>
            <w:tcW w:w="809" w:type="dxa"/>
            <w:vAlign w:val="top"/>
          </w:tcPr>
          <w:p w14:paraId="5224883C">
            <w:pPr>
              <w:pStyle w:val="6"/>
              <w:spacing w:before="95" w:line="182" w:lineRule="auto"/>
              <w:ind w:left="366"/>
              <w:rPr>
                <w:sz w:val="18"/>
                <w:szCs w:val="18"/>
              </w:rPr>
            </w:pPr>
            <w:r>
              <w:rPr>
                <w:sz w:val="18"/>
                <w:szCs w:val="18"/>
              </w:rPr>
              <w:t>5</w:t>
            </w:r>
          </w:p>
        </w:tc>
        <w:tc>
          <w:tcPr>
            <w:tcW w:w="2398" w:type="dxa"/>
            <w:tcBorders>
              <w:right w:val="single" w:color="993300" w:sz="2" w:space="0"/>
            </w:tcBorders>
            <w:vAlign w:val="top"/>
          </w:tcPr>
          <w:p w14:paraId="7B9A140B">
            <w:pPr>
              <w:pStyle w:val="6"/>
              <w:spacing w:before="66" w:line="220" w:lineRule="auto"/>
              <w:ind w:left="838"/>
              <w:rPr>
                <w:sz w:val="18"/>
                <w:szCs w:val="18"/>
              </w:rPr>
            </w:pPr>
            <w:r>
              <w:rPr>
                <w:spacing w:val="-3"/>
                <w:sz w:val="18"/>
                <w:szCs w:val="18"/>
              </w:rPr>
              <w:t>打转向用</w:t>
            </w:r>
          </w:p>
        </w:tc>
      </w:tr>
      <w:tr w14:paraId="6D8E149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16B3F70">
            <w:pPr>
              <w:spacing w:before="58" w:line="249"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62C2A14F">
            <w:pPr>
              <w:rPr>
                <w:rFonts w:ascii="Arial"/>
                <w:sz w:val="21"/>
              </w:rPr>
            </w:pPr>
          </w:p>
        </w:tc>
        <w:tc>
          <w:tcPr>
            <w:tcW w:w="2192" w:type="dxa"/>
            <w:vAlign w:val="top"/>
          </w:tcPr>
          <w:p w14:paraId="67B99775">
            <w:pPr>
              <w:pStyle w:val="6"/>
              <w:spacing w:before="65" w:line="219" w:lineRule="auto"/>
              <w:ind w:left="736"/>
              <w:rPr>
                <w:sz w:val="18"/>
                <w:szCs w:val="18"/>
              </w:rPr>
            </w:pPr>
            <w:r>
              <w:rPr>
                <w:spacing w:val="-2"/>
                <w:sz w:val="18"/>
                <w:szCs w:val="18"/>
              </w:rPr>
              <w:t>手扳葫芦</w:t>
            </w:r>
          </w:p>
        </w:tc>
        <w:tc>
          <w:tcPr>
            <w:tcW w:w="1629" w:type="dxa"/>
            <w:vAlign w:val="top"/>
          </w:tcPr>
          <w:p w14:paraId="67492356">
            <w:pPr>
              <w:pStyle w:val="6"/>
              <w:spacing w:before="65"/>
              <w:ind w:left="739"/>
              <w:rPr>
                <w:sz w:val="18"/>
                <w:szCs w:val="18"/>
              </w:rPr>
            </w:pPr>
            <w:r>
              <w:rPr>
                <w:spacing w:val="-10"/>
                <w:sz w:val="18"/>
                <w:szCs w:val="18"/>
              </w:rPr>
              <w:t>1t</w:t>
            </w:r>
          </w:p>
        </w:tc>
        <w:tc>
          <w:tcPr>
            <w:tcW w:w="616" w:type="dxa"/>
            <w:vAlign w:val="top"/>
          </w:tcPr>
          <w:p w14:paraId="46BD1EBB">
            <w:pPr>
              <w:pStyle w:val="6"/>
              <w:spacing w:before="65" w:line="219" w:lineRule="auto"/>
              <w:ind w:left="220"/>
              <w:rPr>
                <w:sz w:val="18"/>
                <w:szCs w:val="18"/>
              </w:rPr>
            </w:pPr>
            <w:r>
              <w:rPr>
                <w:sz w:val="18"/>
                <w:szCs w:val="18"/>
              </w:rPr>
              <w:t>个</w:t>
            </w:r>
          </w:p>
        </w:tc>
        <w:tc>
          <w:tcPr>
            <w:tcW w:w="809" w:type="dxa"/>
            <w:vAlign w:val="top"/>
          </w:tcPr>
          <w:p w14:paraId="2FDE5175">
            <w:pPr>
              <w:pStyle w:val="6"/>
              <w:spacing w:before="93" w:line="183" w:lineRule="auto"/>
              <w:ind w:left="318"/>
              <w:rPr>
                <w:sz w:val="18"/>
                <w:szCs w:val="18"/>
              </w:rPr>
            </w:pPr>
            <w:r>
              <w:rPr>
                <w:spacing w:val="-4"/>
                <w:sz w:val="18"/>
                <w:szCs w:val="18"/>
              </w:rPr>
              <w:t>60</w:t>
            </w:r>
          </w:p>
        </w:tc>
        <w:tc>
          <w:tcPr>
            <w:tcW w:w="2398" w:type="dxa"/>
            <w:tcBorders>
              <w:right w:val="single" w:color="993300" w:sz="2" w:space="0"/>
            </w:tcBorders>
            <w:vAlign w:val="top"/>
          </w:tcPr>
          <w:p w14:paraId="670E1BAE">
            <w:pPr>
              <w:pStyle w:val="6"/>
              <w:spacing w:before="65" w:line="220" w:lineRule="auto"/>
              <w:ind w:left="836"/>
              <w:rPr>
                <w:sz w:val="18"/>
                <w:szCs w:val="18"/>
              </w:rPr>
            </w:pPr>
            <w:r>
              <w:rPr>
                <w:spacing w:val="-3"/>
                <w:sz w:val="18"/>
                <w:szCs w:val="18"/>
              </w:rPr>
              <w:t>调线索用</w:t>
            </w:r>
          </w:p>
        </w:tc>
      </w:tr>
      <w:tr w14:paraId="05B0ED4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22AAFC9F">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2BEE646">
            <w:pPr>
              <w:rPr>
                <w:rFonts w:ascii="Arial"/>
                <w:sz w:val="21"/>
              </w:rPr>
            </w:pPr>
          </w:p>
        </w:tc>
        <w:tc>
          <w:tcPr>
            <w:tcW w:w="2192" w:type="dxa"/>
            <w:vAlign w:val="top"/>
          </w:tcPr>
          <w:p w14:paraId="2B6E4F0B">
            <w:pPr>
              <w:pStyle w:val="6"/>
              <w:spacing w:before="66" w:line="219" w:lineRule="auto"/>
              <w:ind w:left="736"/>
              <w:rPr>
                <w:sz w:val="18"/>
                <w:szCs w:val="18"/>
              </w:rPr>
            </w:pPr>
            <w:r>
              <w:rPr>
                <w:spacing w:val="-2"/>
                <w:sz w:val="18"/>
                <w:szCs w:val="18"/>
              </w:rPr>
              <w:t>手扳葫芦</w:t>
            </w:r>
          </w:p>
        </w:tc>
        <w:tc>
          <w:tcPr>
            <w:tcW w:w="1629" w:type="dxa"/>
            <w:vAlign w:val="top"/>
          </w:tcPr>
          <w:p w14:paraId="228E5707">
            <w:pPr>
              <w:pStyle w:val="6"/>
              <w:spacing w:before="67"/>
              <w:ind w:left="728"/>
              <w:rPr>
                <w:sz w:val="18"/>
                <w:szCs w:val="18"/>
              </w:rPr>
            </w:pPr>
            <w:r>
              <w:rPr>
                <w:spacing w:val="-4"/>
                <w:sz w:val="18"/>
                <w:szCs w:val="18"/>
              </w:rPr>
              <w:t>2t</w:t>
            </w:r>
          </w:p>
        </w:tc>
        <w:tc>
          <w:tcPr>
            <w:tcW w:w="616" w:type="dxa"/>
            <w:vAlign w:val="top"/>
          </w:tcPr>
          <w:p w14:paraId="64AA5C8E">
            <w:pPr>
              <w:pStyle w:val="6"/>
              <w:spacing w:before="67" w:line="219" w:lineRule="auto"/>
              <w:ind w:left="220"/>
              <w:rPr>
                <w:sz w:val="18"/>
                <w:szCs w:val="18"/>
              </w:rPr>
            </w:pPr>
            <w:r>
              <w:rPr>
                <w:sz w:val="18"/>
                <w:szCs w:val="18"/>
              </w:rPr>
              <w:t>个</w:t>
            </w:r>
          </w:p>
        </w:tc>
        <w:tc>
          <w:tcPr>
            <w:tcW w:w="809" w:type="dxa"/>
            <w:vAlign w:val="top"/>
          </w:tcPr>
          <w:p w14:paraId="2F5336C7">
            <w:pPr>
              <w:pStyle w:val="6"/>
              <w:spacing w:before="95" w:line="183" w:lineRule="auto"/>
              <w:ind w:left="318"/>
              <w:rPr>
                <w:sz w:val="18"/>
                <w:szCs w:val="18"/>
              </w:rPr>
            </w:pPr>
            <w:r>
              <w:rPr>
                <w:spacing w:val="-4"/>
                <w:sz w:val="18"/>
                <w:szCs w:val="18"/>
              </w:rPr>
              <w:t>60</w:t>
            </w:r>
          </w:p>
        </w:tc>
        <w:tc>
          <w:tcPr>
            <w:tcW w:w="2398" w:type="dxa"/>
            <w:tcBorders>
              <w:right w:val="single" w:color="993300" w:sz="2" w:space="0"/>
            </w:tcBorders>
            <w:vAlign w:val="top"/>
          </w:tcPr>
          <w:p w14:paraId="16D7A60C">
            <w:pPr>
              <w:pStyle w:val="6"/>
              <w:spacing w:before="67" w:line="220" w:lineRule="auto"/>
              <w:ind w:left="836"/>
              <w:rPr>
                <w:sz w:val="18"/>
                <w:szCs w:val="18"/>
              </w:rPr>
            </w:pPr>
            <w:r>
              <w:rPr>
                <w:spacing w:val="-3"/>
                <w:sz w:val="18"/>
                <w:szCs w:val="18"/>
              </w:rPr>
              <w:t>调线索用</w:t>
            </w:r>
          </w:p>
        </w:tc>
      </w:tr>
      <w:tr w14:paraId="6391B08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20575E66">
            <w:pPr>
              <w:spacing w:before="59" w:line="248"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3433ECB1">
            <w:pPr>
              <w:rPr>
                <w:rFonts w:ascii="Arial"/>
                <w:sz w:val="21"/>
              </w:rPr>
            </w:pPr>
          </w:p>
        </w:tc>
        <w:tc>
          <w:tcPr>
            <w:tcW w:w="2192" w:type="dxa"/>
            <w:vAlign w:val="top"/>
          </w:tcPr>
          <w:p w14:paraId="5A693D6F">
            <w:pPr>
              <w:pStyle w:val="6"/>
              <w:spacing w:before="66" w:line="219" w:lineRule="auto"/>
              <w:ind w:left="736"/>
              <w:rPr>
                <w:sz w:val="18"/>
                <w:szCs w:val="18"/>
              </w:rPr>
            </w:pPr>
            <w:r>
              <w:rPr>
                <w:spacing w:val="-2"/>
                <w:sz w:val="18"/>
                <w:szCs w:val="18"/>
              </w:rPr>
              <w:t>手扳葫芦</w:t>
            </w:r>
          </w:p>
        </w:tc>
        <w:tc>
          <w:tcPr>
            <w:tcW w:w="1629" w:type="dxa"/>
            <w:vAlign w:val="top"/>
          </w:tcPr>
          <w:p w14:paraId="333E82FB">
            <w:pPr>
              <w:pStyle w:val="6"/>
              <w:spacing w:before="66"/>
              <w:ind w:left="727"/>
              <w:rPr>
                <w:sz w:val="18"/>
                <w:szCs w:val="18"/>
              </w:rPr>
            </w:pPr>
            <w:r>
              <w:rPr>
                <w:spacing w:val="-4"/>
                <w:sz w:val="18"/>
                <w:szCs w:val="18"/>
              </w:rPr>
              <w:t>6t</w:t>
            </w:r>
          </w:p>
        </w:tc>
        <w:tc>
          <w:tcPr>
            <w:tcW w:w="616" w:type="dxa"/>
            <w:vAlign w:val="top"/>
          </w:tcPr>
          <w:p w14:paraId="3A5644DF">
            <w:pPr>
              <w:pStyle w:val="6"/>
              <w:spacing w:before="66" w:line="219" w:lineRule="auto"/>
              <w:ind w:left="220"/>
              <w:rPr>
                <w:sz w:val="18"/>
                <w:szCs w:val="18"/>
              </w:rPr>
            </w:pPr>
            <w:r>
              <w:rPr>
                <w:sz w:val="18"/>
                <w:szCs w:val="18"/>
              </w:rPr>
              <w:t>个</w:t>
            </w:r>
          </w:p>
        </w:tc>
        <w:tc>
          <w:tcPr>
            <w:tcW w:w="809" w:type="dxa"/>
            <w:vAlign w:val="top"/>
          </w:tcPr>
          <w:p w14:paraId="3CE99A65">
            <w:pPr>
              <w:pStyle w:val="6"/>
              <w:spacing w:before="94" w:line="184" w:lineRule="auto"/>
              <w:ind w:left="285"/>
              <w:rPr>
                <w:sz w:val="18"/>
                <w:szCs w:val="18"/>
              </w:rPr>
            </w:pPr>
            <w:r>
              <w:rPr>
                <w:spacing w:val="-7"/>
                <w:sz w:val="18"/>
                <w:szCs w:val="18"/>
              </w:rPr>
              <w:t>140</w:t>
            </w:r>
          </w:p>
        </w:tc>
        <w:tc>
          <w:tcPr>
            <w:tcW w:w="2398" w:type="dxa"/>
            <w:tcBorders>
              <w:right w:val="single" w:color="993300" w:sz="2" w:space="0"/>
            </w:tcBorders>
            <w:vAlign w:val="top"/>
          </w:tcPr>
          <w:p w14:paraId="03CB1BD8">
            <w:pPr>
              <w:pStyle w:val="6"/>
              <w:spacing w:before="66" w:line="220" w:lineRule="auto"/>
              <w:ind w:left="748"/>
              <w:rPr>
                <w:sz w:val="18"/>
                <w:szCs w:val="18"/>
              </w:rPr>
            </w:pPr>
            <w:r>
              <w:rPr>
                <w:spacing w:val="-2"/>
                <w:sz w:val="18"/>
                <w:szCs w:val="18"/>
              </w:rPr>
              <w:t>调锚地线用</w:t>
            </w:r>
          </w:p>
        </w:tc>
      </w:tr>
      <w:tr w14:paraId="3DA30EE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2" w:hRule="atLeast"/>
        </w:trPr>
        <w:tc>
          <w:tcPr>
            <w:tcW w:w="1022" w:type="dxa"/>
            <w:tcBorders>
              <w:left w:val="single" w:color="993300" w:sz="2" w:space="0"/>
            </w:tcBorders>
            <w:vAlign w:val="top"/>
          </w:tcPr>
          <w:p w14:paraId="467C82E1">
            <w:pPr>
              <w:spacing w:before="142"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66255F6">
            <w:pPr>
              <w:rPr>
                <w:rFonts w:ascii="Arial"/>
                <w:sz w:val="21"/>
              </w:rPr>
            </w:pPr>
          </w:p>
        </w:tc>
        <w:tc>
          <w:tcPr>
            <w:tcW w:w="2192" w:type="dxa"/>
            <w:vAlign w:val="top"/>
          </w:tcPr>
          <w:p w14:paraId="36C2E91D">
            <w:pPr>
              <w:pStyle w:val="6"/>
              <w:spacing w:before="149" w:line="219" w:lineRule="auto"/>
              <w:ind w:left="736"/>
              <w:rPr>
                <w:sz w:val="18"/>
                <w:szCs w:val="18"/>
              </w:rPr>
            </w:pPr>
            <w:r>
              <w:rPr>
                <w:spacing w:val="-2"/>
                <w:sz w:val="18"/>
                <w:szCs w:val="18"/>
              </w:rPr>
              <w:t>手扳葫芦</w:t>
            </w:r>
          </w:p>
        </w:tc>
        <w:tc>
          <w:tcPr>
            <w:tcW w:w="1629" w:type="dxa"/>
            <w:vAlign w:val="top"/>
          </w:tcPr>
          <w:p w14:paraId="3F8B3948">
            <w:pPr>
              <w:pStyle w:val="6"/>
              <w:spacing w:before="149"/>
              <w:ind w:left="727"/>
              <w:rPr>
                <w:sz w:val="18"/>
                <w:szCs w:val="18"/>
              </w:rPr>
            </w:pPr>
            <w:r>
              <w:rPr>
                <w:spacing w:val="-4"/>
                <w:sz w:val="18"/>
                <w:szCs w:val="18"/>
              </w:rPr>
              <w:t>6t</w:t>
            </w:r>
          </w:p>
        </w:tc>
        <w:tc>
          <w:tcPr>
            <w:tcW w:w="616" w:type="dxa"/>
            <w:vAlign w:val="top"/>
          </w:tcPr>
          <w:p w14:paraId="3CF6158D">
            <w:pPr>
              <w:pStyle w:val="6"/>
              <w:spacing w:before="150" w:line="219" w:lineRule="auto"/>
              <w:ind w:left="220"/>
              <w:rPr>
                <w:sz w:val="18"/>
                <w:szCs w:val="18"/>
              </w:rPr>
            </w:pPr>
            <w:r>
              <w:rPr>
                <w:sz w:val="18"/>
                <w:szCs w:val="18"/>
              </w:rPr>
              <w:t>个</w:t>
            </w:r>
          </w:p>
        </w:tc>
        <w:tc>
          <w:tcPr>
            <w:tcW w:w="809" w:type="dxa"/>
            <w:vAlign w:val="top"/>
          </w:tcPr>
          <w:p w14:paraId="34CC052A">
            <w:pPr>
              <w:pStyle w:val="6"/>
              <w:spacing w:before="177" w:line="184" w:lineRule="auto"/>
              <w:ind w:left="285"/>
              <w:rPr>
                <w:sz w:val="18"/>
                <w:szCs w:val="18"/>
              </w:rPr>
            </w:pPr>
            <w:r>
              <w:rPr>
                <w:spacing w:val="-7"/>
                <w:sz w:val="18"/>
                <w:szCs w:val="18"/>
              </w:rPr>
              <w:t>160</w:t>
            </w:r>
          </w:p>
        </w:tc>
        <w:tc>
          <w:tcPr>
            <w:tcW w:w="2398" w:type="dxa"/>
            <w:tcBorders>
              <w:right w:val="single" w:color="993300" w:sz="2" w:space="0"/>
            </w:tcBorders>
            <w:vAlign w:val="top"/>
          </w:tcPr>
          <w:p w14:paraId="075BD8B2">
            <w:pPr>
              <w:pStyle w:val="6"/>
              <w:spacing w:before="150" w:line="220" w:lineRule="auto"/>
              <w:ind w:left="748"/>
              <w:rPr>
                <w:sz w:val="18"/>
                <w:szCs w:val="18"/>
              </w:rPr>
            </w:pPr>
            <w:r>
              <w:rPr>
                <w:spacing w:val="-2"/>
                <w:sz w:val="18"/>
                <w:szCs w:val="18"/>
              </w:rPr>
              <w:t>调锚导线用</w:t>
            </w:r>
          </w:p>
        </w:tc>
      </w:tr>
      <w:tr w14:paraId="438693E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439D8FEE">
            <w:pPr>
              <w:spacing w:before="61" w:line="246"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C42FD56">
            <w:pPr>
              <w:rPr>
                <w:rFonts w:ascii="Arial"/>
                <w:sz w:val="21"/>
              </w:rPr>
            </w:pPr>
          </w:p>
        </w:tc>
        <w:tc>
          <w:tcPr>
            <w:tcW w:w="2192" w:type="dxa"/>
            <w:vAlign w:val="top"/>
          </w:tcPr>
          <w:p w14:paraId="2EF62AF5">
            <w:pPr>
              <w:pStyle w:val="6"/>
              <w:spacing w:before="68" w:line="219" w:lineRule="auto"/>
              <w:ind w:left="736"/>
              <w:rPr>
                <w:sz w:val="18"/>
                <w:szCs w:val="18"/>
              </w:rPr>
            </w:pPr>
            <w:r>
              <w:rPr>
                <w:spacing w:val="-2"/>
                <w:sz w:val="18"/>
                <w:szCs w:val="18"/>
              </w:rPr>
              <w:t>手扳葫芦</w:t>
            </w:r>
          </w:p>
        </w:tc>
        <w:tc>
          <w:tcPr>
            <w:tcW w:w="1629" w:type="dxa"/>
            <w:vAlign w:val="top"/>
          </w:tcPr>
          <w:p w14:paraId="36CF5148">
            <w:pPr>
              <w:pStyle w:val="6"/>
              <w:spacing w:before="67"/>
              <w:ind w:left="727"/>
              <w:rPr>
                <w:sz w:val="18"/>
                <w:szCs w:val="18"/>
              </w:rPr>
            </w:pPr>
            <w:r>
              <w:rPr>
                <w:spacing w:val="-4"/>
                <w:sz w:val="18"/>
                <w:szCs w:val="18"/>
              </w:rPr>
              <w:t>9t</w:t>
            </w:r>
          </w:p>
        </w:tc>
        <w:tc>
          <w:tcPr>
            <w:tcW w:w="616" w:type="dxa"/>
            <w:vAlign w:val="top"/>
          </w:tcPr>
          <w:p w14:paraId="38078061">
            <w:pPr>
              <w:pStyle w:val="6"/>
              <w:spacing w:before="68" w:line="219" w:lineRule="auto"/>
              <w:ind w:left="220"/>
              <w:rPr>
                <w:sz w:val="18"/>
                <w:szCs w:val="18"/>
              </w:rPr>
            </w:pPr>
            <w:r>
              <w:rPr>
                <w:sz w:val="18"/>
                <w:szCs w:val="18"/>
              </w:rPr>
              <w:t>个</w:t>
            </w:r>
          </w:p>
        </w:tc>
        <w:tc>
          <w:tcPr>
            <w:tcW w:w="809" w:type="dxa"/>
            <w:vAlign w:val="top"/>
          </w:tcPr>
          <w:p w14:paraId="2F88BA20">
            <w:pPr>
              <w:pStyle w:val="6"/>
              <w:spacing w:before="95" w:line="184" w:lineRule="auto"/>
              <w:ind w:left="330"/>
              <w:rPr>
                <w:sz w:val="18"/>
                <w:szCs w:val="18"/>
              </w:rPr>
            </w:pPr>
            <w:r>
              <w:rPr>
                <w:spacing w:val="-10"/>
                <w:sz w:val="18"/>
                <w:szCs w:val="18"/>
              </w:rPr>
              <w:t>12</w:t>
            </w:r>
          </w:p>
        </w:tc>
        <w:tc>
          <w:tcPr>
            <w:tcW w:w="2398" w:type="dxa"/>
            <w:tcBorders>
              <w:right w:val="single" w:color="993300" w:sz="2" w:space="0"/>
            </w:tcBorders>
            <w:vAlign w:val="top"/>
          </w:tcPr>
          <w:p w14:paraId="7BE7DAD6">
            <w:pPr>
              <w:pStyle w:val="6"/>
              <w:spacing w:before="68" w:line="219" w:lineRule="auto"/>
              <w:ind w:left="655"/>
              <w:rPr>
                <w:sz w:val="18"/>
                <w:szCs w:val="18"/>
              </w:rPr>
            </w:pPr>
            <w:r>
              <w:rPr>
                <w:spacing w:val="-2"/>
                <w:sz w:val="18"/>
                <w:szCs w:val="18"/>
              </w:rPr>
              <w:t>锚大张大牵用</w:t>
            </w:r>
          </w:p>
        </w:tc>
      </w:tr>
      <w:tr w14:paraId="3DB48E8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00EC2AAD">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25677F9">
            <w:pPr>
              <w:rPr>
                <w:rFonts w:ascii="Arial"/>
                <w:sz w:val="21"/>
              </w:rPr>
            </w:pPr>
          </w:p>
        </w:tc>
        <w:tc>
          <w:tcPr>
            <w:tcW w:w="2192" w:type="dxa"/>
            <w:vAlign w:val="top"/>
          </w:tcPr>
          <w:p w14:paraId="4E1D330F">
            <w:pPr>
              <w:pStyle w:val="6"/>
              <w:spacing w:before="67" w:line="219" w:lineRule="auto"/>
              <w:ind w:left="736"/>
              <w:rPr>
                <w:sz w:val="18"/>
                <w:szCs w:val="18"/>
              </w:rPr>
            </w:pPr>
            <w:r>
              <w:rPr>
                <w:spacing w:val="-2"/>
                <w:sz w:val="18"/>
                <w:szCs w:val="18"/>
              </w:rPr>
              <w:t>链条葫芦</w:t>
            </w:r>
          </w:p>
        </w:tc>
        <w:tc>
          <w:tcPr>
            <w:tcW w:w="1629" w:type="dxa"/>
            <w:vAlign w:val="top"/>
          </w:tcPr>
          <w:p w14:paraId="020803E0">
            <w:pPr>
              <w:pStyle w:val="6"/>
              <w:spacing w:before="96" w:line="183" w:lineRule="auto"/>
              <w:ind w:left="727"/>
              <w:rPr>
                <w:sz w:val="18"/>
                <w:szCs w:val="18"/>
              </w:rPr>
            </w:pPr>
            <w:r>
              <w:rPr>
                <w:spacing w:val="-4"/>
                <w:sz w:val="18"/>
                <w:szCs w:val="18"/>
              </w:rPr>
              <w:t>6T</w:t>
            </w:r>
          </w:p>
        </w:tc>
        <w:tc>
          <w:tcPr>
            <w:tcW w:w="616" w:type="dxa"/>
            <w:vAlign w:val="top"/>
          </w:tcPr>
          <w:p w14:paraId="3366AAB7">
            <w:pPr>
              <w:pStyle w:val="6"/>
              <w:spacing w:before="68" w:line="219" w:lineRule="auto"/>
              <w:ind w:left="220"/>
              <w:rPr>
                <w:sz w:val="18"/>
                <w:szCs w:val="18"/>
              </w:rPr>
            </w:pPr>
            <w:r>
              <w:rPr>
                <w:sz w:val="18"/>
                <w:szCs w:val="18"/>
              </w:rPr>
              <w:t>个</w:t>
            </w:r>
          </w:p>
        </w:tc>
        <w:tc>
          <w:tcPr>
            <w:tcW w:w="809" w:type="dxa"/>
            <w:vAlign w:val="top"/>
          </w:tcPr>
          <w:p w14:paraId="25B95B4D">
            <w:pPr>
              <w:pStyle w:val="6"/>
              <w:spacing w:before="96" w:line="183" w:lineRule="auto"/>
              <w:ind w:left="321"/>
              <w:rPr>
                <w:sz w:val="18"/>
                <w:szCs w:val="18"/>
              </w:rPr>
            </w:pPr>
            <w:r>
              <w:rPr>
                <w:spacing w:val="-6"/>
                <w:sz w:val="18"/>
                <w:szCs w:val="18"/>
              </w:rPr>
              <w:t>72</w:t>
            </w:r>
          </w:p>
        </w:tc>
        <w:tc>
          <w:tcPr>
            <w:tcW w:w="2398" w:type="dxa"/>
            <w:tcBorders>
              <w:right w:val="single" w:color="993300" w:sz="2" w:space="0"/>
            </w:tcBorders>
            <w:vAlign w:val="top"/>
          </w:tcPr>
          <w:p w14:paraId="1C92201E">
            <w:pPr>
              <w:pStyle w:val="6"/>
              <w:spacing w:before="67" w:line="219" w:lineRule="auto"/>
              <w:ind w:left="660"/>
              <w:rPr>
                <w:sz w:val="18"/>
                <w:szCs w:val="18"/>
              </w:rPr>
            </w:pPr>
            <w:r>
              <w:rPr>
                <w:spacing w:val="-2"/>
                <w:sz w:val="18"/>
                <w:szCs w:val="18"/>
              </w:rPr>
              <w:t>导线附件安装</w:t>
            </w:r>
          </w:p>
        </w:tc>
      </w:tr>
      <w:tr w14:paraId="0A715B7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628" w:hRule="atLeast"/>
        </w:trPr>
        <w:tc>
          <w:tcPr>
            <w:tcW w:w="1022" w:type="dxa"/>
            <w:tcBorders>
              <w:left w:val="single" w:color="993300" w:sz="2" w:space="0"/>
            </w:tcBorders>
            <w:vAlign w:val="top"/>
          </w:tcPr>
          <w:p w14:paraId="21F14CAC">
            <w:pPr>
              <w:spacing w:before="216"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126A951">
            <w:pPr>
              <w:rPr>
                <w:rFonts w:ascii="Arial"/>
                <w:sz w:val="21"/>
              </w:rPr>
            </w:pPr>
          </w:p>
        </w:tc>
        <w:tc>
          <w:tcPr>
            <w:tcW w:w="2192" w:type="dxa"/>
            <w:vAlign w:val="top"/>
          </w:tcPr>
          <w:p w14:paraId="7179A19B">
            <w:pPr>
              <w:pStyle w:val="6"/>
              <w:spacing w:before="223" w:line="220" w:lineRule="auto"/>
              <w:ind w:left="737"/>
              <w:rPr>
                <w:sz w:val="18"/>
                <w:szCs w:val="18"/>
              </w:rPr>
            </w:pPr>
            <w:r>
              <w:rPr>
                <w:spacing w:val="-2"/>
                <w:sz w:val="18"/>
                <w:szCs w:val="18"/>
              </w:rPr>
              <w:t>专用软梯</w:t>
            </w:r>
          </w:p>
        </w:tc>
        <w:tc>
          <w:tcPr>
            <w:tcW w:w="1629" w:type="dxa"/>
            <w:vAlign w:val="top"/>
          </w:tcPr>
          <w:p w14:paraId="730F3E7B">
            <w:pPr>
              <w:pStyle w:val="6"/>
              <w:spacing w:before="222"/>
              <w:ind w:left="682"/>
              <w:rPr>
                <w:sz w:val="18"/>
                <w:szCs w:val="18"/>
              </w:rPr>
            </w:pPr>
            <w:r>
              <w:rPr>
                <w:spacing w:val="-3"/>
                <w:sz w:val="18"/>
                <w:szCs w:val="18"/>
              </w:rPr>
              <w:t>20m</w:t>
            </w:r>
          </w:p>
        </w:tc>
        <w:tc>
          <w:tcPr>
            <w:tcW w:w="616" w:type="dxa"/>
            <w:vAlign w:val="top"/>
          </w:tcPr>
          <w:p w14:paraId="441CE507">
            <w:pPr>
              <w:pStyle w:val="6"/>
              <w:spacing w:before="223" w:line="219" w:lineRule="auto"/>
              <w:ind w:left="224"/>
              <w:rPr>
                <w:sz w:val="18"/>
                <w:szCs w:val="18"/>
              </w:rPr>
            </w:pPr>
            <w:r>
              <w:rPr>
                <w:sz w:val="18"/>
                <w:szCs w:val="18"/>
              </w:rPr>
              <w:t>副</w:t>
            </w:r>
          </w:p>
        </w:tc>
        <w:tc>
          <w:tcPr>
            <w:tcW w:w="809" w:type="dxa"/>
            <w:vAlign w:val="top"/>
          </w:tcPr>
          <w:p w14:paraId="2B250A03">
            <w:pPr>
              <w:pStyle w:val="6"/>
              <w:spacing w:before="250" w:line="184" w:lineRule="auto"/>
              <w:ind w:left="330"/>
              <w:rPr>
                <w:sz w:val="18"/>
                <w:szCs w:val="18"/>
              </w:rPr>
            </w:pPr>
            <w:r>
              <w:rPr>
                <w:spacing w:val="-10"/>
                <w:sz w:val="18"/>
                <w:szCs w:val="18"/>
              </w:rPr>
              <w:t>18</w:t>
            </w:r>
          </w:p>
        </w:tc>
        <w:tc>
          <w:tcPr>
            <w:tcW w:w="2398" w:type="dxa"/>
            <w:tcBorders>
              <w:right w:val="single" w:color="993300" w:sz="2" w:space="0"/>
            </w:tcBorders>
            <w:vAlign w:val="top"/>
          </w:tcPr>
          <w:p w14:paraId="531D77AD">
            <w:pPr>
              <w:pStyle w:val="6"/>
              <w:spacing w:before="68" w:line="282" w:lineRule="auto"/>
              <w:ind w:left="751" w:right="750" w:firstLine="9"/>
              <w:rPr>
                <w:sz w:val="18"/>
                <w:szCs w:val="18"/>
              </w:rPr>
            </w:pPr>
            <w:r>
              <w:rPr>
                <w:spacing w:val="-5"/>
                <w:sz w:val="18"/>
                <w:szCs w:val="18"/>
              </w:rPr>
              <w:t>附件安装用</w:t>
            </w:r>
            <w:r>
              <w:rPr>
                <w:spacing w:val="2"/>
                <w:sz w:val="18"/>
                <w:szCs w:val="18"/>
              </w:rPr>
              <w:t xml:space="preserve"> </w:t>
            </w:r>
            <w:r>
              <w:rPr>
                <w:spacing w:val="-3"/>
                <w:sz w:val="18"/>
                <w:szCs w:val="18"/>
              </w:rPr>
              <w:t>高空作业用</w:t>
            </w:r>
          </w:p>
        </w:tc>
      </w:tr>
      <w:tr w14:paraId="7B299A0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317" w:hRule="atLeast"/>
        </w:trPr>
        <w:tc>
          <w:tcPr>
            <w:tcW w:w="1022" w:type="dxa"/>
            <w:tcBorders>
              <w:left w:val="single" w:color="993300" w:sz="2" w:space="0"/>
            </w:tcBorders>
            <w:vAlign w:val="top"/>
          </w:tcPr>
          <w:p w14:paraId="7E493040">
            <w:pPr>
              <w:spacing w:before="60" w:line="247"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D58E1F9">
            <w:pPr>
              <w:rPr>
                <w:rFonts w:ascii="Arial"/>
                <w:sz w:val="21"/>
              </w:rPr>
            </w:pPr>
          </w:p>
        </w:tc>
        <w:tc>
          <w:tcPr>
            <w:tcW w:w="2192" w:type="dxa"/>
            <w:vAlign w:val="top"/>
          </w:tcPr>
          <w:p w14:paraId="61955202">
            <w:pPr>
              <w:pStyle w:val="6"/>
              <w:spacing w:before="67" w:line="220" w:lineRule="auto"/>
              <w:ind w:left="470"/>
              <w:rPr>
                <w:sz w:val="18"/>
                <w:szCs w:val="18"/>
              </w:rPr>
            </w:pPr>
            <w:r>
              <w:rPr>
                <w:spacing w:val="-2"/>
                <w:sz w:val="18"/>
                <w:szCs w:val="18"/>
              </w:rPr>
              <w:t>导线二线提线器</w:t>
            </w:r>
          </w:p>
        </w:tc>
        <w:tc>
          <w:tcPr>
            <w:tcW w:w="1629" w:type="dxa"/>
            <w:vAlign w:val="top"/>
          </w:tcPr>
          <w:p w14:paraId="3D88A89F">
            <w:pPr>
              <w:pStyle w:val="6"/>
              <w:spacing w:before="67" w:line="219" w:lineRule="auto"/>
              <w:ind w:left="635"/>
              <w:rPr>
                <w:sz w:val="18"/>
                <w:szCs w:val="18"/>
              </w:rPr>
            </w:pPr>
            <w:r>
              <w:rPr>
                <w:spacing w:val="-4"/>
                <w:sz w:val="18"/>
                <w:szCs w:val="18"/>
              </w:rPr>
              <w:t>特制</w:t>
            </w:r>
          </w:p>
        </w:tc>
        <w:tc>
          <w:tcPr>
            <w:tcW w:w="616" w:type="dxa"/>
            <w:vAlign w:val="top"/>
          </w:tcPr>
          <w:p w14:paraId="1E3001B6">
            <w:pPr>
              <w:pStyle w:val="6"/>
              <w:spacing w:before="67" w:line="219" w:lineRule="auto"/>
              <w:ind w:left="224"/>
              <w:rPr>
                <w:sz w:val="18"/>
                <w:szCs w:val="18"/>
              </w:rPr>
            </w:pPr>
            <w:r>
              <w:rPr>
                <w:sz w:val="18"/>
                <w:szCs w:val="18"/>
              </w:rPr>
              <w:t>副</w:t>
            </w:r>
          </w:p>
        </w:tc>
        <w:tc>
          <w:tcPr>
            <w:tcW w:w="809" w:type="dxa"/>
            <w:vAlign w:val="top"/>
          </w:tcPr>
          <w:p w14:paraId="74A50804">
            <w:pPr>
              <w:pStyle w:val="6"/>
              <w:spacing w:before="96" w:line="183" w:lineRule="auto"/>
              <w:ind w:left="321"/>
              <w:rPr>
                <w:sz w:val="18"/>
                <w:szCs w:val="18"/>
              </w:rPr>
            </w:pPr>
            <w:r>
              <w:rPr>
                <w:spacing w:val="-6"/>
                <w:sz w:val="18"/>
                <w:szCs w:val="18"/>
              </w:rPr>
              <w:t>72</w:t>
            </w:r>
          </w:p>
        </w:tc>
        <w:tc>
          <w:tcPr>
            <w:tcW w:w="2398" w:type="dxa"/>
            <w:tcBorders>
              <w:right w:val="single" w:color="993300" w:sz="2" w:space="0"/>
            </w:tcBorders>
            <w:vAlign w:val="top"/>
          </w:tcPr>
          <w:p w14:paraId="286BCFE3">
            <w:pPr>
              <w:pStyle w:val="6"/>
              <w:spacing w:before="67" w:line="220" w:lineRule="auto"/>
              <w:ind w:left="929"/>
              <w:rPr>
                <w:sz w:val="18"/>
                <w:szCs w:val="18"/>
              </w:rPr>
            </w:pPr>
            <w:r>
              <w:rPr>
                <w:spacing w:val="-4"/>
                <w:sz w:val="18"/>
                <w:szCs w:val="18"/>
              </w:rPr>
              <w:t>一提二</w:t>
            </w:r>
          </w:p>
        </w:tc>
      </w:tr>
      <w:tr w14:paraId="7547A85C">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7C386EA0">
            <w:pPr>
              <w:spacing w:before="143"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A1FC99B">
            <w:pPr>
              <w:rPr>
                <w:rFonts w:ascii="Arial"/>
                <w:sz w:val="21"/>
              </w:rPr>
            </w:pPr>
          </w:p>
        </w:tc>
        <w:tc>
          <w:tcPr>
            <w:tcW w:w="2192" w:type="dxa"/>
            <w:vAlign w:val="top"/>
          </w:tcPr>
          <w:p w14:paraId="0CAB7490">
            <w:pPr>
              <w:pStyle w:val="6"/>
              <w:spacing w:before="151" w:line="220" w:lineRule="auto"/>
              <w:ind w:left="623"/>
              <w:rPr>
                <w:sz w:val="18"/>
                <w:szCs w:val="18"/>
              </w:rPr>
            </w:pPr>
            <w:r>
              <w:rPr>
                <w:spacing w:val="-2"/>
                <w:sz w:val="18"/>
                <w:szCs w:val="18"/>
              </w:rPr>
              <w:t>OPGW</w:t>
            </w:r>
            <w:r>
              <w:rPr>
                <w:spacing w:val="-38"/>
                <w:sz w:val="18"/>
                <w:szCs w:val="18"/>
              </w:rPr>
              <w:t xml:space="preserve"> </w:t>
            </w:r>
            <w:r>
              <w:rPr>
                <w:spacing w:val="-2"/>
                <w:sz w:val="18"/>
                <w:szCs w:val="18"/>
              </w:rPr>
              <w:t>提线器</w:t>
            </w:r>
          </w:p>
        </w:tc>
        <w:tc>
          <w:tcPr>
            <w:tcW w:w="1629" w:type="dxa"/>
            <w:vAlign w:val="top"/>
          </w:tcPr>
          <w:p w14:paraId="3C60FEA1">
            <w:pPr>
              <w:rPr>
                <w:rFonts w:ascii="Arial"/>
                <w:sz w:val="21"/>
              </w:rPr>
            </w:pPr>
          </w:p>
        </w:tc>
        <w:tc>
          <w:tcPr>
            <w:tcW w:w="616" w:type="dxa"/>
            <w:vAlign w:val="top"/>
          </w:tcPr>
          <w:p w14:paraId="5108CB22">
            <w:pPr>
              <w:pStyle w:val="6"/>
              <w:spacing w:before="151" w:line="219" w:lineRule="auto"/>
              <w:ind w:left="224"/>
              <w:rPr>
                <w:sz w:val="18"/>
                <w:szCs w:val="18"/>
              </w:rPr>
            </w:pPr>
            <w:r>
              <w:rPr>
                <w:sz w:val="18"/>
                <w:szCs w:val="18"/>
              </w:rPr>
              <w:t>副</w:t>
            </w:r>
          </w:p>
        </w:tc>
        <w:tc>
          <w:tcPr>
            <w:tcW w:w="809" w:type="dxa"/>
            <w:vAlign w:val="top"/>
          </w:tcPr>
          <w:p w14:paraId="1F38ADC8">
            <w:pPr>
              <w:pStyle w:val="6"/>
              <w:spacing w:before="178" w:line="184" w:lineRule="auto"/>
              <w:ind w:left="330"/>
              <w:rPr>
                <w:sz w:val="18"/>
                <w:szCs w:val="18"/>
              </w:rPr>
            </w:pPr>
            <w:r>
              <w:rPr>
                <w:spacing w:val="-10"/>
                <w:sz w:val="18"/>
                <w:szCs w:val="18"/>
              </w:rPr>
              <w:t>16</w:t>
            </w:r>
          </w:p>
        </w:tc>
        <w:tc>
          <w:tcPr>
            <w:tcW w:w="2398" w:type="dxa"/>
            <w:tcBorders>
              <w:right w:val="single" w:color="993300" w:sz="2" w:space="0"/>
            </w:tcBorders>
            <w:vAlign w:val="top"/>
          </w:tcPr>
          <w:p w14:paraId="735511C1">
            <w:pPr>
              <w:pStyle w:val="6"/>
              <w:spacing w:before="151" w:line="220" w:lineRule="auto"/>
              <w:ind w:left="929"/>
              <w:rPr>
                <w:sz w:val="18"/>
                <w:szCs w:val="18"/>
              </w:rPr>
            </w:pPr>
            <w:r>
              <w:rPr>
                <w:sz w:val="18"/>
                <w:szCs w:val="18"/>
              </w:rPr>
              <w:t>一提一</w:t>
            </w:r>
          </w:p>
        </w:tc>
      </w:tr>
      <w:tr w14:paraId="5C2EEDA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2" w:hRule="atLeast"/>
        </w:trPr>
        <w:tc>
          <w:tcPr>
            <w:tcW w:w="1022" w:type="dxa"/>
            <w:tcBorders>
              <w:left w:val="single" w:color="993300" w:sz="2" w:space="0"/>
            </w:tcBorders>
            <w:vAlign w:val="top"/>
          </w:tcPr>
          <w:p w14:paraId="1210ED26">
            <w:pPr>
              <w:spacing w:before="145"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2C70112">
            <w:pPr>
              <w:rPr>
                <w:rFonts w:ascii="Arial"/>
                <w:sz w:val="21"/>
              </w:rPr>
            </w:pPr>
          </w:p>
        </w:tc>
        <w:tc>
          <w:tcPr>
            <w:tcW w:w="2192" w:type="dxa"/>
            <w:vAlign w:val="top"/>
          </w:tcPr>
          <w:p w14:paraId="0845B176">
            <w:pPr>
              <w:pStyle w:val="6"/>
              <w:spacing w:before="152" w:line="219" w:lineRule="auto"/>
              <w:ind w:left="378"/>
              <w:rPr>
                <w:sz w:val="18"/>
                <w:szCs w:val="18"/>
              </w:rPr>
            </w:pPr>
            <w:r>
              <w:rPr>
                <w:spacing w:val="-2"/>
                <w:sz w:val="18"/>
                <w:szCs w:val="18"/>
              </w:rPr>
              <w:t>六轴或八轴飞行器</w:t>
            </w:r>
          </w:p>
        </w:tc>
        <w:tc>
          <w:tcPr>
            <w:tcW w:w="1629" w:type="dxa"/>
            <w:vAlign w:val="top"/>
          </w:tcPr>
          <w:p w14:paraId="6286CCE9">
            <w:pPr>
              <w:rPr>
                <w:rFonts w:ascii="Arial"/>
                <w:sz w:val="21"/>
              </w:rPr>
            </w:pPr>
          </w:p>
        </w:tc>
        <w:tc>
          <w:tcPr>
            <w:tcW w:w="616" w:type="dxa"/>
            <w:vAlign w:val="top"/>
          </w:tcPr>
          <w:p w14:paraId="668F95ED">
            <w:pPr>
              <w:pStyle w:val="6"/>
              <w:spacing w:before="152" w:line="220" w:lineRule="auto"/>
              <w:ind w:left="221"/>
              <w:rPr>
                <w:sz w:val="18"/>
                <w:szCs w:val="18"/>
              </w:rPr>
            </w:pPr>
            <w:r>
              <w:rPr>
                <w:sz w:val="18"/>
                <w:szCs w:val="18"/>
              </w:rPr>
              <w:t>套</w:t>
            </w:r>
          </w:p>
        </w:tc>
        <w:tc>
          <w:tcPr>
            <w:tcW w:w="809" w:type="dxa"/>
            <w:vAlign w:val="top"/>
          </w:tcPr>
          <w:p w14:paraId="41EF48B7">
            <w:pPr>
              <w:pStyle w:val="6"/>
              <w:spacing w:before="179" w:line="184" w:lineRule="auto"/>
              <w:ind w:left="376"/>
              <w:rPr>
                <w:sz w:val="18"/>
                <w:szCs w:val="18"/>
              </w:rPr>
            </w:pPr>
            <w:r>
              <w:rPr>
                <w:sz w:val="18"/>
                <w:szCs w:val="18"/>
              </w:rPr>
              <w:t>1</w:t>
            </w:r>
          </w:p>
        </w:tc>
        <w:tc>
          <w:tcPr>
            <w:tcW w:w="2398" w:type="dxa"/>
            <w:tcBorders>
              <w:right w:val="single" w:color="993300" w:sz="2" w:space="0"/>
            </w:tcBorders>
            <w:vAlign w:val="top"/>
          </w:tcPr>
          <w:p w14:paraId="52A608E3">
            <w:pPr>
              <w:pStyle w:val="6"/>
              <w:spacing w:before="152" w:line="219" w:lineRule="auto"/>
              <w:ind w:left="566"/>
              <w:rPr>
                <w:sz w:val="18"/>
                <w:szCs w:val="18"/>
              </w:rPr>
            </w:pPr>
            <w:r>
              <w:rPr>
                <w:spacing w:val="-2"/>
                <w:sz w:val="18"/>
                <w:szCs w:val="18"/>
              </w:rPr>
              <w:t>包含配套工器具</w:t>
            </w:r>
          </w:p>
        </w:tc>
      </w:tr>
      <w:tr w14:paraId="7D4E817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019460A2">
            <w:pPr>
              <w:spacing w:before="145"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15E7A0E">
            <w:pPr>
              <w:rPr>
                <w:rFonts w:ascii="Arial"/>
                <w:sz w:val="21"/>
              </w:rPr>
            </w:pPr>
          </w:p>
        </w:tc>
        <w:tc>
          <w:tcPr>
            <w:tcW w:w="2192" w:type="dxa"/>
            <w:vAlign w:val="top"/>
          </w:tcPr>
          <w:p w14:paraId="4965E417">
            <w:pPr>
              <w:pStyle w:val="6"/>
              <w:spacing w:before="152" w:line="219" w:lineRule="auto"/>
              <w:ind w:left="558"/>
              <w:rPr>
                <w:sz w:val="18"/>
                <w:szCs w:val="18"/>
              </w:rPr>
            </w:pPr>
            <w:r>
              <w:rPr>
                <w:spacing w:val="-2"/>
                <w:sz w:val="18"/>
                <w:szCs w:val="18"/>
              </w:rPr>
              <w:t>液压机动绞磨</w:t>
            </w:r>
          </w:p>
        </w:tc>
        <w:tc>
          <w:tcPr>
            <w:tcW w:w="1629" w:type="dxa"/>
            <w:vAlign w:val="top"/>
          </w:tcPr>
          <w:p w14:paraId="1D2CC4D4">
            <w:pPr>
              <w:pStyle w:val="6"/>
              <w:spacing w:before="152" w:line="218" w:lineRule="auto"/>
              <w:ind w:left="274"/>
              <w:rPr>
                <w:sz w:val="18"/>
                <w:szCs w:val="18"/>
              </w:rPr>
            </w:pPr>
            <w:r>
              <w:rPr>
                <w:spacing w:val="-1"/>
                <w:sz w:val="18"/>
                <w:szCs w:val="18"/>
              </w:rPr>
              <w:t>JM-50A（5T）</w:t>
            </w:r>
          </w:p>
        </w:tc>
        <w:tc>
          <w:tcPr>
            <w:tcW w:w="616" w:type="dxa"/>
            <w:vAlign w:val="top"/>
          </w:tcPr>
          <w:p w14:paraId="39D77CBE">
            <w:pPr>
              <w:pStyle w:val="6"/>
              <w:spacing w:before="152" w:line="221" w:lineRule="auto"/>
              <w:ind w:left="234"/>
              <w:rPr>
                <w:sz w:val="18"/>
                <w:szCs w:val="18"/>
              </w:rPr>
            </w:pPr>
            <w:r>
              <w:rPr>
                <w:sz w:val="18"/>
                <w:szCs w:val="18"/>
              </w:rPr>
              <w:t>台</w:t>
            </w:r>
          </w:p>
        </w:tc>
        <w:tc>
          <w:tcPr>
            <w:tcW w:w="809" w:type="dxa"/>
            <w:vAlign w:val="top"/>
          </w:tcPr>
          <w:p w14:paraId="3A70AEC4">
            <w:pPr>
              <w:pStyle w:val="6"/>
              <w:spacing w:before="179" w:line="184" w:lineRule="auto"/>
              <w:ind w:left="330"/>
              <w:rPr>
                <w:sz w:val="18"/>
                <w:szCs w:val="18"/>
              </w:rPr>
            </w:pPr>
            <w:r>
              <w:rPr>
                <w:spacing w:val="-10"/>
                <w:sz w:val="18"/>
                <w:szCs w:val="18"/>
              </w:rPr>
              <w:t>15</w:t>
            </w:r>
          </w:p>
        </w:tc>
        <w:tc>
          <w:tcPr>
            <w:tcW w:w="2398" w:type="dxa"/>
            <w:tcBorders>
              <w:right w:val="single" w:color="993300" w:sz="2" w:space="0"/>
            </w:tcBorders>
            <w:vAlign w:val="top"/>
          </w:tcPr>
          <w:p w14:paraId="7BF75D83">
            <w:pPr>
              <w:pStyle w:val="6"/>
              <w:spacing w:before="152" w:line="219" w:lineRule="auto"/>
              <w:ind w:left="391"/>
              <w:rPr>
                <w:sz w:val="18"/>
                <w:szCs w:val="18"/>
              </w:rPr>
            </w:pPr>
            <w:r>
              <w:rPr>
                <w:b/>
                <w:bCs/>
                <w:spacing w:val="-3"/>
                <w:sz w:val="18"/>
                <w:szCs w:val="18"/>
              </w:rPr>
              <w:t>紧线牵引用(双滚筒)</w:t>
            </w:r>
          </w:p>
        </w:tc>
      </w:tr>
      <w:tr w14:paraId="36068F6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7C240E80">
            <w:pPr>
              <w:spacing w:before="14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A36DD17">
            <w:pPr>
              <w:rPr>
                <w:rFonts w:ascii="Arial"/>
                <w:sz w:val="21"/>
              </w:rPr>
            </w:pPr>
          </w:p>
        </w:tc>
        <w:tc>
          <w:tcPr>
            <w:tcW w:w="2192" w:type="dxa"/>
            <w:vAlign w:val="top"/>
          </w:tcPr>
          <w:p w14:paraId="0A05E6C3">
            <w:pPr>
              <w:pStyle w:val="6"/>
              <w:spacing w:before="151" w:line="219" w:lineRule="auto"/>
              <w:ind w:left="464"/>
              <w:rPr>
                <w:sz w:val="18"/>
                <w:szCs w:val="18"/>
              </w:rPr>
            </w:pPr>
            <w:r>
              <w:rPr>
                <w:spacing w:val="-1"/>
                <w:sz w:val="18"/>
                <w:szCs w:val="18"/>
              </w:rPr>
              <w:t>钢筋砼预制地锚</w:t>
            </w:r>
          </w:p>
        </w:tc>
        <w:tc>
          <w:tcPr>
            <w:tcW w:w="1629" w:type="dxa"/>
            <w:vAlign w:val="top"/>
          </w:tcPr>
          <w:p w14:paraId="6943C750">
            <w:pPr>
              <w:pStyle w:val="6"/>
              <w:spacing w:before="178" w:line="184" w:lineRule="auto"/>
              <w:ind w:left="694"/>
              <w:rPr>
                <w:sz w:val="18"/>
                <w:szCs w:val="18"/>
              </w:rPr>
            </w:pPr>
            <w:r>
              <w:rPr>
                <w:spacing w:val="-7"/>
                <w:sz w:val="18"/>
                <w:szCs w:val="18"/>
              </w:rPr>
              <w:t>10T</w:t>
            </w:r>
          </w:p>
        </w:tc>
        <w:tc>
          <w:tcPr>
            <w:tcW w:w="616" w:type="dxa"/>
            <w:vAlign w:val="top"/>
          </w:tcPr>
          <w:p w14:paraId="2F69D60B">
            <w:pPr>
              <w:pStyle w:val="6"/>
              <w:spacing w:before="151" w:line="219" w:lineRule="auto"/>
              <w:ind w:left="220"/>
              <w:rPr>
                <w:sz w:val="18"/>
                <w:szCs w:val="18"/>
              </w:rPr>
            </w:pPr>
            <w:r>
              <w:rPr>
                <w:sz w:val="18"/>
                <w:szCs w:val="18"/>
              </w:rPr>
              <w:t>个</w:t>
            </w:r>
          </w:p>
        </w:tc>
        <w:tc>
          <w:tcPr>
            <w:tcW w:w="809" w:type="dxa"/>
            <w:vAlign w:val="top"/>
          </w:tcPr>
          <w:p w14:paraId="42ECE828">
            <w:pPr>
              <w:pStyle w:val="6"/>
              <w:spacing w:before="178" w:line="184" w:lineRule="auto"/>
              <w:ind w:left="285"/>
              <w:rPr>
                <w:sz w:val="18"/>
                <w:szCs w:val="18"/>
              </w:rPr>
            </w:pPr>
            <w:r>
              <w:rPr>
                <w:spacing w:val="-7"/>
                <w:sz w:val="18"/>
                <w:szCs w:val="18"/>
              </w:rPr>
              <w:t>120</w:t>
            </w:r>
          </w:p>
        </w:tc>
        <w:tc>
          <w:tcPr>
            <w:tcW w:w="2398" w:type="dxa"/>
            <w:tcBorders>
              <w:right w:val="single" w:color="993300" w:sz="2" w:space="0"/>
            </w:tcBorders>
            <w:vAlign w:val="top"/>
          </w:tcPr>
          <w:p w14:paraId="7ABDBF62">
            <w:pPr>
              <w:pStyle w:val="6"/>
              <w:spacing w:before="151" w:line="220" w:lineRule="auto"/>
              <w:ind w:left="566"/>
              <w:rPr>
                <w:sz w:val="18"/>
                <w:szCs w:val="18"/>
              </w:rPr>
            </w:pPr>
            <w:r>
              <w:rPr>
                <w:spacing w:val="-2"/>
                <w:sz w:val="18"/>
                <w:szCs w:val="18"/>
              </w:rPr>
              <w:t>地质不良地区用</w:t>
            </w:r>
          </w:p>
        </w:tc>
      </w:tr>
      <w:tr w14:paraId="5C690D8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2B91B3C6">
            <w:pPr>
              <w:spacing w:before="133"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5FC73DB">
            <w:pPr>
              <w:rPr>
                <w:rFonts w:ascii="Arial"/>
                <w:sz w:val="21"/>
              </w:rPr>
            </w:pPr>
          </w:p>
        </w:tc>
        <w:tc>
          <w:tcPr>
            <w:tcW w:w="2192" w:type="dxa"/>
            <w:vAlign w:val="top"/>
          </w:tcPr>
          <w:p w14:paraId="3773E197">
            <w:pPr>
              <w:pStyle w:val="6"/>
              <w:spacing w:before="140" w:line="223" w:lineRule="auto"/>
              <w:ind w:left="916"/>
              <w:rPr>
                <w:sz w:val="18"/>
                <w:szCs w:val="18"/>
              </w:rPr>
            </w:pPr>
            <w:r>
              <w:rPr>
                <w:spacing w:val="-4"/>
                <w:sz w:val="18"/>
                <w:szCs w:val="18"/>
              </w:rPr>
              <w:t>地锚</w:t>
            </w:r>
          </w:p>
        </w:tc>
        <w:tc>
          <w:tcPr>
            <w:tcW w:w="1629" w:type="dxa"/>
            <w:vAlign w:val="top"/>
          </w:tcPr>
          <w:p w14:paraId="35507EE4">
            <w:pPr>
              <w:pStyle w:val="6"/>
              <w:spacing w:before="140" w:line="232" w:lineRule="auto"/>
              <w:ind w:left="271"/>
              <w:rPr>
                <w:sz w:val="18"/>
                <w:szCs w:val="18"/>
              </w:rPr>
            </w:pPr>
            <w:r>
              <w:rPr>
                <w:spacing w:val="-1"/>
                <w:sz w:val="18"/>
                <w:szCs w:val="18"/>
              </w:rPr>
              <w:t>DMB-30（3T）</w:t>
            </w:r>
          </w:p>
        </w:tc>
        <w:tc>
          <w:tcPr>
            <w:tcW w:w="616" w:type="dxa"/>
            <w:vAlign w:val="top"/>
          </w:tcPr>
          <w:p w14:paraId="11CE1481">
            <w:pPr>
              <w:pStyle w:val="6"/>
              <w:spacing w:before="141" w:line="219" w:lineRule="auto"/>
              <w:ind w:left="220"/>
              <w:rPr>
                <w:sz w:val="18"/>
                <w:szCs w:val="18"/>
              </w:rPr>
            </w:pPr>
            <w:r>
              <w:rPr>
                <w:sz w:val="18"/>
                <w:szCs w:val="18"/>
              </w:rPr>
              <w:t>个</w:t>
            </w:r>
          </w:p>
        </w:tc>
        <w:tc>
          <w:tcPr>
            <w:tcW w:w="809" w:type="dxa"/>
            <w:vAlign w:val="top"/>
          </w:tcPr>
          <w:p w14:paraId="223BF66D">
            <w:pPr>
              <w:pStyle w:val="6"/>
              <w:spacing w:before="169" w:line="183" w:lineRule="auto"/>
              <w:ind w:left="318"/>
              <w:rPr>
                <w:sz w:val="18"/>
                <w:szCs w:val="18"/>
              </w:rPr>
            </w:pPr>
            <w:r>
              <w:rPr>
                <w:spacing w:val="-4"/>
                <w:sz w:val="18"/>
                <w:szCs w:val="18"/>
              </w:rPr>
              <w:t>60</w:t>
            </w:r>
          </w:p>
        </w:tc>
        <w:tc>
          <w:tcPr>
            <w:tcW w:w="2398" w:type="dxa"/>
            <w:tcBorders>
              <w:right w:val="single" w:color="993300" w:sz="2" w:space="0"/>
            </w:tcBorders>
            <w:vAlign w:val="top"/>
          </w:tcPr>
          <w:p w14:paraId="7F2A0CFC">
            <w:pPr>
              <w:pStyle w:val="6"/>
              <w:spacing w:before="140" w:line="220" w:lineRule="auto"/>
              <w:ind w:left="926"/>
              <w:rPr>
                <w:sz w:val="18"/>
                <w:szCs w:val="18"/>
              </w:rPr>
            </w:pPr>
            <w:r>
              <w:rPr>
                <w:spacing w:val="-3"/>
                <w:sz w:val="18"/>
                <w:szCs w:val="18"/>
              </w:rPr>
              <w:t>锚线索</w:t>
            </w:r>
          </w:p>
        </w:tc>
      </w:tr>
      <w:tr w14:paraId="095148F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1E779066">
            <w:pPr>
              <w:spacing w:before="13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485DAF0">
            <w:pPr>
              <w:rPr>
                <w:rFonts w:ascii="Arial"/>
                <w:sz w:val="21"/>
              </w:rPr>
            </w:pPr>
          </w:p>
        </w:tc>
        <w:tc>
          <w:tcPr>
            <w:tcW w:w="2192" w:type="dxa"/>
            <w:vAlign w:val="top"/>
          </w:tcPr>
          <w:p w14:paraId="63E53185">
            <w:pPr>
              <w:pStyle w:val="6"/>
              <w:spacing w:before="141" w:line="223" w:lineRule="auto"/>
              <w:ind w:left="916"/>
              <w:rPr>
                <w:sz w:val="18"/>
                <w:szCs w:val="18"/>
              </w:rPr>
            </w:pPr>
            <w:r>
              <w:rPr>
                <w:spacing w:val="-4"/>
                <w:sz w:val="18"/>
                <w:szCs w:val="18"/>
              </w:rPr>
              <w:t>地锚</w:t>
            </w:r>
          </w:p>
        </w:tc>
        <w:tc>
          <w:tcPr>
            <w:tcW w:w="1629" w:type="dxa"/>
            <w:vAlign w:val="top"/>
          </w:tcPr>
          <w:p w14:paraId="137CC7B8">
            <w:pPr>
              <w:pStyle w:val="6"/>
              <w:spacing w:before="140" w:line="232" w:lineRule="auto"/>
              <w:ind w:left="271"/>
              <w:rPr>
                <w:sz w:val="18"/>
                <w:szCs w:val="18"/>
              </w:rPr>
            </w:pPr>
            <w:r>
              <w:rPr>
                <w:spacing w:val="-1"/>
                <w:sz w:val="18"/>
                <w:szCs w:val="18"/>
              </w:rPr>
              <w:t>DMB-50（5T）</w:t>
            </w:r>
          </w:p>
        </w:tc>
        <w:tc>
          <w:tcPr>
            <w:tcW w:w="616" w:type="dxa"/>
            <w:vAlign w:val="top"/>
          </w:tcPr>
          <w:p w14:paraId="7D978283">
            <w:pPr>
              <w:pStyle w:val="6"/>
              <w:spacing w:before="141" w:line="219" w:lineRule="auto"/>
              <w:ind w:left="220"/>
              <w:rPr>
                <w:sz w:val="18"/>
                <w:szCs w:val="18"/>
              </w:rPr>
            </w:pPr>
            <w:r>
              <w:rPr>
                <w:sz w:val="18"/>
                <w:szCs w:val="18"/>
              </w:rPr>
              <w:t>个</w:t>
            </w:r>
          </w:p>
        </w:tc>
        <w:tc>
          <w:tcPr>
            <w:tcW w:w="809" w:type="dxa"/>
            <w:vAlign w:val="top"/>
          </w:tcPr>
          <w:p w14:paraId="6DDE0597">
            <w:pPr>
              <w:pStyle w:val="6"/>
              <w:spacing w:before="169" w:line="183" w:lineRule="auto"/>
              <w:ind w:left="318"/>
              <w:rPr>
                <w:sz w:val="18"/>
                <w:szCs w:val="18"/>
              </w:rPr>
            </w:pPr>
            <w:r>
              <w:rPr>
                <w:spacing w:val="-4"/>
                <w:sz w:val="18"/>
                <w:szCs w:val="18"/>
              </w:rPr>
              <w:t>60</w:t>
            </w:r>
          </w:p>
        </w:tc>
        <w:tc>
          <w:tcPr>
            <w:tcW w:w="2398" w:type="dxa"/>
            <w:tcBorders>
              <w:right w:val="single" w:color="993300" w:sz="2" w:space="0"/>
            </w:tcBorders>
            <w:vAlign w:val="top"/>
          </w:tcPr>
          <w:p w14:paraId="77E3FD7B">
            <w:pPr>
              <w:pStyle w:val="6"/>
              <w:spacing w:before="141" w:line="220" w:lineRule="auto"/>
              <w:ind w:left="926"/>
              <w:rPr>
                <w:sz w:val="18"/>
                <w:szCs w:val="18"/>
              </w:rPr>
            </w:pPr>
            <w:r>
              <w:rPr>
                <w:spacing w:val="-3"/>
                <w:sz w:val="18"/>
                <w:szCs w:val="18"/>
              </w:rPr>
              <w:t>锚线索</w:t>
            </w:r>
          </w:p>
        </w:tc>
      </w:tr>
      <w:tr w14:paraId="3020B8D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6FF784F7">
            <w:pPr>
              <w:spacing w:before="132"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6367F03D">
            <w:pPr>
              <w:rPr>
                <w:rFonts w:ascii="Arial"/>
                <w:sz w:val="21"/>
              </w:rPr>
            </w:pPr>
          </w:p>
        </w:tc>
        <w:tc>
          <w:tcPr>
            <w:tcW w:w="2192" w:type="dxa"/>
            <w:vAlign w:val="top"/>
          </w:tcPr>
          <w:p w14:paraId="5D825088">
            <w:pPr>
              <w:pStyle w:val="6"/>
              <w:spacing w:before="139" w:line="223" w:lineRule="auto"/>
              <w:ind w:left="916"/>
              <w:rPr>
                <w:sz w:val="18"/>
                <w:szCs w:val="18"/>
              </w:rPr>
            </w:pPr>
            <w:r>
              <w:rPr>
                <w:spacing w:val="-4"/>
                <w:sz w:val="18"/>
                <w:szCs w:val="18"/>
              </w:rPr>
              <w:t>地锚</w:t>
            </w:r>
          </w:p>
        </w:tc>
        <w:tc>
          <w:tcPr>
            <w:tcW w:w="1629" w:type="dxa"/>
            <w:vAlign w:val="top"/>
          </w:tcPr>
          <w:p w14:paraId="26A23D28">
            <w:pPr>
              <w:pStyle w:val="6"/>
              <w:spacing w:before="138" w:line="232" w:lineRule="auto"/>
              <w:ind w:left="182"/>
              <w:rPr>
                <w:sz w:val="18"/>
                <w:szCs w:val="18"/>
              </w:rPr>
            </w:pPr>
            <w:r>
              <w:rPr>
                <w:spacing w:val="-1"/>
                <w:sz w:val="18"/>
                <w:szCs w:val="18"/>
              </w:rPr>
              <w:t>DMB-75（7.5T）</w:t>
            </w:r>
          </w:p>
        </w:tc>
        <w:tc>
          <w:tcPr>
            <w:tcW w:w="616" w:type="dxa"/>
            <w:vAlign w:val="top"/>
          </w:tcPr>
          <w:p w14:paraId="3C39A58A">
            <w:pPr>
              <w:pStyle w:val="6"/>
              <w:spacing w:before="139" w:line="219" w:lineRule="auto"/>
              <w:ind w:left="220"/>
              <w:rPr>
                <w:sz w:val="18"/>
                <w:szCs w:val="18"/>
              </w:rPr>
            </w:pPr>
            <w:r>
              <w:rPr>
                <w:sz w:val="18"/>
                <w:szCs w:val="18"/>
              </w:rPr>
              <w:t>个</w:t>
            </w:r>
          </w:p>
        </w:tc>
        <w:tc>
          <w:tcPr>
            <w:tcW w:w="809" w:type="dxa"/>
            <w:vAlign w:val="top"/>
          </w:tcPr>
          <w:p w14:paraId="56613DC2">
            <w:pPr>
              <w:pStyle w:val="6"/>
              <w:spacing w:before="166" w:line="184" w:lineRule="auto"/>
              <w:ind w:left="285"/>
              <w:rPr>
                <w:sz w:val="18"/>
                <w:szCs w:val="18"/>
              </w:rPr>
            </w:pPr>
            <w:r>
              <w:rPr>
                <w:spacing w:val="-7"/>
                <w:sz w:val="18"/>
                <w:szCs w:val="18"/>
              </w:rPr>
              <w:t>180</w:t>
            </w:r>
          </w:p>
        </w:tc>
        <w:tc>
          <w:tcPr>
            <w:tcW w:w="2398" w:type="dxa"/>
            <w:tcBorders>
              <w:right w:val="single" w:color="993300" w:sz="2" w:space="0"/>
            </w:tcBorders>
            <w:vAlign w:val="top"/>
          </w:tcPr>
          <w:p w14:paraId="12D588D3">
            <w:pPr>
              <w:pStyle w:val="6"/>
              <w:spacing w:before="139" w:line="220" w:lineRule="auto"/>
              <w:ind w:left="655"/>
              <w:rPr>
                <w:sz w:val="18"/>
                <w:szCs w:val="18"/>
              </w:rPr>
            </w:pPr>
            <w:r>
              <w:rPr>
                <w:spacing w:val="-7"/>
                <w:sz w:val="18"/>
                <w:szCs w:val="18"/>
              </w:rPr>
              <w:t>配</w:t>
            </w:r>
            <w:r>
              <w:rPr>
                <w:spacing w:val="-20"/>
                <w:sz w:val="18"/>
                <w:szCs w:val="18"/>
              </w:rPr>
              <w:t xml:space="preserve"> </w:t>
            </w:r>
            <w:r>
              <w:rPr>
                <w:spacing w:val="-7"/>
                <w:sz w:val="18"/>
                <w:szCs w:val="18"/>
              </w:rPr>
              <w:t>1</w:t>
            </w:r>
            <w:r>
              <w:rPr>
                <w:spacing w:val="-37"/>
                <w:sz w:val="18"/>
                <w:szCs w:val="18"/>
              </w:rPr>
              <w:t xml:space="preserve"> </w:t>
            </w:r>
            <w:r>
              <w:rPr>
                <w:spacing w:val="-7"/>
                <w:sz w:val="18"/>
                <w:szCs w:val="18"/>
              </w:rPr>
              <w:t>线锚线架</w:t>
            </w:r>
          </w:p>
        </w:tc>
      </w:tr>
      <w:tr w14:paraId="41FD8DC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3E18540A">
            <w:pPr>
              <w:spacing w:before="14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6F4A52D">
            <w:pPr>
              <w:rPr>
                <w:rFonts w:ascii="Arial"/>
                <w:sz w:val="21"/>
              </w:rPr>
            </w:pPr>
          </w:p>
        </w:tc>
        <w:tc>
          <w:tcPr>
            <w:tcW w:w="2192" w:type="dxa"/>
            <w:vAlign w:val="top"/>
          </w:tcPr>
          <w:p w14:paraId="520952DA">
            <w:pPr>
              <w:pStyle w:val="6"/>
              <w:spacing w:before="151" w:line="219" w:lineRule="auto"/>
              <w:ind w:left="736"/>
              <w:rPr>
                <w:sz w:val="18"/>
                <w:szCs w:val="18"/>
              </w:rPr>
            </w:pPr>
            <w:r>
              <w:rPr>
                <w:spacing w:val="-2"/>
                <w:sz w:val="18"/>
                <w:szCs w:val="18"/>
              </w:rPr>
              <w:t>包胶锚绳</w:t>
            </w:r>
          </w:p>
        </w:tc>
        <w:tc>
          <w:tcPr>
            <w:tcW w:w="1629" w:type="dxa"/>
            <w:vAlign w:val="top"/>
          </w:tcPr>
          <w:p w14:paraId="10E3F294">
            <w:pPr>
              <w:pStyle w:val="6"/>
              <w:spacing w:before="178" w:line="184" w:lineRule="auto"/>
              <w:ind w:left="544"/>
              <w:rPr>
                <w:sz w:val="18"/>
                <w:szCs w:val="18"/>
              </w:rPr>
            </w:pPr>
            <w:r>
              <w:rPr>
                <w:spacing w:val="-1"/>
                <w:sz w:val="18"/>
                <w:szCs w:val="18"/>
              </w:rPr>
              <w:t>GJ-150</w:t>
            </w:r>
          </w:p>
        </w:tc>
        <w:tc>
          <w:tcPr>
            <w:tcW w:w="616" w:type="dxa"/>
            <w:vAlign w:val="top"/>
          </w:tcPr>
          <w:p w14:paraId="2BC51CC3">
            <w:pPr>
              <w:pStyle w:val="6"/>
              <w:spacing w:before="151" w:line="219" w:lineRule="auto"/>
              <w:ind w:left="221"/>
              <w:rPr>
                <w:sz w:val="18"/>
                <w:szCs w:val="18"/>
              </w:rPr>
            </w:pPr>
            <w:r>
              <w:rPr>
                <w:sz w:val="18"/>
                <w:szCs w:val="18"/>
              </w:rPr>
              <w:t>条</w:t>
            </w:r>
          </w:p>
        </w:tc>
        <w:tc>
          <w:tcPr>
            <w:tcW w:w="809" w:type="dxa"/>
            <w:vAlign w:val="top"/>
          </w:tcPr>
          <w:p w14:paraId="32216A0C">
            <w:pPr>
              <w:pStyle w:val="6"/>
              <w:spacing w:before="180" w:line="183" w:lineRule="auto"/>
              <w:ind w:left="273"/>
              <w:rPr>
                <w:sz w:val="18"/>
                <w:szCs w:val="18"/>
              </w:rPr>
            </w:pPr>
            <w:r>
              <w:rPr>
                <w:spacing w:val="-3"/>
                <w:sz w:val="18"/>
                <w:szCs w:val="18"/>
              </w:rPr>
              <w:t>240</w:t>
            </w:r>
          </w:p>
        </w:tc>
        <w:tc>
          <w:tcPr>
            <w:tcW w:w="2398" w:type="dxa"/>
            <w:tcBorders>
              <w:right w:val="single" w:color="993300" w:sz="2" w:space="0"/>
            </w:tcBorders>
            <w:vAlign w:val="top"/>
          </w:tcPr>
          <w:p w14:paraId="72DDBA37">
            <w:pPr>
              <w:pStyle w:val="6"/>
              <w:spacing w:before="151" w:line="219" w:lineRule="auto"/>
              <w:ind w:left="751"/>
              <w:rPr>
                <w:sz w:val="18"/>
                <w:szCs w:val="18"/>
              </w:rPr>
            </w:pPr>
            <w:r>
              <w:rPr>
                <w:spacing w:val="-3"/>
                <w:sz w:val="18"/>
                <w:szCs w:val="18"/>
              </w:rPr>
              <w:t>导线临锚用</w:t>
            </w:r>
          </w:p>
        </w:tc>
      </w:tr>
      <w:tr w14:paraId="61A1452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502" w:hRule="atLeast"/>
        </w:trPr>
        <w:tc>
          <w:tcPr>
            <w:tcW w:w="1022" w:type="dxa"/>
            <w:tcBorders>
              <w:left w:val="single" w:color="0000FF" w:sz="2" w:space="0"/>
              <w:bottom w:val="single" w:color="0000FF" w:sz="2" w:space="0"/>
            </w:tcBorders>
            <w:vAlign w:val="top"/>
          </w:tcPr>
          <w:p w14:paraId="05A9384D">
            <w:pPr>
              <w:spacing w:before="145"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single" w:color="993300" w:sz="2" w:space="0"/>
            </w:tcBorders>
            <w:textDirection w:val="tbRlV"/>
            <w:vAlign w:val="top"/>
          </w:tcPr>
          <w:p w14:paraId="57BAE55A">
            <w:pPr>
              <w:rPr>
                <w:rFonts w:ascii="Arial"/>
                <w:sz w:val="21"/>
              </w:rPr>
            </w:pPr>
          </w:p>
        </w:tc>
        <w:tc>
          <w:tcPr>
            <w:tcW w:w="2192" w:type="dxa"/>
            <w:tcBorders>
              <w:bottom w:val="single" w:color="993300" w:sz="2" w:space="0"/>
            </w:tcBorders>
            <w:vAlign w:val="top"/>
          </w:tcPr>
          <w:p w14:paraId="6671CE67">
            <w:pPr>
              <w:pStyle w:val="6"/>
              <w:spacing w:before="152" w:line="223" w:lineRule="auto"/>
              <w:ind w:left="916"/>
              <w:rPr>
                <w:sz w:val="18"/>
                <w:szCs w:val="18"/>
              </w:rPr>
            </w:pPr>
            <w:r>
              <w:rPr>
                <w:spacing w:val="-4"/>
                <w:sz w:val="18"/>
                <w:szCs w:val="18"/>
              </w:rPr>
              <w:t>锚绳</w:t>
            </w:r>
          </w:p>
        </w:tc>
        <w:tc>
          <w:tcPr>
            <w:tcW w:w="1629" w:type="dxa"/>
            <w:tcBorders>
              <w:bottom w:val="single" w:color="993300" w:sz="2" w:space="0"/>
            </w:tcBorders>
            <w:vAlign w:val="top"/>
          </w:tcPr>
          <w:p w14:paraId="451935C5">
            <w:pPr>
              <w:pStyle w:val="6"/>
              <w:spacing w:before="180" w:line="184" w:lineRule="auto"/>
              <w:ind w:left="544"/>
              <w:rPr>
                <w:sz w:val="18"/>
                <w:szCs w:val="18"/>
              </w:rPr>
            </w:pPr>
            <w:r>
              <w:rPr>
                <w:spacing w:val="-1"/>
                <w:sz w:val="18"/>
                <w:szCs w:val="18"/>
              </w:rPr>
              <w:t>GJ-120</w:t>
            </w:r>
          </w:p>
        </w:tc>
        <w:tc>
          <w:tcPr>
            <w:tcW w:w="616" w:type="dxa"/>
            <w:tcBorders>
              <w:bottom w:val="single" w:color="993300" w:sz="2" w:space="0"/>
            </w:tcBorders>
            <w:vAlign w:val="top"/>
          </w:tcPr>
          <w:p w14:paraId="3630692E">
            <w:pPr>
              <w:pStyle w:val="6"/>
              <w:spacing w:before="153" w:line="219" w:lineRule="auto"/>
              <w:ind w:left="221"/>
              <w:rPr>
                <w:sz w:val="18"/>
                <w:szCs w:val="18"/>
              </w:rPr>
            </w:pPr>
            <w:r>
              <w:rPr>
                <w:sz w:val="18"/>
                <w:szCs w:val="18"/>
              </w:rPr>
              <w:t>条</w:t>
            </w:r>
          </w:p>
        </w:tc>
        <w:tc>
          <w:tcPr>
            <w:tcW w:w="809" w:type="dxa"/>
            <w:tcBorders>
              <w:bottom w:val="single" w:color="993300" w:sz="2" w:space="0"/>
            </w:tcBorders>
            <w:vAlign w:val="top"/>
          </w:tcPr>
          <w:p w14:paraId="466E6A90">
            <w:pPr>
              <w:pStyle w:val="6"/>
              <w:spacing w:before="181" w:line="183" w:lineRule="auto"/>
              <w:ind w:left="273"/>
              <w:rPr>
                <w:sz w:val="18"/>
                <w:szCs w:val="18"/>
              </w:rPr>
            </w:pPr>
            <w:r>
              <w:rPr>
                <w:spacing w:val="-3"/>
                <w:sz w:val="18"/>
                <w:szCs w:val="18"/>
              </w:rPr>
              <w:t>240</w:t>
            </w:r>
          </w:p>
        </w:tc>
        <w:tc>
          <w:tcPr>
            <w:tcW w:w="2398" w:type="dxa"/>
            <w:tcBorders>
              <w:bottom w:val="single" w:color="0000FF" w:sz="2" w:space="0"/>
              <w:right w:val="single" w:color="0000FF" w:sz="2" w:space="0"/>
            </w:tcBorders>
            <w:vAlign w:val="top"/>
          </w:tcPr>
          <w:p w14:paraId="12518111">
            <w:pPr>
              <w:pStyle w:val="6"/>
              <w:spacing w:before="153" w:line="220" w:lineRule="auto"/>
              <w:ind w:left="660"/>
              <w:rPr>
                <w:sz w:val="18"/>
                <w:szCs w:val="18"/>
              </w:rPr>
            </w:pPr>
            <w:r>
              <w:rPr>
                <w:spacing w:val="-2"/>
                <w:sz w:val="18"/>
                <w:szCs w:val="18"/>
              </w:rPr>
              <w:t>导线反向拉线</w:t>
            </w:r>
          </w:p>
        </w:tc>
      </w:tr>
    </w:tbl>
    <w:p w14:paraId="008A14B6">
      <w:pPr>
        <w:rPr>
          <w:rFonts w:ascii="Arial"/>
          <w:sz w:val="21"/>
        </w:rPr>
      </w:pPr>
    </w:p>
    <w:p w14:paraId="06AFEE83">
      <w:pPr>
        <w:rPr>
          <w:rFonts w:ascii="Arial" w:hAnsi="Arial" w:eastAsia="Arial" w:cs="Arial"/>
          <w:sz w:val="21"/>
          <w:szCs w:val="21"/>
        </w:rPr>
        <w:sectPr>
          <w:footerReference r:id="rId250" w:type="default"/>
          <w:pgSz w:w="11906" w:h="16839"/>
          <w:pgMar w:top="1232" w:right="1340" w:bottom="1237" w:left="1339" w:header="1218" w:footer="991" w:gutter="0"/>
          <w:cols w:space="720" w:num="1"/>
        </w:sectPr>
      </w:pPr>
    </w:p>
    <w:p w14:paraId="3B253FEE">
      <w:pPr>
        <w:spacing w:line="207" w:lineRule="exact"/>
      </w:pPr>
    </w:p>
    <w:tbl>
      <w:tblPr>
        <w:tblStyle w:val="5"/>
        <w:tblW w:w="9220"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022"/>
        <w:gridCol w:w="554"/>
        <w:gridCol w:w="2192"/>
        <w:gridCol w:w="1629"/>
        <w:gridCol w:w="616"/>
        <w:gridCol w:w="809"/>
        <w:gridCol w:w="2398"/>
      </w:tblGrid>
      <w:tr w14:paraId="1B0E7A6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890" w:hRule="atLeast"/>
        </w:trPr>
        <w:tc>
          <w:tcPr>
            <w:tcW w:w="1022" w:type="dxa"/>
            <w:tcBorders>
              <w:top w:val="single" w:color="0000FF" w:sz="2" w:space="0"/>
              <w:left w:val="single" w:color="0000FF" w:sz="2" w:space="0"/>
            </w:tcBorders>
            <w:shd w:val="clear" w:color="auto" w:fill="CCFFFF"/>
            <w:vAlign w:val="top"/>
          </w:tcPr>
          <w:p w14:paraId="0152CCA5">
            <w:pPr>
              <w:spacing w:line="303" w:lineRule="auto"/>
              <w:rPr>
                <w:rFonts w:ascii="Arial"/>
                <w:sz w:val="21"/>
              </w:rPr>
            </w:pPr>
          </w:p>
          <w:p w14:paraId="2D575429">
            <w:pPr>
              <w:pStyle w:val="6"/>
              <w:spacing w:before="59" w:line="221" w:lineRule="auto"/>
              <w:ind w:left="339"/>
              <w:rPr>
                <w:sz w:val="18"/>
                <w:szCs w:val="18"/>
              </w:rPr>
            </w:pPr>
            <w:r>
              <w:rPr>
                <w:b/>
                <w:bCs/>
                <w:spacing w:val="-6"/>
                <w:sz w:val="18"/>
                <w:szCs w:val="18"/>
              </w:rPr>
              <w:t>序号</w:t>
            </w:r>
          </w:p>
        </w:tc>
        <w:tc>
          <w:tcPr>
            <w:tcW w:w="2746" w:type="dxa"/>
            <w:gridSpan w:val="2"/>
            <w:tcBorders>
              <w:top w:val="single" w:color="993300" w:sz="2" w:space="0"/>
            </w:tcBorders>
            <w:shd w:val="clear" w:color="auto" w:fill="CCFFFF"/>
            <w:vAlign w:val="top"/>
          </w:tcPr>
          <w:p w14:paraId="345456A8">
            <w:pPr>
              <w:spacing w:line="304" w:lineRule="auto"/>
              <w:rPr>
                <w:rFonts w:ascii="Arial"/>
                <w:sz w:val="21"/>
              </w:rPr>
            </w:pPr>
          </w:p>
          <w:p w14:paraId="4C3D8B32">
            <w:pPr>
              <w:pStyle w:val="6"/>
              <w:spacing w:before="59" w:line="221" w:lineRule="auto"/>
              <w:ind w:left="1060"/>
              <w:rPr>
                <w:sz w:val="18"/>
                <w:szCs w:val="18"/>
              </w:rPr>
            </w:pPr>
            <w:r>
              <w:rPr>
                <w:b/>
                <w:bCs/>
                <w:spacing w:val="-7"/>
                <w:sz w:val="18"/>
                <w:szCs w:val="18"/>
              </w:rPr>
              <w:t>名</w:t>
            </w:r>
            <w:r>
              <w:rPr>
                <w:spacing w:val="2"/>
                <w:sz w:val="18"/>
                <w:szCs w:val="18"/>
              </w:rPr>
              <w:t xml:space="preserve">   </w:t>
            </w:r>
            <w:r>
              <w:rPr>
                <w:b/>
                <w:bCs/>
                <w:spacing w:val="-7"/>
                <w:sz w:val="18"/>
                <w:szCs w:val="18"/>
              </w:rPr>
              <w:t>称</w:t>
            </w:r>
          </w:p>
        </w:tc>
        <w:tc>
          <w:tcPr>
            <w:tcW w:w="1629" w:type="dxa"/>
            <w:tcBorders>
              <w:top w:val="single" w:color="993300" w:sz="2" w:space="0"/>
            </w:tcBorders>
            <w:shd w:val="clear" w:color="auto" w:fill="CCFFFF"/>
            <w:vAlign w:val="top"/>
          </w:tcPr>
          <w:p w14:paraId="6841B091">
            <w:pPr>
              <w:spacing w:line="304" w:lineRule="auto"/>
              <w:rPr>
                <w:rFonts w:ascii="Arial"/>
                <w:sz w:val="21"/>
              </w:rPr>
            </w:pPr>
          </w:p>
          <w:p w14:paraId="11F7CFD9">
            <w:pPr>
              <w:pStyle w:val="6"/>
              <w:spacing w:before="59" w:line="219" w:lineRule="auto"/>
              <w:ind w:left="280"/>
              <w:rPr>
                <w:sz w:val="18"/>
                <w:szCs w:val="18"/>
              </w:rPr>
            </w:pPr>
            <w:r>
              <w:rPr>
                <w:b/>
                <w:bCs/>
                <w:spacing w:val="-4"/>
                <w:sz w:val="18"/>
                <w:szCs w:val="18"/>
              </w:rPr>
              <w:t>型号（规格）</w:t>
            </w:r>
          </w:p>
        </w:tc>
        <w:tc>
          <w:tcPr>
            <w:tcW w:w="616" w:type="dxa"/>
            <w:tcBorders>
              <w:top w:val="single" w:color="993300" w:sz="2" w:space="0"/>
            </w:tcBorders>
            <w:shd w:val="clear" w:color="auto" w:fill="CCFFFF"/>
            <w:vAlign w:val="top"/>
          </w:tcPr>
          <w:p w14:paraId="3D264D4F">
            <w:pPr>
              <w:spacing w:line="304" w:lineRule="auto"/>
              <w:rPr>
                <w:rFonts w:ascii="Arial"/>
                <w:sz w:val="21"/>
              </w:rPr>
            </w:pPr>
          </w:p>
          <w:p w14:paraId="210796CF">
            <w:pPr>
              <w:pStyle w:val="6"/>
              <w:spacing w:before="58" w:line="220" w:lineRule="auto"/>
              <w:ind w:left="130"/>
              <w:rPr>
                <w:sz w:val="18"/>
                <w:szCs w:val="18"/>
              </w:rPr>
            </w:pPr>
            <w:r>
              <w:rPr>
                <w:b/>
                <w:bCs/>
                <w:spacing w:val="-7"/>
                <w:sz w:val="18"/>
                <w:szCs w:val="18"/>
              </w:rPr>
              <w:t>单位</w:t>
            </w:r>
          </w:p>
        </w:tc>
        <w:tc>
          <w:tcPr>
            <w:tcW w:w="809" w:type="dxa"/>
            <w:tcBorders>
              <w:top w:val="single" w:color="993300" w:sz="2" w:space="0"/>
            </w:tcBorders>
            <w:shd w:val="clear" w:color="auto" w:fill="CCFFFF"/>
            <w:vAlign w:val="top"/>
          </w:tcPr>
          <w:p w14:paraId="4D09E330">
            <w:pPr>
              <w:spacing w:line="304" w:lineRule="auto"/>
              <w:rPr>
                <w:rFonts w:ascii="Arial"/>
                <w:sz w:val="21"/>
              </w:rPr>
            </w:pPr>
          </w:p>
          <w:p w14:paraId="6922A82E">
            <w:pPr>
              <w:pStyle w:val="6"/>
              <w:spacing w:before="59" w:line="219" w:lineRule="auto"/>
              <w:ind w:left="229"/>
              <w:rPr>
                <w:sz w:val="18"/>
                <w:szCs w:val="18"/>
              </w:rPr>
            </w:pPr>
            <w:r>
              <w:rPr>
                <w:b/>
                <w:bCs/>
                <w:spacing w:val="-7"/>
                <w:sz w:val="18"/>
                <w:szCs w:val="18"/>
              </w:rPr>
              <w:t>数量</w:t>
            </w:r>
          </w:p>
        </w:tc>
        <w:tc>
          <w:tcPr>
            <w:tcW w:w="2398" w:type="dxa"/>
            <w:tcBorders>
              <w:top w:val="single" w:color="0000FF" w:sz="2" w:space="0"/>
              <w:right w:val="single" w:color="0000FF" w:sz="2" w:space="0"/>
            </w:tcBorders>
            <w:shd w:val="clear" w:color="auto" w:fill="CCFFFF"/>
            <w:vAlign w:val="top"/>
          </w:tcPr>
          <w:p w14:paraId="2A64E22E">
            <w:pPr>
              <w:spacing w:line="303" w:lineRule="auto"/>
              <w:rPr>
                <w:rFonts w:ascii="Arial"/>
                <w:sz w:val="21"/>
              </w:rPr>
            </w:pPr>
          </w:p>
          <w:p w14:paraId="3A449996">
            <w:pPr>
              <w:pStyle w:val="6"/>
              <w:spacing w:before="59" w:line="221" w:lineRule="auto"/>
              <w:ind w:left="928"/>
              <w:rPr>
                <w:sz w:val="18"/>
                <w:szCs w:val="18"/>
              </w:rPr>
            </w:pPr>
            <w:r>
              <w:rPr>
                <w:b/>
                <w:bCs/>
                <w:spacing w:val="-7"/>
                <w:sz w:val="18"/>
                <w:szCs w:val="18"/>
              </w:rPr>
              <w:t>备</w:t>
            </w:r>
            <w:r>
              <w:rPr>
                <w:spacing w:val="3"/>
                <w:sz w:val="18"/>
                <w:szCs w:val="18"/>
              </w:rPr>
              <w:t xml:space="preserve">  </w:t>
            </w:r>
            <w:r>
              <w:rPr>
                <w:b/>
                <w:bCs/>
                <w:spacing w:val="-7"/>
                <w:sz w:val="18"/>
                <w:szCs w:val="18"/>
              </w:rPr>
              <w:t>注</w:t>
            </w:r>
          </w:p>
        </w:tc>
      </w:tr>
      <w:tr w14:paraId="536DA97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313EBA7F">
            <w:pPr>
              <w:spacing w:before="139"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vAlign w:val="top"/>
          </w:tcPr>
          <w:p w14:paraId="36E0B6EE">
            <w:pPr>
              <w:rPr>
                <w:rFonts w:ascii="Arial"/>
                <w:sz w:val="21"/>
              </w:rPr>
            </w:pPr>
          </w:p>
        </w:tc>
        <w:tc>
          <w:tcPr>
            <w:tcW w:w="2192" w:type="dxa"/>
            <w:vAlign w:val="top"/>
          </w:tcPr>
          <w:p w14:paraId="10E155A8">
            <w:pPr>
              <w:pStyle w:val="6"/>
              <w:spacing w:before="146" w:line="219" w:lineRule="auto"/>
              <w:ind w:left="736"/>
              <w:rPr>
                <w:sz w:val="18"/>
                <w:szCs w:val="18"/>
              </w:rPr>
            </w:pPr>
            <w:r>
              <w:rPr>
                <w:spacing w:val="-2"/>
                <w:sz w:val="18"/>
                <w:szCs w:val="18"/>
              </w:rPr>
              <w:t>包胶锚绳</w:t>
            </w:r>
          </w:p>
        </w:tc>
        <w:tc>
          <w:tcPr>
            <w:tcW w:w="1629" w:type="dxa"/>
            <w:vAlign w:val="top"/>
          </w:tcPr>
          <w:p w14:paraId="1CE6535A">
            <w:pPr>
              <w:pStyle w:val="6"/>
              <w:spacing w:before="173" w:line="184" w:lineRule="auto"/>
              <w:ind w:left="544"/>
              <w:rPr>
                <w:sz w:val="18"/>
                <w:szCs w:val="18"/>
              </w:rPr>
            </w:pPr>
            <w:r>
              <w:rPr>
                <w:spacing w:val="-1"/>
                <w:sz w:val="18"/>
                <w:szCs w:val="18"/>
              </w:rPr>
              <w:t>GJ-150</w:t>
            </w:r>
          </w:p>
        </w:tc>
        <w:tc>
          <w:tcPr>
            <w:tcW w:w="616" w:type="dxa"/>
            <w:vAlign w:val="top"/>
          </w:tcPr>
          <w:p w14:paraId="6BC5A24D">
            <w:pPr>
              <w:pStyle w:val="6"/>
              <w:spacing w:before="146" w:line="219" w:lineRule="auto"/>
              <w:ind w:left="221"/>
              <w:rPr>
                <w:sz w:val="18"/>
                <w:szCs w:val="18"/>
              </w:rPr>
            </w:pPr>
            <w:r>
              <w:rPr>
                <w:sz w:val="18"/>
                <w:szCs w:val="18"/>
              </w:rPr>
              <w:t>条</w:t>
            </w:r>
          </w:p>
        </w:tc>
        <w:tc>
          <w:tcPr>
            <w:tcW w:w="809" w:type="dxa"/>
            <w:vAlign w:val="top"/>
          </w:tcPr>
          <w:p w14:paraId="46A1F837">
            <w:pPr>
              <w:pStyle w:val="6"/>
              <w:spacing w:before="174" w:line="183" w:lineRule="auto"/>
              <w:ind w:left="320"/>
              <w:rPr>
                <w:sz w:val="18"/>
                <w:szCs w:val="18"/>
              </w:rPr>
            </w:pPr>
            <w:r>
              <w:rPr>
                <w:spacing w:val="-5"/>
                <w:sz w:val="18"/>
                <w:szCs w:val="18"/>
              </w:rPr>
              <w:t>36</w:t>
            </w:r>
          </w:p>
        </w:tc>
        <w:tc>
          <w:tcPr>
            <w:tcW w:w="2398" w:type="dxa"/>
            <w:tcBorders>
              <w:right w:val="single" w:color="993300" w:sz="2" w:space="0"/>
            </w:tcBorders>
            <w:vAlign w:val="top"/>
          </w:tcPr>
          <w:p w14:paraId="476987A3">
            <w:pPr>
              <w:pStyle w:val="6"/>
              <w:spacing w:before="146" w:line="219" w:lineRule="auto"/>
              <w:ind w:left="746"/>
              <w:rPr>
                <w:sz w:val="18"/>
                <w:szCs w:val="18"/>
              </w:rPr>
            </w:pPr>
            <w:r>
              <w:rPr>
                <w:spacing w:val="-2"/>
                <w:sz w:val="18"/>
                <w:szCs w:val="18"/>
              </w:rPr>
              <w:t>地线临锚用</w:t>
            </w:r>
          </w:p>
        </w:tc>
      </w:tr>
      <w:tr w14:paraId="411B9F4A">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7209E936">
            <w:pPr>
              <w:spacing w:before="128"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tcBorders>
            <w:vAlign w:val="top"/>
          </w:tcPr>
          <w:p w14:paraId="28E33725">
            <w:pPr>
              <w:rPr>
                <w:rFonts w:ascii="Arial"/>
                <w:sz w:val="21"/>
              </w:rPr>
            </w:pPr>
          </w:p>
        </w:tc>
        <w:tc>
          <w:tcPr>
            <w:tcW w:w="2192" w:type="dxa"/>
            <w:vAlign w:val="top"/>
          </w:tcPr>
          <w:p w14:paraId="25EAF749">
            <w:pPr>
              <w:pStyle w:val="6"/>
              <w:spacing w:before="135" w:line="223" w:lineRule="auto"/>
              <w:ind w:left="916"/>
              <w:rPr>
                <w:sz w:val="18"/>
                <w:szCs w:val="18"/>
              </w:rPr>
            </w:pPr>
            <w:r>
              <w:rPr>
                <w:spacing w:val="-4"/>
                <w:sz w:val="18"/>
                <w:szCs w:val="18"/>
              </w:rPr>
              <w:t>锚绳</w:t>
            </w:r>
          </w:p>
        </w:tc>
        <w:tc>
          <w:tcPr>
            <w:tcW w:w="1629" w:type="dxa"/>
            <w:vAlign w:val="top"/>
          </w:tcPr>
          <w:p w14:paraId="5354DC92">
            <w:pPr>
              <w:pStyle w:val="6"/>
              <w:spacing w:before="162" w:line="184" w:lineRule="auto"/>
              <w:ind w:left="544"/>
              <w:rPr>
                <w:sz w:val="18"/>
                <w:szCs w:val="18"/>
              </w:rPr>
            </w:pPr>
            <w:r>
              <w:rPr>
                <w:spacing w:val="-1"/>
                <w:sz w:val="18"/>
                <w:szCs w:val="18"/>
              </w:rPr>
              <w:t>GJ-150</w:t>
            </w:r>
          </w:p>
        </w:tc>
        <w:tc>
          <w:tcPr>
            <w:tcW w:w="616" w:type="dxa"/>
            <w:vAlign w:val="top"/>
          </w:tcPr>
          <w:p w14:paraId="4BA5B551">
            <w:pPr>
              <w:pStyle w:val="6"/>
              <w:spacing w:before="135" w:line="219" w:lineRule="auto"/>
              <w:ind w:left="221"/>
              <w:rPr>
                <w:sz w:val="18"/>
                <w:szCs w:val="18"/>
              </w:rPr>
            </w:pPr>
            <w:r>
              <w:rPr>
                <w:sz w:val="18"/>
                <w:szCs w:val="18"/>
              </w:rPr>
              <w:t>条</w:t>
            </w:r>
          </w:p>
        </w:tc>
        <w:tc>
          <w:tcPr>
            <w:tcW w:w="809" w:type="dxa"/>
            <w:vAlign w:val="top"/>
          </w:tcPr>
          <w:p w14:paraId="7B89C781">
            <w:pPr>
              <w:pStyle w:val="6"/>
              <w:spacing w:before="164" w:line="183" w:lineRule="auto"/>
              <w:ind w:left="321"/>
              <w:rPr>
                <w:sz w:val="18"/>
                <w:szCs w:val="18"/>
              </w:rPr>
            </w:pPr>
            <w:r>
              <w:rPr>
                <w:spacing w:val="-6"/>
                <w:sz w:val="18"/>
                <w:szCs w:val="18"/>
              </w:rPr>
              <w:t>72</w:t>
            </w:r>
          </w:p>
        </w:tc>
        <w:tc>
          <w:tcPr>
            <w:tcW w:w="2398" w:type="dxa"/>
            <w:tcBorders>
              <w:right w:val="single" w:color="993300" w:sz="2" w:space="0"/>
            </w:tcBorders>
            <w:vAlign w:val="top"/>
          </w:tcPr>
          <w:p w14:paraId="23E4D6E4">
            <w:pPr>
              <w:pStyle w:val="6"/>
              <w:spacing w:before="135" w:line="220" w:lineRule="auto"/>
              <w:ind w:left="655"/>
              <w:rPr>
                <w:sz w:val="18"/>
                <w:szCs w:val="18"/>
              </w:rPr>
            </w:pPr>
            <w:r>
              <w:rPr>
                <w:spacing w:val="-2"/>
                <w:sz w:val="18"/>
                <w:szCs w:val="18"/>
              </w:rPr>
              <w:t>地线反向拉线</w:t>
            </w:r>
          </w:p>
        </w:tc>
      </w:tr>
      <w:tr w14:paraId="4ACEA6D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938" w:hRule="atLeast"/>
        </w:trPr>
        <w:tc>
          <w:tcPr>
            <w:tcW w:w="1022" w:type="dxa"/>
            <w:tcBorders>
              <w:left w:val="single" w:color="993300" w:sz="2" w:space="0"/>
            </w:tcBorders>
            <w:vAlign w:val="top"/>
          </w:tcPr>
          <w:p w14:paraId="446F21CD">
            <w:pPr>
              <w:spacing w:line="317" w:lineRule="auto"/>
              <w:rPr>
                <w:rFonts w:ascii="Arial"/>
                <w:sz w:val="21"/>
              </w:rPr>
            </w:pPr>
          </w:p>
          <w:p w14:paraId="5A6334A5">
            <w:pPr>
              <w:spacing w:before="50"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textDirection w:val="tbRlV"/>
            <w:vAlign w:val="top"/>
          </w:tcPr>
          <w:p w14:paraId="6C29AE6C">
            <w:pPr>
              <w:pStyle w:val="6"/>
              <w:spacing w:before="184" w:line="210" w:lineRule="auto"/>
              <w:ind w:left="2072"/>
              <w:rPr>
                <w:sz w:val="18"/>
                <w:szCs w:val="18"/>
              </w:rPr>
            </w:pPr>
            <w:r>
              <w:rPr>
                <w:spacing w:val="-1"/>
                <w:sz w:val="18"/>
                <w:szCs w:val="18"/>
              </w:rPr>
              <w:t>跨</w:t>
            </w:r>
            <w:r>
              <w:rPr>
                <w:spacing w:val="44"/>
                <w:sz w:val="18"/>
                <w:szCs w:val="18"/>
              </w:rPr>
              <w:t xml:space="preserve"> </w:t>
            </w:r>
            <w:r>
              <w:rPr>
                <w:spacing w:val="-1"/>
                <w:sz w:val="18"/>
                <w:szCs w:val="18"/>
              </w:rPr>
              <w:t>越</w:t>
            </w:r>
            <w:r>
              <w:rPr>
                <w:spacing w:val="42"/>
                <w:sz w:val="18"/>
                <w:szCs w:val="18"/>
              </w:rPr>
              <w:t xml:space="preserve"> </w:t>
            </w:r>
            <w:r>
              <w:rPr>
                <w:spacing w:val="-1"/>
                <w:sz w:val="18"/>
                <w:szCs w:val="18"/>
              </w:rPr>
              <w:t>施</w:t>
            </w:r>
            <w:r>
              <w:rPr>
                <w:spacing w:val="42"/>
                <w:w w:val="101"/>
                <w:sz w:val="18"/>
                <w:szCs w:val="18"/>
              </w:rPr>
              <w:t xml:space="preserve"> </w:t>
            </w:r>
            <w:r>
              <w:rPr>
                <w:spacing w:val="-1"/>
                <w:sz w:val="18"/>
                <w:szCs w:val="18"/>
              </w:rPr>
              <w:t>工</w:t>
            </w:r>
          </w:p>
        </w:tc>
        <w:tc>
          <w:tcPr>
            <w:tcW w:w="2192" w:type="dxa"/>
            <w:vAlign w:val="top"/>
          </w:tcPr>
          <w:p w14:paraId="556F6DA9">
            <w:pPr>
              <w:pStyle w:val="6"/>
              <w:spacing w:before="220" w:line="307" w:lineRule="auto"/>
              <w:ind w:left="736" w:right="372" w:hanging="360"/>
              <w:rPr>
                <w:sz w:val="18"/>
                <w:szCs w:val="18"/>
              </w:rPr>
            </w:pPr>
            <w:r>
              <w:rPr>
                <w:spacing w:val="-1"/>
                <w:sz w:val="18"/>
                <w:szCs w:val="18"/>
              </w:rPr>
              <w:t>迪尼玛承载索带电</w:t>
            </w:r>
            <w:r>
              <w:rPr>
                <w:sz w:val="18"/>
                <w:szCs w:val="18"/>
              </w:rPr>
              <w:t xml:space="preserve"> </w:t>
            </w:r>
            <w:r>
              <w:rPr>
                <w:spacing w:val="-2"/>
                <w:sz w:val="18"/>
                <w:szCs w:val="18"/>
              </w:rPr>
              <w:t>跨越系统</w:t>
            </w:r>
          </w:p>
        </w:tc>
        <w:tc>
          <w:tcPr>
            <w:tcW w:w="1629" w:type="dxa"/>
            <w:vAlign w:val="top"/>
          </w:tcPr>
          <w:p w14:paraId="6C87A6BF">
            <w:pPr>
              <w:rPr>
                <w:rFonts w:ascii="Arial"/>
                <w:sz w:val="21"/>
              </w:rPr>
            </w:pPr>
          </w:p>
        </w:tc>
        <w:tc>
          <w:tcPr>
            <w:tcW w:w="616" w:type="dxa"/>
            <w:vAlign w:val="top"/>
          </w:tcPr>
          <w:p w14:paraId="4AAD30D1">
            <w:pPr>
              <w:spacing w:line="315" w:lineRule="auto"/>
              <w:rPr>
                <w:rFonts w:ascii="Arial"/>
                <w:sz w:val="21"/>
              </w:rPr>
            </w:pPr>
          </w:p>
          <w:p w14:paraId="5330F1C5">
            <w:pPr>
              <w:pStyle w:val="6"/>
              <w:spacing w:before="59" w:line="220" w:lineRule="auto"/>
              <w:ind w:left="221"/>
              <w:rPr>
                <w:sz w:val="18"/>
                <w:szCs w:val="18"/>
              </w:rPr>
            </w:pPr>
            <w:r>
              <w:rPr>
                <w:sz w:val="18"/>
                <w:szCs w:val="18"/>
              </w:rPr>
              <w:t>套</w:t>
            </w:r>
          </w:p>
        </w:tc>
        <w:tc>
          <w:tcPr>
            <w:tcW w:w="809" w:type="dxa"/>
            <w:vAlign w:val="top"/>
          </w:tcPr>
          <w:p w14:paraId="07856D01">
            <w:pPr>
              <w:spacing w:line="342" w:lineRule="auto"/>
              <w:rPr>
                <w:rFonts w:ascii="Arial"/>
                <w:sz w:val="21"/>
              </w:rPr>
            </w:pPr>
          </w:p>
          <w:p w14:paraId="1D50403D">
            <w:pPr>
              <w:pStyle w:val="6"/>
              <w:spacing w:before="59" w:line="184" w:lineRule="auto"/>
              <w:ind w:left="376"/>
              <w:rPr>
                <w:sz w:val="18"/>
                <w:szCs w:val="18"/>
              </w:rPr>
            </w:pPr>
            <w:r>
              <w:rPr>
                <w:sz w:val="18"/>
                <w:szCs w:val="18"/>
              </w:rPr>
              <w:t>1</w:t>
            </w:r>
          </w:p>
        </w:tc>
        <w:tc>
          <w:tcPr>
            <w:tcW w:w="2398" w:type="dxa"/>
            <w:tcBorders>
              <w:right w:val="single" w:color="993300" w:sz="2" w:space="0"/>
            </w:tcBorders>
            <w:vAlign w:val="top"/>
          </w:tcPr>
          <w:p w14:paraId="1A9B2068">
            <w:pPr>
              <w:pStyle w:val="6"/>
              <w:spacing w:before="220" w:line="307" w:lineRule="auto"/>
              <w:ind w:left="1108" w:right="122" w:hanging="988"/>
              <w:rPr>
                <w:sz w:val="18"/>
                <w:szCs w:val="18"/>
              </w:rPr>
            </w:pPr>
            <w:r>
              <w:rPr>
                <w:spacing w:val="-4"/>
                <w:sz w:val="18"/>
                <w:szCs w:val="18"/>
              </w:rPr>
              <w:t>带电跨越</w:t>
            </w:r>
            <w:r>
              <w:rPr>
                <w:spacing w:val="-22"/>
                <w:sz w:val="18"/>
                <w:szCs w:val="18"/>
              </w:rPr>
              <w:t xml:space="preserve"> </w:t>
            </w:r>
            <w:r>
              <w:rPr>
                <w:spacing w:val="-4"/>
                <w:sz w:val="18"/>
                <w:szCs w:val="18"/>
              </w:rPr>
              <w:t>35kV、110kV</w:t>
            </w:r>
            <w:r>
              <w:rPr>
                <w:spacing w:val="-17"/>
                <w:sz w:val="18"/>
                <w:szCs w:val="18"/>
              </w:rPr>
              <w:t xml:space="preserve"> </w:t>
            </w:r>
            <w:r>
              <w:rPr>
                <w:spacing w:val="-4"/>
                <w:sz w:val="18"/>
                <w:szCs w:val="18"/>
              </w:rPr>
              <w:t>电力</w:t>
            </w:r>
            <w:r>
              <w:rPr>
                <w:sz w:val="18"/>
                <w:szCs w:val="18"/>
              </w:rPr>
              <w:t xml:space="preserve"> 线</w:t>
            </w:r>
          </w:p>
        </w:tc>
      </w:tr>
      <w:tr w14:paraId="4DF8788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318736E7">
            <w:pPr>
              <w:spacing w:before="140"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18F9B89">
            <w:pPr>
              <w:rPr>
                <w:rFonts w:ascii="Arial"/>
                <w:sz w:val="21"/>
              </w:rPr>
            </w:pPr>
          </w:p>
        </w:tc>
        <w:tc>
          <w:tcPr>
            <w:tcW w:w="2192" w:type="dxa"/>
            <w:vAlign w:val="top"/>
          </w:tcPr>
          <w:p w14:paraId="058A5137">
            <w:pPr>
              <w:pStyle w:val="6"/>
              <w:spacing w:before="148" w:line="220" w:lineRule="auto"/>
              <w:ind w:left="557"/>
              <w:rPr>
                <w:sz w:val="18"/>
                <w:szCs w:val="18"/>
              </w:rPr>
            </w:pPr>
            <w:r>
              <w:rPr>
                <w:spacing w:val="-2"/>
                <w:sz w:val="18"/>
                <w:szCs w:val="18"/>
              </w:rPr>
              <w:t>铝合金跨越架</w:t>
            </w:r>
          </w:p>
        </w:tc>
        <w:tc>
          <w:tcPr>
            <w:tcW w:w="1629" w:type="dxa"/>
            <w:vAlign w:val="top"/>
          </w:tcPr>
          <w:p w14:paraId="220CA54C">
            <w:pPr>
              <w:rPr>
                <w:rFonts w:ascii="Arial"/>
                <w:sz w:val="21"/>
              </w:rPr>
            </w:pPr>
          </w:p>
        </w:tc>
        <w:tc>
          <w:tcPr>
            <w:tcW w:w="616" w:type="dxa"/>
            <w:vAlign w:val="top"/>
          </w:tcPr>
          <w:p w14:paraId="00841363">
            <w:pPr>
              <w:pStyle w:val="6"/>
              <w:spacing w:before="148" w:line="220" w:lineRule="auto"/>
              <w:ind w:left="221"/>
              <w:rPr>
                <w:sz w:val="18"/>
                <w:szCs w:val="18"/>
              </w:rPr>
            </w:pPr>
            <w:r>
              <w:rPr>
                <w:sz w:val="18"/>
                <w:szCs w:val="18"/>
              </w:rPr>
              <w:t>套</w:t>
            </w:r>
          </w:p>
        </w:tc>
        <w:tc>
          <w:tcPr>
            <w:tcW w:w="809" w:type="dxa"/>
            <w:vAlign w:val="top"/>
          </w:tcPr>
          <w:p w14:paraId="1CABC45A">
            <w:pPr>
              <w:pStyle w:val="6"/>
              <w:spacing w:before="176" w:line="183" w:lineRule="auto"/>
              <w:ind w:left="365"/>
              <w:rPr>
                <w:sz w:val="18"/>
                <w:szCs w:val="18"/>
              </w:rPr>
            </w:pPr>
            <w:r>
              <w:rPr>
                <w:sz w:val="18"/>
                <w:szCs w:val="18"/>
              </w:rPr>
              <w:t>2</w:t>
            </w:r>
          </w:p>
        </w:tc>
        <w:tc>
          <w:tcPr>
            <w:tcW w:w="2398" w:type="dxa"/>
            <w:tcBorders>
              <w:right w:val="single" w:color="993300" w:sz="2" w:space="0"/>
            </w:tcBorders>
            <w:vAlign w:val="top"/>
          </w:tcPr>
          <w:p w14:paraId="5FAF4087">
            <w:pPr>
              <w:pStyle w:val="6"/>
              <w:spacing w:before="148" w:line="219" w:lineRule="auto"/>
              <w:ind w:left="751"/>
              <w:rPr>
                <w:sz w:val="18"/>
                <w:szCs w:val="18"/>
              </w:rPr>
            </w:pPr>
            <w:r>
              <w:rPr>
                <w:spacing w:val="-3"/>
                <w:sz w:val="18"/>
                <w:szCs w:val="18"/>
              </w:rPr>
              <w:t>高速铁路用</w:t>
            </w:r>
          </w:p>
        </w:tc>
      </w:tr>
      <w:tr w14:paraId="292FE3C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20669C06">
            <w:pPr>
              <w:spacing w:before="142"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4501406">
            <w:pPr>
              <w:rPr>
                <w:rFonts w:ascii="Arial"/>
                <w:sz w:val="21"/>
              </w:rPr>
            </w:pPr>
          </w:p>
        </w:tc>
        <w:tc>
          <w:tcPr>
            <w:tcW w:w="2192" w:type="dxa"/>
            <w:vAlign w:val="top"/>
          </w:tcPr>
          <w:p w14:paraId="1486B181">
            <w:pPr>
              <w:pStyle w:val="6"/>
              <w:spacing w:before="149" w:line="219" w:lineRule="auto"/>
              <w:ind w:left="826"/>
              <w:rPr>
                <w:sz w:val="18"/>
                <w:szCs w:val="18"/>
              </w:rPr>
            </w:pPr>
            <w:r>
              <w:rPr>
                <w:spacing w:val="-3"/>
                <w:sz w:val="18"/>
                <w:szCs w:val="18"/>
              </w:rPr>
              <w:t>杉木杆</w:t>
            </w:r>
          </w:p>
        </w:tc>
        <w:tc>
          <w:tcPr>
            <w:tcW w:w="1629" w:type="dxa"/>
            <w:vAlign w:val="top"/>
          </w:tcPr>
          <w:p w14:paraId="58A08777">
            <w:pPr>
              <w:rPr>
                <w:rFonts w:ascii="Arial"/>
                <w:sz w:val="21"/>
              </w:rPr>
            </w:pPr>
          </w:p>
        </w:tc>
        <w:tc>
          <w:tcPr>
            <w:tcW w:w="616" w:type="dxa"/>
            <w:vAlign w:val="top"/>
          </w:tcPr>
          <w:p w14:paraId="22C023E0">
            <w:pPr>
              <w:pStyle w:val="6"/>
              <w:spacing w:before="149" w:line="220" w:lineRule="auto"/>
              <w:ind w:left="220"/>
              <w:rPr>
                <w:sz w:val="18"/>
                <w:szCs w:val="18"/>
              </w:rPr>
            </w:pPr>
            <w:r>
              <w:rPr>
                <w:sz w:val="18"/>
                <w:szCs w:val="18"/>
              </w:rPr>
              <w:t>根</w:t>
            </w:r>
          </w:p>
        </w:tc>
        <w:tc>
          <w:tcPr>
            <w:tcW w:w="809" w:type="dxa"/>
            <w:vAlign w:val="top"/>
          </w:tcPr>
          <w:p w14:paraId="1396AB9D">
            <w:pPr>
              <w:pStyle w:val="6"/>
              <w:spacing w:before="177" w:line="183" w:lineRule="auto"/>
              <w:ind w:left="232"/>
              <w:rPr>
                <w:sz w:val="18"/>
                <w:szCs w:val="18"/>
              </w:rPr>
            </w:pPr>
            <w:r>
              <w:rPr>
                <w:spacing w:val="-3"/>
                <w:sz w:val="18"/>
                <w:szCs w:val="18"/>
              </w:rPr>
              <w:t>3000</w:t>
            </w:r>
          </w:p>
        </w:tc>
        <w:tc>
          <w:tcPr>
            <w:tcW w:w="2398" w:type="dxa"/>
            <w:tcBorders>
              <w:right w:val="single" w:color="993300" w:sz="2" w:space="0"/>
            </w:tcBorders>
            <w:vAlign w:val="top"/>
          </w:tcPr>
          <w:p w14:paraId="6BF59BA4">
            <w:pPr>
              <w:pStyle w:val="6"/>
              <w:spacing w:before="149" w:line="219" w:lineRule="auto"/>
              <w:ind w:left="856"/>
              <w:rPr>
                <w:sz w:val="18"/>
                <w:szCs w:val="18"/>
              </w:rPr>
            </w:pPr>
            <w:r>
              <w:rPr>
                <w:spacing w:val="-8"/>
                <w:sz w:val="18"/>
                <w:szCs w:val="18"/>
              </w:rPr>
              <w:t>电力线用</w:t>
            </w:r>
          </w:p>
        </w:tc>
      </w:tr>
      <w:tr w14:paraId="7AEBFD5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245125D6">
            <w:pPr>
              <w:spacing w:before="129"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39DC1529">
            <w:pPr>
              <w:rPr>
                <w:rFonts w:ascii="Arial"/>
                <w:sz w:val="21"/>
              </w:rPr>
            </w:pPr>
          </w:p>
        </w:tc>
        <w:tc>
          <w:tcPr>
            <w:tcW w:w="2192" w:type="dxa"/>
            <w:vAlign w:val="top"/>
          </w:tcPr>
          <w:p w14:paraId="54485948">
            <w:pPr>
              <w:pStyle w:val="6"/>
              <w:spacing w:before="136" w:line="219" w:lineRule="auto"/>
              <w:ind w:left="749"/>
              <w:rPr>
                <w:sz w:val="18"/>
                <w:szCs w:val="18"/>
              </w:rPr>
            </w:pPr>
            <w:r>
              <w:rPr>
                <w:spacing w:val="-10"/>
                <w:sz w:val="18"/>
                <w:szCs w:val="18"/>
              </w:rPr>
              <w:t>φ48</w:t>
            </w:r>
            <w:r>
              <w:rPr>
                <w:spacing w:val="-39"/>
                <w:sz w:val="18"/>
                <w:szCs w:val="18"/>
              </w:rPr>
              <w:t xml:space="preserve"> </w:t>
            </w:r>
            <w:r>
              <w:rPr>
                <w:spacing w:val="-10"/>
                <w:sz w:val="18"/>
                <w:szCs w:val="18"/>
              </w:rPr>
              <w:t>钢管</w:t>
            </w:r>
          </w:p>
        </w:tc>
        <w:tc>
          <w:tcPr>
            <w:tcW w:w="1629" w:type="dxa"/>
            <w:vAlign w:val="top"/>
          </w:tcPr>
          <w:p w14:paraId="3FBCAB2F">
            <w:pPr>
              <w:rPr>
                <w:rFonts w:ascii="Arial"/>
                <w:sz w:val="21"/>
              </w:rPr>
            </w:pPr>
          </w:p>
        </w:tc>
        <w:tc>
          <w:tcPr>
            <w:tcW w:w="616" w:type="dxa"/>
            <w:vAlign w:val="top"/>
          </w:tcPr>
          <w:p w14:paraId="45F0462C">
            <w:pPr>
              <w:pStyle w:val="6"/>
              <w:spacing w:before="136" w:line="220" w:lineRule="auto"/>
              <w:ind w:left="220"/>
              <w:rPr>
                <w:sz w:val="18"/>
                <w:szCs w:val="18"/>
              </w:rPr>
            </w:pPr>
            <w:r>
              <w:rPr>
                <w:sz w:val="18"/>
                <w:szCs w:val="18"/>
              </w:rPr>
              <w:t>根</w:t>
            </w:r>
          </w:p>
        </w:tc>
        <w:tc>
          <w:tcPr>
            <w:tcW w:w="809" w:type="dxa"/>
            <w:vAlign w:val="top"/>
          </w:tcPr>
          <w:p w14:paraId="71E3F511">
            <w:pPr>
              <w:pStyle w:val="6"/>
              <w:spacing w:before="164" w:line="183" w:lineRule="auto"/>
              <w:ind w:left="232"/>
              <w:rPr>
                <w:sz w:val="18"/>
                <w:szCs w:val="18"/>
              </w:rPr>
            </w:pPr>
            <w:r>
              <w:rPr>
                <w:spacing w:val="-3"/>
                <w:sz w:val="18"/>
                <w:szCs w:val="18"/>
              </w:rPr>
              <w:t>5000</w:t>
            </w:r>
          </w:p>
        </w:tc>
        <w:tc>
          <w:tcPr>
            <w:tcW w:w="2398" w:type="dxa"/>
            <w:tcBorders>
              <w:right w:val="single" w:color="993300" w:sz="2" w:space="0"/>
            </w:tcBorders>
            <w:vAlign w:val="top"/>
          </w:tcPr>
          <w:p w14:paraId="582E519A">
            <w:pPr>
              <w:pStyle w:val="6"/>
              <w:spacing w:before="136" w:line="219" w:lineRule="auto"/>
              <w:ind w:left="932"/>
              <w:rPr>
                <w:sz w:val="18"/>
                <w:szCs w:val="18"/>
              </w:rPr>
            </w:pPr>
            <w:r>
              <w:rPr>
                <w:spacing w:val="-5"/>
                <w:sz w:val="18"/>
                <w:szCs w:val="18"/>
              </w:rPr>
              <w:t>公路用</w:t>
            </w:r>
          </w:p>
        </w:tc>
      </w:tr>
      <w:tr w14:paraId="0D32DF5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938" w:hRule="atLeast"/>
        </w:trPr>
        <w:tc>
          <w:tcPr>
            <w:tcW w:w="1022" w:type="dxa"/>
            <w:tcBorders>
              <w:left w:val="single" w:color="993300" w:sz="2" w:space="0"/>
            </w:tcBorders>
            <w:vAlign w:val="top"/>
          </w:tcPr>
          <w:p w14:paraId="3A716925">
            <w:pPr>
              <w:spacing w:line="317" w:lineRule="auto"/>
              <w:rPr>
                <w:rFonts w:ascii="Arial"/>
                <w:sz w:val="21"/>
              </w:rPr>
            </w:pPr>
          </w:p>
          <w:p w14:paraId="644C0F9E">
            <w:pPr>
              <w:spacing w:before="50"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B45DF65">
            <w:pPr>
              <w:rPr>
                <w:rFonts w:ascii="Arial"/>
                <w:sz w:val="21"/>
              </w:rPr>
            </w:pPr>
          </w:p>
        </w:tc>
        <w:tc>
          <w:tcPr>
            <w:tcW w:w="2192" w:type="dxa"/>
            <w:vAlign w:val="top"/>
          </w:tcPr>
          <w:p w14:paraId="671F1B76">
            <w:pPr>
              <w:spacing w:line="316" w:lineRule="auto"/>
              <w:rPr>
                <w:rFonts w:ascii="Arial"/>
                <w:sz w:val="21"/>
              </w:rPr>
            </w:pPr>
          </w:p>
          <w:p w14:paraId="1ECCF618">
            <w:pPr>
              <w:pStyle w:val="6"/>
              <w:spacing w:before="59" w:line="219" w:lineRule="auto"/>
              <w:ind w:left="738"/>
              <w:rPr>
                <w:sz w:val="18"/>
                <w:szCs w:val="18"/>
              </w:rPr>
            </w:pPr>
            <w:r>
              <w:rPr>
                <w:spacing w:val="-3"/>
                <w:sz w:val="18"/>
                <w:szCs w:val="18"/>
              </w:rPr>
              <w:t>辅助横梁</w:t>
            </w:r>
          </w:p>
        </w:tc>
        <w:tc>
          <w:tcPr>
            <w:tcW w:w="1629" w:type="dxa"/>
            <w:vAlign w:val="top"/>
          </w:tcPr>
          <w:p w14:paraId="41C88411">
            <w:pPr>
              <w:spacing w:line="316" w:lineRule="auto"/>
              <w:rPr>
                <w:rFonts w:ascii="Arial"/>
                <w:sz w:val="21"/>
              </w:rPr>
            </w:pPr>
          </w:p>
          <w:p w14:paraId="4E4A9C08">
            <w:pPr>
              <w:pStyle w:val="6"/>
              <w:spacing w:before="59" w:line="219" w:lineRule="auto"/>
              <w:ind w:left="186"/>
              <w:rPr>
                <w:sz w:val="18"/>
                <w:szCs w:val="18"/>
              </w:rPr>
            </w:pPr>
            <w:r>
              <w:rPr>
                <w:spacing w:val="-2"/>
                <w:sz w:val="18"/>
                <w:szCs w:val="18"/>
              </w:rPr>
              <w:t>根据导线横担定</w:t>
            </w:r>
          </w:p>
        </w:tc>
        <w:tc>
          <w:tcPr>
            <w:tcW w:w="616" w:type="dxa"/>
            <w:vAlign w:val="top"/>
          </w:tcPr>
          <w:p w14:paraId="346202BF">
            <w:pPr>
              <w:spacing w:line="316" w:lineRule="auto"/>
              <w:rPr>
                <w:rFonts w:ascii="Arial"/>
                <w:sz w:val="21"/>
              </w:rPr>
            </w:pPr>
          </w:p>
          <w:p w14:paraId="6A195BE5">
            <w:pPr>
              <w:pStyle w:val="6"/>
              <w:spacing w:before="58" w:line="220" w:lineRule="auto"/>
              <w:ind w:left="221"/>
              <w:rPr>
                <w:sz w:val="18"/>
                <w:szCs w:val="18"/>
              </w:rPr>
            </w:pPr>
            <w:r>
              <w:rPr>
                <w:sz w:val="18"/>
                <w:szCs w:val="18"/>
              </w:rPr>
              <w:t>套</w:t>
            </w:r>
          </w:p>
        </w:tc>
        <w:tc>
          <w:tcPr>
            <w:tcW w:w="809" w:type="dxa"/>
            <w:vAlign w:val="top"/>
          </w:tcPr>
          <w:p w14:paraId="167E5C22">
            <w:pPr>
              <w:spacing w:line="344" w:lineRule="auto"/>
              <w:rPr>
                <w:rFonts w:ascii="Arial"/>
                <w:sz w:val="21"/>
              </w:rPr>
            </w:pPr>
          </w:p>
          <w:p w14:paraId="7143C7F6">
            <w:pPr>
              <w:pStyle w:val="6"/>
              <w:spacing w:before="59" w:line="183" w:lineRule="auto"/>
              <w:ind w:left="362"/>
              <w:rPr>
                <w:sz w:val="18"/>
                <w:szCs w:val="18"/>
              </w:rPr>
            </w:pPr>
            <w:r>
              <w:rPr>
                <w:sz w:val="18"/>
                <w:szCs w:val="18"/>
              </w:rPr>
              <w:t>4</w:t>
            </w:r>
          </w:p>
        </w:tc>
        <w:tc>
          <w:tcPr>
            <w:tcW w:w="2398" w:type="dxa"/>
            <w:tcBorders>
              <w:right w:val="single" w:color="993300" w:sz="2" w:space="0"/>
            </w:tcBorders>
            <w:vAlign w:val="top"/>
          </w:tcPr>
          <w:p w14:paraId="2733A8B5">
            <w:pPr>
              <w:pStyle w:val="6"/>
              <w:spacing w:before="220" w:line="307" w:lineRule="auto"/>
              <w:ind w:left="692" w:right="636" w:hanging="54"/>
              <w:rPr>
                <w:sz w:val="18"/>
                <w:szCs w:val="18"/>
              </w:rPr>
            </w:pPr>
            <w:r>
              <w:rPr>
                <w:spacing w:val="-3"/>
                <w:sz w:val="18"/>
                <w:szCs w:val="18"/>
              </w:rPr>
              <w:t>带电跨越</w:t>
            </w:r>
            <w:r>
              <w:rPr>
                <w:spacing w:val="-33"/>
                <w:sz w:val="18"/>
                <w:szCs w:val="18"/>
              </w:rPr>
              <w:t xml:space="preserve"> </w:t>
            </w:r>
            <w:r>
              <w:rPr>
                <w:spacing w:val="-3"/>
                <w:sz w:val="18"/>
                <w:szCs w:val="18"/>
              </w:rPr>
              <w:t>35kV</w:t>
            </w:r>
            <w:r>
              <w:rPr>
                <w:sz w:val="18"/>
                <w:szCs w:val="18"/>
              </w:rPr>
              <w:t xml:space="preserve"> </w:t>
            </w:r>
            <w:r>
              <w:rPr>
                <w:spacing w:val="-7"/>
                <w:sz w:val="18"/>
                <w:szCs w:val="18"/>
              </w:rPr>
              <w:t>110kV</w:t>
            </w:r>
            <w:r>
              <w:rPr>
                <w:spacing w:val="-11"/>
                <w:sz w:val="18"/>
                <w:szCs w:val="18"/>
              </w:rPr>
              <w:t xml:space="preserve"> </w:t>
            </w:r>
            <w:r>
              <w:rPr>
                <w:spacing w:val="-7"/>
                <w:sz w:val="18"/>
                <w:szCs w:val="18"/>
              </w:rPr>
              <w:t>电力线</w:t>
            </w:r>
          </w:p>
        </w:tc>
      </w:tr>
      <w:tr w14:paraId="119A558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34CD38FF">
            <w:pPr>
              <w:spacing w:before="141"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7CBAC9BC">
            <w:pPr>
              <w:rPr>
                <w:rFonts w:ascii="Arial"/>
                <w:sz w:val="21"/>
              </w:rPr>
            </w:pPr>
          </w:p>
        </w:tc>
        <w:tc>
          <w:tcPr>
            <w:tcW w:w="2192" w:type="dxa"/>
            <w:vAlign w:val="top"/>
          </w:tcPr>
          <w:p w14:paraId="6754AB2F">
            <w:pPr>
              <w:pStyle w:val="6"/>
              <w:spacing w:before="149" w:line="221" w:lineRule="auto"/>
              <w:ind w:left="826"/>
              <w:rPr>
                <w:sz w:val="18"/>
                <w:szCs w:val="18"/>
              </w:rPr>
            </w:pPr>
            <w:r>
              <w:rPr>
                <w:spacing w:val="-3"/>
                <w:sz w:val="18"/>
                <w:szCs w:val="18"/>
              </w:rPr>
              <w:t>绝缘网</w:t>
            </w:r>
          </w:p>
        </w:tc>
        <w:tc>
          <w:tcPr>
            <w:tcW w:w="1629" w:type="dxa"/>
            <w:vAlign w:val="top"/>
          </w:tcPr>
          <w:p w14:paraId="7076B484">
            <w:pPr>
              <w:pStyle w:val="6"/>
              <w:spacing w:before="148"/>
              <w:ind w:left="501"/>
              <w:rPr>
                <w:sz w:val="18"/>
                <w:szCs w:val="18"/>
              </w:rPr>
            </w:pPr>
            <w:r>
              <w:rPr>
                <w:spacing w:val="-2"/>
                <w:sz w:val="18"/>
                <w:szCs w:val="18"/>
              </w:rPr>
              <w:t>8m×12m</w:t>
            </w:r>
          </w:p>
        </w:tc>
        <w:tc>
          <w:tcPr>
            <w:tcW w:w="616" w:type="dxa"/>
            <w:vAlign w:val="top"/>
          </w:tcPr>
          <w:p w14:paraId="3CC9DDC1">
            <w:pPr>
              <w:pStyle w:val="6"/>
              <w:spacing w:before="149" w:line="221" w:lineRule="auto"/>
              <w:ind w:left="224"/>
              <w:rPr>
                <w:sz w:val="18"/>
                <w:szCs w:val="18"/>
              </w:rPr>
            </w:pPr>
            <w:r>
              <w:rPr>
                <w:sz w:val="18"/>
                <w:szCs w:val="18"/>
              </w:rPr>
              <w:t>张</w:t>
            </w:r>
          </w:p>
        </w:tc>
        <w:tc>
          <w:tcPr>
            <w:tcW w:w="809" w:type="dxa"/>
            <w:vAlign w:val="top"/>
          </w:tcPr>
          <w:p w14:paraId="5C58ED2A">
            <w:pPr>
              <w:pStyle w:val="6"/>
              <w:spacing w:before="177" w:line="183" w:lineRule="auto"/>
              <w:ind w:left="318"/>
              <w:rPr>
                <w:sz w:val="18"/>
                <w:szCs w:val="18"/>
              </w:rPr>
            </w:pPr>
            <w:r>
              <w:rPr>
                <w:spacing w:val="-4"/>
                <w:sz w:val="18"/>
                <w:szCs w:val="18"/>
              </w:rPr>
              <w:t>60</w:t>
            </w:r>
          </w:p>
        </w:tc>
        <w:tc>
          <w:tcPr>
            <w:tcW w:w="2398" w:type="dxa"/>
            <w:tcBorders>
              <w:right w:val="single" w:color="993300" w:sz="2" w:space="0"/>
            </w:tcBorders>
            <w:vAlign w:val="top"/>
          </w:tcPr>
          <w:p w14:paraId="4A22348F">
            <w:pPr>
              <w:rPr>
                <w:rFonts w:ascii="Arial"/>
                <w:sz w:val="21"/>
              </w:rPr>
            </w:pPr>
          </w:p>
        </w:tc>
      </w:tr>
      <w:tr w14:paraId="7DBD04D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00D83393">
            <w:pPr>
              <w:spacing w:before="143"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FC3BBDC">
            <w:pPr>
              <w:rPr>
                <w:rFonts w:ascii="Arial"/>
                <w:sz w:val="21"/>
              </w:rPr>
            </w:pPr>
          </w:p>
        </w:tc>
        <w:tc>
          <w:tcPr>
            <w:tcW w:w="2192" w:type="dxa"/>
            <w:vAlign w:val="top"/>
          </w:tcPr>
          <w:p w14:paraId="609AE0A6">
            <w:pPr>
              <w:pStyle w:val="6"/>
              <w:spacing w:before="150" w:line="221" w:lineRule="auto"/>
              <w:ind w:left="826"/>
              <w:rPr>
                <w:sz w:val="18"/>
                <w:szCs w:val="18"/>
              </w:rPr>
            </w:pPr>
            <w:r>
              <w:rPr>
                <w:spacing w:val="-3"/>
                <w:sz w:val="18"/>
                <w:szCs w:val="18"/>
              </w:rPr>
              <w:t>绝缘绳</w:t>
            </w:r>
          </w:p>
        </w:tc>
        <w:tc>
          <w:tcPr>
            <w:tcW w:w="1629" w:type="dxa"/>
            <w:vAlign w:val="top"/>
          </w:tcPr>
          <w:p w14:paraId="517BB4A6">
            <w:pPr>
              <w:rPr>
                <w:rFonts w:ascii="Arial"/>
                <w:sz w:val="21"/>
              </w:rPr>
            </w:pPr>
          </w:p>
        </w:tc>
        <w:tc>
          <w:tcPr>
            <w:tcW w:w="616" w:type="dxa"/>
            <w:vAlign w:val="top"/>
          </w:tcPr>
          <w:p w14:paraId="04E1AE08">
            <w:pPr>
              <w:pStyle w:val="6"/>
              <w:spacing w:before="150" w:line="241" w:lineRule="auto"/>
              <w:ind w:left="258"/>
              <w:rPr>
                <w:sz w:val="18"/>
                <w:szCs w:val="18"/>
              </w:rPr>
            </w:pPr>
            <w:r>
              <w:rPr>
                <w:sz w:val="18"/>
                <w:szCs w:val="18"/>
              </w:rPr>
              <w:t>m</w:t>
            </w:r>
          </w:p>
        </w:tc>
        <w:tc>
          <w:tcPr>
            <w:tcW w:w="809" w:type="dxa"/>
            <w:vAlign w:val="top"/>
          </w:tcPr>
          <w:p w14:paraId="20175C85">
            <w:pPr>
              <w:pStyle w:val="6"/>
              <w:spacing w:before="178" w:line="183" w:lineRule="auto"/>
              <w:ind w:left="185"/>
              <w:rPr>
                <w:sz w:val="18"/>
                <w:szCs w:val="18"/>
              </w:rPr>
            </w:pPr>
            <w:r>
              <w:rPr>
                <w:spacing w:val="-2"/>
                <w:sz w:val="18"/>
                <w:szCs w:val="18"/>
              </w:rPr>
              <w:t>20000</w:t>
            </w:r>
          </w:p>
        </w:tc>
        <w:tc>
          <w:tcPr>
            <w:tcW w:w="2398" w:type="dxa"/>
            <w:tcBorders>
              <w:right w:val="single" w:color="993300" w:sz="2" w:space="0"/>
            </w:tcBorders>
            <w:vAlign w:val="top"/>
          </w:tcPr>
          <w:p w14:paraId="24C21361">
            <w:pPr>
              <w:pStyle w:val="6"/>
              <w:spacing w:before="149" w:line="219" w:lineRule="auto"/>
              <w:ind w:left="566"/>
              <w:rPr>
                <w:sz w:val="18"/>
                <w:szCs w:val="18"/>
              </w:rPr>
            </w:pPr>
            <w:r>
              <w:rPr>
                <w:spacing w:val="-2"/>
                <w:sz w:val="18"/>
                <w:szCs w:val="18"/>
              </w:rPr>
              <w:t>承网绳、牵网绳</w:t>
            </w:r>
          </w:p>
        </w:tc>
      </w:tr>
      <w:tr w14:paraId="7105D7C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2525FB1D">
            <w:pPr>
              <w:spacing w:before="130"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03034E3">
            <w:pPr>
              <w:rPr>
                <w:rFonts w:ascii="Arial"/>
                <w:sz w:val="21"/>
              </w:rPr>
            </w:pPr>
          </w:p>
        </w:tc>
        <w:tc>
          <w:tcPr>
            <w:tcW w:w="2192" w:type="dxa"/>
            <w:vAlign w:val="top"/>
          </w:tcPr>
          <w:p w14:paraId="53AC4624">
            <w:pPr>
              <w:pStyle w:val="6"/>
              <w:spacing w:before="137" w:line="219" w:lineRule="auto"/>
              <w:ind w:left="465"/>
              <w:rPr>
                <w:sz w:val="18"/>
                <w:szCs w:val="18"/>
              </w:rPr>
            </w:pPr>
            <w:r>
              <w:rPr>
                <w:spacing w:val="-2"/>
                <w:sz w:val="18"/>
                <w:szCs w:val="18"/>
              </w:rPr>
              <w:t>全绝缘越线滑车</w:t>
            </w:r>
          </w:p>
        </w:tc>
        <w:tc>
          <w:tcPr>
            <w:tcW w:w="1629" w:type="dxa"/>
            <w:vAlign w:val="top"/>
          </w:tcPr>
          <w:p w14:paraId="4A79D2D1">
            <w:pPr>
              <w:rPr>
                <w:rFonts w:ascii="Arial"/>
                <w:sz w:val="21"/>
              </w:rPr>
            </w:pPr>
          </w:p>
        </w:tc>
        <w:tc>
          <w:tcPr>
            <w:tcW w:w="616" w:type="dxa"/>
            <w:vAlign w:val="top"/>
          </w:tcPr>
          <w:p w14:paraId="66EA9E0E">
            <w:pPr>
              <w:pStyle w:val="6"/>
              <w:spacing w:before="137" w:line="221" w:lineRule="auto"/>
              <w:ind w:left="234"/>
              <w:rPr>
                <w:sz w:val="18"/>
                <w:szCs w:val="18"/>
              </w:rPr>
            </w:pPr>
            <w:r>
              <w:rPr>
                <w:sz w:val="18"/>
                <w:szCs w:val="18"/>
              </w:rPr>
              <w:t>台</w:t>
            </w:r>
          </w:p>
        </w:tc>
        <w:tc>
          <w:tcPr>
            <w:tcW w:w="809" w:type="dxa"/>
            <w:vAlign w:val="top"/>
          </w:tcPr>
          <w:p w14:paraId="3247C18D">
            <w:pPr>
              <w:pStyle w:val="6"/>
              <w:spacing w:before="165" w:line="183" w:lineRule="auto"/>
              <w:ind w:left="364"/>
              <w:rPr>
                <w:sz w:val="18"/>
                <w:szCs w:val="18"/>
              </w:rPr>
            </w:pPr>
            <w:r>
              <w:rPr>
                <w:sz w:val="18"/>
                <w:szCs w:val="18"/>
              </w:rPr>
              <w:t>6</w:t>
            </w:r>
          </w:p>
        </w:tc>
        <w:tc>
          <w:tcPr>
            <w:tcW w:w="2398" w:type="dxa"/>
            <w:tcBorders>
              <w:right w:val="single" w:color="993300" w:sz="2" w:space="0"/>
            </w:tcBorders>
            <w:vAlign w:val="top"/>
          </w:tcPr>
          <w:p w14:paraId="3F94E387">
            <w:pPr>
              <w:pStyle w:val="6"/>
              <w:spacing w:before="137" w:line="220" w:lineRule="auto"/>
              <w:ind w:left="938"/>
              <w:rPr>
                <w:sz w:val="18"/>
                <w:szCs w:val="18"/>
              </w:rPr>
            </w:pPr>
            <w:r>
              <w:rPr>
                <w:spacing w:val="-7"/>
                <w:sz w:val="18"/>
                <w:szCs w:val="18"/>
              </w:rPr>
              <w:t>防磨用</w:t>
            </w:r>
          </w:p>
        </w:tc>
      </w:tr>
      <w:tr w14:paraId="60AB28B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6B905530">
            <w:pPr>
              <w:spacing w:before="130"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tcBorders>
            <w:textDirection w:val="tbRlV"/>
            <w:vAlign w:val="top"/>
          </w:tcPr>
          <w:p w14:paraId="58915685">
            <w:pPr>
              <w:rPr>
                <w:rFonts w:ascii="Arial"/>
                <w:sz w:val="21"/>
              </w:rPr>
            </w:pPr>
          </w:p>
        </w:tc>
        <w:tc>
          <w:tcPr>
            <w:tcW w:w="2192" w:type="dxa"/>
            <w:vAlign w:val="top"/>
          </w:tcPr>
          <w:p w14:paraId="04272329">
            <w:pPr>
              <w:pStyle w:val="6"/>
              <w:spacing w:before="137" w:line="219" w:lineRule="auto"/>
              <w:ind w:left="378"/>
              <w:rPr>
                <w:sz w:val="18"/>
                <w:szCs w:val="18"/>
              </w:rPr>
            </w:pPr>
            <w:r>
              <w:rPr>
                <w:spacing w:val="-2"/>
                <w:sz w:val="18"/>
                <w:szCs w:val="18"/>
              </w:rPr>
              <w:t>辅助横梁专手托架</w:t>
            </w:r>
          </w:p>
        </w:tc>
        <w:tc>
          <w:tcPr>
            <w:tcW w:w="1629" w:type="dxa"/>
            <w:vAlign w:val="top"/>
          </w:tcPr>
          <w:p w14:paraId="01B3EA89">
            <w:pPr>
              <w:rPr>
                <w:rFonts w:ascii="Arial"/>
                <w:sz w:val="21"/>
              </w:rPr>
            </w:pPr>
          </w:p>
        </w:tc>
        <w:tc>
          <w:tcPr>
            <w:tcW w:w="616" w:type="dxa"/>
            <w:vAlign w:val="top"/>
          </w:tcPr>
          <w:p w14:paraId="56B388D8">
            <w:pPr>
              <w:pStyle w:val="6"/>
              <w:spacing w:before="137" w:line="220" w:lineRule="auto"/>
              <w:ind w:left="221"/>
              <w:rPr>
                <w:sz w:val="18"/>
                <w:szCs w:val="18"/>
              </w:rPr>
            </w:pPr>
            <w:r>
              <w:rPr>
                <w:sz w:val="18"/>
                <w:szCs w:val="18"/>
              </w:rPr>
              <w:t>套</w:t>
            </w:r>
          </w:p>
        </w:tc>
        <w:tc>
          <w:tcPr>
            <w:tcW w:w="809" w:type="dxa"/>
            <w:vAlign w:val="top"/>
          </w:tcPr>
          <w:p w14:paraId="4E242CDC">
            <w:pPr>
              <w:pStyle w:val="6"/>
              <w:spacing w:before="166" w:line="183" w:lineRule="auto"/>
              <w:ind w:left="320"/>
              <w:rPr>
                <w:sz w:val="18"/>
                <w:szCs w:val="18"/>
              </w:rPr>
            </w:pPr>
            <w:r>
              <w:rPr>
                <w:spacing w:val="-5"/>
                <w:sz w:val="18"/>
                <w:szCs w:val="18"/>
              </w:rPr>
              <w:t>30</w:t>
            </w:r>
          </w:p>
        </w:tc>
        <w:tc>
          <w:tcPr>
            <w:tcW w:w="2398" w:type="dxa"/>
            <w:tcBorders>
              <w:right w:val="single" w:color="993300" w:sz="2" w:space="0"/>
            </w:tcBorders>
            <w:vAlign w:val="top"/>
          </w:tcPr>
          <w:p w14:paraId="1692C01B">
            <w:pPr>
              <w:pStyle w:val="6"/>
              <w:spacing w:before="137" w:line="219" w:lineRule="auto"/>
              <w:ind w:left="656"/>
              <w:rPr>
                <w:sz w:val="18"/>
                <w:szCs w:val="18"/>
              </w:rPr>
            </w:pPr>
            <w:r>
              <w:rPr>
                <w:spacing w:val="-2"/>
                <w:sz w:val="18"/>
                <w:szCs w:val="18"/>
              </w:rPr>
              <w:t>保护辅助横梁</w:t>
            </w:r>
          </w:p>
        </w:tc>
      </w:tr>
      <w:tr w14:paraId="402C58E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938" w:hRule="atLeast"/>
        </w:trPr>
        <w:tc>
          <w:tcPr>
            <w:tcW w:w="1022" w:type="dxa"/>
            <w:tcBorders>
              <w:left w:val="single" w:color="993300" w:sz="2" w:space="0"/>
            </w:tcBorders>
            <w:vAlign w:val="top"/>
          </w:tcPr>
          <w:p w14:paraId="00A52A33">
            <w:pPr>
              <w:spacing w:line="319" w:lineRule="auto"/>
              <w:rPr>
                <w:rFonts w:ascii="Arial"/>
                <w:sz w:val="21"/>
              </w:rPr>
            </w:pPr>
          </w:p>
          <w:p w14:paraId="3ADE7672">
            <w:pPr>
              <w:spacing w:before="49"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textDirection w:val="tbRlV"/>
            <w:vAlign w:val="top"/>
          </w:tcPr>
          <w:p w14:paraId="0231A6EE">
            <w:pPr>
              <w:pStyle w:val="6"/>
              <w:spacing w:before="186" w:line="201" w:lineRule="auto"/>
              <w:ind w:left="3026"/>
              <w:rPr>
                <w:sz w:val="18"/>
                <w:szCs w:val="18"/>
              </w:rPr>
            </w:pPr>
            <w:r>
              <w:rPr>
                <w:sz w:val="18"/>
                <w:szCs w:val="18"/>
              </w:rPr>
              <w:t>计量仪器</w:t>
            </w:r>
          </w:p>
        </w:tc>
        <w:tc>
          <w:tcPr>
            <w:tcW w:w="2192" w:type="dxa"/>
            <w:vAlign w:val="top"/>
          </w:tcPr>
          <w:p w14:paraId="180180B5">
            <w:pPr>
              <w:spacing w:line="317" w:lineRule="auto"/>
              <w:rPr>
                <w:rFonts w:ascii="Arial"/>
                <w:sz w:val="21"/>
              </w:rPr>
            </w:pPr>
          </w:p>
          <w:p w14:paraId="18FDCAF0">
            <w:pPr>
              <w:pStyle w:val="6"/>
              <w:spacing w:before="59" w:line="224" w:lineRule="auto"/>
              <w:ind w:left="824"/>
              <w:rPr>
                <w:sz w:val="18"/>
                <w:szCs w:val="18"/>
              </w:rPr>
            </w:pPr>
            <w:r>
              <w:rPr>
                <w:spacing w:val="-3"/>
                <w:sz w:val="18"/>
                <w:szCs w:val="18"/>
              </w:rPr>
              <w:t>验电器</w:t>
            </w:r>
          </w:p>
        </w:tc>
        <w:tc>
          <w:tcPr>
            <w:tcW w:w="1629" w:type="dxa"/>
            <w:vAlign w:val="top"/>
          </w:tcPr>
          <w:p w14:paraId="41DC2CEB">
            <w:pPr>
              <w:spacing w:line="317" w:lineRule="auto"/>
              <w:rPr>
                <w:rFonts w:ascii="Arial"/>
                <w:sz w:val="21"/>
              </w:rPr>
            </w:pPr>
          </w:p>
          <w:p w14:paraId="08257210">
            <w:pPr>
              <w:pStyle w:val="6"/>
              <w:spacing w:before="58"/>
              <w:ind w:left="322"/>
              <w:rPr>
                <w:sz w:val="18"/>
                <w:szCs w:val="18"/>
              </w:rPr>
            </w:pPr>
            <w:r>
              <w:rPr>
                <w:spacing w:val="-1"/>
                <w:sz w:val="18"/>
                <w:szCs w:val="18"/>
              </w:rPr>
              <w:t>220V～500kV</w:t>
            </w:r>
          </w:p>
        </w:tc>
        <w:tc>
          <w:tcPr>
            <w:tcW w:w="616" w:type="dxa"/>
            <w:vAlign w:val="top"/>
          </w:tcPr>
          <w:p w14:paraId="71F27F81">
            <w:pPr>
              <w:spacing w:line="317" w:lineRule="auto"/>
              <w:rPr>
                <w:rFonts w:ascii="Arial"/>
                <w:sz w:val="21"/>
              </w:rPr>
            </w:pPr>
          </w:p>
          <w:p w14:paraId="2488276C">
            <w:pPr>
              <w:pStyle w:val="6"/>
              <w:spacing w:before="59" w:line="219" w:lineRule="auto"/>
              <w:ind w:left="220"/>
              <w:rPr>
                <w:sz w:val="18"/>
                <w:szCs w:val="18"/>
              </w:rPr>
            </w:pPr>
            <w:r>
              <w:rPr>
                <w:sz w:val="18"/>
                <w:szCs w:val="18"/>
              </w:rPr>
              <w:t>个</w:t>
            </w:r>
          </w:p>
        </w:tc>
        <w:tc>
          <w:tcPr>
            <w:tcW w:w="809" w:type="dxa"/>
            <w:vAlign w:val="top"/>
          </w:tcPr>
          <w:p w14:paraId="59703C3F">
            <w:pPr>
              <w:spacing w:line="345" w:lineRule="auto"/>
              <w:rPr>
                <w:rFonts w:ascii="Arial"/>
                <w:sz w:val="21"/>
              </w:rPr>
            </w:pPr>
          </w:p>
          <w:p w14:paraId="75F87ABD">
            <w:pPr>
              <w:pStyle w:val="6"/>
              <w:spacing w:before="59" w:line="183" w:lineRule="auto"/>
              <w:ind w:left="319"/>
              <w:rPr>
                <w:sz w:val="18"/>
                <w:szCs w:val="18"/>
              </w:rPr>
            </w:pPr>
            <w:r>
              <w:rPr>
                <w:spacing w:val="-4"/>
                <w:sz w:val="18"/>
                <w:szCs w:val="18"/>
              </w:rPr>
              <w:t>20</w:t>
            </w:r>
          </w:p>
        </w:tc>
        <w:tc>
          <w:tcPr>
            <w:tcW w:w="2398" w:type="dxa"/>
            <w:tcBorders>
              <w:right w:val="single" w:color="993300" w:sz="2" w:space="0"/>
            </w:tcBorders>
            <w:vAlign w:val="top"/>
          </w:tcPr>
          <w:p w14:paraId="646E949F">
            <w:pPr>
              <w:pStyle w:val="6"/>
              <w:spacing w:before="221" w:line="307" w:lineRule="auto"/>
              <w:ind w:left="791" w:right="662" w:hanging="136"/>
              <w:rPr>
                <w:sz w:val="18"/>
                <w:szCs w:val="18"/>
              </w:rPr>
            </w:pPr>
            <w:r>
              <w:rPr>
                <w:spacing w:val="-2"/>
                <w:sz w:val="18"/>
                <w:szCs w:val="18"/>
              </w:rPr>
              <w:t>每种电压等级</w:t>
            </w:r>
            <w:r>
              <w:rPr>
                <w:spacing w:val="3"/>
                <w:sz w:val="18"/>
                <w:szCs w:val="18"/>
              </w:rPr>
              <w:t xml:space="preserve"> </w:t>
            </w:r>
            <w:r>
              <w:rPr>
                <w:spacing w:val="-4"/>
                <w:sz w:val="18"/>
                <w:szCs w:val="18"/>
              </w:rPr>
              <w:t>各</w:t>
            </w:r>
            <w:r>
              <w:rPr>
                <w:spacing w:val="-34"/>
                <w:sz w:val="18"/>
                <w:szCs w:val="18"/>
              </w:rPr>
              <w:t xml:space="preserve"> </w:t>
            </w:r>
            <w:r>
              <w:rPr>
                <w:spacing w:val="-4"/>
                <w:sz w:val="18"/>
                <w:szCs w:val="18"/>
              </w:rPr>
              <w:t>2～3</w:t>
            </w:r>
            <w:r>
              <w:rPr>
                <w:spacing w:val="-38"/>
                <w:sz w:val="18"/>
                <w:szCs w:val="18"/>
              </w:rPr>
              <w:t xml:space="preserve"> </w:t>
            </w:r>
            <w:r>
              <w:rPr>
                <w:spacing w:val="-4"/>
                <w:sz w:val="18"/>
                <w:szCs w:val="18"/>
              </w:rPr>
              <w:t>个</w:t>
            </w:r>
          </w:p>
        </w:tc>
      </w:tr>
      <w:tr w14:paraId="0B110BE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4B21EFE8">
            <w:pPr>
              <w:spacing w:before="142"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37A141D3">
            <w:pPr>
              <w:rPr>
                <w:rFonts w:ascii="Arial"/>
                <w:sz w:val="21"/>
              </w:rPr>
            </w:pPr>
          </w:p>
        </w:tc>
        <w:tc>
          <w:tcPr>
            <w:tcW w:w="2192" w:type="dxa"/>
            <w:vAlign w:val="top"/>
          </w:tcPr>
          <w:p w14:paraId="1E5D08F6">
            <w:pPr>
              <w:pStyle w:val="6"/>
              <w:spacing w:before="149" w:line="219" w:lineRule="auto"/>
              <w:ind w:left="829"/>
              <w:rPr>
                <w:sz w:val="18"/>
                <w:szCs w:val="18"/>
              </w:rPr>
            </w:pPr>
            <w:r>
              <w:rPr>
                <w:spacing w:val="-4"/>
                <w:sz w:val="18"/>
                <w:szCs w:val="18"/>
              </w:rPr>
              <w:t>弧垂板</w:t>
            </w:r>
          </w:p>
        </w:tc>
        <w:tc>
          <w:tcPr>
            <w:tcW w:w="1629" w:type="dxa"/>
            <w:vAlign w:val="top"/>
          </w:tcPr>
          <w:p w14:paraId="2B11AD6B">
            <w:pPr>
              <w:rPr>
                <w:rFonts w:ascii="Arial"/>
                <w:sz w:val="21"/>
              </w:rPr>
            </w:pPr>
          </w:p>
        </w:tc>
        <w:tc>
          <w:tcPr>
            <w:tcW w:w="616" w:type="dxa"/>
            <w:vAlign w:val="top"/>
          </w:tcPr>
          <w:p w14:paraId="1D54C875">
            <w:pPr>
              <w:pStyle w:val="6"/>
              <w:spacing w:before="150" w:line="220" w:lineRule="auto"/>
              <w:ind w:left="220"/>
              <w:rPr>
                <w:sz w:val="18"/>
                <w:szCs w:val="18"/>
              </w:rPr>
            </w:pPr>
            <w:r>
              <w:rPr>
                <w:sz w:val="18"/>
                <w:szCs w:val="18"/>
              </w:rPr>
              <w:t>块</w:t>
            </w:r>
          </w:p>
        </w:tc>
        <w:tc>
          <w:tcPr>
            <w:tcW w:w="809" w:type="dxa"/>
            <w:vAlign w:val="top"/>
          </w:tcPr>
          <w:p w14:paraId="4218FC71">
            <w:pPr>
              <w:pStyle w:val="6"/>
              <w:spacing w:before="178" w:line="183" w:lineRule="auto"/>
              <w:ind w:left="316"/>
              <w:rPr>
                <w:sz w:val="18"/>
                <w:szCs w:val="18"/>
              </w:rPr>
            </w:pPr>
            <w:r>
              <w:rPr>
                <w:spacing w:val="-3"/>
                <w:sz w:val="18"/>
                <w:szCs w:val="18"/>
              </w:rPr>
              <w:t>40</w:t>
            </w:r>
          </w:p>
        </w:tc>
        <w:tc>
          <w:tcPr>
            <w:tcW w:w="2398" w:type="dxa"/>
            <w:tcBorders>
              <w:right w:val="single" w:color="993300" w:sz="2" w:space="0"/>
            </w:tcBorders>
            <w:vAlign w:val="top"/>
          </w:tcPr>
          <w:p w14:paraId="3B7890CF">
            <w:pPr>
              <w:pStyle w:val="6"/>
              <w:spacing w:before="149" w:line="221" w:lineRule="auto"/>
              <w:ind w:left="836"/>
              <w:rPr>
                <w:sz w:val="18"/>
                <w:szCs w:val="18"/>
              </w:rPr>
            </w:pPr>
            <w:r>
              <w:rPr>
                <w:spacing w:val="-2"/>
                <w:sz w:val="18"/>
                <w:szCs w:val="18"/>
              </w:rPr>
              <w:t>测量弧垂</w:t>
            </w:r>
          </w:p>
        </w:tc>
      </w:tr>
      <w:tr w14:paraId="21DFD45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2" w:hRule="atLeast"/>
        </w:trPr>
        <w:tc>
          <w:tcPr>
            <w:tcW w:w="1022" w:type="dxa"/>
            <w:tcBorders>
              <w:left w:val="single" w:color="993300" w:sz="2" w:space="0"/>
            </w:tcBorders>
            <w:vAlign w:val="top"/>
          </w:tcPr>
          <w:p w14:paraId="6C61B0D6">
            <w:pPr>
              <w:spacing w:before="14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7ED3665">
            <w:pPr>
              <w:rPr>
                <w:rFonts w:ascii="Arial"/>
                <w:sz w:val="21"/>
              </w:rPr>
            </w:pPr>
          </w:p>
        </w:tc>
        <w:tc>
          <w:tcPr>
            <w:tcW w:w="2192" w:type="dxa"/>
            <w:vAlign w:val="top"/>
          </w:tcPr>
          <w:p w14:paraId="77F92F33">
            <w:pPr>
              <w:pStyle w:val="6"/>
              <w:spacing w:before="151" w:line="219" w:lineRule="auto"/>
              <w:ind w:left="736"/>
              <w:rPr>
                <w:sz w:val="18"/>
                <w:szCs w:val="18"/>
              </w:rPr>
            </w:pPr>
            <w:r>
              <w:rPr>
                <w:spacing w:val="-2"/>
                <w:sz w:val="18"/>
                <w:szCs w:val="18"/>
              </w:rPr>
              <w:t>游标卡尺</w:t>
            </w:r>
          </w:p>
        </w:tc>
        <w:tc>
          <w:tcPr>
            <w:tcW w:w="1629" w:type="dxa"/>
            <w:vAlign w:val="top"/>
          </w:tcPr>
          <w:p w14:paraId="34A971CE">
            <w:pPr>
              <w:pStyle w:val="6"/>
              <w:spacing w:before="151" w:line="239" w:lineRule="auto"/>
              <w:ind w:left="547"/>
              <w:rPr>
                <w:sz w:val="18"/>
                <w:szCs w:val="18"/>
              </w:rPr>
            </w:pPr>
            <w:r>
              <w:rPr>
                <w:spacing w:val="-2"/>
                <w:sz w:val="18"/>
                <w:szCs w:val="18"/>
              </w:rPr>
              <w:t>0.02mm</w:t>
            </w:r>
          </w:p>
        </w:tc>
        <w:tc>
          <w:tcPr>
            <w:tcW w:w="616" w:type="dxa"/>
            <w:vAlign w:val="top"/>
          </w:tcPr>
          <w:p w14:paraId="381D2AEA">
            <w:pPr>
              <w:pStyle w:val="6"/>
              <w:spacing w:before="151" w:line="221" w:lineRule="auto"/>
              <w:ind w:left="220"/>
              <w:rPr>
                <w:sz w:val="18"/>
                <w:szCs w:val="18"/>
              </w:rPr>
            </w:pPr>
            <w:r>
              <w:rPr>
                <w:sz w:val="18"/>
                <w:szCs w:val="18"/>
              </w:rPr>
              <w:t>把</w:t>
            </w:r>
          </w:p>
        </w:tc>
        <w:tc>
          <w:tcPr>
            <w:tcW w:w="809" w:type="dxa"/>
            <w:vAlign w:val="top"/>
          </w:tcPr>
          <w:p w14:paraId="0191FD63">
            <w:pPr>
              <w:pStyle w:val="6"/>
              <w:spacing w:before="179" w:line="183" w:lineRule="auto"/>
              <w:ind w:left="316"/>
              <w:rPr>
                <w:sz w:val="18"/>
                <w:szCs w:val="18"/>
              </w:rPr>
            </w:pPr>
            <w:r>
              <w:rPr>
                <w:spacing w:val="-3"/>
                <w:sz w:val="18"/>
                <w:szCs w:val="18"/>
              </w:rPr>
              <w:t>40</w:t>
            </w:r>
          </w:p>
        </w:tc>
        <w:tc>
          <w:tcPr>
            <w:tcW w:w="2398" w:type="dxa"/>
            <w:tcBorders>
              <w:right w:val="single" w:color="993300" w:sz="2" w:space="0"/>
            </w:tcBorders>
            <w:vAlign w:val="top"/>
          </w:tcPr>
          <w:p w14:paraId="63FB8DED">
            <w:pPr>
              <w:pStyle w:val="6"/>
              <w:spacing w:before="151" w:line="219" w:lineRule="auto"/>
              <w:ind w:left="656"/>
              <w:rPr>
                <w:sz w:val="18"/>
                <w:szCs w:val="18"/>
              </w:rPr>
            </w:pPr>
            <w:r>
              <w:rPr>
                <w:spacing w:val="-2"/>
                <w:sz w:val="18"/>
                <w:szCs w:val="18"/>
              </w:rPr>
              <w:t>压接质量验收</w:t>
            </w:r>
          </w:p>
        </w:tc>
      </w:tr>
      <w:tr w14:paraId="02B38BC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48BB5B4F">
            <w:pPr>
              <w:spacing w:before="144"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5BD4FE2">
            <w:pPr>
              <w:rPr>
                <w:rFonts w:ascii="Arial"/>
                <w:sz w:val="21"/>
              </w:rPr>
            </w:pPr>
          </w:p>
        </w:tc>
        <w:tc>
          <w:tcPr>
            <w:tcW w:w="2192" w:type="dxa"/>
            <w:vAlign w:val="top"/>
          </w:tcPr>
          <w:p w14:paraId="4DE8FCB0">
            <w:pPr>
              <w:pStyle w:val="6"/>
              <w:spacing w:before="151" w:line="219" w:lineRule="auto"/>
              <w:ind w:left="826"/>
              <w:rPr>
                <w:sz w:val="18"/>
                <w:szCs w:val="18"/>
              </w:rPr>
            </w:pPr>
            <w:r>
              <w:rPr>
                <w:spacing w:val="-3"/>
                <w:sz w:val="18"/>
                <w:szCs w:val="18"/>
              </w:rPr>
              <w:t>经纬仪</w:t>
            </w:r>
          </w:p>
        </w:tc>
        <w:tc>
          <w:tcPr>
            <w:tcW w:w="1629" w:type="dxa"/>
            <w:vAlign w:val="top"/>
          </w:tcPr>
          <w:p w14:paraId="4A1E26AF">
            <w:pPr>
              <w:pStyle w:val="6"/>
              <w:spacing w:before="151" w:line="218" w:lineRule="auto"/>
              <w:ind w:left="525"/>
              <w:rPr>
                <w:sz w:val="18"/>
                <w:szCs w:val="18"/>
              </w:rPr>
            </w:pPr>
            <w:r>
              <w:rPr>
                <w:spacing w:val="-4"/>
                <w:sz w:val="18"/>
                <w:szCs w:val="18"/>
              </w:rPr>
              <w:t>苏光</w:t>
            </w:r>
            <w:r>
              <w:rPr>
                <w:spacing w:val="-39"/>
                <w:sz w:val="18"/>
                <w:szCs w:val="18"/>
              </w:rPr>
              <w:t xml:space="preserve"> </w:t>
            </w:r>
            <w:r>
              <w:rPr>
                <w:spacing w:val="-4"/>
                <w:sz w:val="18"/>
                <w:szCs w:val="18"/>
              </w:rPr>
              <w:t>J2</w:t>
            </w:r>
          </w:p>
        </w:tc>
        <w:tc>
          <w:tcPr>
            <w:tcW w:w="616" w:type="dxa"/>
            <w:vAlign w:val="top"/>
          </w:tcPr>
          <w:p w14:paraId="70F966FE">
            <w:pPr>
              <w:pStyle w:val="6"/>
              <w:spacing w:before="151" w:line="221" w:lineRule="auto"/>
              <w:ind w:left="234"/>
              <w:rPr>
                <w:sz w:val="18"/>
                <w:szCs w:val="18"/>
              </w:rPr>
            </w:pPr>
            <w:r>
              <w:rPr>
                <w:sz w:val="18"/>
                <w:szCs w:val="18"/>
              </w:rPr>
              <w:t>台</w:t>
            </w:r>
          </w:p>
        </w:tc>
        <w:tc>
          <w:tcPr>
            <w:tcW w:w="809" w:type="dxa"/>
            <w:vAlign w:val="top"/>
          </w:tcPr>
          <w:p w14:paraId="5D8A2D02">
            <w:pPr>
              <w:pStyle w:val="6"/>
              <w:spacing w:before="178" w:line="184" w:lineRule="auto"/>
              <w:ind w:left="330"/>
              <w:rPr>
                <w:sz w:val="18"/>
                <w:szCs w:val="18"/>
              </w:rPr>
            </w:pPr>
            <w:r>
              <w:rPr>
                <w:spacing w:val="-10"/>
                <w:sz w:val="18"/>
                <w:szCs w:val="18"/>
              </w:rPr>
              <w:t>12</w:t>
            </w:r>
          </w:p>
        </w:tc>
        <w:tc>
          <w:tcPr>
            <w:tcW w:w="2398" w:type="dxa"/>
            <w:tcBorders>
              <w:right w:val="single" w:color="993300" w:sz="2" w:space="0"/>
            </w:tcBorders>
            <w:vAlign w:val="top"/>
          </w:tcPr>
          <w:p w14:paraId="321A3D0B">
            <w:pPr>
              <w:pStyle w:val="6"/>
              <w:spacing w:before="151" w:line="221" w:lineRule="auto"/>
              <w:ind w:left="1016"/>
              <w:rPr>
                <w:sz w:val="18"/>
                <w:szCs w:val="18"/>
              </w:rPr>
            </w:pPr>
            <w:r>
              <w:rPr>
                <w:spacing w:val="-4"/>
                <w:sz w:val="18"/>
                <w:szCs w:val="18"/>
              </w:rPr>
              <w:t>测距</w:t>
            </w:r>
          </w:p>
        </w:tc>
      </w:tr>
      <w:tr w14:paraId="63EC2EE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3F666905">
            <w:pPr>
              <w:spacing w:before="143"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0496DED9">
            <w:pPr>
              <w:rPr>
                <w:rFonts w:ascii="Arial"/>
                <w:sz w:val="21"/>
              </w:rPr>
            </w:pPr>
          </w:p>
        </w:tc>
        <w:tc>
          <w:tcPr>
            <w:tcW w:w="2192" w:type="dxa"/>
            <w:vAlign w:val="top"/>
          </w:tcPr>
          <w:p w14:paraId="048994D3">
            <w:pPr>
              <w:pStyle w:val="6"/>
              <w:spacing w:before="150" w:line="219" w:lineRule="auto"/>
              <w:ind w:left="666"/>
              <w:rPr>
                <w:sz w:val="18"/>
                <w:szCs w:val="18"/>
              </w:rPr>
            </w:pPr>
            <w:r>
              <w:rPr>
                <w:spacing w:val="-6"/>
                <w:sz w:val="18"/>
                <w:szCs w:val="18"/>
              </w:rPr>
              <w:t>电子测距仪</w:t>
            </w:r>
          </w:p>
        </w:tc>
        <w:tc>
          <w:tcPr>
            <w:tcW w:w="1629" w:type="dxa"/>
            <w:vAlign w:val="top"/>
          </w:tcPr>
          <w:p w14:paraId="2ED9EEB4">
            <w:pPr>
              <w:rPr>
                <w:rFonts w:ascii="Arial"/>
                <w:sz w:val="21"/>
              </w:rPr>
            </w:pPr>
          </w:p>
        </w:tc>
        <w:tc>
          <w:tcPr>
            <w:tcW w:w="616" w:type="dxa"/>
            <w:vAlign w:val="top"/>
          </w:tcPr>
          <w:p w14:paraId="0B161D4E">
            <w:pPr>
              <w:pStyle w:val="6"/>
              <w:spacing w:before="150" w:line="221" w:lineRule="auto"/>
              <w:ind w:left="234"/>
              <w:rPr>
                <w:sz w:val="18"/>
                <w:szCs w:val="18"/>
              </w:rPr>
            </w:pPr>
            <w:r>
              <w:rPr>
                <w:sz w:val="18"/>
                <w:szCs w:val="18"/>
              </w:rPr>
              <w:t>台</w:t>
            </w:r>
          </w:p>
        </w:tc>
        <w:tc>
          <w:tcPr>
            <w:tcW w:w="809" w:type="dxa"/>
            <w:vAlign w:val="top"/>
          </w:tcPr>
          <w:p w14:paraId="304B8121">
            <w:pPr>
              <w:pStyle w:val="6"/>
              <w:spacing w:before="178" w:line="183" w:lineRule="auto"/>
              <w:ind w:left="363"/>
              <w:rPr>
                <w:sz w:val="18"/>
                <w:szCs w:val="18"/>
              </w:rPr>
            </w:pPr>
            <w:r>
              <w:rPr>
                <w:sz w:val="18"/>
                <w:szCs w:val="18"/>
              </w:rPr>
              <w:t>8</w:t>
            </w:r>
          </w:p>
        </w:tc>
        <w:tc>
          <w:tcPr>
            <w:tcW w:w="2398" w:type="dxa"/>
            <w:tcBorders>
              <w:right w:val="single" w:color="993300" w:sz="2" w:space="0"/>
            </w:tcBorders>
            <w:vAlign w:val="top"/>
          </w:tcPr>
          <w:p w14:paraId="6C8AE238">
            <w:pPr>
              <w:pStyle w:val="6"/>
              <w:spacing w:before="150" w:line="221" w:lineRule="auto"/>
              <w:ind w:left="1016"/>
              <w:rPr>
                <w:sz w:val="18"/>
                <w:szCs w:val="18"/>
              </w:rPr>
            </w:pPr>
            <w:r>
              <w:rPr>
                <w:spacing w:val="-4"/>
                <w:sz w:val="18"/>
                <w:szCs w:val="18"/>
              </w:rPr>
              <w:t>测距</w:t>
            </w:r>
          </w:p>
        </w:tc>
      </w:tr>
      <w:tr w14:paraId="41F8560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2" w:hRule="atLeast"/>
        </w:trPr>
        <w:tc>
          <w:tcPr>
            <w:tcW w:w="1022" w:type="dxa"/>
            <w:tcBorders>
              <w:left w:val="single" w:color="993300" w:sz="2" w:space="0"/>
            </w:tcBorders>
            <w:vAlign w:val="top"/>
          </w:tcPr>
          <w:p w14:paraId="3B647D0F">
            <w:pPr>
              <w:spacing w:before="144"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701A448">
            <w:pPr>
              <w:rPr>
                <w:rFonts w:ascii="Arial"/>
                <w:sz w:val="21"/>
              </w:rPr>
            </w:pPr>
          </w:p>
        </w:tc>
        <w:tc>
          <w:tcPr>
            <w:tcW w:w="2192" w:type="dxa"/>
            <w:vAlign w:val="top"/>
          </w:tcPr>
          <w:p w14:paraId="749F9660">
            <w:pPr>
              <w:pStyle w:val="6"/>
              <w:spacing w:before="152" w:line="219" w:lineRule="auto"/>
              <w:ind w:left="825"/>
              <w:rPr>
                <w:sz w:val="18"/>
                <w:szCs w:val="18"/>
              </w:rPr>
            </w:pPr>
            <w:r>
              <w:rPr>
                <w:spacing w:val="-3"/>
                <w:sz w:val="18"/>
                <w:szCs w:val="18"/>
              </w:rPr>
              <w:t>全站仪</w:t>
            </w:r>
          </w:p>
        </w:tc>
        <w:tc>
          <w:tcPr>
            <w:tcW w:w="1629" w:type="dxa"/>
            <w:vAlign w:val="top"/>
          </w:tcPr>
          <w:p w14:paraId="0899DF16">
            <w:pPr>
              <w:pStyle w:val="6"/>
              <w:spacing w:before="180" w:line="183" w:lineRule="auto"/>
              <w:ind w:left="364"/>
              <w:rPr>
                <w:sz w:val="18"/>
                <w:szCs w:val="18"/>
              </w:rPr>
            </w:pPr>
            <w:r>
              <w:rPr>
                <w:spacing w:val="-1"/>
                <w:sz w:val="18"/>
                <w:szCs w:val="18"/>
              </w:rPr>
              <w:t>TOPCON-700</w:t>
            </w:r>
          </w:p>
        </w:tc>
        <w:tc>
          <w:tcPr>
            <w:tcW w:w="616" w:type="dxa"/>
            <w:vAlign w:val="top"/>
          </w:tcPr>
          <w:p w14:paraId="06AD0107">
            <w:pPr>
              <w:pStyle w:val="6"/>
              <w:spacing w:before="152" w:line="221" w:lineRule="auto"/>
              <w:ind w:left="234"/>
              <w:rPr>
                <w:sz w:val="18"/>
                <w:szCs w:val="18"/>
              </w:rPr>
            </w:pPr>
            <w:r>
              <w:rPr>
                <w:sz w:val="18"/>
                <w:szCs w:val="18"/>
              </w:rPr>
              <w:t>台</w:t>
            </w:r>
          </w:p>
        </w:tc>
        <w:tc>
          <w:tcPr>
            <w:tcW w:w="809" w:type="dxa"/>
            <w:vAlign w:val="top"/>
          </w:tcPr>
          <w:p w14:paraId="79C9488F">
            <w:pPr>
              <w:pStyle w:val="6"/>
              <w:spacing w:before="180" w:line="183" w:lineRule="auto"/>
              <w:ind w:left="365"/>
              <w:rPr>
                <w:sz w:val="18"/>
                <w:szCs w:val="18"/>
              </w:rPr>
            </w:pPr>
            <w:r>
              <w:rPr>
                <w:sz w:val="18"/>
                <w:szCs w:val="18"/>
              </w:rPr>
              <w:t>2</w:t>
            </w:r>
          </w:p>
        </w:tc>
        <w:tc>
          <w:tcPr>
            <w:tcW w:w="2398" w:type="dxa"/>
            <w:tcBorders>
              <w:right w:val="single" w:color="993300" w:sz="2" w:space="0"/>
            </w:tcBorders>
            <w:vAlign w:val="top"/>
          </w:tcPr>
          <w:p w14:paraId="7DBC1BE5">
            <w:pPr>
              <w:pStyle w:val="6"/>
              <w:spacing w:before="151" w:line="220" w:lineRule="auto"/>
              <w:ind w:left="836"/>
              <w:rPr>
                <w:sz w:val="18"/>
                <w:szCs w:val="18"/>
              </w:rPr>
            </w:pPr>
            <w:r>
              <w:rPr>
                <w:spacing w:val="-2"/>
                <w:sz w:val="18"/>
                <w:szCs w:val="18"/>
              </w:rPr>
              <w:t>测量定位</w:t>
            </w:r>
          </w:p>
        </w:tc>
      </w:tr>
      <w:tr w14:paraId="323BA43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7A68C113">
            <w:pPr>
              <w:spacing w:before="132"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43DF3395">
            <w:pPr>
              <w:rPr>
                <w:rFonts w:ascii="Arial"/>
                <w:sz w:val="21"/>
              </w:rPr>
            </w:pPr>
          </w:p>
        </w:tc>
        <w:tc>
          <w:tcPr>
            <w:tcW w:w="2192" w:type="dxa"/>
            <w:vAlign w:val="top"/>
          </w:tcPr>
          <w:p w14:paraId="1E2057B1">
            <w:pPr>
              <w:pStyle w:val="6"/>
              <w:spacing w:before="168" w:line="183" w:lineRule="auto"/>
              <w:ind w:left="957"/>
              <w:rPr>
                <w:sz w:val="18"/>
                <w:szCs w:val="18"/>
              </w:rPr>
            </w:pPr>
            <w:r>
              <w:rPr>
                <w:spacing w:val="-2"/>
                <w:sz w:val="18"/>
                <w:szCs w:val="18"/>
              </w:rPr>
              <w:t>GPS</w:t>
            </w:r>
          </w:p>
        </w:tc>
        <w:tc>
          <w:tcPr>
            <w:tcW w:w="1629" w:type="dxa"/>
            <w:vAlign w:val="top"/>
          </w:tcPr>
          <w:p w14:paraId="14712F32">
            <w:pPr>
              <w:pStyle w:val="6"/>
              <w:spacing w:before="168" w:line="183" w:lineRule="auto"/>
              <w:ind w:left="496"/>
              <w:rPr>
                <w:sz w:val="18"/>
                <w:szCs w:val="18"/>
              </w:rPr>
            </w:pPr>
            <w:r>
              <w:rPr>
                <w:spacing w:val="-1"/>
                <w:sz w:val="18"/>
                <w:szCs w:val="18"/>
              </w:rPr>
              <w:t>HD58006</w:t>
            </w:r>
          </w:p>
        </w:tc>
        <w:tc>
          <w:tcPr>
            <w:tcW w:w="616" w:type="dxa"/>
            <w:vAlign w:val="top"/>
          </w:tcPr>
          <w:p w14:paraId="79E362BB">
            <w:pPr>
              <w:pStyle w:val="6"/>
              <w:spacing w:before="139" w:line="220" w:lineRule="auto"/>
              <w:ind w:left="221"/>
              <w:rPr>
                <w:sz w:val="18"/>
                <w:szCs w:val="18"/>
              </w:rPr>
            </w:pPr>
            <w:r>
              <w:rPr>
                <w:sz w:val="18"/>
                <w:szCs w:val="18"/>
              </w:rPr>
              <w:t>套</w:t>
            </w:r>
          </w:p>
        </w:tc>
        <w:tc>
          <w:tcPr>
            <w:tcW w:w="809" w:type="dxa"/>
            <w:vAlign w:val="top"/>
          </w:tcPr>
          <w:p w14:paraId="3415CF6A">
            <w:pPr>
              <w:pStyle w:val="6"/>
              <w:spacing w:before="168" w:line="183" w:lineRule="auto"/>
              <w:ind w:left="365"/>
              <w:rPr>
                <w:sz w:val="18"/>
                <w:szCs w:val="18"/>
              </w:rPr>
            </w:pPr>
            <w:r>
              <w:rPr>
                <w:sz w:val="18"/>
                <w:szCs w:val="18"/>
              </w:rPr>
              <w:t>2</w:t>
            </w:r>
          </w:p>
        </w:tc>
        <w:tc>
          <w:tcPr>
            <w:tcW w:w="2398" w:type="dxa"/>
            <w:tcBorders>
              <w:right w:val="single" w:color="993300" w:sz="2" w:space="0"/>
            </w:tcBorders>
            <w:vAlign w:val="top"/>
          </w:tcPr>
          <w:p w14:paraId="64F76419">
            <w:pPr>
              <w:pStyle w:val="6"/>
              <w:spacing w:before="139" w:line="220" w:lineRule="auto"/>
              <w:ind w:left="836"/>
              <w:rPr>
                <w:sz w:val="18"/>
                <w:szCs w:val="18"/>
              </w:rPr>
            </w:pPr>
            <w:r>
              <w:rPr>
                <w:spacing w:val="-2"/>
                <w:sz w:val="18"/>
                <w:szCs w:val="18"/>
              </w:rPr>
              <w:t>测量定位</w:t>
            </w:r>
          </w:p>
        </w:tc>
      </w:tr>
      <w:tr w14:paraId="45B227F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60" w:hRule="atLeast"/>
        </w:trPr>
        <w:tc>
          <w:tcPr>
            <w:tcW w:w="1022" w:type="dxa"/>
            <w:tcBorders>
              <w:left w:val="single" w:color="993300" w:sz="2" w:space="0"/>
            </w:tcBorders>
            <w:vAlign w:val="top"/>
          </w:tcPr>
          <w:p w14:paraId="048E7197">
            <w:pPr>
              <w:spacing w:before="133"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1492E0B2">
            <w:pPr>
              <w:rPr>
                <w:rFonts w:ascii="Arial"/>
                <w:sz w:val="21"/>
              </w:rPr>
            </w:pPr>
          </w:p>
        </w:tc>
        <w:tc>
          <w:tcPr>
            <w:tcW w:w="2192" w:type="dxa"/>
            <w:vAlign w:val="top"/>
          </w:tcPr>
          <w:p w14:paraId="6C179850">
            <w:pPr>
              <w:pStyle w:val="6"/>
              <w:spacing w:before="139" w:line="219" w:lineRule="auto"/>
              <w:ind w:left="824"/>
              <w:rPr>
                <w:sz w:val="18"/>
                <w:szCs w:val="18"/>
              </w:rPr>
            </w:pPr>
            <w:r>
              <w:rPr>
                <w:spacing w:val="-2"/>
                <w:sz w:val="18"/>
                <w:szCs w:val="18"/>
              </w:rPr>
              <w:t>钢卷尺</w:t>
            </w:r>
          </w:p>
        </w:tc>
        <w:tc>
          <w:tcPr>
            <w:tcW w:w="1629" w:type="dxa"/>
            <w:vAlign w:val="top"/>
          </w:tcPr>
          <w:p w14:paraId="6BD2BCD8">
            <w:pPr>
              <w:pStyle w:val="6"/>
              <w:spacing w:before="139"/>
              <w:ind w:left="684"/>
              <w:rPr>
                <w:sz w:val="18"/>
                <w:szCs w:val="18"/>
              </w:rPr>
            </w:pPr>
            <w:r>
              <w:rPr>
                <w:spacing w:val="-4"/>
                <w:sz w:val="18"/>
                <w:szCs w:val="18"/>
              </w:rPr>
              <w:t>30m</w:t>
            </w:r>
          </w:p>
        </w:tc>
        <w:tc>
          <w:tcPr>
            <w:tcW w:w="616" w:type="dxa"/>
            <w:vAlign w:val="top"/>
          </w:tcPr>
          <w:p w14:paraId="06E41149">
            <w:pPr>
              <w:pStyle w:val="6"/>
              <w:spacing w:before="140" w:line="221" w:lineRule="auto"/>
              <w:ind w:left="220"/>
              <w:rPr>
                <w:sz w:val="18"/>
                <w:szCs w:val="18"/>
              </w:rPr>
            </w:pPr>
            <w:r>
              <w:rPr>
                <w:sz w:val="18"/>
                <w:szCs w:val="18"/>
              </w:rPr>
              <w:t>把</w:t>
            </w:r>
          </w:p>
        </w:tc>
        <w:tc>
          <w:tcPr>
            <w:tcW w:w="809" w:type="dxa"/>
            <w:vAlign w:val="top"/>
          </w:tcPr>
          <w:p w14:paraId="06C40620">
            <w:pPr>
              <w:pStyle w:val="6"/>
              <w:spacing w:before="168" w:line="183" w:lineRule="auto"/>
              <w:ind w:left="273"/>
              <w:rPr>
                <w:sz w:val="18"/>
                <w:szCs w:val="18"/>
              </w:rPr>
            </w:pPr>
            <w:r>
              <w:rPr>
                <w:spacing w:val="-3"/>
                <w:sz w:val="18"/>
                <w:szCs w:val="18"/>
              </w:rPr>
              <w:t>200</w:t>
            </w:r>
          </w:p>
        </w:tc>
        <w:tc>
          <w:tcPr>
            <w:tcW w:w="2398" w:type="dxa"/>
            <w:tcBorders>
              <w:right w:val="single" w:color="993300" w:sz="2" w:space="0"/>
            </w:tcBorders>
            <w:vAlign w:val="top"/>
          </w:tcPr>
          <w:p w14:paraId="65A549DE">
            <w:pPr>
              <w:pStyle w:val="6"/>
              <w:spacing w:before="139" w:line="219" w:lineRule="auto"/>
              <w:ind w:left="834"/>
              <w:rPr>
                <w:sz w:val="18"/>
                <w:szCs w:val="18"/>
              </w:rPr>
            </w:pPr>
            <w:r>
              <w:rPr>
                <w:spacing w:val="-2"/>
                <w:sz w:val="18"/>
                <w:szCs w:val="18"/>
              </w:rPr>
              <w:t>尺寸计量</w:t>
            </w:r>
          </w:p>
        </w:tc>
      </w:tr>
      <w:tr w14:paraId="6F9651C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73" w:hRule="atLeast"/>
        </w:trPr>
        <w:tc>
          <w:tcPr>
            <w:tcW w:w="1022" w:type="dxa"/>
            <w:tcBorders>
              <w:left w:val="single" w:color="993300" w:sz="2" w:space="0"/>
            </w:tcBorders>
            <w:vAlign w:val="top"/>
          </w:tcPr>
          <w:p w14:paraId="3DCA858B">
            <w:pPr>
              <w:spacing w:before="140"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65BE87A">
            <w:pPr>
              <w:rPr>
                <w:rFonts w:ascii="Arial"/>
                <w:sz w:val="21"/>
              </w:rPr>
            </w:pPr>
          </w:p>
        </w:tc>
        <w:tc>
          <w:tcPr>
            <w:tcW w:w="2192" w:type="dxa"/>
            <w:vAlign w:val="top"/>
          </w:tcPr>
          <w:p w14:paraId="45E25BD1">
            <w:pPr>
              <w:pStyle w:val="6"/>
              <w:spacing w:before="147" w:line="219" w:lineRule="auto"/>
              <w:ind w:left="824"/>
              <w:rPr>
                <w:sz w:val="18"/>
                <w:szCs w:val="18"/>
              </w:rPr>
            </w:pPr>
            <w:r>
              <w:rPr>
                <w:spacing w:val="-2"/>
                <w:sz w:val="18"/>
                <w:szCs w:val="18"/>
              </w:rPr>
              <w:t>钢卷尺</w:t>
            </w:r>
          </w:p>
        </w:tc>
        <w:tc>
          <w:tcPr>
            <w:tcW w:w="1629" w:type="dxa"/>
            <w:vAlign w:val="top"/>
          </w:tcPr>
          <w:p w14:paraId="127BE9D1">
            <w:pPr>
              <w:pStyle w:val="6"/>
              <w:spacing w:before="147"/>
              <w:ind w:left="729"/>
              <w:rPr>
                <w:sz w:val="18"/>
                <w:szCs w:val="18"/>
              </w:rPr>
            </w:pPr>
            <w:r>
              <w:rPr>
                <w:spacing w:val="-5"/>
                <w:sz w:val="18"/>
                <w:szCs w:val="18"/>
              </w:rPr>
              <w:t>5m</w:t>
            </w:r>
          </w:p>
        </w:tc>
        <w:tc>
          <w:tcPr>
            <w:tcW w:w="616" w:type="dxa"/>
            <w:vAlign w:val="top"/>
          </w:tcPr>
          <w:p w14:paraId="203B08A2">
            <w:pPr>
              <w:pStyle w:val="6"/>
              <w:spacing w:before="148" w:line="221" w:lineRule="auto"/>
              <w:ind w:left="220"/>
              <w:rPr>
                <w:sz w:val="18"/>
                <w:szCs w:val="18"/>
              </w:rPr>
            </w:pPr>
            <w:r>
              <w:rPr>
                <w:sz w:val="18"/>
                <w:szCs w:val="18"/>
              </w:rPr>
              <w:t>把</w:t>
            </w:r>
          </w:p>
        </w:tc>
        <w:tc>
          <w:tcPr>
            <w:tcW w:w="809" w:type="dxa"/>
            <w:vAlign w:val="top"/>
          </w:tcPr>
          <w:p w14:paraId="38DDB0ED">
            <w:pPr>
              <w:pStyle w:val="6"/>
              <w:spacing w:before="176" w:line="183" w:lineRule="auto"/>
              <w:ind w:left="275"/>
              <w:rPr>
                <w:sz w:val="18"/>
                <w:szCs w:val="18"/>
              </w:rPr>
            </w:pPr>
            <w:r>
              <w:rPr>
                <w:spacing w:val="-4"/>
                <w:sz w:val="18"/>
                <w:szCs w:val="18"/>
              </w:rPr>
              <w:t>320</w:t>
            </w:r>
          </w:p>
        </w:tc>
        <w:tc>
          <w:tcPr>
            <w:tcW w:w="2398" w:type="dxa"/>
            <w:tcBorders>
              <w:right w:val="single" w:color="993300" w:sz="2" w:space="0"/>
            </w:tcBorders>
            <w:vAlign w:val="top"/>
          </w:tcPr>
          <w:p w14:paraId="64EE8E36">
            <w:pPr>
              <w:pStyle w:val="6"/>
              <w:spacing w:before="147" w:line="219" w:lineRule="auto"/>
              <w:ind w:left="844"/>
              <w:rPr>
                <w:sz w:val="18"/>
                <w:szCs w:val="18"/>
              </w:rPr>
            </w:pPr>
            <w:r>
              <w:rPr>
                <w:spacing w:val="-2"/>
                <w:sz w:val="18"/>
                <w:szCs w:val="18"/>
              </w:rPr>
              <w:t>尺寸计量</w:t>
            </w:r>
          </w:p>
        </w:tc>
      </w:tr>
      <w:tr w14:paraId="27BA0D7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74297126">
            <w:pPr>
              <w:spacing w:before="144"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59FDD8F2">
            <w:pPr>
              <w:rPr>
                <w:rFonts w:ascii="Arial"/>
                <w:sz w:val="21"/>
              </w:rPr>
            </w:pPr>
          </w:p>
        </w:tc>
        <w:tc>
          <w:tcPr>
            <w:tcW w:w="2192" w:type="dxa"/>
            <w:vAlign w:val="top"/>
          </w:tcPr>
          <w:p w14:paraId="3A0CD6B2">
            <w:pPr>
              <w:pStyle w:val="6"/>
              <w:spacing w:before="151" w:line="219" w:lineRule="auto"/>
              <w:ind w:left="827"/>
              <w:rPr>
                <w:sz w:val="18"/>
                <w:szCs w:val="18"/>
              </w:rPr>
            </w:pPr>
            <w:r>
              <w:rPr>
                <w:spacing w:val="-4"/>
                <w:sz w:val="18"/>
                <w:szCs w:val="18"/>
              </w:rPr>
              <w:t>水平尺</w:t>
            </w:r>
          </w:p>
        </w:tc>
        <w:tc>
          <w:tcPr>
            <w:tcW w:w="1629" w:type="dxa"/>
            <w:vAlign w:val="top"/>
          </w:tcPr>
          <w:p w14:paraId="306A40ED">
            <w:pPr>
              <w:pStyle w:val="6"/>
              <w:spacing w:before="152" w:line="224" w:lineRule="auto"/>
              <w:ind w:left="500"/>
              <w:rPr>
                <w:sz w:val="18"/>
                <w:szCs w:val="18"/>
              </w:rPr>
            </w:pPr>
            <w:r>
              <w:rPr>
                <w:spacing w:val="-1"/>
                <w:sz w:val="18"/>
                <w:szCs w:val="18"/>
              </w:rPr>
              <w:t>O.5mm/m</w:t>
            </w:r>
          </w:p>
        </w:tc>
        <w:tc>
          <w:tcPr>
            <w:tcW w:w="616" w:type="dxa"/>
            <w:vAlign w:val="top"/>
          </w:tcPr>
          <w:p w14:paraId="7B3ED660">
            <w:pPr>
              <w:pStyle w:val="6"/>
              <w:spacing w:before="152" w:line="221" w:lineRule="auto"/>
              <w:ind w:left="220"/>
              <w:rPr>
                <w:sz w:val="18"/>
                <w:szCs w:val="18"/>
              </w:rPr>
            </w:pPr>
            <w:r>
              <w:rPr>
                <w:sz w:val="18"/>
                <w:szCs w:val="18"/>
              </w:rPr>
              <w:t>把</w:t>
            </w:r>
          </w:p>
        </w:tc>
        <w:tc>
          <w:tcPr>
            <w:tcW w:w="809" w:type="dxa"/>
            <w:vAlign w:val="top"/>
          </w:tcPr>
          <w:p w14:paraId="1E35A7BD">
            <w:pPr>
              <w:pStyle w:val="6"/>
              <w:spacing w:before="180" w:line="183" w:lineRule="auto"/>
              <w:ind w:left="320"/>
              <w:rPr>
                <w:sz w:val="18"/>
                <w:szCs w:val="18"/>
              </w:rPr>
            </w:pPr>
            <w:r>
              <w:rPr>
                <w:spacing w:val="-5"/>
                <w:sz w:val="18"/>
                <w:szCs w:val="18"/>
              </w:rPr>
              <w:t>30</w:t>
            </w:r>
          </w:p>
        </w:tc>
        <w:tc>
          <w:tcPr>
            <w:tcW w:w="2398" w:type="dxa"/>
            <w:tcBorders>
              <w:right w:val="single" w:color="993300" w:sz="2" w:space="0"/>
            </w:tcBorders>
            <w:vAlign w:val="top"/>
          </w:tcPr>
          <w:p w14:paraId="779C4FEC">
            <w:pPr>
              <w:pStyle w:val="6"/>
              <w:spacing w:before="151" w:line="219" w:lineRule="auto"/>
              <w:ind w:left="834"/>
              <w:rPr>
                <w:sz w:val="18"/>
                <w:szCs w:val="18"/>
              </w:rPr>
            </w:pPr>
            <w:r>
              <w:rPr>
                <w:spacing w:val="-2"/>
                <w:sz w:val="18"/>
                <w:szCs w:val="18"/>
              </w:rPr>
              <w:t>尺寸计量</w:t>
            </w:r>
          </w:p>
        </w:tc>
      </w:tr>
      <w:tr w14:paraId="4D49AE1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7ED99DB6">
            <w:pPr>
              <w:spacing w:before="146"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6064033D">
            <w:pPr>
              <w:rPr>
                <w:rFonts w:ascii="Arial"/>
                <w:sz w:val="21"/>
              </w:rPr>
            </w:pPr>
          </w:p>
        </w:tc>
        <w:tc>
          <w:tcPr>
            <w:tcW w:w="2192" w:type="dxa"/>
            <w:vAlign w:val="top"/>
          </w:tcPr>
          <w:p w14:paraId="491F9A99">
            <w:pPr>
              <w:pStyle w:val="6"/>
              <w:spacing w:before="153" w:line="220" w:lineRule="auto"/>
              <w:ind w:left="918"/>
              <w:rPr>
                <w:sz w:val="18"/>
                <w:szCs w:val="18"/>
              </w:rPr>
            </w:pPr>
            <w:r>
              <w:rPr>
                <w:spacing w:val="-5"/>
                <w:sz w:val="18"/>
                <w:szCs w:val="18"/>
              </w:rPr>
              <w:t>线坠</w:t>
            </w:r>
          </w:p>
        </w:tc>
        <w:tc>
          <w:tcPr>
            <w:tcW w:w="1629" w:type="dxa"/>
            <w:vAlign w:val="top"/>
          </w:tcPr>
          <w:p w14:paraId="3C96C637">
            <w:pPr>
              <w:pStyle w:val="6"/>
              <w:spacing w:before="152" w:line="214" w:lineRule="auto"/>
              <w:ind w:left="547"/>
              <w:rPr>
                <w:sz w:val="18"/>
                <w:szCs w:val="18"/>
              </w:rPr>
            </w:pPr>
            <w:r>
              <w:rPr>
                <w:spacing w:val="-2"/>
                <w:sz w:val="18"/>
                <w:szCs w:val="18"/>
              </w:rPr>
              <w:t>0.25kg</w:t>
            </w:r>
          </w:p>
        </w:tc>
        <w:tc>
          <w:tcPr>
            <w:tcW w:w="616" w:type="dxa"/>
            <w:vAlign w:val="top"/>
          </w:tcPr>
          <w:p w14:paraId="20CBCCBD">
            <w:pPr>
              <w:pStyle w:val="6"/>
              <w:spacing w:before="153" w:line="219" w:lineRule="auto"/>
              <w:ind w:left="220"/>
              <w:rPr>
                <w:sz w:val="18"/>
                <w:szCs w:val="18"/>
              </w:rPr>
            </w:pPr>
            <w:r>
              <w:rPr>
                <w:sz w:val="18"/>
                <w:szCs w:val="18"/>
              </w:rPr>
              <w:t>个</w:t>
            </w:r>
          </w:p>
        </w:tc>
        <w:tc>
          <w:tcPr>
            <w:tcW w:w="809" w:type="dxa"/>
            <w:vAlign w:val="top"/>
          </w:tcPr>
          <w:p w14:paraId="2E868AEF">
            <w:pPr>
              <w:pStyle w:val="6"/>
              <w:spacing w:before="181" w:line="183" w:lineRule="auto"/>
              <w:ind w:left="318"/>
              <w:rPr>
                <w:sz w:val="18"/>
                <w:szCs w:val="18"/>
              </w:rPr>
            </w:pPr>
            <w:r>
              <w:rPr>
                <w:spacing w:val="-4"/>
                <w:sz w:val="18"/>
                <w:szCs w:val="18"/>
              </w:rPr>
              <w:t>60</w:t>
            </w:r>
          </w:p>
        </w:tc>
        <w:tc>
          <w:tcPr>
            <w:tcW w:w="2398" w:type="dxa"/>
            <w:tcBorders>
              <w:right w:val="single" w:color="993300" w:sz="2" w:space="0"/>
            </w:tcBorders>
            <w:vAlign w:val="top"/>
          </w:tcPr>
          <w:p w14:paraId="54D71B17">
            <w:pPr>
              <w:pStyle w:val="6"/>
              <w:spacing w:before="153" w:line="219" w:lineRule="auto"/>
              <w:ind w:left="932"/>
              <w:rPr>
                <w:sz w:val="18"/>
                <w:szCs w:val="18"/>
              </w:rPr>
            </w:pPr>
            <w:r>
              <w:rPr>
                <w:spacing w:val="-5"/>
                <w:sz w:val="18"/>
                <w:szCs w:val="18"/>
              </w:rPr>
              <w:t>画印用</w:t>
            </w:r>
          </w:p>
        </w:tc>
      </w:tr>
      <w:tr w14:paraId="560DA34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3" w:hRule="atLeast"/>
        </w:trPr>
        <w:tc>
          <w:tcPr>
            <w:tcW w:w="1022" w:type="dxa"/>
            <w:tcBorders>
              <w:left w:val="single" w:color="993300" w:sz="2" w:space="0"/>
            </w:tcBorders>
            <w:vAlign w:val="top"/>
          </w:tcPr>
          <w:p w14:paraId="4915ABF4">
            <w:pPr>
              <w:spacing w:before="145"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textDirection w:val="tbRlV"/>
            <w:vAlign w:val="top"/>
          </w:tcPr>
          <w:p w14:paraId="26246D70">
            <w:pPr>
              <w:rPr>
                <w:rFonts w:ascii="Arial"/>
                <w:sz w:val="21"/>
              </w:rPr>
            </w:pPr>
          </w:p>
        </w:tc>
        <w:tc>
          <w:tcPr>
            <w:tcW w:w="2192" w:type="dxa"/>
            <w:vAlign w:val="top"/>
          </w:tcPr>
          <w:p w14:paraId="6BEF6E8B">
            <w:pPr>
              <w:pStyle w:val="6"/>
              <w:spacing w:before="152" w:line="219" w:lineRule="auto"/>
              <w:ind w:left="646"/>
              <w:rPr>
                <w:sz w:val="18"/>
                <w:szCs w:val="18"/>
              </w:rPr>
            </w:pPr>
            <w:r>
              <w:rPr>
                <w:spacing w:val="-2"/>
                <w:sz w:val="18"/>
                <w:szCs w:val="18"/>
              </w:rPr>
              <w:t>花杆、塔尺</w:t>
            </w:r>
          </w:p>
        </w:tc>
        <w:tc>
          <w:tcPr>
            <w:tcW w:w="1629" w:type="dxa"/>
            <w:vAlign w:val="top"/>
          </w:tcPr>
          <w:p w14:paraId="3CF56DD6">
            <w:pPr>
              <w:pStyle w:val="6"/>
              <w:spacing w:before="151"/>
              <w:ind w:left="729"/>
              <w:rPr>
                <w:sz w:val="18"/>
                <w:szCs w:val="18"/>
              </w:rPr>
            </w:pPr>
            <w:r>
              <w:rPr>
                <w:spacing w:val="-5"/>
                <w:sz w:val="18"/>
                <w:szCs w:val="18"/>
              </w:rPr>
              <w:t>5m</w:t>
            </w:r>
          </w:p>
        </w:tc>
        <w:tc>
          <w:tcPr>
            <w:tcW w:w="616" w:type="dxa"/>
            <w:vAlign w:val="top"/>
          </w:tcPr>
          <w:p w14:paraId="348AED93">
            <w:pPr>
              <w:pStyle w:val="6"/>
              <w:spacing w:before="152" w:line="219" w:lineRule="auto"/>
              <w:ind w:left="224"/>
              <w:rPr>
                <w:sz w:val="18"/>
                <w:szCs w:val="18"/>
              </w:rPr>
            </w:pPr>
            <w:r>
              <w:rPr>
                <w:sz w:val="18"/>
                <w:szCs w:val="18"/>
              </w:rPr>
              <w:t>副</w:t>
            </w:r>
          </w:p>
        </w:tc>
        <w:tc>
          <w:tcPr>
            <w:tcW w:w="809" w:type="dxa"/>
            <w:vAlign w:val="top"/>
          </w:tcPr>
          <w:p w14:paraId="66FEE09E">
            <w:pPr>
              <w:pStyle w:val="6"/>
              <w:spacing w:before="180" w:line="183" w:lineRule="auto"/>
              <w:ind w:left="320"/>
              <w:rPr>
                <w:sz w:val="18"/>
                <w:szCs w:val="18"/>
              </w:rPr>
            </w:pPr>
            <w:r>
              <w:rPr>
                <w:spacing w:val="-5"/>
                <w:sz w:val="18"/>
                <w:szCs w:val="18"/>
              </w:rPr>
              <w:t>50</w:t>
            </w:r>
          </w:p>
        </w:tc>
        <w:tc>
          <w:tcPr>
            <w:tcW w:w="2398" w:type="dxa"/>
            <w:tcBorders>
              <w:right w:val="single" w:color="993300" w:sz="2" w:space="0"/>
            </w:tcBorders>
            <w:vAlign w:val="top"/>
          </w:tcPr>
          <w:p w14:paraId="6E818B6F">
            <w:pPr>
              <w:pStyle w:val="6"/>
              <w:spacing w:before="152" w:line="221" w:lineRule="auto"/>
              <w:ind w:left="927"/>
              <w:rPr>
                <w:sz w:val="18"/>
                <w:szCs w:val="18"/>
              </w:rPr>
            </w:pPr>
            <w:r>
              <w:rPr>
                <w:spacing w:val="-3"/>
                <w:sz w:val="18"/>
                <w:szCs w:val="18"/>
              </w:rPr>
              <w:t>测距用</w:t>
            </w:r>
          </w:p>
        </w:tc>
      </w:tr>
      <w:tr w14:paraId="6B7DB64A">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79" w:hRule="atLeast"/>
        </w:trPr>
        <w:tc>
          <w:tcPr>
            <w:tcW w:w="1022" w:type="dxa"/>
            <w:tcBorders>
              <w:left w:val="single" w:color="0000FF" w:sz="2" w:space="0"/>
              <w:bottom w:val="single" w:color="0000FF" w:sz="2" w:space="0"/>
            </w:tcBorders>
            <w:vAlign w:val="top"/>
          </w:tcPr>
          <w:p w14:paraId="175B9337">
            <w:pPr>
              <w:spacing w:before="132"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single" w:color="993300" w:sz="2" w:space="0"/>
            </w:tcBorders>
            <w:textDirection w:val="tbRlV"/>
            <w:vAlign w:val="top"/>
          </w:tcPr>
          <w:p w14:paraId="63FAB98F">
            <w:pPr>
              <w:rPr>
                <w:rFonts w:ascii="Arial"/>
                <w:sz w:val="21"/>
              </w:rPr>
            </w:pPr>
          </w:p>
        </w:tc>
        <w:tc>
          <w:tcPr>
            <w:tcW w:w="2192" w:type="dxa"/>
            <w:tcBorders>
              <w:bottom w:val="single" w:color="993300" w:sz="2" w:space="0"/>
            </w:tcBorders>
            <w:vAlign w:val="top"/>
          </w:tcPr>
          <w:p w14:paraId="091F947A">
            <w:pPr>
              <w:pStyle w:val="6"/>
              <w:spacing w:before="139" w:line="221" w:lineRule="auto"/>
              <w:ind w:left="826"/>
              <w:rPr>
                <w:sz w:val="18"/>
                <w:szCs w:val="18"/>
              </w:rPr>
            </w:pPr>
            <w:r>
              <w:rPr>
                <w:spacing w:val="-3"/>
                <w:sz w:val="18"/>
                <w:szCs w:val="18"/>
              </w:rPr>
              <w:t>兆欧表</w:t>
            </w:r>
          </w:p>
        </w:tc>
        <w:tc>
          <w:tcPr>
            <w:tcW w:w="1629" w:type="dxa"/>
            <w:tcBorders>
              <w:bottom w:val="single" w:color="993300" w:sz="2" w:space="0"/>
            </w:tcBorders>
            <w:vAlign w:val="top"/>
          </w:tcPr>
          <w:p w14:paraId="0B156303">
            <w:pPr>
              <w:pStyle w:val="6"/>
              <w:spacing w:before="167" w:line="183" w:lineRule="auto"/>
              <w:ind w:left="595"/>
              <w:rPr>
                <w:sz w:val="18"/>
                <w:szCs w:val="18"/>
              </w:rPr>
            </w:pPr>
            <w:r>
              <w:rPr>
                <w:spacing w:val="-2"/>
                <w:sz w:val="18"/>
                <w:szCs w:val="18"/>
              </w:rPr>
              <w:t>5000V</w:t>
            </w:r>
          </w:p>
        </w:tc>
        <w:tc>
          <w:tcPr>
            <w:tcW w:w="616" w:type="dxa"/>
            <w:tcBorders>
              <w:bottom w:val="single" w:color="993300" w:sz="2" w:space="0"/>
            </w:tcBorders>
            <w:vAlign w:val="top"/>
          </w:tcPr>
          <w:p w14:paraId="6159FE62">
            <w:pPr>
              <w:pStyle w:val="6"/>
              <w:spacing w:before="139" w:line="221" w:lineRule="auto"/>
              <w:ind w:left="234"/>
              <w:rPr>
                <w:sz w:val="18"/>
                <w:szCs w:val="18"/>
              </w:rPr>
            </w:pPr>
            <w:r>
              <w:rPr>
                <w:sz w:val="18"/>
                <w:szCs w:val="18"/>
              </w:rPr>
              <w:t>台</w:t>
            </w:r>
          </w:p>
        </w:tc>
        <w:tc>
          <w:tcPr>
            <w:tcW w:w="809" w:type="dxa"/>
            <w:tcBorders>
              <w:bottom w:val="single" w:color="993300" w:sz="2" w:space="0"/>
            </w:tcBorders>
            <w:vAlign w:val="top"/>
          </w:tcPr>
          <w:p w14:paraId="211076E7">
            <w:pPr>
              <w:pStyle w:val="6"/>
              <w:spacing w:before="167" w:line="183" w:lineRule="auto"/>
              <w:ind w:left="364"/>
              <w:rPr>
                <w:sz w:val="18"/>
                <w:szCs w:val="18"/>
              </w:rPr>
            </w:pPr>
            <w:r>
              <w:rPr>
                <w:sz w:val="18"/>
                <w:szCs w:val="18"/>
              </w:rPr>
              <w:t>6</w:t>
            </w:r>
          </w:p>
        </w:tc>
        <w:tc>
          <w:tcPr>
            <w:tcW w:w="2398" w:type="dxa"/>
            <w:tcBorders>
              <w:bottom w:val="single" w:color="0000FF" w:sz="2" w:space="0"/>
              <w:right w:val="single" w:color="0000FF" w:sz="2" w:space="0"/>
            </w:tcBorders>
            <w:vAlign w:val="top"/>
          </w:tcPr>
          <w:p w14:paraId="516DF88B">
            <w:pPr>
              <w:pStyle w:val="6"/>
              <w:spacing w:before="139" w:line="221" w:lineRule="auto"/>
              <w:ind w:left="656"/>
              <w:rPr>
                <w:sz w:val="18"/>
                <w:szCs w:val="18"/>
              </w:rPr>
            </w:pPr>
            <w:r>
              <w:rPr>
                <w:spacing w:val="-2"/>
                <w:sz w:val="18"/>
                <w:szCs w:val="18"/>
              </w:rPr>
              <w:t>测量绝缘电阻</w:t>
            </w:r>
          </w:p>
        </w:tc>
      </w:tr>
    </w:tbl>
    <w:p w14:paraId="271BE883">
      <w:pPr>
        <w:spacing w:line="207" w:lineRule="exact"/>
        <w:rPr>
          <w:rFonts w:ascii="Arial"/>
          <w:sz w:val="18"/>
        </w:rPr>
      </w:pPr>
    </w:p>
    <w:p w14:paraId="48C66103">
      <w:pPr>
        <w:spacing w:line="207" w:lineRule="exact"/>
        <w:rPr>
          <w:rFonts w:ascii="Arial" w:hAnsi="Arial" w:eastAsia="Arial" w:cs="Arial"/>
          <w:sz w:val="18"/>
          <w:szCs w:val="18"/>
        </w:rPr>
        <w:sectPr>
          <w:footerReference r:id="rId251" w:type="default"/>
          <w:pgSz w:w="11906" w:h="16839"/>
          <w:pgMar w:top="1232" w:right="1340" w:bottom="1237" w:left="1339" w:header="1218" w:footer="991" w:gutter="0"/>
          <w:cols w:space="720" w:num="1"/>
        </w:sectPr>
      </w:pPr>
    </w:p>
    <w:p w14:paraId="5B98FA55">
      <w:pPr>
        <w:spacing w:line="207" w:lineRule="exact"/>
      </w:pPr>
    </w:p>
    <w:tbl>
      <w:tblPr>
        <w:tblStyle w:val="5"/>
        <w:tblW w:w="9220" w:type="dxa"/>
        <w:tblInd w:w="2"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022"/>
        <w:gridCol w:w="554"/>
        <w:gridCol w:w="2192"/>
        <w:gridCol w:w="1629"/>
        <w:gridCol w:w="616"/>
        <w:gridCol w:w="809"/>
        <w:gridCol w:w="2398"/>
      </w:tblGrid>
      <w:tr w14:paraId="006D6DA6">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889" w:hRule="atLeast"/>
        </w:trPr>
        <w:tc>
          <w:tcPr>
            <w:tcW w:w="1022" w:type="dxa"/>
            <w:tcBorders>
              <w:top w:val="single" w:color="0000FF" w:sz="2" w:space="0"/>
              <w:left w:val="single" w:color="0000FF" w:sz="2" w:space="0"/>
            </w:tcBorders>
            <w:shd w:val="clear" w:color="auto" w:fill="CCFFFF"/>
            <w:vAlign w:val="top"/>
          </w:tcPr>
          <w:p w14:paraId="115F9EFE">
            <w:pPr>
              <w:spacing w:line="303" w:lineRule="auto"/>
              <w:rPr>
                <w:rFonts w:ascii="Arial"/>
                <w:sz w:val="21"/>
              </w:rPr>
            </w:pPr>
          </w:p>
          <w:p w14:paraId="5D8AB14E">
            <w:pPr>
              <w:pStyle w:val="6"/>
              <w:spacing w:before="59" w:line="221" w:lineRule="auto"/>
              <w:ind w:left="339"/>
              <w:rPr>
                <w:sz w:val="18"/>
                <w:szCs w:val="18"/>
              </w:rPr>
            </w:pPr>
            <w:r>
              <w:rPr>
                <w:b/>
                <w:bCs/>
                <w:spacing w:val="-6"/>
                <w:sz w:val="18"/>
                <w:szCs w:val="18"/>
              </w:rPr>
              <w:t>序号</w:t>
            </w:r>
          </w:p>
        </w:tc>
        <w:tc>
          <w:tcPr>
            <w:tcW w:w="2746" w:type="dxa"/>
            <w:gridSpan w:val="2"/>
            <w:tcBorders>
              <w:top w:val="single" w:color="993300" w:sz="2" w:space="0"/>
            </w:tcBorders>
            <w:shd w:val="clear" w:color="auto" w:fill="CCFFFF"/>
            <w:vAlign w:val="top"/>
          </w:tcPr>
          <w:p w14:paraId="7FAC05B7">
            <w:pPr>
              <w:spacing w:line="304" w:lineRule="auto"/>
              <w:rPr>
                <w:rFonts w:ascii="Arial"/>
                <w:sz w:val="21"/>
              </w:rPr>
            </w:pPr>
          </w:p>
          <w:p w14:paraId="1FF6A9FB">
            <w:pPr>
              <w:pStyle w:val="6"/>
              <w:spacing w:before="59" w:line="221" w:lineRule="auto"/>
              <w:ind w:left="1060"/>
              <w:rPr>
                <w:sz w:val="18"/>
                <w:szCs w:val="18"/>
              </w:rPr>
            </w:pPr>
            <w:r>
              <w:rPr>
                <w:b/>
                <w:bCs/>
                <w:spacing w:val="-7"/>
                <w:sz w:val="18"/>
                <w:szCs w:val="18"/>
              </w:rPr>
              <w:t>名</w:t>
            </w:r>
            <w:r>
              <w:rPr>
                <w:spacing w:val="2"/>
                <w:sz w:val="18"/>
                <w:szCs w:val="18"/>
              </w:rPr>
              <w:t xml:space="preserve">   </w:t>
            </w:r>
            <w:r>
              <w:rPr>
                <w:b/>
                <w:bCs/>
                <w:spacing w:val="-7"/>
                <w:sz w:val="18"/>
                <w:szCs w:val="18"/>
              </w:rPr>
              <w:t>称</w:t>
            </w:r>
          </w:p>
        </w:tc>
        <w:tc>
          <w:tcPr>
            <w:tcW w:w="1629" w:type="dxa"/>
            <w:tcBorders>
              <w:top w:val="single" w:color="993300" w:sz="2" w:space="0"/>
            </w:tcBorders>
            <w:shd w:val="clear" w:color="auto" w:fill="CCFFFF"/>
            <w:vAlign w:val="top"/>
          </w:tcPr>
          <w:p w14:paraId="4EA4E85A">
            <w:pPr>
              <w:spacing w:line="304" w:lineRule="auto"/>
              <w:rPr>
                <w:rFonts w:ascii="Arial"/>
                <w:sz w:val="21"/>
              </w:rPr>
            </w:pPr>
          </w:p>
          <w:p w14:paraId="1F2CFE4D">
            <w:pPr>
              <w:pStyle w:val="6"/>
              <w:spacing w:before="59" w:line="219" w:lineRule="auto"/>
              <w:ind w:left="280"/>
              <w:rPr>
                <w:sz w:val="18"/>
                <w:szCs w:val="18"/>
              </w:rPr>
            </w:pPr>
            <w:r>
              <w:rPr>
                <w:b/>
                <w:bCs/>
                <w:spacing w:val="-4"/>
                <w:sz w:val="18"/>
                <w:szCs w:val="18"/>
              </w:rPr>
              <w:t>型号（规格）</w:t>
            </w:r>
          </w:p>
        </w:tc>
        <w:tc>
          <w:tcPr>
            <w:tcW w:w="616" w:type="dxa"/>
            <w:tcBorders>
              <w:top w:val="single" w:color="993300" w:sz="2" w:space="0"/>
            </w:tcBorders>
            <w:shd w:val="clear" w:color="auto" w:fill="CCFFFF"/>
            <w:vAlign w:val="top"/>
          </w:tcPr>
          <w:p w14:paraId="41F2195C">
            <w:pPr>
              <w:spacing w:line="304" w:lineRule="auto"/>
              <w:rPr>
                <w:rFonts w:ascii="Arial"/>
                <w:sz w:val="21"/>
              </w:rPr>
            </w:pPr>
          </w:p>
          <w:p w14:paraId="5D81046A">
            <w:pPr>
              <w:pStyle w:val="6"/>
              <w:spacing w:before="58" w:line="220" w:lineRule="auto"/>
              <w:ind w:left="130"/>
              <w:rPr>
                <w:sz w:val="18"/>
                <w:szCs w:val="18"/>
              </w:rPr>
            </w:pPr>
            <w:r>
              <w:rPr>
                <w:b/>
                <w:bCs/>
                <w:spacing w:val="-7"/>
                <w:sz w:val="18"/>
                <w:szCs w:val="18"/>
              </w:rPr>
              <w:t>单位</w:t>
            </w:r>
          </w:p>
        </w:tc>
        <w:tc>
          <w:tcPr>
            <w:tcW w:w="809" w:type="dxa"/>
            <w:tcBorders>
              <w:top w:val="single" w:color="993300" w:sz="2" w:space="0"/>
            </w:tcBorders>
            <w:shd w:val="clear" w:color="auto" w:fill="CCFFFF"/>
            <w:vAlign w:val="top"/>
          </w:tcPr>
          <w:p w14:paraId="4D895F09">
            <w:pPr>
              <w:spacing w:line="304" w:lineRule="auto"/>
              <w:rPr>
                <w:rFonts w:ascii="Arial"/>
                <w:sz w:val="21"/>
              </w:rPr>
            </w:pPr>
          </w:p>
          <w:p w14:paraId="08365E89">
            <w:pPr>
              <w:pStyle w:val="6"/>
              <w:spacing w:before="59" w:line="219" w:lineRule="auto"/>
              <w:ind w:left="229"/>
              <w:rPr>
                <w:sz w:val="18"/>
                <w:szCs w:val="18"/>
              </w:rPr>
            </w:pPr>
            <w:r>
              <w:rPr>
                <w:b/>
                <w:bCs/>
                <w:spacing w:val="-7"/>
                <w:sz w:val="18"/>
                <w:szCs w:val="18"/>
              </w:rPr>
              <w:t>数量</w:t>
            </w:r>
          </w:p>
        </w:tc>
        <w:tc>
          <w:tcPr>
            <w:tcW w:w="2398" w:type="dxa"/>
            <w:tcBorders>
              <w:top w:val="single" w:color="0000FF" w:sz="2" w:space="0"/>
              <w:right w:val="single" w:color="0000FF" w:sz="2" w:space="0"/>
            </w:tcBorders>
            <w:shd w:val="clear" w:color="auto" w:fill="CCFFFF"/>
            <w:vAlign w:val="top"/>
          </w:tcPr>
          <w:p w14:paraId="2E420201">
            <w:pPr>
              <w:spacing w:line="303" w:lineRule="auto"/>
              <w:rPr>
                <w:rFonts w:ascii="Arial"/>
                <w:sz w:val="21"/>
              </w:rPr>
            </w:pPr>
          </w:p>
          <w:p w14:paraId="5F2316A6">
            <w:pPr>
              <w:pStyle w:val="6"/>
              <w:spacing w:before="59" w:line="221" w:lineRule="auto"/>
              <w:ind w:left="928"/>
              <w:rPr>
                <w:sz w:val="18"/>
                <w:szCs w:val="18"/>
              </w:rPr>
            </w:pPr>
            <w:r>
              <w:rPr>
                <w:b/>
                <w:bCs/>
                <w:spacing w:val="-7"/>
                <w:sz w:val="18"/>
                <w:szCs w:val="18"/>
              </w:rPr>
              <w:t>备</w:t>
            </w:r>
            <w:r>
              <w:rPr>
                <w:spacing w:val="3"/>
                <w:sz w:val="18"/>
                <w:szCs w:val="18"/>
              </w:rPr>
              <w:t xml:space="preserve">  </w:t>
            </w:r>
            <w:r>
              <w:rPr>
                <w:b/>
                <w:bCs/>
                <w:spacing w:val="-7"/>
                <w:sz w:val="18"/>
                <w:szCs w:val="18"/>
              </w:rPr>
              <w:t>注</w:t>
            </w:r>
          </w:p>
        </w:tc>
      </w:tr>
      <w:tr w14:paraId="2279416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59" w:hRule="atLeast"/>
        </w:trPr>
        <w:tc>
          <w:tcPr>
            <w:tcW w:w="1022" w:type="dxa"/>
            <w:tcBorders>
              <w:left w:val="single" w:color="993300" w:sz="2" w:space="0"/>
            </w:tcBorders>
            <w:vAlign w:val="top"/>
          </w:tcPr>
          <w:p w14:paraId="4AE37DDA">
            <w:pPr>
              <w:spacing w:before="128"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restart"/>
            <w:tcBorders>
              <w:bottom w:val="nil"/>
            </w:tcBorders>
            <w:vAlign w:val="top"/>
          </w:tcPr>
          <w:p w14:paraId="42BADC65">
            <w:pPr>
              <w:rPr>
                <w:rFonts w:ascii="Arial"/>
                <w:sz w:val="21"/>
              </w:rPr>
            </w:pPr>
          </w:p>
        </w:tc>
        <w:tc>
          <w:tcPr>
            <w:tcW w:w="2192" w:type="dxa"/>
            <w:vAlign w:val="top"/>
          </w:tcPr>
          <w:p w14:paraId="79A03C4A">
            <w:pPr>
              <w:pStyle w:val="6"/>
              <w:spacing w:before="135" w:line="219" w:lineRule="auto"/>
              <w:ind w:left="826"/>
              <w:rPr>
                <w:sz w:val="18"/>
                <w:szCs w:val="18"/>
              </w:rPr>
            </w:pPr>
            <w:r>
              <w:rPr>
                <w:spacing w:val="-3"/>
                <w:sz w:val="18"/>
                <w:szCs w:val="18"/>
              </w:rPr>
              <w:t>测高仪</w:t>
            </w:r>
          </w:p>
        </w:tc>
        <w:tc>
          <w:tcPr>
            <w:tcW w:w="1629" w:type="dxa"/>
            <w:vAlign w:val="top"/>
          </w:tcPr>
          <w:p w14:paraId="0DD3D92E">
            <w:pPr>
              <w:rPr>
                <w:rFonts w:ascii="Arial"/>
                <w:sz w:val="21"/>
              </w:rPr>
            </w:pPr>
          </w:p>
        </w:tc>
        <w:tc>
          <w:tcPr>
            <w:tcW w:w="616" w:type="dxa"/>
            <w:vAlign w:val="top"/>
          </w:tcPr>
          <w:p w14:paraId="307675F5">
            <w:pPr>
              <w:pStyle w:val="6"/>
              <w:spacing w:before="135" w:line="221" w:lineRule="auto"/>
              <w:ind w:left="234"/>
              <w:rPr>
                <w:sz w:val="18"/>
                <w:szCs w:val="18"/>
              </w:rPr>
            </w:pPr>
            <w:r>
              <w:rPr>
                <w:sz w:val="18"/>
                <w:szCs w:val="18"/>
              </w:rPr>
              <w:t>台</w:t>
            </w:r>
          </w:p>
        </w:tc>
        <w:tc>
          <w:tcPr>
            <w:tcW w:w="809" w:type="dxa"/>
            <w:vAlign w:val="top"/>
          </w:tcPr>
          <w:p w14:paraId="27443673">
            <w:pPr>
              <w:pStyle w:val="6"/>
              <w:spacing w:before="163" w:line="183" w:lineRule="auto"/>
              <w:ind w:left="363"/>
              <w:rPr>
                <w:sz w:val="18"/>
                <w:szCs w:val="18"/>
              </w:rPr>
            </w:pPr>
            <w:r>
              <w:rPr>
                <w:sz w:val="18"/>
                <w:szCs w:val="18"/>
              </w:rPr>
              <w:t>8</w:t>
            </w:r>
          </w:p>
        </w:tc>
        <w:tc>
          <w:tcPr>
            <w:tcW w:w="2398" w:type="dxa"/>
            <w:tcBorders>
              <w:right w:val="single" w:color="993300" w:sz="2" w:space="0"/>
            </w:tcBorders>
            <w:vAlign w:val="top"/>
          </w:tcPr>
          <w:p w14:paraId="2EB4AB10">
            <w:pPr>
              <w:pStyle w:val="6"/>
              <w:spacing w:before="135" w:line="219" w:lineRule="auto"/>
              <w:ind w:left="927"/>
              <w:rPr>
                <w:sz w:val="18"/>
                <w:szCs w:val="18"/>
              </w:rPr>
            </w:pPr>
            <w:r>
              <w:rPr>
                <w:spacing w:val="-3"/>
                <w:sz w:val="18"/>
                <w:szCs w:val="18"/>
              </w:rPr>
              <w:t>测高用</w:t>
            </w:r>
          </w:p>
        </w:tc>
      </w:tr>
      <w:tr w14:paraId="373D9BC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59" w:hRule="atLeast"/>
        </w:trPr>
        <w:tc>
          <w:tcPr>
            <w:tcW w:w="1022" w:type="dxa"/>
            <w:tcBorders>
              <w:left w:val="single" w:color="993300" w:sz="2" w:space="0"/>
            </w:tcBorders>
            <w:vAlign w:val="top"/>
          </w:tcPr>
          <w:p w14:paraId="04AC2E72">
            <w:pPr>
              <w:spacing w:before="129" w:line="250"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49960315">
            <w:pPr>
              <w:rPr>
                <w:rFonts w:ascii="Arial"/>
                <w:sz w:val="21"/>
              </w:rPr>
            </w:pPr>
          </w:p>
        </w:tc>
        <w:tc>
          <w:tcPr>
            <w:tcW w:w="2192" w:type="dxa"/>
            <w:vAlign w:val="top"/>
          </w:tcPr>
          <w:p w14:paraId="3C79C11F">
            <w:pPr>
              <w:pStyle w:val="6"/>
              <w:spacing w:before="136" w:line="219" w:lineRule="auto"/>
              <w:ind w:left="465"/>
              <w:rPr>
                <w:sz w:val="18"/>
                <w:szCs w:val="18"/>
              </w:rPr>
            </w:pPr>
            <w:r>
              <w:rPr>
                <w:spacing w:val="-2"/>
                <w:sz w:val="18"/>
                <w:szCs w:val="18"/>
              </w:rPr>
              <w:t>塔上弧垂观测仪</w:t>
            </w:r>
          </w:p>
        </w:tc>
        <w:tc>
          <w:tcPr>
            <w:tcW w:w="1629" w:type="dxa"/>
            <w:vAlign w:val="top"/>
          </w:tcPr>
          <w:p w14:paraId="5D515B7E">
            <w:pPr>
              <w:rPr>
                <w:rFonts w:ascii="Arial"/>
                <w:sz w:val="21"/>
              </w:rPr>
            </w:pPr>
          </w:p>
        </w:tc>
        <w:tc>
          <w:tcPr>
            <w:tcW w:w="616" w:type="dxa"/>
            <w:vAlign w:val="top"/>
          </w:tcPr>
          <w:p w14:paraId="4D66306D">
            <w:pPr>
              <w:pStyle w:val="6"/>
              <w:spacing w:before="136" w:line="219" w:lineRule="auto"/>
              <w:ind w:left="220"/>
              <w:rPr>
                <w:sz w:val="18"/>
                <w:szCs w:val="18"/>
              </w:rPr>
            </w:pPr>
            <w:r>
              <w:rPr>
                <w:sz w:val="18"/>
                <w:szCs w:val="18"/>
              </w:rPr>
              <w:t>个</w:t>
            </w:r>
          </w:p>
        </w:tc>
        <w:tc>
          <w:tcPr>
            <w:tcW w:w="809" w:type="dxa"/>
            <w:vAlign w:val="top"/>
          </w:tcPr>
          <w:p w14:paraId="03CA876F">
            <w:pPr>
              <w:pStyle w:val="6"/>
              <w:spacing w:before="166" w:line="182" w:lineRule="auto"/>
              <w:ind w:left="366"/>
              <w:rPr>
                <w:sz w:val="18"/>
                <w:szCs w:val="18"/>
              </w:rPr>
            </w:pPr>
            <w:r>
              <w:rPr>
                <w:sz w:val="18"/>
                <w:szCs w:val="18"/>
              </w:rPr>
              <w:t>5</w:t>
            </w:r>
          </w:p>
        </w:tc>
        <w:tc>
          <w:tcPr>
            <w:tcW w:w="2398" w:type="dxa"/>
            <w:tcBorders>
              <w:right w:val="single" w:color="993300" w:sz="2" w:space="0"/>
            </w:tcBorders>
            <w:vAlign w:val="top"/>
          </w:tcPr>
          <w:p w14:paraId="6C707C97">
            <w:pPr>
              <w:pStyle w:val="6"/>
              <w:spacing w:before="136" w:line="220" w:lineRule="auto"/>
              <w:ind w:left="839"/>
              <w:rPr>
                <w:sz w:val="18"/>
                <w:szCs w:val="18"/>
              </w:rPr>
            </w:pPr>
            <w:r>
              <w:rPr>
                <w:spacing w:val="-3"/>
                <w:sz w:val="18"/>
                <w:szCs w:val="18"/>
              </w:rPr>
              <w:t>弧垂观测</w:t>
            </w:r>
          </w:p>
        </w:tc>
      </w:tr>
      <w:tr w14:paraId="7C17789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82" w:hRule="atLeast"/>
        </w:trPr>
        <w:tc>
          <w:tcPr>
            <w:tcW w:w="1022" w:type="dxa"/>
            <w:tcBorders>
              <w:left w:val="single" w:color="993300" w:sz="2" w:space="0"/>
            </w:tcBorders>
            <w:vAlign w:val="top"/>
          </w:tcPr>
          <w:p w14:paraId="57185A37">
            <w:pPr>
              <w:spacing w:before="142"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nil"/>
            </w:tcBorders>
            <w:vAlign w:val="top"/>
          </w:tcPr>
          <w:p w14:paraId="6BD86FA4">
            <w:pPr>
              <w:rPr>
                <w:rFonts w:ascii="Arial"/>
                <w:sz w:val="21"/>
              </w:rPr>
            </w:pPr>
          </w:p>
        </w:tc>
        <w:tc>
          <w:tcPr>
            <w:tcW w:w="2192" w:type="dxa"/>
            <w:vAlign w:val="top"/>
          </w:tcPr>
          <w:p w14:paraId="66CE0B1D">
            <w:pPr>
              <w:pStyle w:val="6"/>
              <w:spacing w:before="150" w:line="220" w:lineRule="auto"/>
              <w:ind w:left="827"/>
              <w:rPr>
                <w:sz w:val="18"/>
                <w:szCs w:val="18"/>
              </w:rPr>
            </w:pPr>
            <w:r>
              <w:rPr>
                <w:spacing w:val="-4"/>
                <w:sz w:val="18"/>
                <w:szCs w:val="18"/>
              </w:rPr>
              <w:t>望远镜</w:t>
            </w:r>
          </w:p>
        </w:tc>
        <w:tc>
          <w:tcPr>
            <w:tcW w:w="1629" w:type="dxa"/>
            <w:vAlign w:val="top"/>
          </w:tcPr>
          <w:p w14:paraId="683D4513">
            <w:pPr>
              <w:rPr>
                <w:rFonts w:ascii="Arial"/>
                <w:sz w:val="21"/>
              </w:rPr>
            </w:pPr>
          </w:p>
        </w:tc>
        <w:tc>
          <w:tcPr>
            <w:tcW w:w="616" w:type="dxa"/>
            <w:vAlign w:val="top"/>
          </w:tcPr>
          <w:p w14:paraId="1A1B41C1">
            <w:pPr>
              <w:pStyle w:val="6"/>
              <w:spacing w:before="150" w:line="220" w:lineRule="auto"/>
              <w:ind w:left="221"/>
              <w:rPr>
                <w:sz w:val="18"/>
                <w:szCs w:val="18"/>
              </w:rPr>
            </w:pPr>
            <w:r>
              <w:rPr>
                <w:sz w:val="18"/>
                <w:szCs w:val="18"/>
              </w:rPr>
              <w:t>架</w:t>
            </w:r>
          </w:p>
        </w:tc>
        <w:tc>
          <w:tcPr>
            <w:tcW w:w="809" w:type="dxa"/>
            <w:vAlign w:val="top"/>
          </w:tcPr>
          <w:p w14:paraId="7941BF49">
            <w:pPr>
              <w:pStyle w:val="6"/>
              <w:spacing w:before="178" w:line="183" w:lineRule="auto"/>
              <w:ind w:left="316"/>
              <w:rPr>
                <w:sz w:val="18"/>
                <w:szCs w:val="18"/>
              </w:rPr>
            </w:pPr>
            <w:r>
              <w:rPr>
                <w:spacing w:val="-3"/>
                <w:sz w:val="18"/>
                <w:szCs w:val="18"/>
              </w:rPr>
              <w:t>40</w:t>
            </w:r>
          </w:p>
        </w:tc>
        <w:tc>
          <w:tcPr>
            <w:tcW w:w="2398" w:type="dxa"/>
            <w:tcBorders>
              <w:right w:val="single" w:color="993300" w:sz="2" w:space="0"/>
            </w:tcBorders>
            <w:vAlign w:val="top"/>
          </w:tcPr>
          <w:p w14:paraId="1BB6F77C">
            <w:pPr>
              <w:pStyle w:val="6"/>
              <w:spacing w:before="150" w:line="220" w:lineRule="auto"/>
              <w:ind w:left="1015"/>
              <w:rPr>
                <w:sz w:val="18"/>
                <w:szCs w:val="18"/>
              </w:rPr>
            </w:pPr>
            <w:r>
              <w:rPr>
                <w:spacing w:val="-4"/>
                <w:sz w:val="18"/>
                <w:szCs w:val="18"/>
              </w:rPr>
              <w:t>观测</w:t>
            </w:r>
          </w:p>
        </w:tc>
      </w:tr>
      <w:tr w14:paraId="6684E3A1">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981" w:hRule="atLeast"/>
        </w:trPr>
        <w:tc>
          <w:tcPr>
            <w:tcW w:w="1022" w:type="dxa"/>
            <w:tcBorders>
              <w:left w:val="single" w:color="0000FF" w:sz="2" w:space="0"/>
              <w:bottom w:val="single" w:color="0000FF" w:sz="2" w:space="0"/>
            </w:tcBorders>
            <w:vAlign w:val="top"/>
          </w:tcPr>
          <w:p w14:paraId="743A2CFA">
            <w:pPr>
              <w:spacing w:line="330" w:lineRule="auto"/>
              <w:rPr>
                <w:rFonts w:ascii="Arial"/>
                <w:sz w:val="21"/>
              </w:rPr>
            </w:pPr>
          </w:p>
          <w:p w14:paraId="4A9BE16B">
            <w:pPr>
              <w:spacing w:before="50" w:line="251" w:lineRule="exact"/>
              <w:ind w:left="528"/>
              <w:rPr>
                <w:rFonts w:ascii="Wingdings" w:hAnsi="Wingdings" w:eastAsia="Wingdings" w:cs="Wingdings"/>
                <w:sz w:val="18"/>
                <w:szCs w:val="18"/>
              </w:rPr>
            </w:pPr>
            <w:r>
              <w:rPr>
                <w:rFonts w:ascii="Wingdings" w:hAnsi="Wingdings" w:eastAsia="Wingdings" w:cs="Wingdings"/>
                <w:position w:val="1"/>
                <w:sz w:val="18"/>
                <w:szCs w:val="18"/>
              </w:rPr>
              <w:t>l</w:t>
            </w:r>
          </w:p>
        </w:tc>
        <w:tc>
          <w:tcPr>
            <w:tcW w:w="554" w:type="dxa"/>
            <w:vMerge w:val="continue"/>
            <w:tcBorders>
              <w:top w:val="nil"/>
              <w:bottom w:val="single" w:color="993300" w:sz="2" w:space="0"/>
            </w:tcBorders>
            <w:vAlign w:val="top"/>
          </w:tcPr>
          <w:p w14:paraId="7E588E4C">
            <w:pPr>
              <w:rPr>
                <w:rFonts w:ascii="Arial"/>
                <w:sz w:val="21"/>
              </w:rPr>
            </w:pPr>
          </w:p>
        </w:tc>
        <w:tc>
          <w:tcPr>
            <w:tcW w:w="2192" w:type="dxa"/>
            <w:tcBorders>
              <w:bottom w:val="single" w:color="993300" w:sz="2" w:space="0"/>
            </w:tcBorders>
            <w:vAlign w:val="top"/>
          </w:tcPr>
          <w:p w14:paraId="188D27D0">
            <w:pPr>
              <w:pStyle w:val="6"/>
              <w:spacing w:before="234" w:line="306" w:lineRule="auto"/>
              <w:ind w:left="647" w:right="552" w:hanging="89"/>
              <w:rPr>
                <w:sz w:val="18"/>
                <w:szCs w:val="18"/>
              </w:rPr>
            </w:pPr>
            <w:r>
              <w:rPr>
                <w:spacing w:val="-2"/>
                <w:sz w:val="18"/>
                <w:szCs w:val="18"/>
              </w:rPr>
              <w:t>耐张线夹尾部</w:t>
            </w:r>
            <w:r>
              <w:rPr>
                <w:spacing w:val="1"/>
                <w:sz w:val="18"/>
                <w:szCs w:val="18"/>
              </w:rPr>
              <w:t xml:space="preserve"> </w:t>
            </w:r>
            <w:r>
              <w:rPr>
                <w:spacing w:val="-2"/>
                <w:sz w:val="18"/>
                <w:szCs w:val="18"/>
              </w:rPr>
              <w:t>角度限位器</w:t>
            </w:r>
          </w:p>
        </w:tc>
        <w:tc>
          <w:tcPr>
            <w:tcW w:w="1629" w:type="dxa"/>
            <w:tcBorders>
              <w:bottom w:val="single" w:color="993300" w:sz="2" w:space="0"/>
            </w:tcBorders>
            <w:vAlign w:val="top"/>
          </w:tcPr>
          <w:p w14:paraId="254752A6">
            <w:pPr>
              <w:spacing w:line="329" w:lineRule="auto"/>
              <w:rPr>
                <w:rFonts w:ascii="Arial"/>
                <w:sz w:val="21"/>
              </w:rPr>
            </w:pPr>
          </w:p>
          <w:p w14:paraId="48E328DB">
            <w:pPr>
              <w:pStyle w:val="6"/>
              <w:spacing w:before="58" w:line="219" w:lineRule="auto"/>
              <w:ind w:left="188"/>
              <w:rPr>
                <w:sz w:val="18"/>
                <w:szCs w:val="18"/>
              </w:rPr>
            </w:pPr>
            <w:r>
              <w:rPr>
                <w:spacing w:val="-2"/>
                <w:sz w:val="18"/>
                <w:szCs w:val="18"/>
              </w:rPr>
              <w:t>各种角度限位器</w:t>
            </w:r>
          </w:p>
        </w:tc>
        <w:tc>
          <w:tcPr>
            <w:tcW w:w="616" w:type="dxa"/>
            <w:tcBorders>
              <w:bottom w:val="single" w:color="993300" w:sz="2" w:space="0"/>
            </w:tcBorders>
            <w:vAlign w:val="top"/>
          </w:tcPr>
          <w:p w14:paraId="5165F7F0">
            <w:pPr>
              <w:spacing w:line="329" w:lineRule="auto"/>
              <w:rPr>
                <w:rFonts w:ascii="Arial"/>
                <w:sz w:val="21"/>
              </w:rPr>
            </w:pPr>
          </w:p>
          <w:p w14:paraId="3D538A4F">
            <w:pPr>
              <w:pStyle w:val="6"/>
              <w:spacing w:before="59" w:line="220" w:lineRule="auto"/>
              <w:ind w:left="221"/>
              <w:rPr>
                <w:sz w:val="18"/>
                <w:szCs w:val="18"/>
              </w:rPr>
            </w:pPr>
            <w:r>
              <w:rPr>
                <w:sz w:val="18"/>
                <w:szCs w:val="18"/>
              </w:rPr>
              <w:t>套</w:t>
            </w:r>
          </w:p>
        </w:tc>
        <w:tc>
          <w:tcPr>
            <w:tcW w:w="809" w:type="dxa"/>
            <w:tcBorders>
              <w:bottom w:val="single" w:color="993300" w:sz="2" w:space="0"/>
            </w:tcBorders>
            <w:vAlign w:val="top"/>
          </w:tcPr>
          <w:p w14:paraId="4F1B6AB0">
            <w:pPr>
              <w:spacing w:line="356" w:lineRule="auto"/>
              <w:rPr>
                <w:rFonts w:ascii="Arial"/>
                <w:sz w:val="21"/>
              </w:rPr>
            </w:pPr>
          </w:p>
          <w:p w14:paraId="7D9420EF">
            <w:pPr>
              <w:pStyle w:val="6"/>
              <w:spacing w:before="59" w:line="184" w:lineRule="auto"/>
              <w:ind w:left="330"/>
              <w:rPr>
                <w:sz w:val="18"/>
                <w:szCs w:val="18"/>
              </w:rPr>
            </w:pPr>
            <w:r>
              <w:rPr>
                <w:spacing w:val="-10"/>
                <w:sz w:val="18"/>
                <w:szCs w:val="18"/>
              </w:rPr>
              <w:t>16</w:t>
            </w:r>
          </w:p>
        </w:tc>
        <w:tc>
          <w:tcPr>
            <w:tcW w:w="2398" w:type="dxa"/>
            <w:tcBorders>
              <w:bottom w:val="single" w:color="0000FF" w:sz="2" w:space="0"/>
              <w:right w:val="single" w:color="0000FF" w:sz="2" w:space="0"/>
            </w:tcBorders>
            <w:vAlign w:val="top"/>
          </w:tcPr>
          <w:p w14:paraId="02DA8A79">
            <w:pPr>
              <w:spacing w:line="329" w:lineRule="auto"/>
              <w:rPr>
                <w:rFonts w:ascii="Arial"/>
                <w:sz w:val="21"/>
              </w:rPr>
            </w:pPr>
          </w:p>
          <w:p w14:paraId="5332F697">
            <w:pPr>
              <w:pStyle w:val="6"/>
              <w:spacing w:before="58" w:line="219" w:lineRule="auto"/>
              <w:ind w:left="838"/>
              <w:rPr>
                <w:sz w:val="18"/>
                <w:szCs w:val="18"/>
              </w:rPr>
            </w:pPr>
            <w:r>
              <w:rPr>
                <w:spacing w:val="-3"/>
                <w:sz w:val="18"/>
                <w:szCs w:val="18"/>
              </w:rPr>
              <w:t>角度限位</w:t>
            </w:r>
          </w:p>
        </w:tc>
      </w:tr>
    </w:tbl>
    <w:p w14:paraId="23063105">
      <w:pPr>
        <w:spacing w:line="304" w:lineRule="auto"/>
        <w:rPr>
          <w:rFonts w:ascii="Arial"/>
          <w:sz w:val="21"/>
        </w:rPr>
      </w:pPr>
    </w:p>
    <w:p w14:paraId="0962DFF3">
      <w:pPr>
        <w:pStyle w:val="2"/>
        <w:spacing w:before="97" w:line="219" w:lineRule="auto"/>
        <w:ind w:left="112"/>
        <w:outlineLvl w:val="1"/>
        <w:rPr>
          <w:sz w:val="30"/>
          <w:szCs w:val="30"/>
        </w:rPr>
      </w:pPr>
      <w:r>
        <w:rPr>
          <w:b/>
          <w:bCs/>
          <w:spacing w:val="-5"/>
          <w:sz w:val="30"/>
          <w:szCs w:val="30"/>
        </w:rPr>
        <w:t>10.3</w:t>
      </w:r>
      <w:r>
        <w:rPr>
          <w:spacing w:val="-5"/>
          <w:sz w:val="30"/>
          <w:szCs w:val="30"/>
        </w:rPr>
        <w:t xml:space="preserve"> </w:t>
      </w:r>
      <w:r>
        <w:rPr>
          <w:b/>
          <w:bCs/>
          <w:spacing w:val="-5"/>
          <w:sz w:val="30"/>
          <w:szCs w:val="30"/>
        </w:rPr>
        <w:t>施工机具需求计划</w:t>
      </w:r>
    </w:p>
    <w:p w14:paraId="213FDD16">
      <w:pPr>
        <w:spacing w:line="305" w:lineRule="auto"/>
        <w:rPr>
          <w:rFonts w:ascii="Arial"/>
          <w:sz w:val="21"/>
        </w:rPr>
      </w:pPr>
    </w:p>
    <w:p w14:paraId="66439423">
      <w:pPr>
        <w:pStyle w:val="2"/>
        <w:spacing w:before="91" w:line="219" w:lineRule="auto"/>
        <w:ind w:left="110"/>
        <w:outlineLvl w:val="2"/>
        <w:rPr>
          <w:sz w:val="28"/>
          <w:szCs w:val="28"/>
        </w:rPr>
      </w:pPr>
      <w:r>
        <w:rPr>
          <w:b/>
          <w:bCs/>
          <w:spacing w:val="-5"/>
          <w:sz w:val="28"/>
          <w:szCs w:val="28"/>
        </w:rPr>
        <w:t>10.3.1</w:t>
      </w:r>
      <w:r>
        <w:rPr>
          <w:spacing w:val="-61"/>
          <w:sz w:val="28"/>
          <w:szCs w:val="28"/>
        </w:rPr>
        <w:t xml:space="preserve"> </w:t>
      </w:r>
      <w:r>
        <w:rPr>
          <w:b/>
          <w:bCs/>
          <w:spacing w:val="-5"/>
          <w:sz w:val="28"/>
          <w:szCs w:val="28"/>
        </w:rPr>
        <w:t>施工机具配置计划</w:t>
      </w:r>
    </w:p>
    <w:p w14:paraId="53B5C98B">
      <w:pPr>
        <w:spacing w:line="320" w:lineRule="auto"/>
        <w:rPr>
          <w:rFonts w:ascii="Arial"/>
          <w:sz w:val="21"/>
        </w:rPr>
      </w:pPr>
    </w:p>
    <w:p w14:paraId="2B77BA83">
      <w:pPr>
        <w:pStyle w:val="2"/>
        <w:spacing w:before="91" w:line="347" w:lineRule="auto"/>
        <w:ind w:left="88" w:right="76" w:firstLine="609"/>
        <w:rPr>
          <w:sz w:val="28"/>
          <w:szCs w:val="28"/>
        </w:rPr>
      </w:pPr>
      <w:r>
        <w:rPr>
          <w:spacing w:val="-3"/>
          <w:sz w:val="28"/>
          <w:szCs w:val="28"/>
        </w:rPr>
        <w:t>(1)施工机具主要由公司内部调拨与项目部配备、购置两种方式。大型</w:t>
      </w:r>
      <w:r>
        <w:rPr>
          <w:spacing w:val="7"/>
          <w:sz w:val="28"/>
          <w:szCs w:val="28"/>
        </w:rPr>
        <w:t xml:space="preserve"> </w:t>
      </w:r>
      <w:r>
        <w:rPr>
          <w:sz w:val="28"/>
          <w:szCs w:val="28"/>
        </w:rPr>
        <w:t>施工机械、牵引机、张力机、牵引绳、导引绳、导</w:t>
      </w:r>
      <w:r>
        <w:rPr>
          <w:spacing w:val="-1"/>
          <w:sz w:val="28"/>
          <w:szCs w:val="28"/>
        </w:rPr>
        <w:t>地线展放滑车等张力放</w:t>
      </w:r>
      <w:r>
        <w:rPr>
          <w:sz w:val="28"/>
          <w:szCs w:val="28"/>
        </w:rPr>
        <w:t xml:space="preserve"> </w:t>
      </w:r>
      <w:r>
        <w:rPr>
          <w:spacing w:val="-1"/>
          <w:sz w:val="28"/>
          <w:szCs w:val="28"/>
        </w:rPr>
        <w:t>线专用机具由公司内部调拨。</w:t>
      </w:r>
    </w:p>
    <w:p w14:paraId="339579B3">
      <w:pPr>
        <w:pStyle w:val="2"/>
        <w:spacing w:before="293" w:line="363" w:lineRule="auto"/>
        <w:ind w:left="89" w:right="76" w:firstLine="608"/>
        <w:rPr>
          <w:sz w:val="28"/>
          <w:szCs w:val="28"/>
        </w:rPr>
      </w:pPr>
      <w:r>
        <w:rPr>
          <w:spacing w:val="-3"/>
          <w:sz w:val="28"/>
          <w:szCs w:val="28"/>
        </w:rPr>
        <w:t>(2)各类起重、运输、指挥车辆的管理由项目部机运队负责管理，计量</w:t>
      </w:r>
      <w:r>
        <w:rPr>
          <w:spacing w:val="7"/>
          <w:sz w:val="28"/>
          <w:szCs w:val="28"/>
        </w:rPr>
        <w:t xml:space="preserve"> </w:t>
      </w:r>
      <w:r>
        <w:rPr>
          <w:sz w:val="28"/>
          <w:szCs w:val="28"/>
        </w:rPr>
        <w:t>器具由质量科负责管理，其它施工机械、工器具</w:t>
      </w:r>
      <w:r>
        <w:rPr>
          <w:spacing w:val="-1"/>
          <w:sz w:val="28"/>
          <w:szCs w:val="28"/>
        </w:rPr>
        <w:t>、通讯设备均由项目部经</w:t>
      </w:r>
      <w:r>
        <w:rPr>
          <w:sz w:val="28"/>
          <w:szCs w:val="28"/>
        </w:rPr>
        <w:t xml:space="preserve"> 营物供科负责管理。各类施工机械的操作人员须</w:t>
      </w:r>
      <w:r>
        <w:rPr>
          <w:spacing w:val="-1"/>
          <w:sz w:val="28"/>
          <w:szCs w:val="28"/>
        </w:rPr>
        <w:t>持证上岗。严格遵守各项</w:t>
      </w:r>
      <w:r>
        <w:rPr>
          <w:sz w:val="28"/>
          <w:szCs w:val="28"/>
        </w:rPr>
        <w:t xml:space="preserve"> </w:t>
      </w:r>
      <w:r>
        <w:rPr>
          <w:spacing w:val="-1"/>
          <w:sz w:val="28"/>
          <w:szCs w:val="28"/>
        </w:rPr>
        <w:t>管理制度、执行岗位责任制，严禁违章操作。</w:t>
      </w:r>
    </w:p>
    <w:p w14:paraId="23BBE483">
      <w:pPr>
        <w:pStyle w:val="2"/>
        <w:spacing w:before="295" w:line="379" w:lineRule="auto"/>
        <w:ind w:left="93" w:firstLine="605"/>
        <w:rPr>
          <w:sz w:val="28"/>
          <w:szCs w:val="28"/>
        </w:rPr>
      </w:pPr>
      <w:r>
        <w:rPr>
          <w:spacing w:val="-3"/>
          <w:sz w:val="28"/>
          <w:szCs w:val="28"/>
        </w:rPr>
        <w:t>(3)工程开工前，由项目部根据工程进度及施工方案要求提出“工程施</w:t>
      </w:r>
      <w:r>
        <w:rPr>
          <w:spacing w:val="5"/>
          <w:sz w:val="28"/>
          <w:szCs w:val="28"/>
        </w:rPr>
        <w:t xml:space="preserve"> </w:t>
      </w:r>
      <w:r>
        <w:rPr>
          <w:spacing w:val="-2"/>
          <w:sz w:val="28"/>
          <w:szCs w:val="28"/>
        </w:rPr>
        <w:t>工机具购置、配备补充计划</w:t>
      </w:r>
      <w:r>
        <w:rPr>
          <w:spacing w:val="-93"/>
          <w:sz w:val="28"/>
          <w:szCs w:val="28"/>
        </w:rPr>
        <w:t xml:space="preserve"> </w:t>
      </w:r>
      <w:r>
        <w:rPr>
          <w:spacing w:val="-2"/>
          <w:sz w:val="28"/>
          <w:szCs w:val="28"/>
        </w:rPr>
        <w:t>”，报公司审批、购置、配备及调拨，并在各</w:t>
      </w:r>
      <w:r>
        <w:rPr>
          <w:sz w:val="28"/>
          <w:szCs w:val="28"/>
        </w:rPr>
        <w:t xml:space="preserve">  </w:t>
      </w:r>
      <w:r>
        <w:rPr>
          <w:spacing w:val="-1"/>
          <w:sz w:val="28"/>
          <w:szCs w:val="28"/>
        </w:rPr>
        <w:t>分部（分项）工程开工前，提前供应到现场材料站，机运队应严格执行公</w:t>
      </w:r>
      <w:r>
        <w:rPr>
          <w:spacing w:val="9"/>
          <w:sz w:val="28"/>
          <w:szCs w:val="28"/>
        </w:rPr>
        <w:t xml:space="preserve">  </w:t>
      </w:r>
      <w:r>
        <w:rPr>
          <w:spacing w:val="-1"/>
          <w:sz w:val="28"/>
          <w:szCs w:val="28"/>
        </w:rPr>
        <w:t>司《工器具管理办法》及《机械设备管理制度》，对施工机械及工具进行</w:t>
      </w:r>
      <w:r>
        <w:rPr>
          <w:spacing w:val="9"/>
          <w:sz w:val="28"/>
          <w:szCs w:val="28"/>
        </w:rPr>
        <w:t xml:space="preserve">  </w:t>
      </w:r>
      <w:r>
        <w:rPr>
          <w:spacing w:val="-3"/>
          <w:sz w:val="28"/>
          <w:szCs w:val="28"/>
        </w:rPr>
        <w:t>维修、保养，定期对机具进行检查、检验，不符合规定</w:t>
      </w:r>
      <w:r>
        <w:rPr>
          <w:spacing w:val="-4"/>
          <w:sz w:val="28"/>
          <w:szCs w:val="28"/>
        </w:rPr>
        <w:t>的严禁发放和使用，</w:t>
      </w:r>
      <w:r>
        <w:rPr>
          <w:sz w:val="28"/>
          <w:szCs w:val="28"/>
        </w:rPr>
        <w:t xml:space="preserve"> </w:t>
      </w:r>
      <w:r>
        <w:rPr>
          <w:spacing w:val="-1"/>
          <w:sz w:val="28"/>
          <w:szCs w:val="28"/>
        </w:rPr>
        <w:t>最大限度地提高机械的完好率和利用率。</w:t>
      </w:r>
    </w:p>
    <w:p w14:paraId="63274152">
      <w:pPr>
        <w:pStyle w:val="2"/>
        <w:spacing w:before="292" w:line="219" w:lineRule="auto"/>
        <w:ind w:right="48"/>
        <w:jc w:val="right"/>
        <w:rPr>
          <w:sz w:val="28"/>
          <w:szCs w:val="28"/>
        </w:rPr>
      </w:pPr>
      <w:r>
        <w:rPr>
          <w:spacing w:val="-2"/>
          <w:sz w:val="28"/>
          <w:szCs w:val="28"/>
        </w:rPr>
        <w:t>(4)本工程拟使用的主要设备和工器具正在维修保养，状态均为良好，</w:t>
      </w:r>
    </w:p>
    <w:p w14:paraId="71F0DF92">
      <w:pPr>
        <w:spacing w:line="219" w:lineRule="auto"/>
        <w:rPr>
          <w:sz w:val="28"/>
          <w:szCs w:val="28"/>
        </w:rPr>
        <w:sectPr>
          <w:headerReference r:id="rId252" w:type="default"/>
          <w:footerReference r:id="rId253" w:type="default"/>
          <w:pgSz w:w="11906" w:h="16839"/>
          <w:pgMar w:top="1232" w:right="1339" w:bottom="1237" w:left="1339" w:header="1218" w:footer="991" w:gutter="0"/>
          <w:cols w:space="720" w:num="1"/>
        </w:sectPr>
      </w:pPr>
    </w:p>
    <w:p w14:paraId="3049195A">
      <w:pPr>
        <w:spacing w:line="288" w:lineRule="auto"/>
        <w:rPr>
          <w:rFonts w:ascii="Arial"/>
          <w:sz w:val="21"/>
        </w:rPr>
      </w:pPr>
    </w:p>
    <w:p w14:paraId="5EF25654">
      <w:pPr>
        <w:pStyle w:val="2"/>
        <w:spacing w:before="91" w:line="398" w:lineRule="auto"/>
        <w:ind w:left="17" w:right="208" w:hanging="2"/>
        <w:rPr>
          <w:sz w:val="28"/>
          <w:szCs w:val="28"/>
        </w:rPr>
      </w:pPr>
      <w:r>
        <w:rPr>
          <w:spacing w:val="-1"/>
          <w:sz w:val="28"/>
          <w:szCs w:val="28"/>
        </w:rPr>
        <w:t>一旦我公司在本工程中中标，即可投入本工程使用，小型工器具不足部分</w:t>
      </w:r>
      <w:r>
        <w:rPr>
          <w:spacing w:val="17"/>
          <w:sz w:val="28"/>
          <w:szCs w:val="28"/>
        </w:rPr>
        <w:t xml:space="preserve"> </w:t>
      </w:r>
      <w:r>
        <w:rPr>
          <w:spacing w:val="-3"/>
          <w:sz w:val="28"/>
          <w:szCs w:val="28"/>
        </w:rPr>
        <w:t>统一由公司购买。</w:t>
      </w:r>
    </w:p>
    <w:p w14:paraId="2D1A29A6">
      <w:pPr>
        <w:pStyle w:val="2"/>
        <w:spacing w:before="38" w:line="398" w:lineRule="auto"/>
        <w:ind w:left="10" w:firstLine="609"/>
        <w:rPr>
          <w:sz w:val="28"/>
          <w:szCs w:val="28"/>
        </w:rPr>
      </w:pPr>
      <w:r>
        <w:rPr>
          <w:spacing w:val="-4"/>
          <w:sz w:val="28"/>
          <w:szCs w:val="28"/>
        </w:rPr>
        <w:t>(5)机具需求计划按土石方、基础、接地、组立塔</w:t>
      </w:r>
      <w:r>
        <w:rPr>
          <w:spacing w:val="-52"/>
          <w:sz w:val="28"/>
          <w:szCs w:val="28"/>
        </w:rPr>
        <w:t xml:space="preserve"> </w:t>
      </w:r>
      <w:r>
        <w:rPr>
          <w:spacing w:val="-4"/>
          <w:sz w:val="28"/>
          <w:szCs w:val="28"/>
        </w:rPr>
        <w:t>XX</w:t>
      </w:r>
      <w:r>
        <w:rPr>
          <w:spacing w:val="-61"/>
          <w:sz w:val="28"/>
          <w:szCs w:val="28"/>
        </w:rPr>
        <w:t xml:space="preserve"> </w:t>
      </w:r>
      <w:r>
        <w:rPr>
          <w:spacing w:val="-4"/>
          <w:sz w:val="28"/>
          <w:szCs w:val="28"/>
        </w:rPr>
        <w:t>个施工队</w:t>
      </w:r>
      <w:r>
        <w:rPr>
          <w:spacing w:val="-63"/>
          <w:sz w:val="28"/>
          <w:szCs w:val="28"/>
        </w:rPr>
        <w:t xml:space="preserve"> </w:t>
      </w:r>
      <w:r>
        <w:rPr>
          <w:spacing w:val="-4"/>
          <w:sz w:val="28"/>
          <w:szCs w:val="28"/>
        </w:rPr>
        <w:t>XX</w:t>
      </w:r>
      <w:r>
        <w:rPr>
          <w:spacing w:val="-61"/>
          <w:sz w:val="28"/>
          <w:szCs w:val="28"/>
        </w:rPr>
        <w:t xml:space="preserve"> </w:t>
      </w:r>
      <w:r>
        <w:rPr>
          <w:spacing w:val="-4"/>
          <w:sz w:val="28"/>
          <w:szCs w:val="28"/>
        </w:rPr>
        <w:t>个作</w:t>
      </w:r>
      <w:r>
        <w:rPr>
          <w:sz w:val="28"/>
          <w:szCs w:val="28"/>
        </w:rPr>
        <w:t xml:space="preserve"> </w:t>
      </w:r>
      <w:r>
        <w:rPr>
          <w:spacing w:val="-3"/>
          <w:sz w:val="28"/>
          <w:szCs w:val="28"/>
        </w:rPr>
        <w:t>业组考虑，电缆敷设按一个电缆作业组考虑，架线按一个放线作业组考虑。</w:t>
      </w:r>
    </w:p>
    <w:p w14:paraId="1EBED1EB">
      <w:pPr>
        <w:spacing w:line="398" w:lineRule="auto"/>
        <w:rPr>
          <w:sz w:val="28"/>
          <w:szCs w:val="28"/>
        </w:rPr>
        <w:sectPr>
          <w:headerReference r:id="rId254" w:type="default"/>
          <w:footerReference r:id="rId255" w:type="default"/>
          <w:pgSz w:w="11906" w:h="16839"/>
          <w:pgMar w:top="1232" w:right="1317" w:bottom="1237" w:left="1418" w:header="1218" w:footer="991" w:gutter="0"/>
          <w:cols w:space="720" w:num="1"/>
        </w:sectPr>
      </w:pPr>
    </w:p>
    <w:p w14:paraId="789DB73B">
      <w:pPr>
        <w:spacing w:line="367" w:lineRule="auto"/>
        <w:rPr>
          <w:rFonts w:ascii="Arial"/>
          <w:sz w:val="21"/>
        </w:rPr>
      </w:pPr>
    </w:p>
    <w:p w14:paraId="151DC173">
      <w:pPr>
        <w:pStyle w:val="2"/>
        <w:spacing w:before="91" w:line="219" w:lineRule="auto"/>
        <w:ind w:left="30"/>
        <w:outlineLvl w:val="2"/>
        <w:rPr>
          <w:sz w:val="28"/>
          <w:szCs w:val="28"/>
        </w:rPr>
      </w:pPr>
      <w:r>
        <w:rPr>
          <w:b/>
          <w:bCs/>
          <w:spacing w:val="-5"/>
          <w:sz w:val="28"/>
          <w:szCs w:val="28"/>
        </w:rPr>
        <w:t>10.3.1</w:t>
      </w:r>
      <w:r>
        <w:rPr>
          <w:spacing w:val="-53"/>
          <w:sz w:val="28"/>
          <w:szCs w:val="28"/>
        </w:rPr>
        <w:t xml:space="preserve"> </w:t>
      </w:r>
      <w:r>
        <w:rPr>
          <w:b/>
          <w:bCs/>
          <w:spacing w:val="-5"/>
          <w:sz w:val="28"/>
          <w:szCs w:val="28"/>
        </w:rPr>
        <w:t>施工机具配置需求计划</w:t>
      </w:r>
    </w:p>
    <w:p w14:paraId="30F0AD53">
      <w:pPr>
        <w:pStyle w:val="2"/>
        <w:spacing w:before="278" w:line="211" w:lineRule="auto"/>
        <w:ind w:left="5044"/>
        <w:rPr>
          <w:sz w:val="24"/>
          <w:szCs w:val="24"/>
        </w:rPr>
      </w:pPr>
      <w:r>
        <w:rPr>
          <w:b/>
          <w:bCs/>
          <w:spacing w:val="-4"/>
          <w:sz w:val="24"/>
          <w:szCs w:val="24"/>
        </w:rPr>
        <w:t>土石方及基础施工主要机具需求计划（附表</w:t>
      </w:r>
      <w:r>
        <w:rPr>
          <w:spacing w:val="-24"/>
          <w:sz w:val="24"/>
          <w:szCs w:val="24"/>
        </w:rPr>
        <w:t xml:space="preserve"> </w:t>
      </w:r>
      <w:r>
        <w:rPr>
          <w:b/>
          <w:bCs/>
          <w:spacing w:val="-4"/>
          <w:sz w:val="24"/>
          <w:szCs w:val="24"/>
        </w:rPr>
        <w:t>1）</w:t>
      </w:r>
    </w:p>
    <w:tbl>
      <w:tblPr>
        <w:tblStyle w:val="5"/>
        <w:tblW w:w="12733" w:type="dxa"/>
        <w:tblInd w:w="9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295"/>
        <w:gridCol w:w="2176"/>
        <w:gridCol w:w="871"/>
        <w:gridCol w:w="871"/>
        <w:gridCol w:w="1160"/>
        <w:gridCol w:w="971"/>
        <w:gridCol w:w="1642"/>
        <w:gridCol w:w="1920"/>
      </w:tblGrid>
      <w:tr w14:paraId="163A2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827" w:type="dxa"/>
            <w:tcBorders>
              <w:top w:val="single" w:color="3366FF" w:sz="2" w:space="0"/>
              <w:left w:val="single" w:color="3366FF" w:sz="2" w:space="0"/>
            </w:tcBorders>
            <w:shd w:val="clear" w:color="auto" w:fill="CCFFFF"/>
            <w:vAlign w:val="top"/>
          </w:tcPr>
          <w:p w14:paraId="08171C09">
            <w:pPr>
              <w:pStyle w:val="6"/>
              <w:spacing w:before="167" w:line="221" w:lineRule="auto"/>
              <w:ind w:left="241"/>
              <w:rPr>
                <w:sz w:val="18"/>
                <w:szCs w:val="18"/>
              </w:rPr>
            </w:pPr>
            <w:r>
              <w:rPr>
                <w:b/>
                <w:bCs/>
                <w:spacing w:val="-6"/>
                <w:sz w:val="18"/>
                <w:szCs w:val="18"/>
              </w:rPr>
              <w:t>序号</w:t>
            </w:r>
          </w:p>
        </w:tc>
        <w:tc>
          <w:tcPr>
            <w:tcW w:w="2295" w:type="dxa"/>
            <w:shd w:val="clear" w:color="auto" w:fill="CCFFFF"/>
            <w:vAlign w:val="top"/>
          </w:tcPr>
          <w:p w14:paraId="452840CB">
            <w:pPr>
              <w:pStyle w:val="6"/>
              <w:spacing w:before="167" w:line="221" w:lineRule="auto"/>
              <w:ind w:left="113"/>
              <w:rPr>
                <w:sz w:val="18"/>
                <w:szCs w:val="18"/>
              </w:rPr>
            </w:pPr>
            <w:r>
              <w:rPr>
                <w:b/>
                <w:bCs/>
                <w:spacing w:val="-4"/>
                <w:sz w:val="18"/>
                <w:szCs w:val="18"/>
              </w:rPr>
              <w:t>设备名称</w:t>
            </w:r>
          </w:p>
        </w:tc>
        <w:tc>
          <w:tcPr>
            <w:tcW w:w="2176" w:type="dxa"/>
            <w:shd w:val="clear" w:color="auto" w:fill="CCFFFF"/>
            <w:vAlign w:val="top"/>
          </w:tcPr>
          <w:p w14:paraId="03FBFD47">
            <w:pPr>
              <w:pStyle w:val="6"/>
              <w:spacing w:before="168" w:line="219" w:lineRule="auto"/>
              <w:ind w:left="116"/>
              <w:rPr>
                <w:sz w:val="18"/>
                <w:szCs w:val="18"/>
              </w:rPr>
            </w:pPr>
            <w:r>
              <w:rPr>
                <w:b/>
                <w:bCs/>
                <w:spacing w:val="-5"/>
                <w:sz w:val="18"/>
                <w:szCs w:val="18"/>
              </w:rPr>
              <w:t>型号规格</w:t>
            </w:r>
          </w:p>
        </w:tc>
        <w:tc>
          <w:tcPr>
            <w:tcW w:w="871" w:type="dxa"/>
            <w:shd w:val="clear" w:color="auto" w:fill="CCFFFF"/>
            <w:vAlign w:val="top"/>
          </w:tcPr>
          <w:p w14:paraId="62C9443B">
            <w:pPr>
              <w:pStyle w:val="6"/>
              <w:spacing w:before="168" w:line="220" w:lineRule="auto"/>
              <w:ind w:left="261"/>
              <w:rPr>
                <w:sz w:val="18"/>
                <w:szCs w:val="18"/>
              </w:rPr>
            </w:pPr>
            <w:r>
              <w:rPr>
                <w:b/>
                <w:bCs/>
                <w:spacing w:val="-7"/>
                <w:sz w:val="18"/>
                <w:szCs w:val="18"/>
              </w:rPr>
              <w:t>单位</w:t>
            </w:r>
          </w:p>
        </w:tc>
        <w:tc>
          <w:tcPr>
            <w:tcW w:w="871" w:type="dxa"/>
            <w:shd w:val="clear" w:color="auto" w:fill="CCFFFF"/>
            <w:vAlign w:val="top"/>
          </w:tcPr>
          <w:p w14:paraId="7D054AD7">
            <w:pPr>
              <w:pStyle w:val="6"/>
              <w:spacing w:before="168" w:line="219" w:lineRule="auto"/>
              <w:ind w:left="261"/>
              <w:rPr>
                <w:sz w:val="18"/>
                <w:szCs w:val="18"/>
              </w:rPr>
            </w:pPr>
            <w:r>
              <w:rPr>
                <w:b/>
                <w:bCs/>
                <w:spacing w:val="-7"/>
                <w:sz w:val="18"/>
                <w:szCs w:val="18"/>
              </w:rPr>
              <w:t>数量</w:t>
            </w:r>
          </w:p>
        </w:tc>
        <w:tc>
          <w:tcPr>
            <w:tcW w:w="1160" w:type="dxa"/>
            <w:shd w:val="clear" w:color="auto" w:fill="CCFFFF"/>
            <w:vAlign w:val="top"/>
          </w:tcPr>
          <w:p w14:paraId="37B0FC87">
            <w:pPr>
              <w:pStyle w:val="6"/>
              <w:spacing w:before="53" w:line="222" w:lineRule="auto"/>
              <w:ind w:left="322" w:right="215"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971" w:type="dxa"/>
            <w:shd w:val="clear" w:color="auto" w:fill="CCFFFF"/>
            <w:vAlign w:val="top"/>
          </w:tcPr>
          <w:p w14:paraId="2F4DF3DF">
            <w:pPr>
              <w:pStyle w:val="6"/>
              <w:spacing w:before="168" w:line="219" w:lineRule="auto"/>
              <w:ind w:left="133"/>
              <w:rPr>
                <w:sz w:val="18"/>
                <w:szCs w:val="18"/>
              </w:rPr>
            </w:pPr>
            <w:r>
              <w:rPr>
                <w:b/>
                <w:bCs/>
                <w:spacing w:val="-4"/>
                <w:sz w:val="18"/>
                <w:szCs w:val="18"/>
              </w:rPr>
              <w:t>生产能力</w:t>
            </w:r>
          </w:p>
        </w:tc>
        <w:tc>
          <w:tcPr>
            <w:tcW w:w="1642" w:type="dxa"/>
            <w:shd w:val="clear" w:color="auto" w:fill="CCFFFF"/>
            <w:vAlign w:val="top"/>
          </w:tcPr>
          <w:p w14:paraId="7C0C84C3">
            <w:pPr>
              <w:pStyle w:val="6"/>
              <w:spacing w:before="168" w:line="219" w:lineRule="auto"/>
              <w:ind w:left="288"/>
              <w:rPr>
                <w:sz w:val="18"/>
                <w:szCs w:val="18"/>
              </w:rPr>
            </w:pPr>
            <w:r>
              <w:rPr>
                <w:b/>
                <w:bCs/>
                <w:spacing w:val="-3"/>
                <w:sz w:val="18"/>
                <w:szCs w:val="18"/>
              </w:rPr>
              <w:t>用于施工部位</w:t>
            </w:r>
          </w:p>
        </w:tc>
        <w:tc>
          <w:tcPr>
            <w:tcW w:w="1920" w:type="dxa"/>
            <w:tcBorders>
              <w:top w:val="single" w:color="3366FF" w:sz="2" w:space="0"/>
              <w:right w:val="single" w:color="3366FF" w:sz="2" w:space="0"/>
            </w:tcBorders>
            <w:shd w:val="clear" w:color="auto" w:fill="CCFFFF"/>
            <w:vAlign w:val="top"/>
          </w:tcPr>
          <w:p w14:paraId="5496296A">
            <w:pPr>
              <w:pStyle w:val="6"/>
              <w:spacing w:before="167" w:line="221" w:lineRule="auto"/>
              <w:ind w:left="783"/>
              <w:rPr>
                <w:sz w:val="18"/>
                <w:szCs w:val="18"/>
              </w:rPr>
            </w:pPr>
            <w:r>
              <w:rPr>
                <w:b/>
                <w:bCs/>
                <w:spacing w:val="-7"/>
                <w:sz w:val="18"/>
                <w:szCs w:val="18"/>
              </w:rPr>
              <w:t>备注</w:t>
            </w:r>
          </w:p>
        </w:tc>
      </w:tr>
      <w:tr w14:paraId="2C5F6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27" w:type="dxa"/>
            <w:vAlign w:val="top"/>
          </w:tcPr>
          <w:p w14:paraId="37765EB7">
            <w:pPr>
              <w:pStyle w:val="6"/>
              <w:spacing w:before="129" w:line="184" w:lineRule="auto"/>
              <w:ind w:left="389"/>
              <w:rPr>
                <w:sz w:val="18"/>
                <w:szCs w:val="18"/>
              </w:rPr>
            </w:pPr>
            <w:r>
              <w:rPr>
                <w:sz w:val="18"/>
                <w:szCs w:val="18"/>
              </w:rPr>
              <w:t>1</w:t>
            </w:r>
          </w:p>
        </w:tc>
        <w:tc>
          <w:tcPr>
            <w:tcW w:w="2295" w:type="dxa"/>
            <w:vAlign w:val="top"/>
          </w:tcPr>
          <w:p w14:paraId="62BF027F">
            <w:pPr>
              <w:pStyle w:val="6"/>
              <w:spacing w:before="101" w:line="218" w:lineRule="auto"/>
              <w:ind w:left="880"/>
              <w:rPr>
                <w:sz w:val="18"/>
                <w:szCs w:val="18"/>
              </w:rPr>
            </w:pPr>
            <w:r>
              <w:rPr>
                <w:spacing w:val="-3"/>
                <w:sz w:val="18"/>
                <w:szCs w:val="18"/>
              </w:rPr>
              <w:t>振动棒</w:t>
            </w:r>
          </w:p>
        </w:tc>
        <w:tc>
          <w:tcPr>
            <w:tcW w:w="2176" w:type="dxa"/>
            <w:vAlign w:val="top"/>
          </w:tcPr>
          <w:p w14:paraId="26936252">
            <w:pPr>
              <w:pStyle w:val="6"/>
              <w:spacing w:before="130" w:line="183" w:lineRule="auto"/>
              <w:ind w:left="865"/>
              <w:rPr>
                <w:sz w:val="18"/>
                <w:szCs w:val="18"/>
              </w:rPr>
            </w:pPr>
            <w:r>
              <w:rPr>
                <w:spacing w:val="-2"/>
                <w:sz w:val="18"/>
                <w:szCs w:val="18"/>
              </w:rPr>
              <w:t>ZNN50</w:t>
            </w:r>
          </w:p>
        </w:tc>
        <w:tc>
          <w:tcPr>
            <w:tcW w:w="871" w:type="dxa"/>
            <w:vAlign w:val="top"/>
          </w:tcPr>
          <w:p w14:paraId="05049A80">
            <w:pPr>
              <w:pStyle w:val="6"/>
              <w:spacing w:before="101" w:line="218" w:lineRule="auto"/>
              <w:ind w:left="348"/>
              <w:rPr>
                <w:sz w:val="18"/>
                <w:szCs w:val="18"/>
              </w:rPr>
            </w:pPr>
            <w:r>
              <w:rPr>
                <w:sz w:val="18"/>
                <w:szCs w:val="18"/>
              </w:rPr>
              <w:t>个</w:t>
            </w:r>
          </w:p>
        </w:tc>
        <w:tc>
          <w:tcPr>
            <w:tcW w:w="871" w:type="dxa"/>
            <w:vAlign w:val="top"/>
          </w:tcPr>
          <w:p w14:paraId="593F830F">
            <w:pPr>
              <w:pStyle w:val="6"/>
              <w:spacing w:before="130" w:line="183" w:lineRule="auto"/>
              <w:ind w:left="396"/>
              <w:rPr>
                <w:sz w:val="18"/>
                <w:szCs w:val="18"/>
              </w:rPr>
            </w:pPr>
            <w:r>
              <w:rPr>
                <w:sz w:val="18"/>
                <w:szCs w:val="18"/>
              </w:rPr>
              <w:t>2</w:t>
            </w:r>
          </w:p>
        </w:tc>
        <w:tc>
          <w:tcPr>
            <w:tcW w:w="1160" w:type="dxa"/>
            <w:vAlign w:val="top"/>
          </w:tcPr>
          <w:p w14:paraId="432888D0">
            <w:pPr>
              <w:rPr>
                <w:rFonts w:ascii="Arial"/>
                <w:sz w:val="21"/>
              </w:rPr>
            </w:pPr>
          </w:p>
        </w:tc>
        <w:tc>
          <w:tcPr>
            <w:tcW w:w="971" w:type="dxa"/>
            <w:vAlign w:val="top"/>
          </w:tcPr>
          <w:p w14:paraId="52D0EBF1">
            <w:pPr>
              <w:pStyle w:val="6"/>
              <w:spacing w:before="101" w:line="218" w:lineRule="auto"/>
              <w:ind w:left="341"/>
              <w:rPr>
                <w:sz w:val="18"/>
                <w:szCs w:val="18"/>
              </w:rPr>
            </w:pPr>
            <w:r>
              <w:rPr>
                <w:spacing w:val="-18"/>
                <w:sz w:val="18"/>
                <w:szCs w:val="18"/>
              </w:rPr>
              <w:t>良好</w:t>
            </w:r>
          </w:p>
        </w:tc>
        <w:tc>
          <w:tcPr>
            <w:tcW w:w="1642" w:type="dxa"/>
            <w:vAlign w:val="top"/>
          </w:tcPr>
          <w:p w14:paraId="1FD9AB77">
            <w:pPr>
              <w:pStyle w:val="6"/>
              <w:spacing w:before="101" w:line="218" w:lineRule="auto"/>
              <w:ind w:left="380"/>
              <w:rPr>
                <w:sz w:val="18"/>
                <w:szCs w:val="18"/>
              </w:rPr>
            </w:pPr>
            <w:r>
              <w:rPr>
                <w:spacing w:val="-2"/>
                <w:sz w:val="18"/>
                <w:szCs w:val="18"/>
              </w:rPr>
              <w:t>混凝土浇制</w:t>
            </w:r>
          </w:p>
        </w:tc>
        <w:tc>
          <w:tcPr>
            <w:tcW w:w="1920" w:type="dxa"/>
            <w:vAlign w:val="top"/>
          </w:tcPr>
          <w:p w14:paraId="474D172B">
            <w:pPr>
              <w:rPr>
                <w:rFonts w:ascii="Arial"/>
                <w:sz w:val="21"/>
              </w:rPr>
            </w:pPr>
          </w:p>
        </w:tc>
      </w:tr>
      <w:tr w14:paraId="6C350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27" w:type="dxa"/>
            <w:vAlign w:val="top"/>
          </w:tcPr>
          <w:p w14:paraId="344FB67D">
            <w:pPr>
              <w:pStyle w:val="6"/>
              <w:spacing w:before="132" w:line="183" w:lineRule="auto"/>
              <w:ind w:left="378"/>
              <w:rPr>
                <w:sz w:val="18"/>
                <w:szCs w:val="18"/>
              </w:rPr>
            </w:pPr>
            <w:r>
              <w:rPr>
                <w:sz w:val="18"/>
                <w:szCs w:val="18"/>
              </w:rPr>
              <w:t>2</w:t>
            </w:r>
          </w:p>
        </w:tc>
        <w:tc>
          <w:tcPr>
            <w:tcW w:w="2295" w:type="dxa"/>
            <w:vAlign w:val="top"/>
          </w:tcPr>
          <w:p w14:paraId="354AA50E">
            <w:pPr>
              <w:pStyle w:val="6"/>
              <w:spacing w:before="103" w:line="216" w:lineRule="auto"/>
              <w:ind w:left="720"/>
              <w:rPr>
                <w:sz w:val="18"/>
                <w:szCs w:val="18"/>
              </w:rPr>
            </w:pPr>
            <w:r>
              <w:rPr>
                <w:spacing w:val="-3"/>
                <w:sz w:val="18"/>
                <w:szCs w:val="18"/>
              </w:rPr>
              <w:t>GPS</w:t>
            </w:r>
            <w:r>
              <w:rPr>
                <w:spacing w:val="-34"/>
                <w:sz w:val="18"/>
                <w:szCs w:val="18"/>
              </w:rPr>
              <w:t xml:space="preserve"> </w:t>
            </w:r>
            <w:r>
              <w:rPr>
                <w:spacing w:val="-3"/>
                <w:sz w:val="18"/>
                <w:szCs w:val="18"/>
              </w:rPr>
              <w:t>测量仪</w:t>
            </w:r>
          </w:p>
        </w:tc>
        <w:tc>
          <w:tcPr>
            <w:tcW w:w="2176" w:type="dxa"/>
            <w:vAlign w:val="top"/>
          </w:tcPr>
          <w:p w14:paraId="7ECFA3F0">
            <w:pPr>
              <w:pStyle w:val="6"/>
              <w:spacing w:before="132" w:line="183" w:lineRule="auto"/>
              <w:ind w:left="771"/>
              <w:rPr>
                <w:sz w:val="18"/>
                <w:szCs w:val="18"/>
              </w:rPr>
            </w:pPr>
            <w:r>
              <w:rPr>
                <w:spacing w:val="-1"/>
                <w:sz w:val="18"/>
                <w:szCs w:val="18"/>
              </w:rPr>
              <w:t>HD5800G</w:t>
            </w:r>
          </w:p>
        </w:tc>
        <w:tc>
          <w:tcPr>
            <w:tcW w:w="871" w:type="dxa"/>
            <w:vAlign w:val="top"/>
          </w:tcPr>
          <w:p w14:paraId="4C2DBD5D">
            <w:pPr>
              <w:pStyle w:val="6"/>
              <w:spacing w:before="103" w:line="216" w:lineRule="auto"/>
              <w:ind w:left="362"/>
              <w:rPr>
                <w:sz w:val="18"/>
                <w:szCs w:val="18"/>
              </w:rPr>
            </w:pPr>
            <w:r>
              <w:rPr>
                <w:sz w:val="18"/>
                <w:szCs w:val="18"/>
              </w:rPr>
              <w:t>台</w:t>
            </w:r>
          </w:p>
        </w:tc>
        <w:tc>
          <w:tcPr>
            <w:tcW w:w="871" w:type="dxa"/>
            <w:vAlign w:val="top"/>
          </w:tcPr>
          <w:p w14:paraId="50D3E84B">
            <w:pPr>
              <w:pStyle w:val="6"/>
              <w:spacing w:before="131" w:line="184" w:lineRule="auto"/>
              <w:ind w:left="407"/>
              <w:rPr>
                <w:sz w:val="18"/>
                <w:szCs w:val="18"/>
              </w:rPr>
            </w:pPr>
            <w:r>
              <w:rPr>
                <w:sz w:val="18"/>
                <w:szCs w:val="18"/>
              </w:rPr>
              <w:t>1</w:t>
            </w:r>
          </w:p>
        </w:tc>
        <w:tc>
          <w:tcPr>
            <w:tcW w:w="1160" w:type="dxa"/>
            <w:vAlign w:val="top"/>
          </w:tcPr>
          <w:p w14:paraId="2BCDB70B">
            <w:pPr>
              <w:rPr>
                <w:rFonts w:ascii="Arial"/>
                <w:sz w:val="21"/>
              </w:rPr>
            </w:pPr>
          </w:p>
        </w:tc>
        <w:tc>
          <w:tcPr>
            <w:tcW w:w="971" w:type="dxa"/>
            <w:vAlign w:val="top"/>
          </w:tcPr>
          <w:p w14:paraId="44B1B344">
            <w:pPr>
              <w:pStyle w:val="6"/>
              <w:spacing w:before="103" w:line="216" w:lineRule="auto"/>
              <w:ind w:left="341"/>
              <w:rPr>
                <w:sz w:val="18"/>
                <w:szCs w:val="18"/>
              </w:rPr>
            </w:pPr>
            <w:r>
              <w:rPr>
                <w:spacing w:val="-18"/>
                <w:sz w:val="18"/>
                <w:szCs w:val="18"/>
              </w:rPr>
              <w:t>良好</w:t>
            </w:r>
          </w:p>
        </w:tc>
        <w:tc>
          <w:tcPr>
            <w:tcW w:w="1642" w:type="dxa"/>
            <w:vAlign w:val="top"/>
          </w:tcPr>
          <w:p w14:paraId="3531B990">
            <w:pPr>
              <w:pStyle w:val="6"/>
              <w:spacing w:before="103" w:line="216" w:lineRule="auto"/>
              <w:ind w:left="469"/>
              <w:rPr>
                <w:sz w:val="18"/>
                <w:szCs w:val="18"/>
              </w:rPr>
            </w:pPr>
            <w:r>
              <w:rPr>
                <w:spacing w:val="-3"/>
                <w:sz w:val="18"/>
                <w:szCs w:val="18"/>
              </w:rPr>
              <w:t>线路复测</w:t>
            </w:r>
          </w:p>
        </w:tc>
        <w:tc>
          <w:tcPr>
            <w:tcW w:w="1920" w:type="dxa"/>
            <w:vAlign w:val="top"/>
          </w:tcPr>
          <w:p w14:paraId="2B715230">
            <w:pPr>
              <w:rPr>
                <w:rFonts w:ascii="Arial"/>
                <w:sz w:val="21"/>
              </w:rPr>
            </w:pPr>
          </w:p>
        </w:tc>
      </w:tr>
      <w:tr w14:paraId="1C3AF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53BEBE58">
            <w:pPr>
              <w:pStyle w:val="6"/>
              <w:spacing w:before="132" w:line="183" w:lineRule="auto"/>
              <w:ind w:left="380"/>
              <w:rPr>
                <w:sz w:val="18"/>
                <w:szCs w:val="18"/>
              </w:rPr>
            </w:pPr>
            <w:r>
              <w:rPr>
                <w:sz w:val="18"/>
                <w:szCs w:val="18"/>
              </w:rPr>
              <w:t>3</w:t>
            </w:r>
          </w:p>
        </w:tc>
        <w:tc>
          <w:tcPr>
            <w:tcW w:w="2295" w:type="dxa"/>
            <w:vAlign w:val="top"/>
          </w:tcPr>
          <w:p w14:paraId="18D75543">
            <w:pPr>
              <w:pStyle w:val="6"/>
              <w:spacing w:before="103" w:line="217" w:lineRule="auto"/>
              <w:ind w:left="699"/>
              <w:rPr>
                <w:sz w:val="18"/>
                <w:szCs w:val="18"/>
              </w:rPr>
            </w:pPr>
            <w:r>
              <w:rPr>
                <w:spacing w:val="-2"/>
                <w:sz w:val="18"/>
                <w:szCs w:val="18"/>
              </w:rPr>
              <w:t>钢筋折弯机</w:t>
            </w:r>
          </w:p>
        </w:tc>
        <w:tc>
          <w:tcPr>
            <w:tcW w:w="2176" w:type="dxa"/>
            <w:vAlign w:val="top"/>
          </w:tcPr>
          <w:p w14:paraId="0D32D4FF">
            <w:pPr>
              <w:pStyle w:val="6"/>
              <w:spacing w:before="132" w:line="183" w:lineRule="auto"/>
              <w:ind w:left="864"/>
              <w:rPr>
                <w:sz w:val="18"/>
                <w:szCs w:val="18"/>
              </w:rPr>
            </w:pPr>
            <w:r>
              <w:rPr>
                <w:spacing w:val="-1"/>
                <w:sz w:val="18"/>
                <w:szCs w:val="18"/>
              </w:rPr>
              <w:t>GD-40</w:t>
            </w:r>
          </w:p>
        </w:tc>
        <w:tc>
          <w:tcPr>
            <w:tcW w:w="871" w:type="dxa"/>
            <w:vAlign w:val="top"/>
          </w:tcPr>
          <w:p w14:paraId="304615D8">
            <w:pPr>
              <w:pStyle w:val="6"/>
              <w:spacing w:before="103" w:line="217" w:lineRule="auto"/>
              <w:ind w:left="362"/>
              <w:rPr>
                <w:sz w:val="18"/>
                <w:szCs w:val="18"/>
              </w:rPr>
            </w:pPr>
            <w:r>
              <w:rPr>
                <w:sz w:val="18"/>
                <w:szCs w:val="18"/>
              </w:rPr>
              <w:t>台</w:t>
            </w:r>
          </w:p>
        </w:tc>
        <w:tc>
          <w:tcPr>
            <w:tcW w:w="871" w:type="dxa"/>
            <w:vAlign w:val="top"/>
          </w:tcPr>
          <w:p w14:paraId="4C09981D">
            <w:pPr>
              <w:pStyle w:val="6"/>
              <w:spacing w:before="132" w:line="183" w:lineRule="auto"/>
              <w:ind w:left="398"/>
              <w:rPr>
                <w:sz w:val="18"/>
                <w:szCs w:val="18"/>
              </w:rPr>
            </w:pPr>
            <w:r>
              <w:rPr>
                <w:sz w:val="18"/>
                <w:szCs w:val="18"/>
              </w:rPr>
              <w:t>3</w:t>
            </w:r>
          </w:p>
        </w:tc>
        <w:tc>
          <w:tcPr>
            <w:tcW w:w="1160" w:type="dxa"/>
            <w:vAlign w:val="top"/>
          </w:tcPr>
          <w:p w14:paraId="1E7A68E0">
            <w:pPr>
              <w:rPr>
                <w:rFonts w:ascii="Arial"/>
                <w:sz w:val="21"/>
              </w:rPr>
            </w:pPr>
          </w:p>
        </w:tc>
        <w:tc>
          <w:tcPr>
            <w:tcW w:w="971" w:type="dxa"/>
            <w:vAlign w:val="top"/>
          </w:tcPr>
          <w:p w14:paraId="0F8C2FD6">
            <w:pPr>
              <w:pStyle w:val="6"/>
              <w:spacing w:before="103" w:line="217" w:lineRule="auto"/>
              <w:ind w:left="341"/>
              <w:rPr>
                <w:sz w:val="18"/>
                <w:szCs w:val="18"/>
              </w:rPr>
            </w:pPr>
            <w:r>
              <w:rPr>
                <w:spacing w:val="-18"/>
                <w:sz w:val="18"/>
                <w:szCs w:val="18"/>
              </w:rPr>
              <w:t>良好</w:t>
            </w:r>
          </w:p>
        </w:tc>
        <w:tc>
          <w:tcPr>
            <w:tcW w:w="1642" w:type="dxa"/>
            <w:vAlign w:val="top"/>
          </w:tcPr>
          <w:p w14:paraId="6F3B6739">
            <w:pPr>
              <w:rPr>
                <w:rFonts w:ascii="Arial"/>
                <w:sz w:val="21"/>
              </w:rPr>
            </w:pPr>
          </w:p>
        </w:tc>
        <w:tc>
          <w:tcPr>
            <w:tcW w:w="1920" w:type="dxa"/>
            <w:vAlign w:val="top"/>
          </w:tcPr>
          <w:p w14:paraId="0637DACD">
            <w:pPr>
              <w:rPr>
                <w:rFonts w:ascii="Arial"/>
                <w:sz w:val="21"/>
              </w:rPr>
            </w:pPr>
          </w:p>
        </w:tc>
      </w:tr>
      <w:tr w14:paraId="4059A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30E47ED8">
            <w:pPr>
              <w:pStyle w:val="6"/>
              <w:spacing w:before="133" w:line="183" w:lineRule="auto"/>
              <w:ind w:left="375"/>
              <w:rPr>
                <w:sz w:val="18"/>
                <w:szCs w:val="18"/>
              </w:rPr>
            </w:pPr>
            <w:r>
              <w:rPr>
                <w:sz w:val="18"/>
                <w:szCs w:val="18"/>
              </w:rPr>
              <w:t>4</w:t>
            </w:r>
          </w:p>
        </w:tc>
        <w:tc>
          <w:tcPr>
            <w:tcW w:w="2295" w:type="dxa"/>
            <w:vAlign w:val="top"/>
          </w:tcPr>
          <w:p w14:paraId="30365451">
            <w:pPr>
              <w:pStyle w:val="6"/>
              <w:spacing w:before="104" w:line="216" w:lineRule="auto"/>
              <w:ind w:left="699"/>
              <w:rPr>
                <w:sz w:val="18"/>
                <w:szCs w:val="18"/>
              </w:rPr>
            </w:pPr>
            <w:r>
              <w:rPr>
                <w:spacing w:val="-2"/>
                <w:sz w:val="18"/>
                <w:szCs w:val="18"/>
              </w:rPr>
              <w:t>钢筋切断机</w:t>
            </w:r>
          </w:p>
        </w:tc>
        <w:tc>
          <w:tcPr>
            <w:tcW w:w="2176" w:type="dxa"/>
            <w:vAlign w:val="top"/>
          </w:tcPr>
          <w:p w14:paraId="4F0DB34C">
            <w:pPr>
              <w:pStyle w:val="6"/>
              <w:spacing w:before="133" w:line="183" w:lineRule="auto"/>
              <w:ind w:left="864"/>
              <w:rPr>
                <w:sz w:val="18"/>
                <w:szCs w:val="18"/>
              </w:rPr>
            </w:pPr>
            <w:r>
              <w:rPr>
                <w:spacing w:val="-1"/>
                <w:sz w:val="18"/>
                <w:szCs w:val="18"/>
              </w:rPr>
              <w:t>GQ-40</w:t>
            </w:r>
          </w:p>
        </w:tc>
        <w:tc>
          <w:tcPr>
            <w:tcW w:w="871" w:type="dxa"/>
            <w:vAlign w:val="top"/>
          </w:tcPr>
          <w:p w14:paraId="00FEB0E7">
            <w:pPr>
              <w:pStyle w:val="6"/>
              <w:spacing w:before="104" w:line="216" w:lineRule="auto"/>
              <w:ind w:left="362"/>
              <w:rPr>
                <w:sz w:val="18"/>
                <w:szCs w:val="18"/>
              </w:rPr>
            </w:pPr>
            <w:r>
              <w:rPr>
                <w:sz w:val="18"/>
                <w:szCs w:val="18"/>
              </w:rPr>
              <w:t>台</w:t>
            </w:r>
          </w:p>
        </w:tc>
        <w:tc>
          <w:tcPr>
            <w:tcW w:w="871" w:type="dxa"/>
            <w:vAlign w:val="top"/>
          </w:tcPr>
          <w:p w14:paraId="37C6F7FB">
            <w:pPr>
              <w:pStyle w:val="6"/>
              <w:spacing w:before="133" w:line="183" w:lineRule="auto"/>
              <w:ind w:left="398"/>
              <w:rPr>
                <w:sz w:val="18"/>
                <w:szCs w:val="18"/>
              </w:rPr>
            </w:pPr>
            <w:r>
              <w:rPr>
                <w:sz w:val="18"/>
                <w:szCs w:val="18"/>
              </w:rPr>
              <w:t>3</w:t>
            </w:r>
          </w:p>
        </w:tc>
        <w:tc>
          <w:tcPr>
            <w:tcW w:w="1160" w:type="dxa"/>
            <w:vAlign w:val="top"/>
          </w:tcPr>
          <w:p w14:paraId="0904BF87">
            <w:pPr>
              <w:rPr>
                <w:rFonts w:ascii="Arial"/>
                <w:sz w:val="21"/>
              </w:rPr>
            </w:pPr>
          </w:p>
        </w:tc>
        <w:tc>
          <w:tcPr>
            <w:tcW w:w="971" w:type="dxa"/>
            <w:vAlign w:val="top"/>
          </w:tcPr>
          <w:p w14:paraId="7C0A7F39">
            <w:pPr>
              <w:pStyle w:val="6"/>
              <w:spacing w:before="104" w:line="216" w:lineRule="auto"/>
              <w:ind w:left="341"/>
              <w:rPr>
                <w:sz w:val="18"/>
                <w:szCs w:val="18"/>
              </w:rPr>
            </w:pPr>
            <w:r>
              <w:rPr>
                <w:spacing w:val="-18"/>
                <w:sz w:val="18"/>
                <w:szCs w:val="18"/>
              </w:rPr>
              <w:t>良好</w:t>
            </w:r>
          </w:p>
        </w:tc>
        <w:tc>
          <w:tcPr>
            <w:tcW w:w="1642" w:type="dxa"/>
            <w:vAlign w:val="top"/>
          </w:tcPr>
          <w:p w14:paraId="6FE95880">
            <w:pPr>
              <w:rPr>
                <w:rFonts w:ascii="Arial"/>
                <w:sz w:val="21"/>
              </w:rPr>
            </w:pPr>
          </w:p>
        </w:tc>
        <w:tc>
          <w:tcPr>
            <w:tcW w:w="1920" w:type="dxa"/>
            <w:vAlign w:val="top"/>
          </w:tcPr>
          <w:p w14:paraId="428850AC">
            <w:pPr>
              <w:rPr>
                <w:rFonts w:ascii="Arial"/>
                <w:sz w:val="21"/>
              </w:rPr>
            </w:pPr>
          </w:p>
        </w:tc>
      </w:tr>
      <w:tr w14:paraId="2D84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5901F642">
            <w:pPr>
              <w:pStyle w:val="6"/>
              <w:spacing w:before="133" w:line="182" w:lineRule="auto"/>
              <w:ind w:left="380"/>
              <w:rPr>
                <w:sz w:val="18"/>
                <w:szCs w:val="18"/>
              </w:rPr>
            </w:pPr>
            <w:r>
              <w:rPr>
                <w:sz w:val="18"/>
                <w:szCs w:val="18"/>
              </w:rPr>
              <w:t>5</w:t>
            </w:r>
          </w:p>
        </w:tc>
        <w:tc>
          <w:tcPr>
            <w:tcW w:w="2295" w:type="dxa"/>
            <w:vAlign w:val="top"/>
          </w:tcPr>
          <w:p w14:paraId="17B09571">
            <w:pPr>
              <w:pStyle w:val="6"/>
              <w:spacing w:before="103" w:line="217" w:lineRule="auto"/>
              <w:ind w:left="902"/>
              <w:rPr>
                <w:sz w:val="18"/>
                <w:szCs w:val="18"/>
              </w:rPr>
            </w:pPr>
            <w:r>
              <w:rPr>
                <w:spacing w:val="-10"/>
                <w:sz w:val="18"/>
                <w:szCs w:val="18"/>
              </w:rPr>
              <w:t>电焊机</w:t>
            </w:r>
          </w:p>
        </w:tc>
        <w:tc>
          <w:tcPr>
            <w:tcW w:w="2176" w:type="dxa"/>
            <w:vAlign w:val="top"/>
          </w:tcPr>
          <w:p w14:paraId="5170A7B0">
            <w:pPr>
              <w:pStyle w:val="6"/>
              <w:spacing w:before="131" w:line="183" w:lineRule="auto"/>
              <w:ind w:left="774"/>
              <w:rPr>
                <w:sz w:val="18"/>
                <w:szCs w:val="18"/>
              </w:rPr>
            </w:pPr>
            <w:r>
              <w:rPr>
                <w:spacing w:val="-1"/>
                <w:sz w:val="18"/>
                <w:szCs w:val="18"/>
              </w:rPr>
              <w:t>JTC-400</w:t>
            </w:r>
          </w:p>
        </w:tc>
        <w:tc>
          <w:tcPr>
            <w:tcW w:w="871" w:type="dxa"/>
            <w:vAlign w:val="top"/>
          </w:tcPr>
          <w:p w14:paraId="6186A9D6">
            <w:pPr>
              <w:pStyle w:val="6"/>
              <w:spacing w:before="103" w:line="217" w:lineRule="auto"/>
              <w:ind w:left="362"/>
              <w:rPr>
                <w:sz w:val="18"/>
                <w:szCs w:val="18"/>
              </w:rPr>
            </w:pPr>
            <w:r>
              <w:rPr>
                <w:sz w:val="18"/>
                <w:szCs w:val="18"/>
              </w:rPr>
              <w:t>台</w:t>
            </w:r>
          </w:p>
        </w:tc>
        <w:tc>
          <w:tcPr>
            <w:tcW w:w="871" w:type="dxa"/>
            <w:vAlign w:val="top"/>
          </w:tcPr>
          <w:p w14:paraId="17E115F1">
            <w:pPr>
              <w:pStyle w:val="6"/>
              <w:spacing w:before="132" w:line="183" w:lineRule="auto"/>
              <w:ind w:left="398"/>
              <w:rPr>
                <w:sz w:val="18"/>
                <w:szCs w:val="18"/>
              </w:rPr>
            </w:pPr>
            <w:r>
              <w:rPr>
                <w:sz w:val="18"/>
                <w:szCs w:val="18"/>
              </w:rPr>
              <w:t>3</w:t>
            </w:r>
          </w:p>
        </w:tc>
        <w:tc>
          <w:tcPr>
            <w:tcW w:w="1160" w:type="dxa"/>
            <w:vAlign w:val="top"/>
          </w:tcPr>
          <w:p w14:paraId="0F6786D0">
            <w:pPr>
              <w:rPr>
                <w:rFonts w:ascii="Arial"/>
                <w:sz w:val="21"/>
              </w:rPr>
            </w:pPr>
          </w:p>
        </w:tc>
        <w:tc>
          <w:tcPr>
            <w:tcW w:w="971" w:type="dxa"/>
            <w:vAlign w:val="top"/>
          </w:tcPr>
          <w:p w14:paraId="223E7261">
            <w:pPr>
              <w:pStyle w:val="6"/>
              <w:spacing w:before="103" w:line="217" w:lineRule="auto"/>
              <w:ind w:left="341"/>
              <w:rPr>
                <w:sz w:val="18"/>
                <w:szCs w:val="18"/>
              </w:rPr>
            </w:pPr>
            <w:r>
              <w:rPr>
                <w:spacing w:val="-18"/>
                <w:sz w:val="18"/>
                <w:szCs w:val="18"/>
              </w:rPr>
              <w:t>良好</w:t>
            </w:r>
          </w:p>
        </w:tc>
        <w:tc>
          <w:tcPr>
            <w:tcW w:w="1642" w:type="dxa"/>
            <w:vAlign w:val="top"/>
          </w:tcPr>
          <w:p w14:paraId="323E7276">
            <w:pPr>
              <w:rPr>
                <w:rFonts w:ascii="Arial"/>
                <w:sz w:val="21"/>
              </w:rPr>
            </w:pPr>
          </w:p>
        </w:tc>
        <w:tc>
          <w:tcPr>
            <w:tcW w:w="1920" w:type="dxa"/>
            <w:vAlign w:val="top"/>
          </w:tcPr>
          <w:p w14:paraId="006A2A11">
            <w:pPr>
              <w:rPr>
                <w:rFonts w:ascii="Arial"/>
                <w:sz w:val="21"/>
              </w:rPr>
            </w:pPr>
          </w:p>
        </w:tc>
      </w:tr>
      <w:tr w14:paraId="03C2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408FE891">
            <w:pPr>
              <w:pStyle w:val="6"/>
              <w:spacing w:before="133" w:line="183" w:lineRule="auto"/>
              <w:ind w:left="377"/>
              <w:rPr>
                <w:sz w:val="18"/>
                <w:szCs w:val="18"/>
              </w:rPr>
            </w:pPr>
            <w:r>
              <w:rPr>
                <w:sz w:val="18"/>
                <w:szCs w:val="18"/>
              </w:rPr>
              <w:t>6</w:t>
            </w:r>
          </w:p>
        </w:tc>
        <w:tc>
          <w:tcPr>
            <w:tcW w:w="2295" w:type="dxa"/>
            <w:vAlign w:val="top"/>
          </w:tcPr>
          <w:p w14:paraId="520CA7F8">
            <w:pPr>
              <w:pStyle w:val="6"/>
              <w:spacing w:before="104" w:line="216" w:lineRule="auto"/>
              <w:ind w:left="879"/>
              <w:rPr>
                <w:sz w:val="18"/>
                <w:szCs w:val="18"/>
              </w:rPr>
            </w:pPr>
            <w:r>
              <w:rPr>
                <w:spacing w:val="-2"/>
                <w:sz w:val="18"/>
                <w:szCs w:val="18"/>
              </w:rPr>
              <w:t>钢摸板</w:t>
            </w:r>
          </w:p>
        </w:tc>
        <w:tc>
          <w:tcPr>
            <w:tcW w:w="2176" w:type="dxa"/>
            <w:vAlign w:val="top"/>
          </w:tcPr>
          <w:p w14:paraId="301C21DB">
            <w:pPr>
              <w:rPr>
                <w:rFonts w:ascii="Arial"/>
                <w:sz w:val="21"/>
              </w:rPr>
            </w:pPr>
          </w:p>
        </w:tc>
        <w:tc>
          <w:tcPr>
            <w:tcW w:w="871" w:type="dxa"/>
            <w:vAlign w:val="top"/>
          </w:tcPr>
          <w:p w14:paraId="3E3BFA7C">
            <w:pPr>
              <w:pStyle w:val="6"/>
              <w:spacing w:before="104" w:line="216" w:lineRule="auto"/>
              <w:ind w:left="349"/>
              <w:rPr>
                <w:sz w:val="18"/>
                <w:szCs w:val="18"/>
              </w:rPr>
            </w:pPr>
            <w:r>
              <w:rPr>
                <w:sz w:val="18"/>
                <w:szCs w:val="18"/>
              </w:rPr>
              <w:t>套</w:t>
            </w:r>
          </w:p>
        </w:tc>
        <w:tc>
          <w:tcPr>
            <w:tcW w:w="871" w:type="dxa"/>
            <w:vAlign w:val="top"/>
          </w:tcPr>
          <w:p w14:paraId="687262FE">
            <w:pPr>
              <w:pStyle w:val="6"/>
              <w:spacing w:before="132" w:line="184" w:lineRule="auto"/>
              <w:ind w:left="362"/>
              <w:rPr>
                <w:sz w:val="18"/>
                <w:szCs w:val="18"/>
              </w:rPr>
            </w:pPr>
            <w:r>
              <w:rPr>
                <w:spacing w:val="-10"/>
                <w:sz w:val="18"/>
                <w:szCs w:val="18"/>
              </w:rPr>
              <w:t>10</w:t>
            </w:r>
          </w:p>
        </w:tc>
        <w:tc>
          <w:tcPr>
            <w:tcW w:w="1160" w:type="dxa"/>
            <w:vAlign w:val="top"/>
          </w:tcPr>
          <w:p w14:paraId="3533664F">
            <w:pPr>
              <w:rPr>
                <w:rFonts w:ascii="Arial"/>
                <w:sz w:val="21"/>
              </w:rPr>
            </w:pPr>
          </w:p>
        </w:tc>
        <w:tc>
          <w:tcPr>
            <w:tcW w:w="971" w:type="dxa"/>
            <w:vAlign w:val="top"/>
          </w:tcPr>
          <w:p w14:paraId="1A49B409">
            <w:pPr>
              <w:pStyle w:val="6"/>
              <w:spacing w:before="104" w:line="216" w:lineRule="auto"/>
              <w:ind w:left="341"/>
              <w:rPr>
                <w:sz w:val="18"/>
                <w:szCs w:val="18"/>
              </w:rPr>
            </w:pPr>
            <w:r>
              <w:rPr>
                <w:spacing w:val="-18"/>
                <w:sz w:val="18"/>
                <w:szCs w:val="18"/>
              </w:rPr>
              <w:t>良好</w:t>
            </w:r>
          </w:p>
        </w:tc>
        <w:tc>
          <w:tcPr>
            <w:tcW w:w="1642" w:type="dxa"/>
            <w:vAlign w:val="top"/>
          </w:tcPr>
          <w:p w14:paraId="7F0B92A8">
            <w:pPr>
              <w:rPr>
                <w:rFonts w:ascii="Arial"/>
                <w:sz w:val="21"/>
              </w:rPr>
            </w:pPr>
          </w:p>
        </w:tc>
        <w:tc>
          <w:tcPr>
            <w:tcW w:w="1920" w:type="dxa"/>
            <w:vAlign w:val="top"/>
          </w:tcPr>
          <w:p w14:paraId="313EF48F">
            <w:pPr>
              <w:rPr>
                <w:rFonts w:ascii="Arial"/>
                <w:sz w:val="21"/>
              </w:rPr>
            </w:pPr>
          </w:p>
        </w:tc>
      </w:tr>
      <w:tr w14:paraId="05771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384328CE">
            <w:pPr>
              <w:pStyle w:val="6"/>
              <w:spacing w:before="133" w:line="182" w:lineRule="auto"/>
              <w:ind w:left="380"/>
              <w:rPr>
                <w:sz w:val="18"/>
                <w:szCs w:val="18"/>
              </w:rPr>
            </w:pPr>
            <w:r>
              <w:rPr>
                <w:sz w:val="18"/>
                <w:szCs w:val="18"/>
              </w:rPr>
              <w:t>7</w:t>
            </w:r>
          </w:p>
        </w:tc>
        <w:tc>
          <w:tcPr>
            <w:tcW w:w="2295" w:type="dxa"/>
            <w:vAlign w:val="top"/>
          </w:tcPr>
          <w:p w14:paraId="2EA577DB">
            <w:pPr>
              <w:pStyle w:val="6"/>
              <w:spacing w:before="103" w:line="217" w:lineRule="auto"/>
              <w:ind w:left="881"/>
              <w:rPr>
                <w:sz w:val="18"/>
                <w:szCs w:val="18"/>
              </w:rPr>
            </w:pPr>
            <w:r>
              <w:rPr>
                <w:spacing w:val="-3"/>
                <w:sz w:val="18"/>
                <w:szCs w:val="18"/>
              </w:rPr>
              <w:t>试体盒</w:t>
            </w:r>
          </w:p>
        </w:tc>
        <w:tc>
          <w:tcPr>
            <w:tcW w:w="2176" w:type="dxa"/>
            <w:vAlign w:val="top"/>
          </w:tcPr>
          <w:p w14:paraId="3CD0CC06">
            <w:pPr>
              <w:pStyle w:val="6"/>
              <w:spacing w:before="103" w:line="217" w:lineRule="auto"/>
              <w:ind w:left="428"/>
              <w:rPr>
                <w:sz w:val="18"/>
                <w:szCs w:val="18"/>
              </w:rPr>
            </w:pPr>
            <w:r>
              <w:rPr>
                <w:spacing w:val="-2"/>
                <w:sz w:val="18"/>
                <w:szCs w:val="18"/>
              </w:rPr>
              <w:t>150×150×150mm</w:t>
            </w:r>
          </w:p>
        </w:tc>
        <w:tc>
          <w:tcPr>
            <w:tcW w:w="871" w:type="dxa"/>
            <w:vAlign w:val="top"/>
          </w:tcPr>
          <w:p w14:paraId="551A77BD">
            <w:pPr>
              <w:pStyle w:val="6"/>
              <w:spacing w:before="103" w:line="217" w:lineRule="auto"/>
              <w:ind w:left="348"/>
              <w:rPr>
                <w:sz w:val="18"/>
                <w:szCs w:val="18"/>
              </w:rPr>
            </w:pPr>
            <w:r>
              <w:rPr>
                <w:sz w:val="18"/>
                <w:szCs w:val="18"/>
              </w:rPr>
              <w:t>个</w:t>
            </w:r>
          </w:p>
        </w:tc>
        <w:tc>
          <w:tcPr>
            <w:tcW w:w="871" w:type="dxa"/>
            <w:vAlign w:val="top"/>
          </w:tcPr>
          <w:p w14:paraId="7007E5AE">
            <w:pPr>
              <w:pStyle w:val="6"/>
              <w:spacing w:before="131" w:line="184" w:lineRule="auto"/>
              <w:ind w:left="407"/>
              <w:rPr>
                <w:sz w:val="18"/>
                <w:szCs w:val="18"/>
              </w:rPr>
            </w:pPr>
            <w:r>
              <w:rPr>
                <w:sz w:val="18"/>
                <w:szCs w:val="18"/>
              </w:rPr>
              <w:t>1</w:t>
            </w:r>
          </w:p>
        </w:tc>
        <w:tc>
          <w:tcPr>
            <w:tcW w:w="1160" w:type="dxa"/>
            <w:vAlign w:val="top"/>
          </w:tcPr>
          <w:p w14:paraId="6F0BE7EC">
            <w:pPr>
              <w:rPr>
                <w:rFonts w:ascii="Arial"/>
                <w:sz w:val="21"/>
              </w:rPr>
            </w:pPr>
          </w:p>
        </w:tc>
        <w:tc>
          <w:tcPr>
            <w:tcW w:w="971" w:type="dxa"/>
            <w:vAlign w:val="top"/>
          </w:tcPr>
          <w:p w14:paraId="516326DA">
            <w:pPr>
              <w:pStyle w:val="6"/>
              <w:spacing w:before="103" w:line="217" w:lineRule="auto"/>
              <w:ind w:left="341"/>
              <w:rPr>
                <w:sz w:val="18"/>
                <w:szCs w:val="18"/>
              </w:rPr>
            </w:pPr>
            <w:r>
              <w:rPr>
                <w:spacing w:val="-18"/>
                <w:sz w:val="18"/>
                <w:szCs w:val="18"/>
              </w:rPr>
              <w:t>良好</w:t>
            </w:r>
          </w:p>
        </w:tc>
        <w:tc>
          <w:tcPr>
            <w:tcW w:w="1642" w:type="dxa"/>
            <w:vAlign w:val="top"/>
          </w:tcPr>
          <w:p w14:paraId="565CB7F6">
            <w:pPr>
              <w:rPr>
                <w:rFonts w:ascii="Arial"/>
                <w:sz w:val="21"/>
              </w:rPr>
            </w:pPr>
          </w:p>
        </w:tc>
        <w:tc>
          <w:tcPr>
            <w:tcW w:w="1920" w:type="dxa"/>
            <w:vAlign w:val="top"/>
          </w:tcPr>
          <w:p w14:paraId="595F084F">
            <w:pPr>
              <w:rPr>
                <w:rFonts w:ascii="Arial"/>
                <w:sz w:val="21"/>
              </w:rPr>
            </w:pPr>
          </w:p>
        </w:tc>
      </w:tr>
      <w:tr w14:paraId="5460B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4068D7DD">
            <w:pPr>
              <w:pStyle w:val="6"/>
              <w:spacing w:before="133" w:line="183" w:lineRule="auto"/>
              <w:ind w:left="377"/>
              <w:rPr>
                <w:sz w:val="18"/>
                <w:szCs w:val="18"/>
              </w:rPr>
            </w:pPr>
            <w:r>
              <w:rPr>
                <w:sz w:val="18"/>
                <w:szCs w:val="18"/>
              </w:rPr>
              <w:t>8</w:t>
            </w:r>
          </w:p>
        </w:tc>
        <w:tc>
          <w:tcPr>
            <w:tcW w:w="2295" w:type="dxa"/>
            <w:vAlign w:val="top"/>
          </w:tcPr>
          <w:p w14:paraId="572A4254">
            <w:pPr>
              <w:pStyle w:val="6"/>
              <w:spacing w:before="104" w:line="216" w:lineRule="auto"/>
              <w:ind w:left="430"/>
              <w:rPr>
                <w:sz w:val="18"/>
                <w:szCs w:val="18"/>
              </w:rPr>
            </w:pPr>
            <w:r>
              <w:rPr>
                <w:spacing w:val="-1"/>
                <w:sz w:val="18"/>
                <w:szCs w:val="18"/>
              </w:rPr>
              <w:t>地脚螺栓固定模具</w:t>
            </w:r>
          </w:p>
        </w:tc>
        <w:tc>
          <w:tcPr>
            <w:tcW w:w="2176" w:type="dxa"/>
            <w:vAlign w:val="top"/>
          </w:tcPr>
          <w:p w14:paraId="0AB41287">
            <w:pPr>
              <w:pStyle w:val="6"/>
              <w:spacing w:before="104" w:line="216" w:lineRule="auto"/>
              <w:ind w:left="912"/>
              <w:rPr>
                <w:sz w:val="18"/>
                <w:szCs w:val="18"/>
              </w:rPr>
            </w:pPr>
            <w:r>
              <w:rPr>
                <w:spacing w:val="-4"/>
                <w:sz w:val="18"/>
                <w:szCs w:val="18"/>
              </w:rPr>
              <w:t>特制</w:t>
            </w:r>
          </w:p>
        </w:tc>
        <w:tc>
          <w:tcPr>
            <w:tcW w:w="871" w:type="dxa"/>
            <w:vAlign w:val="top"/>
          </w:tcPr>
          <w:p w14:paraId="1CA35E20">
            <w:pPr>
              <w:pStyle w:val="6"/>
              <w:spacing w:before="104" w:line="216" w:lineRule="auto"/>
              <w:ind w:left="348"/>
              <w:rPr>
                <w:sz w:val="18"/>
                <w:szCs w:val="18"/>
              </w:rPr>
            </w:pPr>
            <w:r>
              <w:rPr>
                <w:sz w:val="18"/>
                <w:szCs w:val="18"/>
              </w:rPr>
              <w:t>个</w:t>
            </w:r>
          </w:p>
        </w:tc>
        <w:tc>
          <w:tcPr>
            <w:tcW w:w="871" w:type="dxa"/>
            <w:vAlign w:val="top"/>
          </w:tcPr>
          <w:p w14:paraId="7F847DF1">
            <w:pPr>
              <w:pStyle w:val="6"/>
              <w:spacing w:before="133" w:line="183" w:lineRule="auto"/>
              <w:ind w:left="396"/>
              <w:rPr>
                <w:sz w:val="18"/>
                <w:szCs w:val="18"/>
              </w:rPr>
            </w:pPr>
            <w:r>
              <w:rPr>
                <w:sz w:val="18"/>
                <w:szCs w:val="18"/>
              </w:rPr>
              <w:t>2</w:t>
            </w:r>
          </w:p>
        </w:tc>
        <w:tc>
          <w:tcPr>
            <w:tcW w:w="1160" w:type="dxa"/>
            <w:vAlign w:val="top"/>
          </w:tcPr>
          <w:p w14:paraId="23F35BE6">
            <w:pPr>
              <w:rPr>
                <w:rFonts w:ascii="Arial"/>
                <w:sz w:val="21"/>
              </w:rPr>
            </w:pPr>
          </w:p>
        </w:tc>
        <w:tc>
          <w:tcPr>
            <w:tcW w:w="971" w:type="dxa"/>
            <w:vAlign w:val="top"/>
          </w:tcPr>
          <w:p w14:paraId="1EF9387A">
            <w:pPr>
              <w:pStyle w:val="6"/>
              <w:spacing w:before="104" w:line="216" w:lineRule="auto"/>
              <w:ind w:left="341"/>
              <w:rPr>
                <w:sz w:val="18"/>
                <w:szCs w:val="18"/>
              </w:rPr>
            </w:pPr>
            <w:r>
              <w:rPr>
                <w:spacing w:val="-18"/>
                <w:sz w:val="18"/>
                <w:szCs w:val="18"/>
              </w:rPr>
              <w:t>良好</w:t>
            </w:r>
          </w:p>
        </w:tc>
        <w:tc>
          <w:tcPr>
            <w:tcW w:w="1642" w:type="dxa"/>
            <w:vAlign w:val="top"/>
          </w:tcPr>
          <w:p w14:paraId="2715091C">
            <w:pPr>
              <w:rPr>
                <w:rFonts w:ascii="Arial"/>
                <w:sz w:val="21"/>
              </w:rPr>
            </w:pPr>
          </w:p>
        </w:tc>
        <w:tc>
          <w:tcPr>
            <w:tcW w:w="1920" w:type="dxa"/>
            <w:vAlign w:val="top"/>
          </w:tcPr>
          <w:p w14:paraId="0A8F4B6C">
            <w:pPr>
              <w:rPr>
                <w:rFonts w:ascii="Arial"/>
                <w:sz w:val="21"/>
              </w:rPr>
            </w:pPr>
          </w:p>
        </w:tc>
      </w:tr>
      <w:tr w14:paraId="5A23B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0B643976">
            <w:pPr>
              <w:pStyle w:val="6"/>
              <w:spacing w:before="132" w:line="183" w:lineRule="auto"/>
              <w:ind w:left="377"/>
              <w:rPr>
                <w:sz w:val="18"/>
                <w:szCs w:val="18"/>
              </w:rPr>
            </w:pPr>
            <w:r>
              <w:rPr>
                <w:sz w:val="18"/>
                <w:szCs w:val="18"/>
              </w:rPr>
              <w:t>9</w:t>
            </w:r>
          </w:p>
        </w:tc>
        <w:tc>
          <w:tcPr>
            <w:tcW w:w="2295" w:type="dxa"/>
            <w:vAlign w:val="top"/>
          </w:tcPr>
          <w:p w14:paraId="77EF3032">
            <w:pPr>
              <w:pStyle w:val="6"/>
              <w:spacing w:before="103" w:line="217" w:lineRule="auto"/>
              <w:ind w:left="884"/>
              <w:rPr>
                <w:sz w:val="18"/>
                <w:szCs w:val="18"/>
              </w:rPr>
            </w:pPr>
            <w:r>
              <w:rPr>
                <w:spacing w:val="-4"/>
                <w:sz w:val="18"/>
                <w:szCs w:val="18"/>
              </w:rPr>
              <w:t>发电机</w:t>
            </w:r>
          </w:p>
        </w:tc>
        <w:tc>
          <w:tcPr>
            <w:tcW w:w="2176" w:type="dxa"/>
            <w:vAlign w:val="top"/>
          </w:tcPr>
          <w:p w14:paraId="1649E2A9">
            <w:pPr>
              <w:pStyle w:val="6"/>
              <w:spacing w:before="103" w:line="217" w:lineRule="auto"/>
              <w:ind w:left="690"/>
              <w:rPr>
                <w:sz w:val="18"/>
                <w:szCs w:val="18"/>
              </w:rPr>
            </w:pPr>
            <w:r>
              <w:rPr>
                <w:spacing w:val="-2"/>
                <w:sz w:val="18"/>
                <w:szCs w:val="18"/>
              </w:rPr>
              <w:t>3、4、5kW</w:t>
            </w:r>
          </w:p>
        </w:tc>
        <w:tc>
          <w:tcPr>
            <w:tcW w:w="871" w:type="dxa"/>
            <w:vAlign w:val="top"/>
          </w:tcPr>
          <w:p w14:paraId="7822EB85">
            <w:pPr>
              <w:pStyle w:val="6"/>
              <w:spacing w:before="103" w:line="217" w:lineRule="auto"/>
              <w:ind w:left="362"/>
              <w:rPr>
                <w:sz w:val="18"/>
                <w:szCs w:val="18"/>
              </w:rPr>
            </w:pPr>
            <w:r>
              <w:rPr>
                <w:sz w:val="18"/>
                <w:szCs w:val="18"/>
              </w:rPr>
              <w:t>台</w:t>
            </w:r>
          </w:p>
        </w:tc>
        <w:tc>
          <w:tcPr>
            <w:tcW w:w="871" w:type="dxa"/>
            <w:vAlign w:val="top"/>
          </w:tcPr>
          <w:p w14:paraId="09BB19EB">
            <w:pPr>
              <w:pStyle w:val="6"/>
              <w:spacing w:before="131" w:line="183" w:lineRule="auto"/>
              <w:ind w:left="396"/>
              <w:rPr>
                <w:sz w:val="18"/>
                <w:szCs w:val="18"/>
              </w:rPr>
            </w:pPr>
            <w:r>
              <w:rPr>
                <w:sz w:val="18"/>
                <w:szCs w:val="18"/>
              </w:rPr>
              <w:t>2</w:t>
            </w:r>
          </w:p>
        </w:tc>
        <w:tc>
          <w:tcPr>
            <w:tcW w:w="1160" w:type="dxa"/>
            <w:vAlign w:val="top"/>
          </w:tcPr>
          <w:p w14:paraId="44DC7E51">
            <w:pPr>
              <w:rPr>
                <w:rFonts w:ascii="Arial"/>
                <w:sz w:val="21"/>
              </w:rPr>
            </w:pPr>
          </w:p>
        </w:tc>
        <w:tc>
          <w:tcPr>
            <w:tcW w:w="971" w:type="dxa"/>
            <w:vAlign w:val="top"/>
          </w:tcPr>
          <w:p w14:paraId="06C36766">
            <w:pPr>
              <w:pStyle w:val="6"/>
              <w:spacing w:before="103" w:line="217" w:lineRule="auto"/>
              <w:ind w:left="341"/>
              <w:rPr>
                <w:sz w:val="18"/>
                <w:szCs w:val="18"/>
              </w:rPr>
            </w:pPr>
            <w:r>
              <w:rPr>
                <w:spacing w:val="-18"/>
                <w:sz w:val="18"/>
                <w:szCs w:val="18"/>
              </w:rPr>
              <w:t>良好</w:t>
            </w:r>
          </w:p>
        </w:tc>
        <w:tc>
          <w:tcPr>
            <w:tcW w:w="1642" w:type="dxa"/>
            <w:vAlign w:val="top"/>
          </w:tcPr>
          <w:p w14:paraId="00E9D99D">
            <w:pPr>
              <w:rPr>
                <w:rFonts w:ascii="Arial"/>
                <w:sz w:val="21"/>
              </w:rPr>
            </w:pPr>
          </w:p>
        </w:tc>
        <w:tc>
          <w:tcPr>
            <w:tcW w:w="1920" w:type="dxa"/>
            <w:vAlign w:val="top"/>
          </w:tcPr>
          <w:p w14:paraId="40495011">
            <w:pPr>
              <w:rPr>
                <w:rFonts w:ascii="Arial"/>
                <w:sz w:val="21"/>
              </w:rPr>
            </w:pPr>
          </w:p>
        </w:tc>
      </w:tr>
      <w:tr w14:paraId="13A17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1A311FBC">
            <w:pPr>
              <w:pStyle w:val="6"/>
              <w:spacing w:before="132" w:line="184" w:lineRule="auto"/>
              <w:ind w:left="346"/>
              <w:rPr>
                <w:sz w:val="18"/>
                <w:szCs w:val="18"/>
              </w:rPr>
            </w:pPr>
            <w:r>
              <w:rPr>
                <w:spacing w:val="-10"/>
                <w:sz w:val="18"/>
                <w:szCs w:val="18"/>
              </w:rPr>
              <w:t>10</w:t>
            </w:r>
          </w:p>
        </w:tc>
        <w:tc>
          <w:tcPr>
            <w:tcW w:w="2295" w:type="dxa"/>
            <w:vAlign w:val="top"/>
          </w:tcPr>
          <w:p w14:paraId="29C10687">
            <w:pPr>
              <w:pStyle w:val="6"/>
              <w:spacing w:before="104" w:line="216" w:lineRule="auto"/>
              <w:ind w:left="882"/>
              <w:rPr>
                <w:sz w:val="18"/>
                <w:szCs w:val="18"/>
              </w:rPr>
            </w:pPr>
            <w:r>
              <w:rPr>
                <w:spacing w:val="-3"/>
                <w:sz w:val="18"/>
                <w:szCs w:val="18"/>
              </w:rPr>
              <w:t>经纬仪</w:t>
            </w:r>
          </w:p>
        </w:tc>
        <w:tc>
          <w:tcPr>
            <w:tcW w:w="2176" w:type="dxa"/>
            <w:vAlign w:val="top"/>
          </w:tcPr>
          <w:p w14:paraId="6D5174F6">
            <w:pPr>
              <w:pStyle w:val="6"/>
              <w:spacing w:before="133" w:line="183" w:lineRule="auto"/>
              <w:ind w:left="864"/>
              <w:rPr>
                <w:sz w:val="18"/>
                <w:szCs w:val="18"/>
              </w:rPr>
            </w:pPr>
            <w:r>
              <w:rPr>
                <w:spacing w:val="-1"/>
                <w:sz w:val="18"/>
                <w:szCs w:val="18"/>
              </w:rPr>
              <w:t>TDJ2E</w:t>
            </w:r>
          </w:p>
        </w:tc>
        <w:tc>
          <w:tcPr>
            <w:tcW w:w="871" w:type="dxa"/>
            <w:vAlign w:val="top"/>
          </w:tcPr>
          <w:p w14:paraId="0BDB5FFE">
            <w:pPr>
              <w:pStyle w:val="6"/>
              <w:spacing w:before="104" w:line="216" w:lineRule="auto"/>
              <w:ind w:left="362"/>
              <w:rPr>
                <w:sz w:val="18"/>
                <w:szCs w:val="18"/>
              </w:rPr>
            </w:pPr>
            <w:r>
              <w:rPr>
                <w:sz w:val="18"/>
                <w:szCs w:val="18"/>
              </w:rPr>
              <w:t>台</w:t>
            </w:r>
          </w:p>
        </w:tc>
        <w:tc>
          <w:tcPr>
            <w:tcW w:w="871" w:type="dxa"/>
            <w:vAlign w:val="top"/>
          </w:tcPr>
          <w:p w14:paraId="2484561A">
            <w:pPr>
              <w:pStyle w:val="6"/>
              <w:spacing w:before="133" w:line="183" w:lineRule="auto"/>
              <w:ind w:left="396"/>
              <w:rPr>
                <w:sz w:val="18"/>
                <w:szCs w:val="18"/>
              </w:rPr>
            </w:pPr>
            <w:r>
              <w:rPr>
                <w:sz w:val="18"/>
                <w:szCs w:val="18"/>
              </w:rPr>
              <w:t>2</w:t>
            </w:r>
          </w:p>
        </w:tc>
        <w:tc>
          <w:tcPr>
            <w:tcW w:w="1160" w:type="dxa"/>
            <w:vAlign w:val="top"/>
          </w:tcPr>
          <w:p w14:paraId="7EB30C0D">
            <w:pPr>
              <w:rPr>
                <w:rFonts w:ascii="Arial"/>
                <w:sz w:val="21"/>
              </w:rPr>
            </w:pPr>
          </w:p>
        </w:tc>
        <w:tc>
          <w:tcPr>
            <w:tcW w:w="971" w:type="dxa"/>
            <w:vAlign w:val="top"/>
          </w:tcPr>
          <w:p w14:paraId="443F9786">
            <w:pPr>
              <w:pStyle w:val="6"/>
              <w:spacing w:before="104" w:line="216" w:lineRule="auto"/>
              <w:ind w:left="341"/>
              <w:rPr>
                <w:sz w:val="18"/>
                <w:szCs w:val="18"/>
              </w:rPr>
            </w:pPr>
            <w:r>
              <w:rPr>
                <w:spacing w:val="-18"/>
                <w:sz w:val="18"/>
                <w:szCs w:val="18"/>
              </w:rPr>
              <w:t>良好</w:t>
            </w:r>
          </w:p>
        </w:tc>
        <w:tc>
          <w:tcPr>
            <w:tcW w:w="1642" w:type="dxa"/>
            <w:vAlign w:val="top"/>
          </w:tcPr>
          <w:p w14:paraId="049E4A48">
            <w:pPr>
              <w:rPr>
                <w:rFonts w:ascii="Arial"/>
                <w:sz w:val="21"/>
              </w:rPr>
            </w:pPr>
          </w:p>
        </w:tc>
        <w:tc>
          <w:tcPr>
            <w:tcW w:w="1920" w:type="dxa"/>
            <w:vAlign w:val="top"/>
          </w:tcPr>
          <w:p w14:paraId="481F61CC">
            <w:pPr>
              <w:rPr>
                <w:rFonts w:ascii="Arial"/>
                <w:sz w:val="21"/>
              </w:rPr>
            </w:pPr>
          </w:p>
        </w:tc>
      </w:tr>
      <w:tr w14:paraId="4972C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27" w:type="dxa"/>
            <w:vAlign w:val="top"/>
          </w:tcPr>
          <w:p w14:paraId="6D5E0816">
            <w:pPr>
              <w:pStyle w:val="6"/>
              <w:spacing w:before="131" w:line="184" w:lineRule="auto"/>
              <w:ind w:left="346"/>
              <w:rPr>
                <w:sz w:val="18"/>
                <w:szCs w:val="18"/>
              </w:rPr>
            </w:pPr>
            <w:r>
              <w:rPr>
                <w:spacing w:val="-10"/>
                <w:sz w:val="18"/>
                <w:szCs w:val="18"/>
              </w:rPr>
              <w:t>11</w:t>
            </w:r>
          </w:p>
        </w:tc>
        <w:tc>
          <w:tcPr>
            <w:tcW w:w="2295" w:type="dxa"/>
            <w:vAlign w:val="top"/>
          </w:tcPr>
          <w:p w14:paraId="6C7DBBBB">
            <w:pPr>
              <w:pStyle w:val="6"/>
              <w:spacing w:before="103" w:line="217" w:lineRule="auto"/>
              <w:ind w:left="701"/>
              <w:rPr>
                <w:sz w:val="18"/>
                <w:szCs w:val="18"/>
              </w:rPr>
            </w:pPr>
            <w:r>
              <w:rPr>
                <w:spacing w:val="-2"/>
                <w:sz w:val="18"/>
                <w:szCs w:val="18"/>
              </w:rPr>
              <w:t>手摇提土机</w:t>
            </w:r>
          </w:p>
        </w:tc>
        <w:tc>
          <w:tcPr>
            <w:tcW w:w="2176" w:type="dxa"/>
            <w:vAlign w:val="top"/>
          </w:tcPr>
          <w:p w14:paraId="5634FD0C">
            <w:pPr>
              <w:rPr>
                <w:rFonts w:ascii="Arial"/>
                <w:sz w:val="21"/>
              </w:rPr>
            </w:pPr>
          </w:p>
        </w:tc>
        <w:tc>
          <w:tcPr>
            <w:tcW w:w="871" w:type="dxa"/>
            <w:vAlign w:val="top"/>
          </w:tcPr>
          <w:p w14:paraId="5B6BF28B">
            <w:pPr>
              <w:pStyle w:val="6"/>
              <w:spacing w:before="103" w:line="217" w:lineRule="auto"/>
              <w:ind w:left="362"/>
              <w:rPr>
                <w:sz w:val="18"/>
                <w:szCs w:val="18"/>
              </w:rPr>
            </w:pPr>
            <w:r>
              <w:rPr>
                <w:sz w:val="18"/>
                <w:szCs w:val="18"/>
              </w:rPr>
              <w:t>台</w:t>
            </w:r>
          </w:p>
        </w:tc>
        <w:tc>
          <w:tcPr>
            <w:tcW w:w="871" w:type="dxa"/>
            <w:vAlign w:val="top"/>
          </w:tcPr>
          <w:p w14:paraId="72933AF9">
            <w:pPr>
              <w:pStyle w:val="6"/>
              <w:spacing w:before="131" w:line="183" w:lineRule="auto"/>
              <w:ind w:left="393"/>
              <w:rPr>
                <w:sz w:val="18"/>
                <w:szCs w:val="18"/>
              </w:rPr>
            </w:pPr>
            <w:r>
              <w:rPr>
                <w:sz w:val="18"/>
                <w:szCs w:val="18"/>
              </w:rPr>
              <w:t>4</w:t>
            </w:r>
          </w:p>
        </w:tc>
        <w:tc>
          <w:tcPr>
            <w:tcW w:w="1160" w:type="dxa"/>
            <w:vAlign w:val="top"/>
          </w:tcPr>
          <w:p w14:paraId="62B75E57">
            <w:pPr>
              <w:rPr>
                <w:rFonts w:ascii="Arial"/>
                <w:sz w:val="21"/>
              </w:rPr>
            </w:pPr>
          </w:p>
        </w:tc>
        <w:tc>
          <w:tcPr>
            <w:tcW w:w="971" w:type="dxa"/>
            <w:vAlign w:val="top"/>
          </w:tcPr>
          <w:p w14:paraId="6E1659F5">
            <w:pPr>
              <w:pStyle w:val="6"/>
              <w:spacing w:before="103" w:line="217" w:lineRule="auto"/>
              <w:ind w:left="341"/>
              <w:rPr>
                <w:sz w:val="18"/>
                <w:szCs w:val="18"/>
              </w:rPr>
            </w:pPr>
            <w:r>
              <w:rPr>
                <w:spacing w:val="-18"/>
                <w:sz w:val="18"/>
                <w:szCs w:val="18"/>
              </w:rPr>
              <w:t>良好</w:t>
            </w:r>
          </w:p>
        </w:tc>
        <w:tc>
          <w:tcPr>
            <w:tcW w:w="1642" w:type="dxa"/>
            <w:vAlign w:val="top"/>
          </w:tcPr>
          <w:p w14:paraId="0249472B">
            <w:pPr>
              <w:pStyle w:val="6"/>
              <w:spacing w:before="103" w:line="217" w:lineRule="auto"/>
              <w:ind w:left="378"/>
              <w:rPr>
                <w:sz w:val="18"/>
                <w:szCs w:val="18"/>
              </w:rPr>
            </w:pPr>
            <w:r>
              <w:rPr>
                <w:spacing w:val="-2"/>
                <w:sz w:val="18"/>
                <w:szCs w:val="18"/>
              </w:rPr>
              <w:t>基坑提土用</w:t>
            </w:r>
          </w:p>
        </w:tc>
        <w:tc>
          <w:tcPr>
            <w:tcW w:w="1920" w:type="dxa"/>
            <w:vAlign w:val="top"/>
          </w:tcPr>
          <w:p w14:paraId="6E756FB7">
            <w:pPr>
              <w:rPr>
                <w:rFonts w:ascii="Arial"/>
                <w:sz w:val="21"/>
              </w:rPr>
            </w:pPr>
          </w:p>
        </w:tc>
      </w:tr>
      <w:tr w14:paraId="7AB84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7" w:type="dxa"/>
            <w:vAlign w:val="top"/>
          </w:tcPr>
          <w:p w14:paraId="0C2B58E2">
            <w:pPr>
              <w:pStyle w:val="6"/>
              <w:spacing w:before="141" w:line="184" w:lineRule="auto"/>
              <w:ind w:left="346"/>
              <w:rPr>
                <w:sz w:val="18"/>
                <w:szCs w:val="18"/>
              </w:rPr>
            </w:pPr>
            <w:r>
              <w:rPr>
                <w:spacing w:val="-10"/>
                <w:sz w:val="18"/>
                <w:szCs w:val="18"/>
              </w:rPr>
              <w:t>13</w:t>
            </w:r>
          </w:p>
        </w:tc>
        <w:tc>
          <w:tcPr>
            <w:tcW w:w="2295" w:type="dxa"/>
            <w:vAlign w:val="top"/>
          </w:tcPr>
          <w:p w14:paraId="1AF52872">
            <w:pPr>
              <w:pStyle w:val="6"/>
              <w:spacing w:before="114" w:line="220" w:lineRule="auto"/>
              <w:ind w:left="882"/>
              <w:rPr>
                <w:sz w:val="18"/>
                <w:szCs w:val="18"/>
              </w:rPr>
            </w:pPr>
            <w:r>
              <w:rPr>
                <w:spacing w:val="-3"/>
                <w:sz w:val="18"/>
                <w:szCs w:val="18"/>
              </w:rPr>
              <w:t>泥抹子</w:t>
            </w:r>
          </w:p>
        </w:tc>
        <w:tc>
          <w:tcPr>
            <w:tcW w:w="2176" w:type="dxa"/>
            <w:vAlign w:val="top"/>
          </w:tcPr>
          <w:p w14:paraId="73A9A6A6">
            <w:pPr>
              <w:rPr>
                <w:rFonts w:ascii="Arial"/>
                <w:sz w:val="21"/>
              </w:rPr>
            </w:pPr>
          </w:p>
        </w:tc>
        <w:tc>
          <w:tcPr>
            <w:tcW w:w="871" w:type="dxa"/>
            <w:vAlign w:val="top"/>
          </w:tcPr>
          <w:p w14:paraId="3F4A6D84">
            <w:pPr>
              <w:pStyle w:val="6"/>
              <w:spacing w:before="114" w:line="219" w:lineRule="auto"/>
              <w:ind w:left="348"/>
              <w:rPr>
                <w:sz w:val="18"/>
                <w:szCs w:val="18"/>
              </w:rPr>
            </w:pPr>
            <w:r>
              <w:rPr>
                <w:sz w:val="18"/>
                <w:szCs w:val="18"/>
              </w:rPr>
              <w:t>个</w:t>
            </w:r>
          </w:p>
        </w:tc>
        <w:tc>
          <w:tcPr>
            <w:tcW w:w="871" w:type="dxa"/>
            <w:vAlign w:val="top"/>
          </w:tcPr>
          <w:p w14:paraId="4F0E964D">
            <w:pPr>
              <w:pStyle w:val="6"/>
              <w:spacing w:before="142" w:line="183" w:lineRule="auto"/>
              <w:ind w:left="396"/>
              <w:rPr>
                <w:sz w:val="18"/>
                <w:szCs w:val="18"/>
              </w:rPr>
            </w:pPr>
            <w:r>
              <w:rPr>
                <w:sz w:val="18"/>
                <w:szCs w:val="18"/>
              </w:rPr>
              <w:t>2</w:t>
            </w:r>
          </w:p>
        </w:tc>
        <w:tc>
          <w:tcPr>
            <w:tcW w:w="1160" w:type="dxa"/>
            <w:vAlign w:val="top"/>
          </w:tcPr>
          <w:p w14:paraId="1209CAF5">
            <w:pPr>
              <w:rPr>
                <w:rFonts w:ascii="Arial"/>
                <w:sz w:val="21"/>
              </w:rPr>
            </w:pPr>
          </w:p>
        </w:tc>
        <w:tc>
          <w:tcPr>
            <w:tcW w:w="971" w:type="dxa"/>
            <w:vAlign w:val="top"/>
          </w:tcPr>
          <w:p w14:paraId="7058C3AF">
            <w:pPr>
              <w:pStyle w:val="6"/>
              <w:spacing w:before="119" w:line="219" w:lineRule="auto"/>
              <w:ind w:left="341"/>
              <w:rPr>
                <w:sz w:val="18"/>
                <w:szCs w:val="18"/>
              </w:rPr>
            </w:pPr>
            <w:r>
              <w:rPr>
                <w:spacing w:val="-18"/>
                <w:sz w:val="18"/>
                <w:szCs w:val="18"/>
              </w:rPr>
              <w:t>良好</w:t>
            </w:r>
          </w:p>
        </w:tc>
        <w:tc>
          <w:tcPr>
            <w:tcW w:w="1642" w:type="dxa"/>
            <w:vAlign w:val="top"/>
          </w:tcPr>
          <w:p w14:paraId="3066D119">
            <w:pPr>
              <w:rPr>
                <w:rFonts w:ascii="Arial"/>
                <w:sz w:val="21"/>
              </w:rPr>
            </w:pPr>
          </w:p>
        </w:tc>
        <w:tc>
          <w:tcPr>
            <w:tcW w:w="1920" w:type="dxa"/>
            <w:vAlign w:val="top"/>
          </w:tcPr>
          <w:p w14:paraId="6003E1C5">
            <w:pPr>
              <w:rPr>
                <w:rFonts w:ascii="Arial"/>
                <w:sz w:val="21"/>
              </w:rPr>
            </w:pPr>
          </w:p>
        </w:tc>
      </w:tr>
      <w:tr w14:paraId="3F7EB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7" w:type="dxa"/>
            <w:vAlign w:val="top"/>
          </w:tcPr>
          <w:p w14:paraId="60DF2A1B">
            <w:pPr>
              <w:pStyle w:val="6"/>
              <w:spacing w:before="143" w:line="184" w:lineRule="auto"/>
              <w:ind w:left="346"/>
              <w:rPr>
                <w:sz w:val="18"/>
                <w:szCs w:val="18"/>
              </w:rPr>
            </w:pPr>
            <w:r>
              <w:rPr>
                <w:spacing w:val="-10"/>
                <w:sz w:val="18"/>
                <w:szCs w:val="18"/>
              </w:rPr>
              <w:t>14</w:t>
            </w:r>
          </w:p>
        </w:tc>
        <w:tc>
          <w:tcPr>
            <w:tcW w:w="2295" w:type="dxa"/>
            <w:vAlign w:val="top"/>
          </w:tcPr>
          <w:p w14:paraId="31E4D16D">
            <w:pPr>
              <w:pStyle w:val="6"/>
              <w:spacing w:before="116" w:line="219" w:lineRule="auto"/>
              <w:ind w:left="789"/>
              <w:rPr>
                <w:sz w:val="18"/>
                <w:szCs w:val="18"/>
              </w:rPr>
            </w:pPr>
            <w:r>
              <w:rPr>
                <w:spacing w:val="-2"/>
                <w:sz w:val="18"/>
                <w:szCs w:val="18"/>
              </w:rPr>
              <w:t>坍落度筒</w:t>
            </w:r>
          </w:p>
        </w:tc>
        <w:tc>
          <w:tcPr>
            <w:tcW w:w="2176" w:type="dxa"/>
            <w:vAlign w:val="top"/>
          </w:tcPr>
          <w:p w14:paraId="6ADDAE61">
            <w:pPr>
              <w:rPr>
                <w:rFonts w:ascii="Arial"/>
                <w:sz w:val="21"/>
              </w:rPr>
            </w:pPr>
          </w:p>
        </w:tc>
        <w:tc>
          <w:tcPr>
            <w:tcW w:w="871" w:type="dxa"/>
            <w:vAlign w:val="top"/>
          </w:tcPr>
          <w:p w14:paraId="582C532E">
            <w:pPr>
              <w:pStyle w:val="6"/>
              <w:spacing w:before="116" w:line="219" w:lineRule="auto"/>
              <w:ind w:left="348"/>
              <w:rPr>
                <w:sz w:val="18"/>
                <w:szCs w:val="18"/>
              </w:rPr>
            </w:pPr>
            <w:r>
              <w:rPr>
                <w:sz w:val="18"/>
                <w:szCs w:val="18"/>
              </w:rPr>
              <w:t>个</w:t>
            </w:r>
          </w:p>
        </w:tc>
        <w:tc>
          <w:tcPr>
            <w:tcW w:w="871" w:type="dxa"/>
            <w:vAlign w:val="top"/>
          </w:tcPr>
          <w:p w14:paraId="1F1CE9F2">
            <w:pPr>
              <w:pStyle w:val="6"/>
              <w:spacing w:before="144" w:line="183" w:lineRule="auto"/>
              <w:ind w:left="396"/>
              <w:rPr>
                <w:sz w:val="18"/>
                <w:szCs w:val="18"/>
              </w:rPr>
            </w:pPr>
            <w:r>
              <w:rPr>
                <w:sz w:val="18"/>
                <w:szCs w:val="18"/>
              </w:rPr>
              <w:t>2</w:t>
            </w:r>
          </w:p>
        </w:tc>
        <w:tc>
          <w:tcPr>
            <w:tcW w:w="1160" w:type="dxa"/>
            <w:vAlign w:val="top"/>
          </w:tcPr>
          <w:p w14:paraId="58FE464A">
            <w:pPr>
              <w:rPr>
                <w:rFonts w:ascii="Arial"/>
                <w:sz w:val="21"/>
              </w:rPr>
            </w:pPr>
          </w:p>
        </w:tc>
        <w:tc>
          <w:tcPr>
            <w:tcW w:w="971" w:type="dxa"/>
            <w:vAlign w:val="top"/>
          </w:tcPr>
          <w:p w14:paraId="08F67084">
            <w:pPr>
              <w:pStyle w:val="6"/>
              <w:spacing w:before="120" w:line="219" w:lineRule="auto"/>
              <w:ind w:left="341"/>
              <w:rPr>
                <w:sz w:val="18"/>
                <w:szCs w:val="18"/>
              </w:rPr>
            </w:pPr>
            <w:r>
              <w:rPr>
                <w:spacing w:val="-18"/>
                <w:sz w:val="18"/>
                <w:szCs w:val="18"/>
              </w:rPr>
              <w:t>良好</w:t>
            </w:r>
          </w:p>
        </w:tc>
        <w:tc>
          <w:tcPr>
            <w:tcW w:w="1642" w:type="dxa"/>
            <w:vAlign w:val="top"/>
          </w:tcPr>
          <w:p w14:paraId="25A28D74">
            <w:pPr>
              <w:rPr>
                <w:rFonts w:ascii="Arial"/>
                <w:sz w:val="21"/>
              </w:rPr>
            </w:pPr>
          </w:p>
        </w:tc>
        <w:tc>
          <w:tcPr>
            <w:tcW w:w="1920" w:type="dxa"/>
            <w:vAlign w:val="top"/>
          </w:tcPr>
          <w:p w14:paraId="52F00245">
            <w:pPr>
              <w:rPr>
                <w:rFonts w:ascii="Arial"/>
                <w:sz w:val="21"/>
              </w:rPr>
            </w:pPr>
          </w:p>
        </w:tc>
      </w:tr>
      <w:tr w14:paraId="49842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7" w:type="dxa"/>
            <w:vAlign w:val="top"/>
          </w:tcPr>
          <w:p w14:paraId="4A122B08">
            <w:pPr>
              <w:pStyle w:val="6"/>
              <w:spacing w:before="144" w:line="184" w:lineRule="auto"/>
              <w:ind w:left="346"/>
              <w:rPr>
                <w:sz w:val="18"/>
                <w:szCs w:val="18"/>
              </w:rPr>
            </w:pPr>
            <w:r>
              <w:rPr>
                <w:spacing w:val="-10"/>
                <w:sz w:val="18"/>
                <w:szCs w:val="18"/>
              </w:rPr>
              <w:t>15</w:t>
            </w:r>
          </w:p>
        </w:tc>
        <w:tc>
          <w:tcPr>
            <w:tcW w:w="2295" w:type="dxa"/>
            <w:vAlign w:val="top"/>
          </w:tcPr>
          <w:p w14:paraId="626A6C92">
            <w:pPr>
              <w:pStyle w:val="6"/>
              <w:spacing w:before="117" w:line="220" w:lineRule="auto"/>
              <w:ind w:left="701"/>
              <w:rPr>
                <w:sz w:val="18"/>
                <w:szCs w:val="18"/>
              </w:rPr>
            </w:pPr>
            <w:r>
              <w:rPr>
                <w:spacing w:val="-2"/>
                <w:sz w:val="18"/>
                <w:szCs w:val="18"/>
              </w:rPr>
              <w:t>漏电保护器</w:t>
            </w:r>
          </w:p>
        </w:tc>
        <w:tc>
          <w:tcPr>
            <w:tcW w:w="2176" w:type="dxa"/>
            <w:vAlign w:val="top"/>
          </w:tcPr>
          <w:p w14:paraId="6B246824">
            <w:pPr>
              <w:rPr>
                <w:rFonts w:ascii="Arial"/>
                <w:sz w:val="21"/>
              </w:rPr>
            </w:pPr>
          </w:p>
        </w:tc>
        <w:tc>
          <w:tcPr>
            <w:tcW w:w="871" w:type="dxa"/>
            <w:vAlign w:val="top"/>
          </w:tcPr>
          <w:p w14:paraId="11CB97F0">
            <w:pPr>
              <w:pStyle w:val="6"/>
              <w:spacing w:before="117" w:line="219" w:lineRule="auto"/>
              <w:ind w:left="348"/>
              <w:rPr>
                <w:sz w:val="18"/>
                <w:szCs w:val="18"/>
              </w:rPr>
            </w:pPr>
            <w:r>
              <w:rPr>
                <w:sz w:val="18"/>
                <w:szCs w:val="18"/>
              </w:rPr>
              <w:t>个</w:t>
            </w:r>
          </w:p>
        </w:tc>
        <w:tc>
          <w:tcPr>
            <w:tcW w:w="871" w:type="dxa"/>
            <w:vAlign w:val="top"/>
          </w:tcPr>
          <w:p w14:paraId="0A13ED61">
            <w:pPr>
              <w:pStyle w:val="6"/>
              <w:spacing w:before="145" w:line="183" w:lineRule="auto"/>
              <w:ind w:left="396"/>
              <w:rPr>
                <w:sz w:val="18"/>
                <w:szCs w:val="18"/>
              </w:rPr>
            </w:pPr>
            <w:r>
              <w:rPr>
                <w:sz w:val="18"/>
                <w:szCs w:val="18"/>
              </w:rPr>
              <w:t>2</w:t>
            </w:r>
          </w:p>
        </w:tc>
        <w:tc>
          <w:tcPr>
            <w:tcW w:w="1160" w:type="dxa"/>
            <w:vAlign w:val="top"/>
          </w:tcPr>
          <w:p w14:paraId="6CDA0042">
            <w:pPr>
              <w:rPr>
                <w:rFonts w:ascii="Arial"/>
                <w:sz w:val="21"/>
              </w:rPr>
            </w:pPr>
          </w:p>
        </w:tc>
        <w:tc>
          <w:tcPr>
            <w:tcW w:w="971" w:type="dxa"/>
            <w:vAlign w:val="top"/>
          </w:tcPr>
          <w:p w14:paraId="2E880E89">
            <w:pPr>
              <w:pStyle w:val="6"/>
              <w:spacing w:before="122" w:line="219" w:lineRule="auto"/>
              <w:ind w:left="341"/>
              <w:rPr>
                <w:sz w:val="18"/>
                <w:szCs w:val="18"/>
              </w:rPr>
            </w:pPr>
            <w:r>
              <w:rPr>
                <w:spacing w:val="-18"/>
                <w:sz w:val="18"/>
                <w:szCs w:val="18"/>
              </w:rPr>
              <w:t>良好</w:t>
            </w:r>
          </w:p>
        </w:tc>
        <w:tc>
          <w:tcPr>
            <w:tcW w:w="1642" w:type="dxa"/>
            <w:vAlign w:val="top"/>
          </w:tcPr>
          <w:p w14:paraId="226D4275">
            <w:pPr>
              <w:rPr>
                <w:rFonts w:ascii="Arial"/>
                <w:sz w:val="21"/>
              </w:rPr>
            </w:pPr>
          </w:p>
        </w:tc>
        <w:tc>
          <w:tcPr>
            <w:tcW w:w="1920" w:type="dxa"/>
            <w:vAlign w:val="top"/>
          </w:tcPr>
          <w:p w14:paraId="2B309AA5">
            <w:pPr>
              <w:rPr>
                <w:rFonts w:ascii="Arial"/>
                <w:sz w:val="21"/>
              </w:rPr>
            </w:pPr>
          </w:p>
        </w:tc>
      </w:tr>
    </w:tbl>
    <w:p w14:paraId="66761C9D">
      <w:pPr>
        <w:pStyle w:val="2"/>
        <w:spacing w:before="35" w:line="219" w:lineRule="auto"/>
        <w:ind w:left="851"/>
        <w:rPr>
          <w:sz w:val="24"/>
          <w:szCs w:val="24"/>
        </w:rPr>
      </w:pPr>
      <w:r>
        <w:rPr>
          <w:b/>
          <w:bCs/>
          <w:spacing w:val="-2"/>
          <w:sz w:val="24"/>
          <w:szCs w:val="24"/>
        </w:rPr>
        <w:t>备注：表中工器具为每个施工作业班组基础施工主要工器具</w:t>
      </w:r>
      <w:r>
        <w:rPr>
          <w:b/>
          <w:bCs/>
          <w:spacing w:val="-3"/>
          <w:sz w:val="24"/>
          <w:szCs w:val="24"/>
        </w:rPr>
        <w:t>汇总</w:t>
      </w:r>
    </w:p>
    <w:p w14:paraId="7E112FF9">
      <w:pPr>
        <w:spacing w:line="219" w:lineRule="auto"/>
        <w:rPr>
          <w:sz w:val="24"/>
          <w:szCs w:val="24"/>
        </w:rPr>
        <w:sectPr>
          <w:headerReference r:id="rId256" w:type="default"/>
          <w:footerReference r:id="rId257" w:type="default"/>
          <w:pgSz w:w="16839" w:h="11906"/>
          <w:pgMar w:top="1247" w:right="1117" w:bottom="1010" w:left="1134" w:header="974" w:footer="763" w:gutter="0"/>
          <w:cols w:space="720" w:num="1"/>
        </w:sectPr>
      </w:pPr>
    </w:p>
    <w:p w14:paraId="5F589031">
      <w:pPr>
        <w:spacing w:line="289" w:lineRule="auto"/>
        <w:rPr>
          <w:rFonts w:ascii="Arial"/>
          <w:sz w:val="21"/>
        </w:rPr>
      </w:pPr>
    </w:p>
    <w:p w14:paraId="51B7AE43">
      <w:pPr>
        <w:spacing w:line="289" w:lineRule="auto"/>
        <w:rPr>
          <w:rFonts w:ascii="Arial"/>
          <w:sz w:val="21"/>
        </w:rPr>
      </w:pPr>
    </w:p>
    <w:p w14:paraId="68891C86">
      <w:pPr>
        <w:spacing w:line="290" w:lineRule="auto"/>
        <w:rPr>
          <w:rFonts w:ascii="Arial"/>
          <w:sz w:val="21"/>
        </w:rPr>
      </w:pPr>
    </w:p>
    <w:p w14:paraId="45BEC7A7">
      <w:pPr>
        <w:pStyle w:val="2"/>
        <w:spacing w:before="78" w:line="211" w:lineRule="auto"/>
        <w:ind w:left="5857"/>
        <w:rPr>
          <w:sz w:val="24"/>
          <w:szCs w:val="24"/>
        </w:rPr>
      </w:pPr>
      <w:r>
        <w:rPr>
          <w:b/>
          <w:bCs/>
          <w:spacing w:val="-3"/>
          <w:sz w:val="24"/>
          <w:szCs w:val="24"/>
        </w:rPr>
        <w:t>组塔施工主要机具需求计划</w:t>
      </w:r>
    </w:p>
    <w:tbl>
      <w:tblPr>
        <w:tblStyle w:val="5"/>
        <w:tblW w:w="12758" w:type="dxa"/>
        <w:tblInd w:w="9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2339"/>
        <w:gridCol w:w="2339"/>
        <w:gridCol w:w="720"/>
        <w:gridCol w:w="900"/>
        <w:gridCol w:w="1168"/>
        <w:gridCol w:w="977"/>
        <w:gridCol w:w="1655"/>
        <w:gridCol w:w="1909"/>
      </w:tblGrid>
      <w:tr w14:paraId="55DAD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51" w:type="dxa"/>
            <w:tcBorders>
              <w:top w:val="single" w:color="3366FF" w:sz="2" w:space="0"/>
              <w:left w:val="single" w:color="3366FF" w:sz="2" w:space="0"/>
            </w:tcBorders>
            <w:shd w:val="clear" w:color="auto" w:fill="CCFFFF"/>
            <w:vAlign w:val="top"/>
          </w:tcPr>
          <w:p w14:paraId="5910699E">
            <w:pPr>
              <w:pStyle w:val="6"/>
              <w:spacing w:before="182" w:line="221" w:lineRule="auto"/>
              <w:ind w:left="203"/>
              <w:rPr>
                <w:sz w:val="18"/>
                <w:szCs w:val="18"/>
              </w:rPr>
            </w:pPr>
            <w:r>
              <w:rPr>
                <w:b/>
                <w:bCs/>
                <w:spacing w:val="-6"/>
                <w:sz w:val="18"/>
                <w:szCs w:val="18"/>
              </w:rPr>
              <w:t>序号</w:t>
            </w:r>
          </w:p>
        </w:tc>
        <w:tc>
          <w:tcPr>
            <w:tcW w:w="2339" w:type="dxa"/>
            <w:shd w:val="clear" w:color="auto" w:fill="CCFFFF"/>
            <w:vAlign w:val="top"/>
          </w:tcPr>
          <w:p w14:paraId="626730C9">
            <w:pPr>
              <w:pStyle w:val="6"/>
              <w:spacing w:before="182" w:line="221" w:lineRule="auto"/>
              <w:ind w:left="814"/>
              <w:rPr>
                <w:sz w:val="18"/>
                <w:szCs w:val="18"/>
              </w:rPr>
            </w:pPr>
            <w:r>
              <w:rPr>
                <w:b/>
                <w:bCs/>
                <w:spacing w:val="-4"/>
                <w:sz w:val="18"/>
                <w:szCs w:val="18"/>
              </w:rPr>
              <w:t>设备名称</w:t>
            </w:r>
          </w:p>
        </w:tc>
        <w:tc>
          <w:tcPr>
            <w:tcW w:w="2339" w:type="dxa"/>
            <w:shd w:val="clear" w:color="auto" w:fill="CCFFFF"/>
            <w:vAlign w:val="top"/>
          </w:tcPr>
          <w:p w14:paraId="2B8ADF4E">
            <w:pPr>
              <w:pStyle w:val="6"/>
              <w:spacing w:before="182" w:line="219" w:lineRule="auto"/>
              <w:ind w:left="818"/>
              <w:rPr>
                <w:sz w:val="18"/>
                <w:szCs w:val="18"/>
              </w:rPr>
            </w:pPr>
            <w:r>
              <w:rPr>
                <w:b/>
                <w:bCs/>
                <w:spacing w:val="-5"/>
                <w:sz w:val="18"/>
                <w:szCs w:val="18"/>
              </w:rPr>
              <w:t>型号规格</w:t>
            </w:r>
          </w:p>
        </w:tc>
        <w:tc>
          <w:tcPr>
            <w:tcW w:w="720" w:type="dxa"/>
            <w:shd w:val="clear" w:color="auto" w:fill="CCFFFF"/>
            <w:vAlign w:val="top"/>
          </w:tcPr>
          <w:p w14:paraId="2ED4EA4F">
            <w:pPr>
              <w:pStyle w:val="6"/>
              <w:spacing w:before="182" w:line="220" w:lineRule="auto"/>
              <w:ind w:left="186"/>
              <w:rPr>
                <w:sz w:val="18"/>
                <w:szCs w:val="18"/>
              </w:rPr>
            </w:pPr>
            <w:r>
              <w:rPr>
                <w:b/>
                <w:bCs/>
                <w:spacing w:val="-7"/>
                <w:sz w:val="18"/>
                <w:szCs w:val="18"/>
              </w:rPr>
              <w:t>单位</w:t>
            </w:r>
          </w:p>
        </w:tc>
        <w:tc>
          <w:tcPr>
            <w:tcW w:w="900" w:type="dxa"/>
            <w:shd w:val="clear" w:color="auto" w:fill="CCFFFF"/>
            <w:vAlign w:val="top"/>
          </w:tcPr>
          <w:p w14:paraId="546CD987">
            <w:pPr>
              <w:pStyle w:val="6"/>
              <w:spacing w:before="182" w:line="219" w:lineRule="auto"/>
              <w:ind w:left="275"/>
              <w:rPr>
                <w:sz w:val="18"/>
                <w:szCs w:val="18"/>
              </w:rPr>
            </w:pPr>
            <w:r>
              <w:rPr>
                <w:b/>
                <w:bCs/>
                <w:spacing w:val="-7"/>
                <w:sz w:val="18"/>
                <w:szCs w:val="18"/>
              </w:rPr>
              <w:t>数量</w:t>
            </w:r>
          </w:p>
        </w:tc>
        <w:tc>
          <w:tcPr>
            <w:tcW w:w="1168" w:type="dxa"/>
            <w:shd w:val="clear" w:color="auto" w:fill="CCFFFF"/>
            <w:vAlign w:val="top"/>
          </w:tcPr>
          <w:p w14:paraId="5B5D93CF">
            <w:pPr>
              <w:pStyle w:val="6"/>
              <w:spacing w:before="62" w:line="224" w:lineRule="auto"/>
              <w:ind w:left="326" w:right="219"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977" w:type="dxa"/>
            <w:shd w:val="clear" w:color="auto" w:fill="CCFFFF"/>
            <w:vAlign w:val="top"/>
          </w:tcPr>
          <w:p w14:paraId="1D8C6613">
            <w:pPr>
              <w:pStyle w:val="6"/>
              <w:spacing w:before="182" w:line="219" w:lineRule="auto"/>
              <w:ind w:left="134"/>
              <w:rPr>
                <w:sz w:val="18"/>
                <w:szCs w:val="18"/>
              </w:rPr>
            </w:pPr>
            <w:r>
              <w:rPr>
                <w:b/>
                <w:bCs/>
                <w:spacing w:val="-4"/>
                <w:sz w:val="18"/>
                <w:szCs w:val="18"/>
              </w:rPr>
              <w:t>生产能力</w:t>
            </w:r>
          </w:p>
        </w:tc>
        <w:tc>
          <w:tcPr>
            <w:tcW w:w="1655" w:type="dxa"/>
            <w:shd w:val="clear" w:color="auto" w:fill="CCFFFF"/>
            <w:vAlign w:val="top"/>
          </w:tcPr>
          <w:p w14:paraId="6C925B1A">
            <w:pPr>
              <w:pStyle w:val="6"/>
              <w:spacing w:before="182" w:line="219" w:lineRule="auto"/>
              <w:ind w:left="295"/>
              <w:rPr>
                <w:sz w:val="18"/>
                <w:szCs w:val="18"/>
              </w:rPr>
            </w:pPr>
            <w:r>
              <w:rPr>
                <w:b/>
                <w:bCs/>
                <w:spacing w:val="-3"/>
                <w:sz w:val="18"/>
                <w:szCs w:val="18"/>
              </w:rPr>
              <w:t>用于施工部位</w:t>
            </w:r>
          </w:p>
        </w:tc>
        <w:tc>
          <w:tcPr>
            <w:tcW w:w="1909" w:type="dxa"/>
            <w:tcBorders>
              <w:top w:val="single" w:color="3366FF" w:sz="2" w:space="0"/>
              <w:right w:val="single" w:color="3366FF" w:sz="2" w:space="0"/>
            </w:tcBorders>
            <w:shd w:val="clear" w:color="auto" w:fill="CCFFFF"/>
            <w:vAlign w:val="top"/>
          </w:tcPr>
          <w:p w14:paraId="5313BAEF">
            <w:pPr>
              <w:pStyle w:val="6"/>
              <w:spacing w:before="182" w:line="221" w:lineRule="auto"/>
              <w:ind w:left="776"/>
              <w:rPr>
                <w:sz w:val="18"/>
                <w:szCs w:val="18"/>
              </w:rPr>
            </w:pPr>
            <w:r>
              <w:rPr>
                <w:b/>
                <w:bCs/>
                <w:spacing w:val="-7"/>
                <w:sz w:val="18"/>
                <w:szCs w:val="18"/>
              </w:rPr>
              <w:t>备注</w:t>
            </w:r>
          </w:p>
        </w:tc>
      </w:tr>
      <w:tr w14:paraId="512C6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51" w:type="dxa"/>
            <w:vAlign w:val="top"/>
          </w:tcPr>
          <w:p w14:paraId="47B5378D">
            <w:pPr>
              <w:pStyle w:val="6"/>
              <w:spacing w:before="185" w:line="184" w:lineRule="auto"/>
              <w:ind w:left="352"/>
              <w:rPr>
                <w:sz w:val="18"/>
                <w:szCs w:val="18"/>
              </w:rPr>
            </w:pPr>
            <w:r>
              <w:rPr>
                <w:sz w:val="18"/>
                <w:szCs w:val="18"/>
              </w:rPr>
              <w:t>1</w:t>
            </w:r>
          </w:p>
        </w:tc>
        <w:tc>
          <w:tcPr>
            <w:tcW w:w="2339" w:type="dxa"/>
            <w:vAlign w:val="top"/>
          </w:tcPr>
          <w:p w14:paraId="6C2EF4FE">
            <w:pPr>
              <w:pStyle w:val="6"/>
              <w:spacing w:before="38" w:line="219" w:lineRule="auto"/>
              <w:ind w:left="990"/>
              <w:rPr>
                <w:sz w:val="18"/>
                <w:szCs w:val="18"/>
              </w:rPr>
            </w:pPr>
            <w:r>
              <w:rPr>
                <w:spacing w:val="-3"/>
                <w:sz w:val="18"/>
                <w:szCs w:val="18"/>
              </w:rPr>
              <w:t>抱杆</w:t>
            </w:r>
          </w:p>
          <w:p w14:paraId="3BF28F61">
            <w:pPr>
              <w:pStyle w:val="6"/>
              <w:spacing w:before="25" w:line="201" w:lineRule="auto"/>
              <w:ind w:left="843"/>
              <w:rPr>
                <w:sz w:val="18"/>
                <w:szCs w:val="18"/>
              </w:rPr>
            </w:pPr>
            <w:r>
              <w:rPr>
                <w:spacing w:val="-8"/>
                <w:sz w:val="18"/>
                <w:szCs w:val="18"/>
              </w:rPr>
              <w:t>(钢抱杆)</w:t>
            </w:r>
          </w:p>
        </w:tc>
        <w:tc>
          <w:tcPr>
            <w:tcW w:w="2339" w:type="dxa"/>
            <w:vAlign w:val="top"/>
          </w:tcPr>
          <w:p w14:paraId="4EF9E7A4">
            <w:pPr>
              <w:pStyle w:val="6"/>
              <w:spacing w:before="157" w:line="239" w:lineRule="auto"/>
              <w:ind w:left="418"/>
              <w:rPr>
                <w:sz w:val="18"/>
                <w:szCs w:val="18"/>
              </w:rPr>
            </w:pPr>
            <w:r>
              <w:rPr>
                <w:b/>
                <w:bCs/>
                <w:spacing w:val="-13"/>
                <w:sz w:val="18"/>
                <w:szCs w:val="18"/>
              </w:rPr>
              <w:t>□500mm×500mm×21m</w:t>
            </w:r>
          </w:p>
        </w:tc>
        <w:tc>
          <w:tcPr>
            <w:tcW w:w="720" w:type="dxa"/>
            <w:vAlign w:val="top"/>
          </w:tcPr>
          <w:p w14:paraId="1D653525">
            <w:pPr>
              <w:pStyle w:val="6"/>
              <w:spacing w:before="158" w:line="220" w:lineRule="auto"/>
              <w:ind w:left="274"/>
              <w:rPr>
                <w:sz w:val="18"/>
                <w:szCs w:val="18"/>
              </w:rPr>
            </w:pPr>
            <w:r>
              <w:rPr>
                <w:sz w:val="18"/>
                <w:szCs w:val="18"/>
              </w:rPr>
              <w:t>套</w:t>
            </w:r>
          </w:p>
        </w:tc>
        <w:tc>
          <w:tcPr>
            <w:tcW w:w="900" w:type="dxa"/>
            <w:vAlign w:val="top"/>
          </w:tcPr>
          <w:p w14:paraId="5911376B">
            <w:pPr>
              <w:pStyle w:val="6"/>
              <w:spacing w:before="185" w:line="184" w:lineRule="auto"/>
              <w:ind w:left="421"/>
              <w:rPr>
                <w:sz w:val="18"/>
                <w:szCs w:val="18"/>
              </w:rPr>
            </w:pPr>
            <w:r>
              <w:rPr>
                <w:sz w:val="18"/>
                <w:szCs w:val="18"/>
              </w:rPr>
              <w:t>1</w:t>
            </w:r>
          </w:p>
        </w:tc>
        <w:tc>
          <w:tcPr>
            <w:tcW w:w="1168" w:type="dxa"/>
            <w:vAlign w:val="top"/>
          </w:tcPr>
          <w:p w14:paraId="0E8242A4">
            <w:pPr>
              <w:rPr>
                <w:rFonts w:ascii="Arial"/>
                <w:sz w:val="21"/>
              </w:rPr>
            </w:pPr>
          </w:p>
        </w:tc>
        <w:tc>
          <w:tcPr>
            <w:tcW w:w="977" w:type="dxa"/>
            <w:vAlign w:val="top"/>
          </w:tcPr>
          <w:p w14:paraId="68C6A03B">
            <w:pPr>
              <w:pStyle w:val="6"/>
              <w:spacing w:before="158" w:line="219" w:lineRule="auto"/>
              <w:ind w:left="342"/>
              <w:rPr>
                <w:sz w:val="18"/>
                <w:szCs w:val="18"/>
              </w:rPr>
            </w:pPr>
            <w:r>
              <w:rPr>
                <w:spacing w:val="-18"/>
                <w:sz w:val="18"/>
                <w:szCs w:val="18"/>
              </w:rPr>
              <w:t>良好</w:t>
            </w:r>
          </w:p>
        </w:tc>
        <w:tc>
          <w:tcPr>
            <w:tcW w:w="1655" w:type="dxa"/>
            <w:vMerge w:val="restart"/>
            <w:tcBorders>
              <w:bottom w:val="nil"/>
            </w:tcBorders>
            <w:vAlign w:val="top"/>
          </w:tcPr>
          <w:p w14:paraId="2375202C">
            <w:pPr>
              <w:spacing w:line="473" w:lineRule="auto"/>
              <w:rPr>
                <w:rFonts w:ascii="Arial"/>
                <w:sz w:val="21"/>
              </w:rPr>
            </w:pPr>
          </w:p>
          <w:p w14:paraId="516A34F9">
            <w:pPr>
              <w:pStyle w:val="6"/>
              <w:spacing w:before="59" w:line="219" w:lineRule="auto"/>
              <w:ind w:left="472"/>
              <w:rPr>
                <w:sz w:val="18"/>
                <w:szCs w:val="18"/>
              </w:rPr>
            </w:pPr>
            <w:r>
              <w:rPr>
                <w:b/>
                <w:bCs/>
                <w:spacing w:val="-3"/>
                <w:sz w:val="18"/>
                <w:szCs w:val="18"/>
              </w:rPr>
              <w:t>抱杆系统</w:t>
            </w:r>
          </w:p>
        </w:tc>
        <w:tc>
          <w:tcPr>
            <w:tcW w:w="1909" w:type="dxa"/>
            <w:vAlign w:val="top"/>
          </w:tcPr>
          <w:p w14:paraId="5839B284">
            <w:pPr>
              <w:pStyle w:val="6"/>
              <w:spacing w:before="158" w:line="219" w:lineRule="auto"/>
              <w:ind w:left="238"/>
              <w:rPr>
                <w:sz w:val="18"/>
                <w:szCs w:val="18"/>
              </w:rPr>
            </w:pPr>
            <w:r>
              <w:rPr>
                <w:spacing w:val="-2"/>
                <w:sz w:val="18"/>
                <w:szCs w:val="18"/>
              </w:rPr>
              <w:t>外拉线抱杆组塔用</w:t>
            </w:r>
          </w:p>
        </w:tc>
      </w:tr>
      <w:tr w14:paraId="7EDEF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6739845C">
            <w:pPr>
              <w:pStyle w:val="6"/>
              <w:spacing w:before="69" w:line="169" w:lineRule="auto"/>
              <w:ind w:left="341"/>
              <w:rPr>
                <w:sz w:val="18"/>
                <w:szCs w:val="18"/>
              </w:rPr>
            </w:pPr>
            <w:r>
              <w:rPr>
                <w:sz w:val="18"/>
                <w:szCs w:val="18"/>
              </w:rPr>
              <w:t>2</w:t>
            </w:r>
          </w:p>
        </w:tc>
        <w:tc>
          <w:tcPr>
            <w:tcW w:w="2339" w:type="dxa"/>
            <w:vAlign w:val="top"/>
          </w:tcPr>
          <w:p w14:paraId="569B3A7D">
            <w:pPr>
              <w:pStyle w:val="6"/>
              <w:spacing w:before="40" w:line="198" w:lineRule="auto"/>
              <w:ind w:left="991"/>
              <w:rPr>
                <w:sz w:val="18"/>
                <w:szCs w:val="18"/>
              </w:rPr>
            </w:pPr>
            <w:r>
              <w:rPr>
                <w:spacing w:val="-4"/>
                <w:sz w:val="18"/>
                <w:szCs w:val="18"/>
              </w:rPr>
              <w:t>腰环</w:t>
            </w:r>
          </w:p>
        </w:tc>
        <w:tc>
          <w:tcPr>
            <w:tcW w:w="2339" w:type="dxa"/>
            <w:vAlign w:val="top"/>
          </w:tcPr>
          <w:p w14:paraId="2397F69E">
            <w:pPr>
              <w:pStyle w:val="6"/>
              <w:spacing w:before="40" w:line="198" w:lineRule="auto"/>
              <w:ind w:left="385"/>
              <w:rPr>
                <w:sz w:val="18"/>
                <w:szCs w:val="18"/>
              </w:rPr>
            </w:pPr>
            <w:r>
              <w:rPr>
                <w:spacing w:val="-2"/>
                <w:sz w:val="18"/>
                <w:szCs w:val="18"/>
              </w:rPr>
              <w:t>适用于□500mm</w:t>
            </w:r>
            <w:r>
              <w:rPr>
                <w:spacing w:val="-32"/>
                <w:sz w:val="18"/>
                <w:szCs w:val="18"/>
              </w:rPr>
              <w:t xml:space="preserve"> </w:t>
            </w:r>
            <w:r>
              <w:rPr>
                <w:spacing w:val="-2"/>
                <w:sz w:val="18"/>
                <w:szCs w:val="18"/>
              </w:rPr>
              <w:t>截面</w:t>
            </w:r>
          </w:p>
        </w:tc>
        <w:tc>
          <w:tcPr>
            <w:tcW w:w="720" w:type="dxa"/>
            <w:vAlign w:val="top"/>
          </w:tcPr>
          <w:p w14:paraId="38FF8FDF">
            <w:pPr>
              <w:pStyle w:val="6"/>
              <w:spacing w:before="40" w:line="198" w:lineRule="auto"/>
              <w:ind w:left="277"/>
              <w:rPr>
                <w:sz w:val="18"/>
                <w:szCs w:val="18"/>
              </w:rPr>
            </w:pPr>
            <w:r>
              <w:rPr>
                <w:sz w:val="18"/>
                <w:szCs w:val="18"/>
              </w:rPr>
              <w:t>副</w:t>
            </w:r>
          </w:p>
        </w:tc>
        <w:tc>
          <w:tcPr>
            <w:tcW w:w="900" w:type="dxa"/>
            <w:vAlign w:val="top"/>
          </w:tcPr>
          <w:p w14:paraId="37C8E816">
            <w:pPr>
              <w:pStyle w:val="6"/>
              <w:spacing w:before="69" w:line="169" w:lineRule="auto"/>
              <w:ind w:left="412"/>
              <w:rPr>
                <w:sz w:val="18"/>
                <w:szCs w:val="18"/>
              </w:rPr>
            </w:pPr>
            <w:r>
              <w:rPr>
                <w:sz w:val="18"/>
                <w:szCs w:val="18"/>
              </w:rPr>
              <w:t>3</w:t>
            </w:r>
          </w:p>
        </w:tc>
        <w:tc>
          <w:tcPr>
            <w:tcW w:w="1168" w:type="dxa"/>
            <w:vAlign w:val="top"/>
          </w:tcPr>
          <w:p w14:paraId="1D573B54">
            <w:pPr>
              <w:spacing w:line="234" w:lineRule="exact"/>
              <w:rPr>
                <w:rFonts w:ascii="Arial"/>
                <w:sz w:val="20"/>
              </w:rPr>
            </w:pPr>
          </w:p>
        </w:tc>
        <w:tc>
          <w:tcPr>
            <w:tcW w:w="977" w:type="dxa"/>
            <w:vAlign w:val="top"/>
          </w:tcPr>
          <w:p w14:paraId="05AE2D91">
            <w:pPr>
              <w:pStyle w:val="6"/>
              <w:spacing w:before="40"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6BA7B08C">
            <w:pPr>
              <w:rPr>
                <w:rFonts w:ascii="Arial"/>
                <w:sz w:val="21"/>
              </w:rPr>
            </w:pPr>
          </w:p>
        </w:tc>
        <w:tc>
          <w:tcPr>
            <w:tcW w:w="1909" w:type="dxa"/>
            <w:vAlign w:val="top"/>
          </w:tcPr>
          <w:p w14:paraId="7A46BC04">
            <w:pPr>
              <w:spacing w:line="234" w:lineRule="exact"/>
              <w:rPr>
                <w:rFonts w:ascii="Arial"/>
                <w:sz w:val="20"/>
              </w:rPr>
            </w:pPr>
          </w:p>
        </w:tc>
      </w:tr>
      <w:tr w14:paraId="295F9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72F5B294">
            <w:pPr>
              <w:pStyle w:val="6"/>
              <w:spacing w:before="70" w:line="168" w:lineRule="auto"/>
              <w:ind w:left="342"/>
              <w:rPr>
                <w:sz w:val="18"/>
                <w:szCs w:val="18"/>
              </w:rPr>
            </w:pPr>
            <w:r>
              <w:rPr>
                <w:sz w:val="18"/>
                <w:szCs w:val="18"/>
              </w:rPr>
              <w:t>3</w:t>
            </w:r>
          </w:p>
        </w:tc>
        <w:tc>
          <w:tcPr>
            <w:tcW w:w="2339" w:type="dxa"/>
            <w:vAlign w:val="top"/>
          </w:tcPr>
          <w:p w14:paraId="4BA7DFC2">
            <w:pPr>
              <w:pStyle w:val="6"/>
              <w:spacing w:before="41" w:line="197" w:lineRule="auto"/>
              <w:ind w:left="992"/>
              <w:rPr>
                <w:sz w:val="18"/>
                <w:szCs w:val="18"/>
              </w:rPr>
            </w:pPr>
            <w:r>
              <w:rPr>
                <w:spacing w:val="-4"/>
                <w:sz w:val="18"/>
                <w:szCs w:val="18"/>
              </w:rPr>
              <w:t>倒链</w:t>
            </w:r>
          </w:p>
        </w:tc>
        <w:tc>
          <w:tcPr>
            <w:tcW w:w="2339" w:type="dxa"/>
            <w:vAlign w:val="top"/>
          </w:tcPr>
          <w:p w14:paraId="50B82489">
            <w:pPr>
              <w:pStyle w:val="6"/>
              <w:spacing w:before="41" w:line="197" w:lineRule="auto"/>
              <w:ind w:left="1087"/>
              <w:rPr>
                <w:sz w:val="18"/>
                <w:szCs w:val="18"/>
              </w:rPr>
            </w:pPr>
            <w:r>
              <w:rPr>
                <w:spacing w:val="-5"/>
                <w:sz w:val="18"/>
                <w:szCs w:val="18"/>
              </w:rPr>
              <w:t>3t</w:t>
            </w:r>
          </w:p>
        </w:tc>
        <w:tc>
          <w:tcPr>
            <w:tcW w:w="720" w:type="dxa"/>
            <w:vAlign w:val="top"/>
          </w:tcPr>
          <w:p w14:paraId="327B1A0A">
            <w:pPr>
              <w:pStyle w:val="6"/>
              <w:spacing w:before="41" w:line="197" w:lineRule="auto"/>
              <w:ind w:left="274"/>
              <w:rPr>
                <w:sz w:val="18"/>
                <w:szCs w:val="18"/>
              </w:rPr>
            </w:pPr>
            <w:r>
              <w:rPr>
                <w:sz w:val="18"/>
                <w:szCs w:val="18"/>
              </w:rPr>
              <w:t>个</w:t>
            </w:r>
          </w:p>
        </w:tc>
        <w:tc>
          <w:tcPr>
            <w:tcW w:w="900" w:type="dxa"/>
            <w:vAlign w:val="top"/>
          </w:tcPr>
          <w:p w14:paraId="40B6EE37">
            <w:pPr>
              <w:pStyle w:val="6"/>
              <w:spacing w:before="69" w:line="169" w:lineRule="auto"/>
              <w:ind w:left="378"/>
              <w:rPr>
                <w:sz w:val="18"/>
                <w:szCs w:val="18"/>
              </w:rPr>
            </w:pPr>
            <w:r>
              <w:rPr>
                <w:spacing w:val="-10"/>
                <w:sz w:val="18"/>
                <w:szCs w:val="18"/>
              </w:rPr>
              <w:t>12</w:t>
            </w:r>
          </w:p>
        </w:tc>
        <w:tc>
          <w:tcPr>
            <w:tcW w:w="1168" w:type="dxa"/>
            <w:vAlign w:val="top"/>
          </w:tcPr>
          <w:p w14:paraId="7BFDBBBC">
            <w:pPr>
              <w:spacing w:line="234" w:lineRule="exact"/>
              <w:rPr>
                <w:rFonts w:ascii="Arial"/>
                <w:sz w:val="20"/>
              </w:rPr>
            </w:pPr>
          </w:p>
        </w:tc>
        <w:tc>
          <w:tcPr>
            <w:tcW w:w="977" w:type="dxa"/>
            <w:vAlign w:val="top"/>
          </w:tcPr>
          <w:p w14:paraId="088120AF">
            <w:pPr>
              <w:pStyle w:val="6"/>
              <w:spacing w:before="41"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1406EE18">
            <w:pPr>
              <w:rPr>
                <w:rFonts w:ascii="Arial"/>
                <w:sz w:val="21"/>
              </w:rPr>
            </w:pPr>
          </w:p>
        </w:tc>
        <w:tc>
          <w:tcPr>
            <w:tcW w:w="1909" w:type="dxa"/>
            <w:vAlign w:val="top"/>
          </w:tcPr>
          <w:p w14:paraId="6A9F6AD9">
            <w:pPr>
              <w:spacing w:line="234" w:lineRule="exact"/>
              <w:rPr>
                <w:rFonts w:ascii="Arial"/>
                <w:sz w:val="20"/>
              </w:rPr>
            </w:pPr>
          </w:p>
        </w:tc>
      </w:tr>
      <w:tr w14:paraId="21CC2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559064CA">
            <w:pPr>
              <w:pStyle w:val="6"/>
              <w:spacing w:before="71" w:line="167" w:lineRule="auto"/>
              <w:ind w:left="338"/>
              <w:rPr>
                <w:sz w:val="18"/>
                <w:szCs w:val="18"/>
              </w:rPr>
            </w:pPr>
            <w:r>
              <w:rPr>
                <w:sz w:val="18"/>
                <w:szCs w:val="18"/>
              </w:rPr>
              <w:t>4</w:t>
            </w:r>
          </w:p>
        </w:tc>
        <w:tc>
          <w:tcPr>
            <w:tcW w:w="2339" w:type="dxa"/>
            <w:vAlign w:val="top"/>
          </w:tcPr>
          <w:p w14:paraId="497DA39B">
            <w:pPr>
              <w:pStyle w:val="6"/>
              <w:spacing w:before="41" w:line="197" w:lineRule="auto"/>
              <w:ind w:left="723"/>
              <w:rPr>
                <w:sz w:val="18"/>
                <w:szCs w:val="18"/>
              </w:rPr>
            </w:pPr>
            <w:r>
              <w:rPr>
                <w:spacing w:val="-2"/>
                <w:sz w:val="18"/>
                <w:szCs w:val="18"/>
              </w:rPr>
              <w:t>转向布置器</w:t>
            </w:r>
          </w:p>
        </w:tc>
        <w:tc>
          <w:tcPr>
            <w:tcW w:w="2339" w:type="dxa"/>
            <w:vAlign w:val="top"/>
          </w:tcPr>
          <w:p w14:paraId="7530969F">
            <w:pPr>
              <w:spacing w:line="234" w:lineRule="exact"/>
              <w:rPr>
                <w:rFonts w:ascii="Arial"/>
                <w:sz w:val="20"/>
              </w:rPr>
            </w:pPr>
          </w:p>
        </w:tc>
        <w:tc>
          <w:tcPr>
            <w:tcW w:w="720" w:type="dxa"/>
            <w:vAlign w:val="top"/>
          </w:tcPr>
          <w:p w14:paraId="69FFC088">
            <w:pPr>
              <w:pStyle w:val="6"/>
              <w:spacing w:before="41" w:line="197" w:lineRule="auto"/>
              <w:ind w:left="274"/>
              <w:rPr>
                <w:sz w:val="18"/>
                <w:szCs w:val="18"/>
              </w:rPr>
            </w:pPr>
            <w:r>
              <w:rPr>
                <w:sz w:val="18"/>
                <w:szCs w:val="18"/>
              </w:rPr>
              <w:t>个</w:t>
            </w:r>
          </w:p>
        </w:tc>
        <w:tc>
          <w:tcPr>
            <w:tcW w:w="900" w:type="dxa"/>
            <w:vAlign w:val="top"/>
          </w:tcPr>
          <w:p w14:paraId="4C36C889">
            <w:pPr>
              <w:pStyle w:val="6"/>
              <w:spacing w:before="70" w:line="168" w:lineRule="auto"/>
              <w:ind w:left="421"/>
              <w:rPr>
                <w:sz w:val="18"/>
                <w:szCs w:val="18"/>
              </w:rPr>
            </w:pPr>
            <w:r>
              <w:rPr>
                <w:sz w:val="18"/>
                <w:szCs w:val="18"/>
              </w:rPr>
              <w:t>1</w:t>
            </w:r>
          </w:p>
        </w:tc>
        <w:tc>
          <w:tcPr>
            <w:tcW w:w="1168" w:type="dxa"/>
            <w:vAlign w:val="top"/>
          </w:tcPr>
          <w:p w14:paraId="2882F551">
            <w:pPr>
              <w:spacing w:line="234" w:lineRule="exact"/>
              <w:rPr>
                <w:rFonts w:ascii="Arial"/>
                <w:sz w:val="20"/>
              </w:rPr>
            </w:pPr>
          </w:p>
        </w:tc>
        <w:tc>
          <w:tcPr>
            <w:tcW w:w="977" w:type="dxa"/>
            <w:vAlign w:val="top"/>
          </w:tcPr>
          <w:p w14:paraId="1B779583">
            <w:pPr>
              <w:pStyle w:val="6"/>
              <w:spacing w:before="41" w:line="197" w:lineRule="auto"/>
              <w:ind w:left="342"/>
              <w:rPr>
                <w:sz w:val="18"/>
                <w:szCs w:val="18"/>
              </w:rPr>
            </w:pPr>
            <w:r>
              <w:rPr>
                <w:spacing w:val="-18"/>
                <w:sz w:val="18"/>
                <w:szCs w:val="18"/>
              </w:rPr>
              <w:t>良好</w:t>
            </w:r>
          </w:p>
        </w:tc>
        <w:tc>
          <w:tcPr>
            <w:tcW w:w="1655" w:type="dxa"/>
            <w:vMerge w:val="continue"/>
            <w:tcBorders>
              <w:top w:val="nil"/>
            </w:tcBorders>
            <w:vAlign w:val="top"/>
          </w:tcPr>
          <w:p w14:paraId="55544495">
            <w:pPr>
              <w:rPr>
                <w:rFonts w:ascii="Arial"/>
                <w:sz w:val="21"/>
              </w:rPr>
            </w:pPr>
          </w:p>
        </w:tc>
        <w:tc>
          <w:tcPr>
            <w:tcW w:w="1909" w:type="dxa"/>
            <w:vAlign w:val="top"/>
          </w:tcPr>
          <w:p w14:paraId="49ABDD12">
            <w:pPr>
              <w:spacing w:line="234" w:lineRule="exact"/>
              <w:rPr>
                <w:rFonts w:ascii="Arial"/>
                <w:sz w:val="20"/>
              </w:rPr>
            </w:pPr>
          </w:p>
        </w:tc>
      </w:tr>
      <w:tr w14:paraId="4EF71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35948F5B">
            <w:pPr>
              <w:pStyle w:val="6"/>
              <w:spacing w:before="73" w:line="166" w:lineRule="auto"/>
              <w:ind w:left="342"/>
              <w:rPr>
                <w:sz w:val="18"/>
                <w:szCs w:val="18"/>
              </w:rPr>
            </w:pPr>
            <w:r>
              <w:rPr>
                <w:sz w:val="18"/>
                <w:szCs w:val="18"/>
              </w:rPr>
              <w:t>5</w:t>
            </w:r>
          </w:p>
        </w:tc>
        <w:tc>
          <w:tcPr>
            <w:tcW w:w="2339" w:type="dxa"/>
            <w:vAlign w:val="top"/>
          </w:tcPr>
          <w:p w14:paraId="0417849C">
            <w:pPr>
              <w:pStyle w:val="6"/>
              <w:spacing w:before="42" w:line="197" w:lineRule="auto"/>
              <w:ind w:left="901"/>
              <w:rPr>
                <w:sz w:val="18"/>
                <w:szCs w:val="18"/>
              </w:rPr>
            </w:pPr>
            <w:r>
              <w:rPr>
                <w:spacing w:val="-2"/>
                <w:sz w:val="18"/>
                <w:szCs w:val="18"/>
              </w:rPr>
              <w:t>钢丝绳</w:t>
            </w:r>
          </w:p>
        </w:tc>
        <w:tc>
          <w:tcPr>
            <w:tcW w:w="2339" w:type="dxa"/>
            <w:vAlign w:val="top"/>
          </w:tcPr>
          <w:p w14:paraId="3E36F160">
            <w:pPr>
              <w:pStyle w:val="6"/>
              <w:spacing w:before="42" w:line="197" w:lineRule="auto"/>
              <w:ind w:left="654"/>
              <w:rPr>
                <w:sz w:val="18"/>
                <w:szCs w:val="18"/>
              </w:rPr>
            </w:pPr>
            <w:r>
              <w:rPr>
                <w:spacing w:val="-5"/>
                <w:sz w:val="18"/>
                <w:szCs w:val="18"/>
              </w:rPr>
              <w:t>Φ</w:t>
            </w:r>
            <w:r>
              <w:rPr>
                <w:spacing w:val="-69"/>
                <w:sz w:val="18"/>
                <w:szCs w:val="18"/>
              </w:rPr>
              <w:t xml:space="preserve"> </w:t>
            </w:r>
            <w:r>
              <w:rPr>
                <w:spacing w:val="-5"/>
                <w:sz w:val="18"/>
                <w:szCs w:val="18"/>
              </w:rPr>
              <w:t>11mm×150m</w:t>
            </w:r>
          </w:p>
        </w:tc>
        <w:tc>
          <w:tcPr>
            <w:tcW w:w="720" w:type="dxa"/>
            <w:vAlign w:val="top"/>
          </w:tcPr>
          <w:p w14:paraId="7C8C1CF3">
            <w:pPr>
              <w:pStyle w:val="6"/>
              <w:spacing w:before="42" w:line="197" w:lineRule="auto"/>
              <w:ind w:left="274"/>
              <w:rPr>
                <w:sz w:val="18"/>
                <w:szCs w:val="18"/>
              </w:rPr>
            </w:pPr>
            <w:r>
              <w:rPr>
                <w:sz w:val="18"/>
                <w:szCs w:val="18"/>
              </w:rPr>
              <w:t>根</w:t>
            </w:r>
          </w:p>
        </w:tc>
        <w:tc>
          <w:tcPr>
            <w:tcW w:w="900" w:type="dxa"/>
            <w:vAlign w:val="top"/>
          </w:tcPr>
          <w:p w14:paraId="7DA9E5DD">
            <w:pPr>
              <w:pStyle w:val="6"/>
              <w:spacing w:before="71" w:line="168" w:lineRule="auto"/>
              <w:ind w:left="410"/>
              <w:rPr>
                <w:sz w:val="18"/>
                <w:szCs w:val="18"/>
              </w:rPr>
            </w:pPr>
            <w:r>
              <w:rPr>
                <w:sz w:val="18"/>
                <w:szCs w:val="18"/>
              </w:rPr>
              <w:t>2</w:t>
            </w:r>
          </w:p>
        </w:tc>
        <w:tc>
          <w:tcPr>
            <w:tcW w:w="1168" w:type="dxa"/>
            <w:vAlign w:val="top"/>
          </w:tcPr>
          <w:p w14:paraId="48837699">
            <w:pPr>
              <w:spacing w:line="235" w:lineRule="exact"/>
              <w:rPr>
                <w:rFonts w:ascii="Arial"/>
                <w:sz w:val="20"/>
              </w:rPr>
            </w:pPr>
          </w:p>
        </w:tc>
        <w:tc>
          <w:tcPr>
            <w:tcW w:w="977" w:type="dxa"/>
            <w:vAlign w:val="top"/>
          </w:tcPr>
          <w:p w14:paraId="046EFBEC">
            <w:pPr>
              <w:pStyle w:val="6"/>
              <w:spacing w:before="42" w:line="197" w:lineRule="auto"/>
              <w:ind w:left="342"/>
              <w:rPr>
                <w:sz w:val="18"/>
                <w:szCs w:val="18"/>
              </w:rPr>
            </w:pPr>
            <w:r>
              <w:rPr>
                <w:spacing w:val="-18"/>
                <w:sz w:val="18"/>
                <w:szCs w:val="18"/>
              </w:rPr>
              <w:t>良好</w:t>
            </w:r>
          </w:p>
        </w:tc>
        <w:tc>
          <w:tcPr>
            <w:tcW w:w="1655" w:type="dxa"/>
            <w:vMerge w:val="restart"/>
            <w:tcBorders>
              <w:bottom w:val="nil"/>
            </w:tcBorders>
            <w:vAlign w:val="top"/>
          </w:tcPr>
          <w:p w14:paraId="4C3518ED">
            <w:pPr>
              <w:spacing w:line="356" w:lineRule="auto"/>
              <w:rPr>
                <w:rFonts w:ascii="Arial"/>
                <w:sz w:val="21"/>
              </w:rPr>
            </w:pPr>
          </w:p>
          <w:p w14:paraId="368C0C12">
            <w:pPr>
              <w:pStyle w:val="6"/>
              <w:spacing w:before="59" w:line="220" w:lineRule="auto"/>
              <w:ind w:left="473"/>
              <w:rPr>
                <w:sz w:val="18"/>
                <w:szCs w:val="18"/>
              </w:rPr>
            </w:pPr>
            <w:r>
              <w:rPr>
                <w:b/>
                <w:bCs/>
                <w:spacing w:val="-3"/>
                <w:sz w:val="18"/>
                <w:szCs w:val="18"/>
              </w:rPr>
              <w:t>控制系统</w:t>
            </w:r>
          </w:p>
        </w:tc>
        <w:tc>
          <w:tcPr>
            <w:tcW w:w="1909" w:type="dxa"/>
            <w:vAlign w:val="top"/>
          </w:tcPr>
          <w:p w14:paraId="054E4D93">
            <w:pPr>
              <w:pStyle w:val="6"/>
              <w:spacing w:before="42" w:line="197" w:lineRule="auto"/>
              <w:ind w:left="682"/>
              <w:rPr>
                <w:sz w:val="18"/>
                <w:szCs w:val="18"/>
              </w:rPr>
            </w:pPr>
            <w:r>
              <w:rPr>
                <w:spacing w:val="-3"/>
                <w:sz w:val="18"/>
                <w:szCs w:val="18"/>
              </w:rPr>
              <w:t>控制绳</w:t>
            </w:r>
          </w:p>
        </w:tc>
      </w:tr>
      <w:tr w14:paraId="18212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0AE11AFF">
            <w:pPr>
              <w:pStyle w:val="6"/>
              <w:spacing w:before="71" w:line="168" w:lineRule="auto"/>
              <w:ind w:left="340"/>
              <w:rPr>
                <w:sz w:val="18"/>
                <w:szCs w:val="18"/>
              </w:rPr>
            </w:pPr>
            <w:r>
              <w:rPr>
                <w:sz w:val="18"/>
                <w:szCs w:val="18"/>
              </w:rPr>
              <w:t>6</w:t>
            </w:r>
          </w:p>
        </w:tc>
        <w:tc>
          <w:tcPr>
            <w:tcW w:w="2339" w:type="dxa"/>
            <w:vAlign w:val="top"/>
          </w:tcPr>
          <w:p w14:paraId="18EA3E35">
            <w:pPr>
              <w:pStyle w:val="6"/>
              <w:spacing w:before="42" w:line="197"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6611984C">
            <w:pPr>
              <w:pStyle w:val="6"/>
              <w:spacing w:before="42" w:line="197" w:lineRule="auto"/>
              <w:ind w:left="1087"/>
              <w:rPr>
                <w:sz w:val="18"/>
                <w:szCs w:val="18"/>
              </w:rPr>
            </w:pPr>
            <w:r>
              <w:rPr>
                <w:spacing w:val="-5"/>
                <w:sz w:val="18"/>
                <w:szCs w:val="18"/>
              </w:rPr>
              <w:t>3t</w:t>
            </w:r>
          </w:p>
        </w:tc>
        <w:tc>
          <w:tcPr>
            <w:tcW w:w="720" w:type="dxa"/>
            <w:vAlign w:val="top"/>
          </w:tcPr>
          <w:p w14:paraId="41980686">
            <w:pPr>
              <w:pStyle w:val="6"/>
              <w:spacing w:before="42" w:line="197" w:lineRule="auto"/>
              <w:ind w:left="274"/>
              <w:rPr>
                <w:sz w:val="18"/>
                <w:szCs w:val="18"/>
              </w:rPr>
            </w:pPr>
            <w:r>
              <w:rPr>
                <w:sz w:val="18"/>
                <w:szCs w:val="18"/>
              </w:rPr>
              <w:t>个</w:t>
            </w:r>
          </w:p>
        </w:tc>
        <w:tc>
          <w:tcPr>
            <w:tcW w:w="900" w:type="dxa"/>
            <w:vAlign w:val="top"/>
          </w:tcPr>
          <w:p w14:paraId="50D017B7">
            <w:pPr>
              <w:pStyle w:val="6"/>
              <w:spacing w:before="71" w:line="168" w:lineRule="auto"/>
              <w:ind w:left="409"/>
              <w:rPr>
                <w:sz w:val="18"/>
                <w:szCs w:val="18"/>
              </w:rPr>
            </w:pPr>
            <w:r>
              <w:rPr>
                <w:sz w:val="18"/>
                <w:szCs w:val="18"/>
              </w:rPr>
              <w:t>8</w:t>
            </w:r>
          </w:p>
        </w:tc>
        <w:tc>
          <w:tcPr>
            <w:tcW w:w="1168" w:type="dxa"/>
            <w:vAlign w:val="top"/>
          </w:tcPr>
          <w:p w14:paraId="50FA0F35">
            <w:pPr>
              <w:spacing w:line="235" w:lineRule="exact"/>
              <w:rPr>
                <w:rFonts w:ascii="Arial"/>
                <w:sz w:val="20"/>
              </w:rPr>
            </w:pPr>
          </w:p>
        </w:tc>
        <w:tc>
          <w:tcPr>
            <w:tcW w:w="977" w:type="dxa"/>
            <w:vAlign w:val="top"/>
          </w:tcPr>
          <w:p w14:paraId="3070B506">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7CF60278">
            <w:pPr>
              <w:rPr>
                <w:rFonts w:ascii="Arial"/>
                <w:sz w:val="21"/>
              </w:rPr>
            </w:pPr>
          </w:p>
        </w:tc>
        <w:tc>
          <w:tcPr>
            <w:tcW w:w="1909" w:type="dxa"/>
            <w:vAlign w:val="top"/>
          </w:tcPr>
          <w:p w14:paraId="2F12AE58">
            <w:pPr>
              <w:spacing w:line="235" w:lineRule="exact"/>
              <w:rPr>
                <w:rFonts w:ascii="Arial"/>
                <w:sz w:val="20"/>
              </w:rPr>
            </w:pPr>
          </w:p>
        </w:tc>
      </w:tr>
      <w:tr w14:paraId="4ECCE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1903D70B">
            <w:pPr>
              <w:pStyle w:val="6"/>
              <w:spacing w:before="72" w:line="167" w:lineRule="auto"/>
              <w:ind w:left="343"/>
              <w:rPr>
                <w:sz w:val="18"/>
                <w:szCs w:val="18"/>
              </w:rPr>
            </w:pPr>
            <w:r>
              <w:rPr>
                <w:sz w:val="18"/>
                <w:szCs w:val="18"/>
              </w:rPr>
              <w:t>7</w:t>
            </w:r>
          </w:p>
        </w:tc>
        <w:tc>
          <w:tcPr>
            <w:tcW w:w="2339" w:type="dxa"/>
            <w:vAlign w:val="top"/>
          </w:tcPr>
          <w:p w14:paraId="1C64DB1E">
            <w:pPr>
              <w:pStyle w:val="6"/>
              <w:spacing w:before="41" w:line="198" w:lineRule="auto"/>
              <w:ind w:left="992"/>
              <w:rPr>
                <w:sz w:val="18"/>
                <w:szCs w:val="18"/>
              </w:rPr>
            </w:pPr>
            <w:r>
              <w:rPr>
                <w:spacing w:val="-4"/>
                <w:sz w:val="18"/>
                <w:szCs w:val="18"/>
              </w:rPr>
              <w:t>地锚</w:t>
            </w:r>
          </w:p>
        </w:tc>
        <w:tc>
          <w:tcPr>
            <w:tcW w:w="2339" w:type="dxa"/>
            <w:vAlign w:val="top"/>
          </w:tcPr>
          <w:p w14:paraId="1029D9C7">
            <w:pPr>
              <w:pStyle w:val="6"/>
              <w:spacing w:before="41" w:line="198" w:lineRule="auto"/>
              <w:ind w:left="1087"/>
              <w:rPr>
                <w:sz w:val="18"/>
                <w:szCs w:val="18"/>
              </w:rPr>
            </w:pPr>
            <w:r>
              <w:rPr>
                <w:spacing w:val="-5"/>
                <w:sz w:val="18"/>
                <w:szCs w:val="18"/>
              </w:rPr>
              <w:t>3t</w:t>
            </w:r>
          </w:p>
        </w:tc>
        <w:tc>
          <w:tcPr>
            <w:tcW w:w="720" w:type="dxa"/>
            <w:vAlign w:val="top"/>
          </w:tcPr>
          <w:p w14:paraId="24B16298">
            <w:pPr>
              <w:pStyle w:val="6"/>
              <w:spacing w:before="41" w:line="198" w:lineRule="auto"/>
              <w:ind w:left="274"/>
              <w:rPr>
                <w:sz w:val="18"/>
                <w:szCs w:val="18"/>
              </w:rPr>
            </w:pPr>
            <w:r>
              <w:rPr>
                <w:sz w:val="18"/>
                <w:szCs w:val="18"/>
              </w:rPr>
              <w:t>个</w:t>
            </w:r>
          </w:p>
        </w:tc>
        <w:tc>
          <w:tcPr>
            <w:tcW w:w="900" w:type="dxa"/>
            <w:vAlign w:val="top"/>
          </w:tcPr>
          <w:p w14:paraId="23068535">
            <w:pPr>
              <w:pStyle w:val="6"/>
              <w:spacing w:before="70" w:line="169" w:lineRule="auto"/>
              <w:ind w:left="410"/>
              <w:rPr>
                <w:sz w:val="18"/>
                <w:szCs w:val="18"/>
              </w:rPr>
            </w:pPr>
            <w:r>
              <w:rPr>
                <w:sz w:val="18"/>
                <w:szCs w:val="18"/>
              </w:rPr>
              <w:t>2</w:t>
            </w:r>
          </w:p>
        </w:tc>
        <w:tc>
          <w:tcPr>
            <w:tcW w:w="1168" w:type="dxa"/>
            <w:vAlign w:val="top"/>
          </w:tcPr>
          <w:p w14:paraId="24A906B1">
            <w:pPr>
              <w:spacing w:line="235" w:lineRule="exact"/>
              <w:rPr>
                <w:rFonts w:ascii="Arial"/>
                <w:sz w:val="20"/>
              </w:rPr>
            </w:pPr>
          </w:p>
        </w:tc>
        <w:tc>
          <w:tcPr>
            <w:tcW w:w="977" w:type="dxa"/>
            <w:vAlign w:val="top"/>
          </w:tcPr>
          <w:p w14:paraId="2A92F9A8">
            <w:pPr>
              <w:pStyle w:val="6"/>
              <w:spacing w:before="41"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6AB580D0">
            <w:pPr>
              <w:rPr>
                <w:rFonts w:ascii="Arial"/>
                <w:sz w:val="21"/>
              </w:rPr>
            </w:pPr>
          </w:p>
        </w:tc>
        <w:tc>
          <w:tcPr>
            <w:tcW w:w="1909" w:type="dxa"/>
            <w:vAlign w:val="top"/>
          </w:tcPr>
          <w:p w14:paraId="76CBF16F">
            <w:pPr>
              <w:spacing w:line="235" w:lineRule="exact"/>
              <w:rPr>
                <w:rFonts w:ascii="Arial"/>
                <w:sz w:val="20"/>
              </w:rPr>
            </w:pPr>
          </w:p>
        </w:tc>
      </w:tr>
      <w:tr w14:paraId="265A9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5C37DA27">
            <w:pPr>
              <w:pStyle w:val="6"/>
              <w:spacing w:before="72" w:line="167" w:lineRule="auto"/>
              <w:ind w:left="339"/>
              <w:rPr>
                <w:sz w:val="18"/>
                <w:szCs w:val="18"/>
              </w:rPr>
            </w:pPr>
            <w:r>
              <w:rPr>
                <w:sz w:val="18"/>
                <w:szCs w:val="18"/>
              </w:rPr>
              <w:t>8</w:t>
            </w:r>
          </w:p>
        </w:tc>
        <w:tc>
          <w:tcPr>
            <w:tcW w:w="2339" w:type="dxa"/>
            <w:vAlign w:val="top"/>
          </w:tcPr>
          <w:p w14:paraId="4CFDC3A9">
            <w:pPr>
              <w:pStyle w:val="6"/>
              <w:spacing w:before="43" w:line="196" w:lineRule="auto"/>
              <w:ind w:left="992"/>
              <w:rPr>
                <w:sz w:val="18"/>
                <w:szCs w:val="18"/>
              </w:rPr>
            </w:pPr>
            <w:r>
              <w:rPr>
                <w:spacing w:val="-4"/>
                <w:sz w:val="18"/>
                <w:szCs w:val="18"/>
              </w:rPr>
              <w:t>滚杠</w:t>
            </w:r>
          </w:p>
        </w:tc>
        <w:tc>
          <w:tcPr>
            <w:tcW w:w="2339" w:type="dxa"/>
            <w:vAlign w:val="top"/>
          </w:tcPr>
          <w:p w14:paraId="42B3A857">
            <w:pPr>
              <w:pStyle w:val="6"/>
              <w:spacing w:before="43" w:line="196" w:lineRule="auto"/>
              <w:ind w:left="1087"/>
              <w:rPr>
                <w:sz w:val="18"/>
                <w:szCs w:val="18"/>
              </w:rPr>
            </w:pPr>
            <w:r>
              <w:rPr>
                <w:spacing w:val="-5"/>
                <w:sz w:val="18"/>
                <w:szCs w:val="18"/>
              </w:rPr>
              <w:t>3t</w:t>
            </w:r>
          </w:p>
        </w:tc>
        <w:tc>
          <w:tcPr>
            <w:tcW w:w="720" w:type="dxa"/>
            <w:vAlign w:val="top"/>
          </w:tcPr>
          <w:p w14:paraId="644F6EFE">
            <w:pPr>
              <w:pStyle w:val="6"/>
              <w:spacing w:before="43" w:line="196" w:lineRule="auto"/>
              <w:ind w:left="288"/>
              <w:rPr>
                <w:sz w:val="18"/>
                <w:szCs w:val="18"/>
              </w:rPr>
            </w:pPr>
            <w:r>
              <w:rPr>
                <w:sz w:val="18"/>
                <w:szCs w:val="18"/>
              </w:rPr>
              <w:t>台</w:t>
            </w:r>
          </w:p>
        </w:tc>
        <w:tc>
          <w:tcPr>
            <w:tcW w:w="900" w:type="dxa"/>
            <w:vAlign w:val="top"/>
          </w:tcPr>
          <w:p w14:paraId="5CC32590">
            <w:pPr>
              <w:pStyle w:val="6"/>
              <w:spacing w:before="72" w:line="167" w:lineRule="auto"/>
              <w:ind w:left="410"/>
              <w:rPr>
                <w:sz w:val="18"/>
                <w:szCs w:val="18"/>
              </w:rPr>
            </w:pPr>
            <w:r>
              <w:rPr>
                <w:sz w:val="18"/>
                <w:szCs w:val="18"/>
              </w:rPr>
              <w:t>2</w:t>
            </w:r>
          </w:p>
        </w:tc>
        <w:tc>
          <w:tcPr>
            <w:tcW w:w="1168" w:type="dxa"/>
            <w:vAlign w:val="top"/>
          </w:tcPr>
          <w:p w14:paraId="53F904FF">
            <w:pPr>
              <w:spacing w:line="235" w:lineRule="exact"/>
              <w:rPr>
                <w:rFonts w:ascii="Arial"/>
                <w:sz w:val="20"/>
              </w:rPr>
            </w:pPr>
          </w:p>
        </w:tc>
        <w:tc>
          <w:tcPr>
            <w:tcW w:w="977" w:type="dxa"/>
            <w:vAlign w:val="top"/>
          </w:tcPr>
          <w:p w14:paraId="2E0B0FED">
            <w:pPr>
              <w:pStyle w:val="6"/>
              <w:spacing w:before="43" w:line="196" w:lineRule="auto"/>
              <w:ind w:left="342"/>
              <w:rPr>
                <w:sz w:val="18"/>
                <w:szCs w:val="18"/>
              </w:rPr>
            </w:pPr>
            <w:r>
              <w:rPr>
                <w:spacing w:val="-18"/>
                <w:sz w:val="18"/>
                <w:szCs w:val="18"/>
              </w:rPr>
              <w:t>良好</w:t>
            </w:r>
          </w:p>
        </w:tc>
        <w:tc>
          <w:tcPr>
            <w:tcW w:w="1655" w:type="dxa"/>
            <w:vMerge w:val="continue"/>
            <w:tcBorders>
              <w:top w:val="nil"/>
            </w:tcBorders>
            <w:vAlign w:val="top"/>
          </w:tcPr>
          <w:p w14:paraId="45A4CDB5">
            <w:pPr>
              <w:rPr>
                <w:rFonts w:ascii="Arial"/>
                <w:sz w:val="21"/>
              </w:rPr>
            </w:pPr>
          </w:p>
        </w:tc>
        <w:tc>
          <w:tcPr>
            <w:tcW w:w="1909" w:type="dxa"/>
            <w:vAlign w:val="top"/>
          </w:tcPr>
          <w:p w14:paraId="0AE2A53F">
            <w:pPr>
              <w:pStyle w:val="6"/>
              <w:spacing w:before="43" w:line="196" w:lineRule="auto"/>
              <w:ind w:left="414"/>
              <w:rPr>
                <w:sz w:val="18"/>
                <w:szCs w:val="18"/>
              </w:rPr>
            </w:pPr>
            <w:r>
              <w:rPr>
                <w:spacing w:val="-2"/>
                <w:sz w:val="18"/>
                <w:szCs w:val="18"/>
              </w:rPr>
              <w:t>控制绳缓松器</w:t>
            </w:r>
          </w:p>
        </w:tc>
      </w:tr>
      <w:tr w14:paraId="390DF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AF64B47">
            <w:pPr>
              <w:pStyle w:val="6"/>
              <w:spacing w:before="72" w:line="167" w:lineRule="auto"/>
              <w:ind w:left="339"/>
              <w:rPr>
                <w:sz w:val="18"/>
                <w:szCs w:val="18"/>
              </w:rPr>
            </w:pPr>
            <w:r>
              <w:rPr>
                <w:sz w:val="18"/>
                <w:szCs w:val="18"/>
              </w:rPr>
              <w:t>9</w:t>
            </w:r>
          </w:p>
        </w:tc>
        <w:tc>
          <w:tcPr>
            <w:tcW w:w="2339" w:type="dxa"/>
            <w:vAlign w:val="top"/>
          </w:tcPr>
          <w:p w14:paraId="468F732F">
            <w:pPr>
              <w:pStyle w:val="6"/>
              <w:spacing w:before="43" w:line="196" w:lineRule="auto"/>
              <w:ind w:left="901"/>
              <w:rPr>
                <w:sz w:val="18"/>
                <w:szCs w:val="18"/>
              </w:rPr>
            </w:pPr>
            <w:r>
              <w:rPr>
                <w:spacing w:val="-2"/>
                <w:sz w:val="18"/>
                <w:szCs w:val="18"/>
              </w:rPr>
              <w:t>钢丝绳</w:t>
            </w:r>
          </w:p>
        </w:tc>
        <w:tc>
          <w:tcPr>
            <w:tcW w:w="2339" w:type="dxa"/>
            <w:vAlign w:val="top"/>
          </w:tcPr>
          <w:p w14:paraId="5F33F5B4">
            <w:pPr>
              <w:pStyle w:val="6"/>
              <w:spacing w:before="43" w:line="196" w:lineRule="auto"/>
              <w:ind w:left="565"/>
              <w:rPr>
                <w:sz w:val="18"/>
                <w:szCs w:val="18"/>
              </w:rPr>
            </w:pPr>
            <w:r>
              <w:rPr>
                <w:spacing w:val="-4"/>
                <w:sz w:val="18"/>
                <w:szCs w:val="18"/>
              </w:rPr>
              <w:t>Φ</w:t>
            </w:r>
            <w:r>
              <w:rPr>
                <w:spacing w:val="-70"/>
                <w:sz w:val="18"/>
                <w:szCs w:val="18"/>
              </w:rPr>
              <w:t xml:space="preserve"> </w:t>
            </w:r>
            <w:r>
              <w:rPr>
                <w:spacing w:val="-4"/>
                <w:sz w:val="18"/>
                <w:szCs w:val="18"/>
              </w:rPr>
              <w:t>13.5mm×600m</w:t>
            </w:r>
          </w:p>
        </w:tc>
        <w:tc>
          <w:tcPr>
            <w:tcW w:w="720" w:type="dxa"/>
            <w:vAlign w:val="top"/>
          </w:tcPr>
          <w:p w14:paraId="754EC316">
            <w:pPr>
              <w:pStyle w:val="6"/>
              <w:spacing w:before="43" w:line="196" w:lineRule="auto"/>
              <w:ind w:left="274"/>
              <w:rPr>
                <w:sz w:val="18"/>
                <w:szCs w:val="18"/>
              </w:rPr>
            </w:pPr>
            <w:r>
              <w:rPr>
                <w:sz w:val="18"/>
                <w:szCs w:val="18"/>
              </w:rPr>
              <w:t>根</w:t>
            </w:r>
          </w:p>
        </w:tc>
        <w:tc>
          <w:tcPr>
            <w:tcW w:w="900" w:type="dxa"/>
            <w:vAlign w:val="top"/>
          </w:tcPr>
          <w:p w14:paraId="3E6B725F">
            <w:pPr>
              <w:pStyle w:val="6"/>
              <w:spacing w:before="72" w:line="167" w:lineRule="auto"/>
              <w:ind w:left="410"/>
              <w:rPr>
                <w:sz w:val="18"/>
                <w:szCs w:val="18"/>
              </w:rPr>
            </w:pPr>
            <w:r>
              <w:rPr>
                <w:sz w:val="18"/>
                <w:szCs w:val="18"/>
              </w:rPr>
              <w:t>2</w:t>
            </w:r>
          </w:p>
        </w:tc>
        <w:tc>
          <w:tcPr>
            <w:tcW w:w="1168" w:type="dxa"/>
            <w:vAlign w:val="top"/>
          </w:tcPr>
          <w:p w14:paraId="1B133D6D">
            <w:pPr>
              <w:spacing w:line="235" w:lineRule="exact"/>
              <w:rPr>
                <w:rFonts w:ascii="Arial"/>
                <w:sz w:val="20"/>
              </w:rPr>
            </w:pPr>
          </w:p>
        </w:tc>
        <w:tc>
          <w:tcPr>
            <w:tcW w:w="977" w:type="dxa"/>
            <w:vAlign w:val="top"/>
          </w:tcPr>
          <w:p w14:paraId="6A6052F2">
            <w:pPr>
              <w:pStyle w:val="6"/>
              <w:spacing w:before="43" w:line="196" w:lineRule="auto"/>
              <w:ind w:left="342"/>
              <w:rPr>
                <w:sz w:val="18"/>
                <w:szCs w:val="18"/>
              </w:rPr>
            </w:pPr>
            <w:r>
              <w:rPr>
                <w:spacing w:val="-18"/>
                <w:sz w:val="18"/>
                <w:szCs w:val="18"/>
              </w:rPr>
              <w:t>良好</w:t>
            </w:r>
          </w:p>
        </w:tc>
        <w:tc>
          <w:tcPr>
            <w:tcW w:w="1655" w:type="dxa"/>
            <w:vMerge w:val="restart"/>
            <w:tcBorders>
              <w:bottom w:val="nil"/>
            </w:tcBorders>
            <w:vAlign w:val="top"/>
          </w:tcPr>
          <w:p w14:paraId="394E316A">
            <w:pPr>
              <w:spacing w:line="243" w:lineRule="auto"/>
              <w:rPr>
                <w:rFonts w:ascii="Arial"/>
                <w:sz w:val="21"/>
              </w:rPr>
            </w:pPr>
          </w:p>
          <w:p w14:paraId="3C7E75B5">
            <w:pPr>
              <w:spacing w:line="243" w:lineRule="auto"/>
              <w:rPr>
                <w:rFonts w:ascii="Arial"/>
                <w:sz w:val="21"/>
              </w:rPr>
            </w:pPr>
          </w:p>
          <w:p w14:paraId="3121E749">
            <w:pPr>
              <w:spacing w:line="243" w:lineRule="auto"/>
              <w:rPr>
                <w:rFonts w:ascii="Arial"/>
                <w:sz w:val="21"/>
              </w:rPr>
            </w:pPr>
          </w:p>
          <w:p w14:paraId="61C99996">
            <w:pPr>
              <w:pStyle w:val="6"/>
              <w:spacing w:before="59" w:line="220" w:lineRule="auto"/>
              <w:ind w:left="474"/>
              <w:rPr>
                <w:sz w:val="18"/>
                <w:szCs w:val="18"/>
              </w:rPr>
            </w:pPr>
            <w:r>
              <w:rPr>
                <w:b/>
                <w:bCs/>
                <w:spacing w:val="-4"/>
                <w:sz w:val="18"/>
                <w:szCs w:val="18"/>
              </w:rPr>
              <w:t>起吊系统</w:t>
            </w:r>
          </w:p>
        </w:tc>
        <w:tc>
          <w:tcPr>
            <w:tcW w:w="1909" w:type="dxa"/>
            <w:vAlign w:val="top"/>
          </w:tcPr>
          <w:p w14:paraId="0BF715B4">
            <w:pPr>
              <w:pStyle w:val="6"/>
              <w:spacing w:before="43" w:line="196" w:lineRule="auto"/>
              <w:ind w:left="684"/>
              <w:rPr>
                <w:sz w:val="18"/>
                <w:szCs w:val="18"/>
              </w:rPr>
            </w:pPr>
            <w:r>
              <w:rPr>
                <w:spacing w:val="-3"/>
                <w:sz w:val="18"/>
                <w:szCs w:val="18"/>
              </w:rPr>
              <w:t>起吊绳</w:t>
            </w:r>
          </w:p>
        </w:tc>
      </w:tr>
      <w:tr w14:paraId="50A61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26E31955">
            <w:pPr>
              <w:pStyle w:val="6"/>
              <w:spacing w:before="71" w:line="168" w:lineRule="auto"/>
              <w:ind w:left="306"/>
              <w:rPr>
                <w:sz w:val="18"/>
                <w:szCs w:val="18"/>
              </w:rPr>
            </w:pPr>
            <w:r>
              <w:rPr>
                <w:spacing w:val="-10"/>
                <w:sz w:val="18"/>
                <w:szCs w:val="18"/>
              </w:rPr>
              <w:t>10</w:t>
            </w:r>
          </w:p>
        </w:tc>
        <w:tc>
          <w:tcPr>
            <w:tcW w:w="2339" w:type="dxa"/>
            <w:vAlign w:val="top"/>
          </w:tcPr>
          <w:p w14:paraId="38A1ACC0">
            <w:pPr>
              <w:pStyle w:val="6"/>
              <w:spacing w:before="42" w:line="197" w:lineRule="auto"/>
              <w:ind w:left="812"/>
              <w:rPr>
                <w:sz w:val="18"/>
                <w:szCs w:val="18"/>
              </w:rPr>
            </w:pPr>
            <w:r>
              <w:rPr>
                <w:spacing w:val="-2"/>
                <w:sz w:val="18"/>
                <w:szCs w:val="18"/>
              </w:rPr>
              <w:t>双轮滑车</w:t>
            </w:r>
          </w:p>
        </w:tc>
        <w:tc>
          <w:tcPr>
            <w:tcW w:w="2339" w:type="dxa"/>
            <w:vAlign w:val="top"/>
          </w:tcPr>
          <w:p w14:paraId="3E33C7D0">
            <w:pPr>
              <w:pStyle w:val="6"/>
              <w:spacing w:before="42" w:line="197" w:lineRule="auto"/>
              <w:ind w:left="1051"/>
              <w:rPr>
                <w:sz w:val="18"/>
                <w:szCs w:val="18"/>
              </w:rPr>
            </w:pPr>
            <w:r>
              <w:rPr>
                <w:spacing w:val="-7"/>
                <w:sz w:val="18"/>
                <w:szCs w:val="18"/>
              </w:rPr>
              <w:t>10t</w:t>
            </w:r>
          </w:p>
        </w:tc>
        <w:tc>
          <w:tcPr>
            <w:tcW w:w="720" w:type="dxa"/>
            <w:vAlign w:val="top"/>
          </w:tcPr>
          <w:p w14:paraId="21961E6F">
            <w:pPr>
              <w:pStyle w:val="6"/>
              <w:spacing w:before="42" w:line="197" w:lineRule="auto"/>
              <w:ind w:left="288"/>
              <w:rPr>
                <w:sz w:val="18"/>
                <w:szCs w:val="18"/>
              </w:rPr>
            </w:pPr>
            <w:r>
              <w:rPr>
                <w:sz w:val="18"/>
                <w:szCs w:val="18"/>
              </w:rPr>
              <w:t>台</w:t>
            </w:r>
          </w:p>
        </w:tc>
        <w:tc>
          <w:tcPr>
            <w:tcW w:w="900" w:type="dxa"/>
            <w:vAlign w:val="top"/>
          </w:tcPr>
          <w:p w14:paraId="639FD1D4">
            <w:pPr>
              <w:pStyle w:val="6"/>
              <w:spacing w:before="72" w:line="167" w:lineRule="auto"/>
              <w:ind w:left="407"/>
              <w:rPr>
                <w:sz w:val="18"/>
                <w:szCs w:val="18"/>
              </w:rPr>
            </w:pPr>
            <w:r>
              <w:rPr>
                <w:sz w:val="18"/>
                <w:szCs w:val="18"/>
              </w:rPr>
              <w:t>4</w:t>
            </w:r>
          </w:p>
        </w:tc>
        <w:tc>
          <w:tcPr>
            <w:tcW w:w="1168" w:type="dxa"/>
            <w:vAlign w:val="top"/>
          </w:tcPr>
          <w:p w14:paraId="5625E8A9">
            <w:pPr>
              <w:spacing w:line="235" w:lineRule="exact"/>
              <w:rPr>
                <w:rFonts w:ascii="Arial"/>
                <w:sz w:val="20"/>
              </w:rPr>
            </w:pPr>
          </w:p>
        </w:tc>
        <w:tc>
          <w:tcPr>
            <w:tcW w:w="977" w:type="dxa"/>
            <w:vAlign w:val="top"/>
          </w:tcPr>
          <w:p w14:paraId="76F0F4F3">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1684F708">
            <w:pPr>
              <w:rPr>
                <w:rFonts w:ascii="Arial"/>
                <w:sz w:val="21"/>
              </w:rPr>
            </w:pPr>
          </w:p>
        </w:tc>
        <w:tc>
          <w:tcPr>
            <w:tcW w:w="1909" w:type="dxa"/>
            <w:vAlign w:val="top"/>
          </w:tcPr>
          <w:p w14:paraId="01A09B02">
            <w:pPr>
              <w:pStyle w:val="6"/>
              <w:spacing w:before="42" w:line="197" w:lineRule="auto"/>
              <w:ind w:left="504"/>
              <w:rPr>
                <w:sz w:val="18"/>
                <w:szCs w:val="18"/>
              </w:rPr>
            </w:pPr>
            <w:r>
              <w:rPr>
                <w:spacing w:val="-2"/>
                <w:sz w:val="18"/>
                <w:szCs w:val="18"/>
              </w:rPr>
              <w:t>起吊滑车组</w:t>
            </w:r>
          </w:p>
        </w:tc>
      </w:tr>
      <w:tr w14:paraId="0E1EF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BD4B129">
            <w:pPr>
              <w:pStyle w:val="6"/>
              <w:spacing w:before="70" w:line="169" w:lineRule="auto"/>
              <w:ind w:left="306"/>
              <w:rPr>
                <w:sz w:val="18"/>
                <w:szCs w:val="18"/>
              </w:rPr>
            </w:pPr>
            <w:r>
              <w:rPr>
                <w:spacing w:val="-10"/>
                <w:sz w:val="18"/>
                <w:szCs w:val="18"/>
              </w:rPr>
              <w:t>11</w:t>
            </w:r>
          </w:p>
        </w:tc>
        <w:tc>
          <w:tcPr>
            <w:tcW w:w="2339" w:type="dxa"/>
            <w:vAlign w:val="top"/>
          </w:tcPr>
          <w:p w14:paraId="65958BFC">
            <w:pPr>
              <w:pStyle w:val="6"/>
              <w:spacing w:before="42" w:line="197" w:lineRule="auto"/>
              <w:ind w:left="813"/>
              <w:rPr>
                <w:sz w:val="18"/>
                <w:szCs w:val="18"/>
              </w:rPr>
            </w:pPr>
            <w:r>
              <w:rPr>
                <w:spacing w:val="-3"/>
                <w:sz w:val="18"/>
                <w:szCs w:val="18"/>
              </w:rPr>
              <w:t>单轮滑车</w:t>
            </w:r>
          </w:p>
        </w:tc>
        <w:tc>
          <w:tcPr>
            <w:tcW w:w="2339" w:type="dxa"/>
            <w:vAlign w:val="top"/>
          </w:tcPr>
          <w:p w14:paraId="346C876C">
            <w:pPr>
              <w:pStyle w:val="6"/>
              <w:spacing w:before="42" w:line="197" w:lineRule="auto"/>
              <w:ind w:left="1087"/>
              <w:rPr>
                <w:sz w:val="18"/>
                <w:szCs w:val="18"/>
              </w:rPr>
            </w:pPr>
            <w:r>
              <w:rPr>
                <w:spacing w:val="-5"/>
                <w:sz w:val="18"/>
                <w:szCs w:val="18"/>
              </w:rPr>
              <w:t>5t</w:t>
            </w:r>
          </w:p>
        </w:tc>
        <w:tc>
          <w:tcPr>
            <w:tcW w:w="720" w:type="dxa"/>
            <w:vAlign w:val="top"/>
          </w:tcPr>
          <w:p w14:paraId="1D8CEB53">
            <w:pPr>
              <w:pStyle w:val="6"/>
              <w:spacing w:before="42" w:line="197" w:lineRule="auto"/>
              <w:ind w:left="288"/>
              <w:rPr>
                <w:sz w:val="18"/>
                <w:szCs w:val="18"/>
              </w:rPr>
            </w:pPr>
            <w:r>
              <w:rPr>
                <w:sz w:val="18"/>
                <w:szCs w:val="18"/>
              </w:rPr>
              <w:t>台</w:t>
            </w:r>
          </w:p>
        </w:tc>
        <w:tc>
          <w:tcPr>
            <w:tcW w:w="900" w:type="dxa"/>
            <w:vAlign w:val="top"/>
          </w:tcPr>
          <w:p w14:paraId="658C7C84">
            <w:pPr>
              <w:pStyle w:val="6"/>
              <w:spacing w:before="71" w:line="168" w:lineRule="auto"/>
              <w:ind w:left="410"/>
              <w:rPr>
                <w:sz w:val="18"/>
                <w:szCs w:val="18"/>
              </w:rPr>
            </w:pPr>
            <w:r>
              <w:rPr>
                <w:sz w:val="18"/>
                <w:szCs w:val="18"/>
              </w:rPr>
              <w:t>2</w:t>
            </w:r>
          </w:p>
        </w:tc>
        <w:tc>
          <w:tcPr>
            <w:tcW w:w="1168" w:type="dxa"/>
            <w:vAlign w:val="top"/>
          </w:tcPr>
          <w:p w14:paraId="1F61A6D2">
            <w:pPr>
              <w:spacing w:line="235" w:lineRule="exact"/>
              <w:rPr>
                <w:rFonts w:ascii="Arial"/>
                <w:sz w:val="20"/>
              </w:rPr>
            </w:pPr>
          </w:p>
        </w:tc>
        <w:tc>
          <w:tcPr>
            <w:tcW w:w="977" w:type="dxa"/>
            <w:vAlign w:val="top"/>
          </w:tcPr>
          <w:p w14:paraId="4BAC10D9">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3F57F3BE">
            <w:pPr>
              <w:rPr>
                <w:rFonts w:ascii="Arial"/>
                <w:sz w:val="21"/>
              </w:rPr>
            </w:pPr>
          </w:p>
        </w:tc>
        <w:tc>
          <w:tcPr>
            <w:tcW w:w="1909" w:type="dxa"/>
            <w:vAlign w:val="top"/>
          </w:tcPr>
          <w:p w14:paraId="6529F2CE">
            <w:pPr>
              <w:pStyle w:val="6"/>
              <w:spacing w:before="42" w:line="197" w:lineRule="auto"/>
              <w:ind w:left="595"/>
              <w:rPr>
                <w:sz w:val="18"/>
                <w:szCs w:val="18"/>
              </w:rPr>
            </w:pPr>
            <w:r>
              <w:rPr>
                <w:spacing w:val="-2"/>
                <w:sz w:val="18"/>
                <w:szCs w:val="18"/>
              </w:rPr>
              <w:t>转向滑车</w:t>
            </w:r>
          </w:p>
        </w:tc>
      </w:tr>
      <w:tr w14:paraId="387A7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05E37D40">
            <w:pPr>
              <w:pStyle w:val="6"/>
              <w:spacing w:before="70" w:line="169" w:lineRule="auto"/>
              <w:ind w:left="306"/>
              <w:rPr>
                <w:sz w:val="18"/>
                <w:szCs w:val="18"/>
              </w:rPr>
            </w:pPr>
            <w:r>
              <w:rPr>
                <w:spacing w:val="-10"/>
                <w:sz w:val="18"/>
                <w:szCs w:val="18"/>
              </w:rPr>
              <w:t>12</w:t>
            </w:r>
          </w:p>
        </w:tc>
        <w:tc>
          <w:tcPr>
            <w:tcW w:w="2339" w:type="dxa"/>
            <w:vAlign w:val="top"/>
          </w:tcPr>
          <w:p w14:paraId="6398B8FC">
            <w:pPr>
              <w:pStyle w:val="6"/>
              <w:spacing w:before="42" w:line="197"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65DAFB75">
            <w:pPr>
              <w:pStyle w:val="6"/>
              <w:spacing w:before="42" w:line="197" w:lineRule="auto"/>
              <w:ind w:left="1051"/>
              <w:rPr>
                <w:sz w:val="18"/>
                <w:szCs w:val="18"/>
              </w:rPr>
            </w:pPr>
            <w:r>
              <w:rPr>
                <w:spacing w:val="-7"/>
                <w:sz w:val="18"/>
                <w:szCs w:val="18"/>
              </w:rPr>
              <w:t>10t</w:t>
            </w:r>
          </w:p>
        </w:tc>
        <w:tc>
          <w:tcPr>
            <w:tcW w:w="720" w:type="dxa"/>
            <w:vAlign w:val="top"/>
          </w:tcPr>
          <w:p w14:paraId="77DC61A9">
            <w:pPr>
              <w:pStyle w:val="6"/>
              <w:spacing w:before="42" w:line="197" w:lineRule="auto"/>
              <w:ind w:left="274"/>
              <w:rPr>
                <w:sz w:val="18"/>
                <w:szCs w:val="18"/>
              </w:rPr>
            </w:pPr>
            <w:r>
              <w:rPr>
                <w:sz w:val="18"/>
                <w:szCs w:val="18"/>
              </w:rPr>
              <w:t>个</w:t>
            </w:r>
          </w:p>
        </w:tc>
        <w:tc>
          <w:tcPr>
            <w:tcW w:w="900" w:type="dxa"/>
            <w:vAlign w:val="top"/>
          </w:tcPr>
          <w:p w14:paraId="68F1A4CF">
            <w:pPr>
              <w:pStyle w:val="6"/>
              <w:spacing w:before="72" w:line="167" w:lineRule="auto"/>
              <w:ind w:left="412"/>
              <w:rPr>
                <w:sz w:val="18"/>
                <w:szCs w:val="18"/>
              </w:rPr>
            </w:pPr>
            <w:r>
              <w:rPr>
                <w:sz w:val="18"/>
                <w:szCs w:val="18"/>
              </w:rPr>
              <w:t>7</w:t>
            </w:r>
          </w:p>
        </w:tc>
        <w:tc>
          <w:tcPr>
            <w:tcW w:w="1168" w:type="dxa"/>
            <w:vAlign w:val="top"/>
          </w:tcPr>
          <w:p w14:paraId="4FF476D0">
            <w:pPr>
              <w:spacing w:line="235" w:lineRule="exact"/>
              <w:rPr>
                <w:rFonts w:ascii="Arial"/>
                <w:sz w:val="20"/>
              </w:rPr>
            </w:pPr>
          </w:p>
        </w:tc>
        <w:tc>
          <w:tcPr>
            <w:tcW w:w="977" w:type="dxa"/>
            <w:vAlign w:val="top"/>
          </w:tcPr>
          <w:p w14:paraId="23D8F56E">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6FBF2D44">
            <w:pPr>
              <w:rPr>
                <w:rFonts w:ascii="Arial"/>
                <w:sz w:val="21"/>
              </w:rPr>
            </w:pPr>
          </w:p>
        </w:tc>
        <w:tc>
          <w:tcPr>
            <w:tcW w:w="1909" w:type="dxa"/>
            <w:vAlign w:val="top"/>
          </w:tcPr>
          <w:p w14:paraId="3F1F5E80">
            <w:pPr>
              <w:spacing w:line="235" w:lineRule="exact"/>
              <w:rPr>
                <w:rFonts w:ascii="Arial"/>
                <w:sz w:val="20"/>
              </w:rPr>
            </w:pPr>
          </w:p>
        </w:tc>
      </w:tr>
      <w:tr w14:paraId="7D041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0B782150">
            <w:pPr>
              <w:pStyle w:val="6"/>
              <w:spacing w:before="70" w:line="169" w:lineRule="auto"/>
              <w:ind w:left="306"/>
              <w:rPr>
                <w:sz w:val="18"/>
                <w:szCs w:val="18"/>
              </w:rPr>
            </w:pPr>
            <w:r>
              <w:rPr>
                <w:spacing w:val="-10"/>
                <w:sz w:val="18"/>
                <w:szCs w:val="18"/>
              </w:rPr>
              <w:t>13</w:t>
            </w:r>
          </w:p>
        </w:tc>
        <w:tc>
          <w:tcPr>
            <w:tcW w:w="2339" w:type="dxa"/>
            <w:vAlign w:val="top"/>
          </w:tcPr>
          <w:p w14:paraId="0795CD2E">
            <w:pPr>
              <w:pStyle w:val="6"/>
              <w:spacing w:before="41" w:line="198"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39829853">
            <w:pPr>
              <w:pStyle w:val="6"/>
              <w:spacing w:before="41" w:line="198" w:lineRule="auto"/>
              <w:ind w:left="1087"/>
              <w:rPr>
                <w:sz w:val="18"/>
                <w:szCs w:val="18"/>
              </w:rPr>
            </w:pPr>
            <w:r>
              <w:rPr>
                <w:spacing w:val="-5"/>
                <w:sz w:val="18"/>
                <w:szCs w:val="18"/>
              </w:rPr>
              <w:t>5t</w:t>
            </w:r>
          </w:p>
        </w:tc>
        <w:tc>
          <w:tcPr>
            <w:tcW w:w="720" w:type="dxa"/>
            <w:vAlign w:val="top"/>
          </w:tcPr>
          <w:p w14:paraId="017A4812">
            <w:pPr>
              <w:pStyle w:val="6"/>
              <w:spacing w:before="41" w:line="198" w:lineRule="auto"/>
              <w:ind w:left="274"/>
              <w:rPr>
                <w:sz w:val="18"/>
                <w:szCs w:val="18"/>
              </w:rPr>
            </w:pPr>
            <w:r>
              <w:rPr>
                <w:sz w:val="18"/>
                <w:szCs w:val="18"/>
              </w:rPr>
              <w:t>个</w:t>
            </w:r>
          </w:p>
        </w:tc>
        <w:tc>
          <w:tcPr>
            <w:tcW w:w="900" w:type="dxa"/>
            <w:vAlign w:val="top"/>
          </w:tcPr>
          <w:p w14:paraId="11532E09">
            <w:pPr>
              <w:pStyle w:val="6"/>
              <w:spacing w:before="70" w:line="169" w:lineRule="auto"/>
              <w:ind w:left="407"/>
              <w:rPr>
                <w:sz w:val="18"/>
                <w:szCs w:val="18"/>
              </w:rPr>
            </w:pPr>
            <w:r>
              <w:rPr>
                <w:sz w:val="18"/>
                <w:szCs w:val="18"/>
              </w:rPr>
              <w:t>4</w:t>
            </w:r>
          </w:p>
        </w:tc>
        <w:tc>
          <w:tcPr>
            <w:tcW w:w="1168" w:type="dxa"/>
            <w:vAlign w:val="top"/>
          </w:tcPr>
          <w:p w14:paraId="0EFF6330">
            <w:pPr>
              <w:spacing w:line="235" w:lineRule="exact"/>
              <w:rPr>
                <w:rFonts w:ascii="Arial"/>
                <w:sz w:val="20"/>
              </w:rPr>
            </w:pPr>
          </w:p>
        </w:tc>
        <w:tc>
          <w:tcPr>
            <w:tcW w:w="977" w:type="dxa"/>
            <w:vAlign w:val="top"/>
          </w:tcPr>
          <w:p w14:paraId="2737CE90">
            <w:pPr>
              <w:pStyle w:val="6"/>
              <w:spacing w:before="41"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26A4833F">
            <w:pPr>
              <w:rPr>
                <w:rFonts w:ascii="Arial"/>
                <w:sz w:val="21"/>
              </w:rPr>
            </w:pPr>
          </w:p>
        </w:tc>
        <w:tc>
          <w:tcPr>
            <w:tcW w:w="1909" w:type="dxa"/>
            <w:vAlign w:val="top"/>
          </w:tcPr>
          <w:p w14:paraId="55ECFE7B">
            <w:pPr>
              <w:spacing w:line="235" w:lineRule="exact"/>
              <w:rPr>
                <w:rFonts w:ascii="Arial"/>
                <w:sz w:val="20"/>
              </w:rPr>
            </w:pPr>
          </w:p>
        </w:tc>
      </w:tr>
      <w:tr w14:paraId="41228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1977DC74">
            <w:pPr>
              <w:pStyle w:val="6"/>
              <w:spacing w:before="72" w:line="167" w:lineRule="auto"/>
              <w:ind w:left="306"/>
              <w:rPr>
                <w:sz w:val="18"/>
                <w:szCs w:val="18"/>
              </w:rPr>
            </w:pPr>
            <w:r>
              <w:rPr>
                <w:spacing w:val="-10"/>
                <w:sz w:val="18"/>
                <w:szCs w:val="18"/>
              </w:rPr>
              <w:t>14</w:t>
            </w:r>
          </w:p>
        </w:tc>
        <w:tc>
          <w:tcPr>
            <w:tcW w:w="2339" w:type="dxa"/>
            <w:vAlign w:val="top"/>
          </w:tcPr>
          <w:p w14:paraId="683E9AD9">
            <w:pPr>
              <w:pStyle w:val="6"/>
              <w:spacing w:before="43" w:line="196" w:lineRule="auto"/>
              <w:ind w:left="992"/>
              <w:rPr>
                <w:sz w:val="18"/>
                <w:szCs w:val="18"/>
              </w:rPr>
            </w:pPr>
            <w:r>
              <w:rPr>
                <w:spacing w:val="-4"/>
                <w:sz w:val="18"/>
                <w:szCs w:val="18"/>
              </w:rPr>
              <w:t>地锚</w:t>
            </w:r>
          </w:p>
        </w:tc>
        <w:tc>
          <w:tcPr>
            <w:tcW w:w="2339" w:type="dxa"/>
            <w:vAlign w:val="top"/>
          </w:tcPr>
          <w:p w14:paraId="2EA850D3">
            <w:pPr>
              <w:pStyle w:val="6"/>
              <w:spacing w:before="43" w:line="196" w:lineRule="auto"/>
              <w:ind w:left="1087"/>
              <w:rPr>
                <w:sz w:val="18"/>
                <w:szCs w:val="18"/>
              </w:rPr>
            </w:pPr>
            <w:r>
              <w:rPr>
                <w:spacing w:val="-5"/>
                <w:sz w:val="18"/>
                <w:szCs w:val="18"/>
              </w:rPr>
              <w:t>3t</w:t>
            </w:r>
          </w:p>
        </w:tc>
        <w:tc>
          <w:tcPr>
            <w:tcW w:w="720" w:type="dxa"/>
            <w:vAlign w:val="top"/>
          </w:tcPr>
          <w:p w14:paraId="0150D6C5">
            <w:pPr>
              <w:pStyle w:val="6"/>
              <w:spacing w:before="43" w:line="196" w:lineRule="auto"/>
              <w:ind w:left="274"/>
              <w:rPr>
                <w:sz w:val="18"/>
                <w:szCs w:val="18"/>
              </w:rPr>
            </w:pPr>
            <w:r>
              <w:rPr>
                <w:sz w:val="18"/>
                <w:szCs w:val="18"/>
              </w:rPr>
              <w:t>个</w:t>
            </w:r>
          </w:p>
        </w:tc>
        <w:tc>
          <w:tcPr>
            <w:tcW w:w="900" w:type="dxa"/>
            <w:vAlign w:val="top"/>
          </w:tcPr>
          <w:p w14:paraId="7A73D2C7">
            <w:pPr>
              <w:pStyle w:val="6"/>
              <w:spacing w:before="72" w:line="167" w:lineRule="auto"/>
              <w:ind w:left="410"/>
              <w:rPr>
                <w:sz w:val="18"/>
                <w:szCs w:val="18"/>
              </w:rPr>
            </w:pPr>
            <w:r>
              <w:rPr>
                <w:sz w:val="18"/>
                <w:szCs w:val="18"/>
              </w:rPr>
              <w:t>2</w:t>
            </w:r>
          </w:p>
        </w:tc>
        <w:tc>
          <w:tcPr>
            <w:tcW w:w="1168" w:type="dxa"/>
            <w:vAlign w:val="top"/>
          </w:tcPr>
          <w:p w14:paraId="1787A100">
            <w:pPr>
              <w:spacing w:line="235" w:lineRule="exact"/>
              <w:rPr>
                <w:rFonts w:ascii="Arial"/>
                <w:sz w:val="20"/>
              </w:rPr>
            </w:pPr>
          </w:p>
        </w:tc>
        <w:tc>
          <w:tcPr>
            <w:tcW w:w="977" w:type="dxa"/>
            <w:vAlign w:val="top"/>
          </w:tcPr>
          <w:p w14:paraId="1C255948">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7B136A0D">
            <w:pPr>
              <w:rPr>
                <w:rFonts w:ascii="Arial"/>
                <w:sz w:val="21"/>
              </w:rPr>
            </w:pPr>
          </w:p>
        </w:tc>
        <w:tc>
          <w:tcPr>
            <w:tcW w:w="1909" w:type="dxa"/>
            <w:vAlign w:val="top"/>
          </w:tcPr>
          <w:p w14:paraId="3124BF2C">
            <w:pPr>
              <w:spacing w:line="235" w:lineRule="exact"/>
              <w:rPr>
                <w:rFonts w:ascii="Arial"/>
                <w:sz w:val="20"/>
              </w:rPr>
            </w:pPr>
          </w:p>
        </w:tc>
      </w:tr>
      <w:tr w14:paraId="50C98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CEB816B">
            <w:pPr>
              <w:pStyle w:val="6"/>
              <w:spacing w:before="71" w:line="168" w:lineRule="auto"/>
              <w:ind w:left="306"/>
              <w:rPr>
                <w:sz w:val="18"/>
                <w:szCs w:val="18"/>
              </w:rPr>
            </w:pPr>
            <w:r>
              <w:rPr>
                <w:spacing w:val="-10"/>
                <w:sz w:val="18"/>
                <w:szCs w:val="18"/>
              </w:rPr>
              <w:t>15</w:t>
            </w:r>
          </w:p>
        </w:tc>
        <w:tc>
          <w:tcPr>
            <w:tcW w:w="2339" w:type="dxa"/>
            <w:vAlign w:val="top"/>
          </w:tcPr>
          <w:p w14:paraId="6F39999F">
            <w:pPr>
              <w:pStyle w:val="6"/>
              <w:spacing w:before="43" w:line="196" w:lineRule="auto"/>
              <w:ind w:left="811"/>
              <w:rPr>
                <w:sz w:val="18"/>
                <w:szCs w:val="18"/>
              </w:rPr>
            </w:pPr>
            <w:r>
              <w:rPr>
                <w:spacing w:val="-2"/>
                <w:sz w:val="18"/>
                <w:szCs w:val="18"/>
              </w:rPr>
              <w:t>机动绞磨</w:t>
            </w:r>
          </w:p>
        </w:tc>
        <w:tc>
          <w:tcPr>
            <w:tcW w:w="2339" w:type="dxa"/>
            <w:vAlign w:val="top"/>
          </w:tcPr>
          <w:p w14:paraId="3FFCD934">
            <w:pPr>
              <w:pStyle w:val="6"/>
              <w:spacing w:before="43" w:line="196" w:lineRule="auto"/>
              <w:ind w:left="1087"/>
              <w:rPr>
                <w:sz w:val="18"/>
                <w:szCs w:val="18"/>
              </w:rPr>
            </w:pPr>
            <w:r>
              <w:rPr>
                <w:spacing w:val="-5"/>
                <w:sz w:val="18"/>
                <w:szCs w:val="18"/>
              </w:rPr>
              <w:t>5t</w:t>
            </w:r>
          </w:p>
        </w:tc>
        <w:tc>
          <w:tcPr>
            <w:tcW w:w="720" w:type="dxa"/>
            <w:vAlign w:val="top"/>
          </w:tcPr>
          <w:p w14:paraId="116184D0">
            <w:pPr>
              <w:pStyle w:val="6"/>
              <w:spacing w:before="43" w:line="196" w:lineRule="auto"/>
              <w:ind w:left="288"/>
              <w:rPr>
                <w:sz w:val="18"/>
                <w:szCs w:val="18"/>
              </w:rPr>
            </w:pPr>
            <w:r>
              <w:rPr>
                <w:sz w:val="18"/>
                <w:szCs w:val="18"/>
              </w:rPr>
              <w:t>台</w:t>
            </w:r>
          </w:p>
        </w:tc>
        <w:tc>
          <w:tcPr>
            <w:tcW w:w="900" w:type="dxa"/>
            <w:vAlign w:val="top"/>
          </w:tcPr>
          <w:p w14:paraId="3E71FFA8">
            <w:pPr>
              <w:pStyle w:val="6"/>
              <w:spacing w:before="72" w:line="167" w:lineRule="auto"/>
              <w:ind w:left="410"/>
              <w:rPr>
                <w:sz w:val="18"/>
                <w:szCs w:val="18"/>
              </w:rPr>
            </w:pPr>
            <w:r>
              <w:rPr>
                <w:sz w:val="18"/>
                <w:szCs w:val="18"/>
              </w:rPr>
              <w:t>2</w:t>
            </w:r>
          </w:p>
        </w:tc>
        <w:tc>
          <w:tcPr>
            <w:tcW w:w="1168" w:type="dxa"/>
            <w:vAlign w:val="top"/>
          </w:tcPr>
          <w:p w14:paraId="0C3B48FB">
            <w:pPr>
              <w:spacing w:line="235" w:lineRule="exact"/>
              <w:rPr>
                <w:rFonts w:ascii="Arial"/>
                <w:sz w:val="20"/>
              </w:rPr>
            </w:pPr>
          </w:p>
        </w:tc>
        <w:tc>
          <w:tcPr>
            <w:tcW w:w="977" w:type="dxa"/>
            <w:vAlign w:val="top"/>
          </w:tcPr>
          <w:p w14:paraId="660F2E57">
            <w:pPr>
              <w:pStyle w:val="6"/>
              <w:spacing w:before="43" w:line="196" w:lineRule="auto"/>
              <w:ind w:left="342"/>
              <w:rPr>
                <w:sz w:val="18"/>
                <w:szCs w:val="18"/>
              </w:rPr>
            </w:pPr>
            <w:r>
              <w:rPr>
                <w:spacing w:val="-18"/>
                <w:sz w:val="18"/>
                <w:szCs w:val="18"/>
              </w:rPr>
              <w:t>良好</w:t>
            </w:r>
          </w:p>
        </w:tc>
        <w:tc>
          <w:tcPr>
            <w:tcW w:w="1655" w:type="dxa"/>
            <w:vMerge w:val="continue"/>
            <w:tcBorders>
              <w:top w:val="nil"/>
            </w:tcBorders>
            <w:vAlign w:val="top"/>
          </w:tcPr>
          <w:p w14:paraId="2F5C1B6F">
            <w:pPr>
              <w:rPr>
                <w:rFonts w:ascii="Arial"/>
                <w:sz w:val="21"/>
              </w:rPr>
            </w:pPr>
          </w:p>
        </w:tc>
        <w:tc>
          <w:tcPr>
            <w:tcW w:w="1909" w:type="dxa"/>
            <w:vAlign w:val="top"/>
          </w:tcPr>
          <w:p w14:paraId="0102390E">
            <w:pPr>
              <w:spacing w:line="235" w:lineRule="exact"/>
              <w:rPr>
                <w:rFonts w:ascii="Arial"/>
                <w:sz w:val="20"/>
              </w:rPr>
            </w:pPr>
          </w:p>
        </w:tc>
      </w:tr>
      <w:tr w14:paraId="7B187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502227A">
            <w:pPr>
              <w:pStyle w:val="6"/>
              <w:spacing w:before="71" w:line="168" w:lineRule="auto"/>
              <w:ind w:left="306"/>
              <w:rPr>
                <w:sz w:val="18"/>
                <w:szCs w:val="18"/>
              </w:rPr>
            </w:pPr>
            <w:r>
              <w:rPr>
                <w:spacing w:val="-10"/>
                <w:sz w:val="18"/>
                <w:szCs w:val="18"/>
              </w:rPr>
              <w:t>16</w:t>
            </w:r>
          </w:p>
        </w:tc>
        <w:tc>
          <w:tcPr>
            <w:tcW w:w="2339" w:type="dxa"/>
            <w:vAlign w:val="top"/>
          </w:tcPr>
          <w:p w14:paraId="299F1CDB">
            <w:pPr>
              <w:pStyle w:val="6"/>
              <w:spacing w:before="42" w:line="197" w:lineRule="auto"/>
              <w:ind w:left="810"/>
              <w:rPr>
                <w:sz w:val="18"/>
                <w:szCs w:val="18"/>
              </w:rPr>
            </w:pPr>
            <w:r>
              <w:rPr>
                <w:spacing w:val="-2"/>
                <w:sz w:val="18"/>
                <w:szCs w:val="18"/>
              </w:rPr>
              <w:t>钢丝绳套</w:t>
            </w:r>
          </w:p>
        </w:tc>
        <w:tc>
          <w:tcPr>
            <w:tcW w:w="2339" w:type="dxa"/>
            <w:vAlign w:val="top"/>
          </w:tcPr>
          <w:p w14:paraId="5DDC7647">
            <w:pPr>
              <w:pStyle w:val="6"/>
              <w:spacing w:before="42" w:line="197" w:lineRule="auto"/>
              <w:ind w:left="520"/>
              <w:rPr>
                <w:sz w:val="18"/>
                <w:szCs w:val="18"/>
              </w:rPr>
            </w:pPr>
            <w:r>
              <w:rPr>
                <w:spacing w:val="-3"/>
                <w:sz w:val="18"/>
                <w:szCs w:val="18"/>
              </w:rPr>
              <w:t>Φ21.5mm×5~10m</w:t>
            </w:r>
          </w:p>
        </w:tc>
        <w:tc>
          <w:tcPr>
            <w:tcW w:w="720" w:type="dxa"/>
            <w:vAlign w:val="top"/>
          </w:tcPr>
          <w:p w14:paraId="120CFEB6">
            <w:pPr>
              <w:pStyle w:val="6"/>
              <w:spacing w:before="42" w:line="197" w:lineRule="auto"/>
              <w:ind w:left="274"/>
              <w:rPr>
                <w:sz w:val="18"/>
                <w:szCs w:val="18"/>
              </w:rPr>
            </w:pPr>
            <w:r>
              <w:rPr>
                <w:sz w:val="18"/>
                <w:szCs w:val="18"/>
              </w:rPr>
              <w:t>根</w:t>
            </w:r>
          </w:p>
        </w:tc>
        <w:tc>
          <w:tcPr>
            <w:tcW w:w="900" w:type="dxa"/>
            <w:vAlign w:val="top"/>
          </w:tcPr>
          <w:p w14:paraId="49D6EF38">
            <w:pPr>
              <w:pStyle w:val="6"/>
              <w:spacing w:before="42" w:line="197" w:lineRule="auto"/>
              <w:ind w:left="274"/>
              <w:rPr>
                <w:sz w:val="18"/>
                <w:szCs w:val="18"/>
              </w:rPr>
            </w:pPr>
            <w:r>
              <w:rPr>
                <w:spacing w:val="-4"/>
                <w:sz w:val="18"/>
                <w:szCs w:val="18"/>
              </w:rPr>
              <w:t>若干</w:t>
            </w:r>
          </w:p>
        </w:tc>
        <w:tc>
          <w:tcPr>
            <w:tcW w:w="1168" w:type="dxa"/>
            <w:vAlign w:val="top"/>
          </w:tcPr>
          <w:p w14:paraId="1F91D027">
            <w:pPr>
              <w:spacing w:line="235" w:lineRule="exact"/>
              <w:rPr>
                <w:rFonts w:ascii="Arial"/>
                <w:sz w:val="20"/>
              </w:rPr>
            </w:pPr>
          </w:p>
        </w:tc>
        <w:tc>
          <w:tcPr>
            <w:tcW w:w="977" w:type="dxa"/>
            <w:vAlign w:val="top"/>
          </w:tcPr>
          <w:p w14:paraId="59F47E7E">
            <w:pPr>
              <w:pStyle w:val="6"/>
              <w:spacing w:before="42" w:line="197" w:lineRule="auto"/>
              <w:ind w:left="342"/>
              <w:rPr>
                <w:sz w:val="18"/>
                <w:szCs w:val="18"/>
              </w:rPr>
            </w:pPr>
            <w:r>
              <w:rPr>
                <w:spacing w:val="-18"/>
                <w:sz w:val="18"/>
                <w:szCs w:val="18"/>
              </w:rPr>
              <w:t>良好</w:t>
            </w:r>
          </w:p>
        </w:tc>
        <w:tc>
          <w:tcPr>
            <w:tcW w:w="1655" w:type="dxa"/>
            <w:vAlign w:val="top"/>
          </w:tcPr>
          <w:p w14:paraId="57A4BF1E">
            <w:pPr>
              <w:spacing w:line="235" w:lineRule="exact"/>
              <w:rPr>
                <w:rFonts w:ascii="Arial"/>
                <w:sz w:val="20"/>
              </w:rPr>
            </w:pPr>
          </w:p>
        </w:tc>
        <w:tc>
          <w:tcPr>
            <w:tcW w:w="1909" w:type="dxa"/>
            <w:vAlign w:val="top"/>
          </w:tcPr>
          <w:p w14:paraId="215C11C7">
            <w:pPr>
              <w:pStyle w:val="6"/>
              <w:spacing w:before="42" w:line="197" w:lineRule="auto"/>
              <w:ind w:left="436"/>
              <w:rPr>
                <w:sz w:val="18"/>
                <w:szCs w:val="18"/>
              </w:rPr>
            </w:pPr>
            <w:r>
              <w:rPr>
                <w:spacing w:val="-5"/>
                <w:sz w:val="18"/>
                <w:szCs w:val="18"/>
              </w:rPr>
              <w:t>吊点钢丝绳套</w:t>
            </w:r>
          </w:p>
        </w:tc>
      </w:tr>
      <w:tr w14:paraId="027AB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203D4699">
            <w:pPr>
              <w:pStyle w:val="6"/>
              <w:spacing w:before="70" w:line="169" w:lineRule="auto"/>
              <w:ind w:left="306"/>
              <w:rPr>
                <w:sz w:val="18"/>
                <w:szCs w:val="18"/>
              </w:rPr>
            </w:pPr>
            <w:r>
              <w:rPr>
                <w:spacing w:val="-10"/>
                <w:sz w:val="18"/>
                <w:szCs w:val="18"/>
              </w:rPr>
              <w:t>17</w:t>
            </w:r>
          </w:p>
        </w:tc>
        <w:tc>
          <w:tcPr>
            <w:tcW w:w="2339" w:type="dxa"/>
            <w:vAlign w:val="top"/>
          </w:tcPr>
          <w:p w14:paraId="0D268FCA">
            <w:pPr>
              <w:pStyle w:val="6"/>
              <w:spacing w:before="42" w:line="197" w:lineRule="auto"/>
              <w:ind w:left="901"/>
              <w:rPr>
                <w:sz w:val="18"/>
                <w:szCs w:val="18"/>
              </w:rPr>
            </w:pPr>
            <w:r>
              <w:rPr>
                <w:spacing w:val="-2"/>
                <w:sz w:val="18"/>
                <w:szCs w:val="18"/>
              </w:rPr>
              <w:t>钢丝绳</w:t>
            </w:r>
          </w:p>
        </w:tc>
        <w:tc>
          <w:tcPr>
            <w:tcW w:w="2339" w:type="dxa"/>
            <w:vAlign w:val="top"/>
          </w:tcPr>
          <w:p w14:paraId="584CC9B5">
            <w:pPr>
              <w:pStyle w:val="6"/>
              <w:spacing w:before="42" w:line="197" w:lineRule="auto"/>
              <w:ind w:left="565"/>
              <w:rPr>
                <w:sz w:val="18"/>
                <w:szCs w:val="18"/>
              </w:rPr>
            </w:pPr>
            <w:r>
              <w:rPr>
                <w:spacing w:val="-4"/>
                <w:sz w:val="18"/>
                <w:szCs w:val="18"/>
              </w:rPr>
              <w:t>Φ</w:t>
            </w:r>
            <w:r>
              <w:rPr>
                <w:spacing w:val="-70"/>
                <w:sz w:val="18"/>
                <w:szCs w:val="18"/>
              </w:rPr>
              <w:t xml:space="preserve"> </w:t>
            </w:r>
            <w:r>
              <w:rPr>
                <w:spacing w:val="-4"/>
                <w:sz w:val="18"/>
                <w:szCs w:val="18"/>
              </w:rPr>
              <w:t>15.5mm×250m</w:t>
            </w:r>
          </w:p>
        </w:tc>
        <w:tc>
          <w:tcPr>
            <w:tcW w:w="720" w:type="dxa"/>
            <w:vAlign w:val="top"/>
          </w:tcPr>
          <w:p w14:paraId="36DCBCED">
            <w:pPr>
              <w:pStyle w:val="6"/>
              <w:spacing w:before="42" w:line="197" w:lineRule="auto"/>
              <w:ind w:left="274"/>
              <w:rPr>
                <w:sz w:val="18"/>
                <w:szCs w:val="18"/>
              </w:rPr>
            </w:pPr>
            <w:r>
              <w:rPr>
                <w:sz w:val="18"/>
                <w:szCs w:val="18"/>
              </w:rPr>
              <w:t>根</w:t>
            </w:r>
          </w:p>
        </w:tc>
        <w:tc>
          <w:tcPr>
            <w:tcW w:w="900" w:type="dxa"/>
            <w:vAlign w:val="top"/>
          </w:tcPr>
          <w:p w14:paraId="4BDCDA79">
            <w:pPr>
              <w:pStyle w:val="6"/>
              <w:spacing w:before="71" w:line="168" w:lineRule="auto"/>
              <w:ind w:left="410"/>
              <w:rPr>
                <w:sz w:val="18"/>
                <w:szCs w:val="18"/>
              </w:rPr>
            </w:pPr>
            <w:r>
              <w:rPr>
                <w:sz w:val="18"/>
                <w:szCs w:val="18"/>
              </w:rPr>
              <w:t>2</w:t>
            </w:r>
          </w:p>
        </w:tc>
        <w:tc>
          <w:tcPr>
            <w:tcW w:w="1168" w:type="dxa"/>
            <w:vAlign w:val="top"/>
          </w:tcPr>
          <w:p w14:paraId="580001BE">
            <w:pPr>
              <w:spacing w:line="235" w:lineRule="exact"/>
              <w:rPr>
                <w:rFonts w:ascii="Arial"/>
                <w:sz w:val="20"/>
              </w:rPr>
            </w:pPr>
          </w:p>
        </w:tc>
        <w:tc>
          <w:tcPr>
            <w:tcW w:w="977" w:type="dxa"/>
            <w:vAlign w:val="top"/>
          </w:tcPr>
          <w:p w14:paraId="01482E62">
            <w:pPr>
              <w:pStyle w:val="6"/>
              <w:spacing w:before="42" w:line="197" w:lineRule="auto"/>
              <w:ind w:left="342"/>
              <w:rPr>
                <w:sz w:val="18"/>
                <w:szCs w:val="18"/>
              </w:rPr>
            </w:pPr>
            <w:r>
              <w:rPr>
                <w:spacing w:val="-18"/>
                <w:sz w:val="18"/>
                <w:szCs w:val="18"/>
              </w:rPr>
              <w:t>良好</w:t>
            </w:r>
          </w:p>
        </w:tc>
        <w:tc>
          <w:tcPr>
            <w:tcW w:w="1655" w:type="dxa"/>
            <w:vAlign w:val="top"/>
          </w:tcPr>
          <w:p w14:paraId="21C6E262">
            <w:pPr>
              <w:spacing w:line="235" w:lineRule="exact"/>
              <w:rPr>
                <w:rFonts w:ascii="Arial"/>
                <w:sz w:val="20"/>
              </w:rPr>
            </w:pPr>
          </w:p>
        </w:tc>
        <w:tc>
          <w:tcPr>
            <w:tcW w:w="1909" w:type="dxa"/>
            <w:vAlign w:val="top"/>
          </w:tcPr>
          <w:p w14:paraId="4E730F21">
            <w:pPr>
              <w:pStyle w:val="6"/>
              <w:spacing w:before="42" w:line="197" w:lineRule="auto"/>
              <w:ind w:left="684"/>
              <w:rPr>
                <w:sz w:val="18"/>
                <w:szCs w:val="18"/>
              </w:rPr>
            </w:pPr>
            <w:r>
              <w:rPr>
                <w:spacing w:val="-3"/>
                <w:sz w:val="18"/>
                <w:szCs w:val="18"/>
              </w:rPr>
              <w:t>起伏绳</w:t>
            </w:r>
          </w:p>
        </w:tc>
      </w:tr>
      <w:tr w14:paraId="2F2A5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C1B4EC4">
            <w:pPr>
              <w:pStyle w:val="6"/>
              <w:spacing w:before="70" w:line="169" w:lineRule="auto"/>
              <w:ind w:left="306"/>
              <w:rPr>
                <w:sz w:val="18"/>
                <w:szCs w:val="18"/>
              </w:rPr>
            </w:pPr>
            <w:r>
              <w:rPr>
                <w:spacing w:val="-10"/>
                <w:sz w:val="18"/>
                <w:szCs w:val="18"/>
              </w:rPr>
              <w:t>18</w:t>
            </w:r>
          </w:p>
        </w:tc>
        <w:tc>
          <w:tcPr>
            <w:tcW w:w="2339" w:type="dxa"/>
            <w:vAlign w:val="top"/>
          </w:tcPr>
          <w:p w14:paraId="2B585BF8">
            <w:pPr>
              <w:pStyle w:val="6"/>
              <w:spacing w:before="42" w:line="197" w:lineRule="auto"/>
              <w:ind w:left="812"/>
              <w:rPr>
                <w:sz w:val="18"/>
                <w:szCs w:val="18"/>
              </w:rPr>
            </w:pPr>
            <w:r>
              <w:rPr>
                <w:spacing w:val="-2"/>
                <w:sz w:val="18"/>
                <w:szCs w:val="18"/>
              </w:rPr>
              <w:t>双轮滑车</w:t>
            </w:r>
          </w:p>
        </w:tc>
        <w:tc>
          <w:tcPr>
            <w:tcW w:w="2339" w:type="dxa"/>
            <w:vAlign w:val="top"/>
          </w:tcPr>
          <w:p w14:paraId="34E403B0">
            <w:pPr>
              <w:pStyle w:val="6"/>
              <w:spacing w:before="42" w:line="197" w:lineRule="auto"/>
              <w:ind w:left="1051"/>
              <w:rPr>
                <w:sz w:val="18"/>
                <w:szCs w:val="18"/>
              </w:rPr>
            </w:pPr>
            <w:r>
              <w:rPr>
                <w:spacing w:val="-7"/>
                <w:sz w:val="18"/>
                <w:szCs w:val="18"/>
              </w:rPr>
              <w:t>10t</w:t>
            </w:r>
          </w:p>
        </w:tc>
        <w:tc>
          <w:tcPr>
            <w:tcW w:w="720" w:type="dxa"/>
            <w:vAlign w:val="top"/>
          </w:tcPr>
          <w:p w14:paraId="10EFD263">
            <w:pPr>
              <w:pStyle w:val="6"/>
              <w:spacing w:before="42" w:line="197" w:lineRule="auto"/>
              <w:ind w:left="288"/>
              <w:rPr>
                <w:sz w:val="18"/>
                <w:szCs w:val="18"/>
              </w:rPr>
            </w:pPr>
            <w:r>
              <w:rPr>
                <w:sz w:val="18"/>
                <w:szCs w:val="18"/>
              </w:rPr>
              <w:t>台</w:t>
            </w:r>
          </w:p>
        </w:tc>
        <w:tc>
          <w:tcPr>
            <w:tcW w:w="900" w:type="dxa"/>
            <w:vAlign w:val="top"/>
          </w:tcPr>
          <w:p w14:paraId="1824EB75">
            <w:pPr>
              <w:pStyle w:val="6"/>
              <w:spacing w:before="71" w:line="168" w:lineRule="auto"/>
              <w:ind w:left="407"/>
              <w:rPr>
                <w:sz w:val="18"/>
                <w:szCs w:val="18"/>
              </w:rPr>
            </w:pPr>
            <w:r>
              <w:rPr>
                <w:sz w:val="18"/>
                <w:szCs w:val="18"/>
              </w:rPr>
              <w:t>4</w:t>
            </w:r>
          </w:p>
        </w:tc>
        <w:tc>
          <w:tcPr>
            <w:tcW w:w="1168" w:type="dxa"/>
            <w:vAlign w:val="top"/>
          </w:tcPr>
          <w:p w14:paraId="2F37CDE8">
            <w:pPr>
              <w:spacing w:line="235" w:lineRule="exact"/>
              <w:rPr>
                <w:rFonts w:ascii="Arial"/>
                <w:sz w:val="20"/>
              </w:rPr>
            </w:pPr>
          </w:p>
        </w:tc>
        <w:tc>
          <w:tcPr>
            <w:tcW w:w="977" w:type="dxa"/>
            <w:vAlign w:val="top"/>
          </w:tcPr>
          <w:p w14:paraId="62BA5E50">
            <w:pPr>
              <w:pStyle w:val="6"/>
              <w:spacing w:before="42" w:line="197" w:lineRule="auto"/>
              <w:ind w:left="342"/>
              <w:rPr>
                <w:sz w:val="18"/>
                <w:szCs w:val="18"/>
              </w:rPr>
            </w:pPr>
            <w:r>
              <w:rPr>
                <w:spacing w:val="-18"/>
                <w:sz w:val="18"/>
                <w:szCs w:val="18"/>
              </w:rPr>
              <w:t>良好</w:t>
            </w:r>
          </w:p>
        </w:tc>
        <w:tc>
          <w:tcPr>
            <w:tcW w:w="1655" w:type="dxa"/>
            <w:vMerge w:val="restart"/>
            <w:tcBorders>
              <w:bottom w:val="nil"/>
            </w:tcBorders>
            <w:vAlign w:val="top"/>
          </w:tcPr>
          <w:p w14:paraId="79D511C8">
            <w:pPr>
              <w:spacing w:line="305" w:lineRule="auto"/>
              <w:rPr>
                <w:rFonts w:ascii="Arial"/>
                <w:sz w:val="21"/>
              </w:rPr>
            </w:pPr>
          </w:p>
          <w:p w14:paraId="6BB1D3FE">
            <w:pPr>
              <w:spacing w:line="306" w:lineRule="auto"/>
              <w:rPr>
                <w:rFonts w:ascii="Arial"/>
                <w:sz w:val="21"/>
              </w:rPr>
            </w:pPr>
          </w:p>
          <w:p w14:paraId="600C5366">
            <w:pPr>
              <w:pStyle w:val="6"/>
              <w:spacing w:before="58" w:line="219" w:lineRule="auto"/>
              <w:ind w:left="474"/>
              <w:rPr>
                <w:sz w:val="18"/>
                <w:szCs w:val="18"/>
              </w:rPr>
            </w:pPr>
            <w:r>
              <w:rPr>
                <w:b/>
                <w:bCs/>
                <w:spacing w:val="-4"/>
                <w:sz w:val="18"/>
                <w:szCs w:val="18"/>
              </w:rPr>
              <w:t>起伏系统</w:t>
            </w:r>
          </w:p>
          <w:p w14:paraId="35E205B2">
            <w:pPr>
              <w:pStyle w:val="6"/>
              <w:spacing w:before="26" w:line="219" w:lineRule="auto"/>
              <w:ind w:left="293"/>
              <w:rPr>
                <w:sz w:val="18"/>
                <w:szCs w:val="18"/>
              </w:rPr>
            </w:pPr>
            <w:r>
              <w:rPr>
                <w:b/>
                <w:bCs/>
                <w:spacing w:val="-3"/>
                <w:sz w:val="18"/>
                <w:szCs w:val="18"/>
              </w:rPr>
              <w:t>摇臂抱杆组塔</w:t>
            </w:r>
          </w:p>
        </w:tc>
        <w:tc>
          <w:tcPr>
            <w:tcW w:w="1909" w:type="dxa"/>
            <w:vAlign w:val="top"/>
          </w:tcPr>
          <w:p w14:paraId="12C88F14">
            <w:pPr>
              <w:pStyle w:val="6"/>
              <w:spacing w:before="42" w:line="197" w:lineRule="auto"/>
              <w:ind w:left="504"/>
              <w:rPr>
                <w:sz w:val="18"/>
                <w:szCs w:val="18"/>
              </w:rPr>
            </w:pPr>
            <w:r>
              <w:rPr>
                <w:spacing w:val="-2"/>
                <w:sz w:val="18"/>
                <w:szCs w:val="18"/>
              </w:rPr>
              <w:t>起伏滑车组</w:t>
            </w:r>
          </w:p>
        </w:tc>
      </w:tr>
      <w:tr w14:paraId="3D1D1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EDB0AB7">
            <w:pPr>
              <w:pStyle w:val="6"/>
              <w:spacing w:before="70" w:line="169" w:lineRule="auto"/>
              <w:ind w:left="306"/>
              <w:rPr>
                <w:sz w:val="18"/>
                <w:szCs w:val="18"/>
              </w:rPr>
            </w:pPr>
            <w:r>
              <w:rPr>
                <w:spacing w:val="-10"/>
                <w:sz w:val="18"/>
                <w:szCs w:val="18"/>
              </w:rPr>
              <w:t>19</w:t>
            </w:r>
          </w:p>
        </w:tc>
        <w:tc>
          <w:tcPr>
            <w:tcW w:w="2339" w:type="dxa"/>
            <w:vAlign w:val="top"/>
          </w:tcPr>
          <w:p w14:paraId="6303D368">
            <w:pPr>
              <w:pStyle w:val="6"/>
              <w:spacing w:before="41" w:line="198" w:lineRule="auto"/>
              <w:ind w:left="813"/>
              <w:rPr>
                <w:sz w:val="18"/>
                <w:szCs w:val="18"/>
              </w:rPr>
            </w:pPr>
            <w:r>
              <w:rPr>
                <w:spacing w:val="-3"/>
                <w:sz w:val="18"/>
                <w:szCs w:val="18"/>
              </w:rPr>
              <w:t>单轮滑车</w:t>
            </w:r>
          </w:p>
        </w:tc>
        <w:tc>
          <w:tcPr>
            <w:tcW w:w="2339" w:type="dxa"/>
            <w:vAlign w:val="top"/>
          </w:tcPr>
          <w:p w14:paraId="7F45ED7A">
            <w:pPr>
              <w:pStyle w:val="6"/>
              <w:spacing w:before="41" w:line="198" w:lineRule="auto"/>
              <w:ind w:left="1087"/>
              <w:rPr>
                <w:sz w:val="18"/>
                <w:szCs w:val="18"/>
              </w:rPr>
            </w:pPr>
            <w:r>
              <w:rPr>
                <w:spacing w:val="-5"/>
                <w:sz w:val="18"/>
                <w:szCs w:val="18"/>
              </w:rPr>
              <w:t>5t</w:t>
            </w:r>
          </w:p>
        </w:tc>
        <w:tc>
          <w:tcPr>
            <w:tcW w:w="720" w:type="dxa"/>
            <w:vAlign w:val="top"/>
          </w:tcPr>
          <w:p w14:paraId="5843A037">
            <w:pPr>
              <w:pStyle w:val="6"/>
              <w:spacing w:before="41" w:line="198" w:lineRule="auto"/>
              <w:ind w:left="288"/>
              <w:rPr>
                <w:sz w:val="18"/>
                <w:szCs w:val="18"/>
              </w:rPr>
            </w:pPr>
            <w:r>
              <w:rPr>
                <w:sz w:val="18"/>
                <w:szCs w:val="18"/>
              </w:rPr>
              <w:t>台</w:t>
            </w:r>
          </w:p>
        </w:tc>
        <w:tc>
          <w:tcPr>
            <w:tcW w:w="900" w:type="dxa"/>
            <w:vAlign w:val="top"/>
          </w:tcPr>
          <w:p w14:paraId="15F07395">
            <w:pPr>
              <w:pStyle w:val="6"/>
              <w:spacing w:before="70" w:line="169" w:lineRule="auto"/>
              <w:ind w:left="410"/>
              <w:rPr>
                <w:sz w:val="18"/>
                <w:szCs w:val="18"/>
              </w:rPr>
            </w:pPr>
            <w:r>
              <w:rPr>
                <w:sz w:val="18"/>
                <w:szCs w:val="18"/>
              </w:rPr>
              <w:t>2</w:t>
            </w:r>
          </w:p>
        </w:tc>
        <w:tc>
          <w:tcPr>
            <w:tcW w:w="1168" w:type="dxa"/>
            <w:vAlign w:val="top"/>
          </w:tcPr>
          <w:p w14:paraId="377BEFBB">
            <w:pPr>
              <w:spacing w:line="235" w:lineRule="exact"/>
              <w:rPr>
                <w:rFonts w:ascii="Arial"/>
                <w:sz w:val="20"/>
              </w:rPr>
            </w:pPr>
          </w:p>
        </w:tc>
        <w:tc>
          <w:tcPr>
            <w:tcW w:w="977" w:type="dxa"/>
            <w:vAlign w:val="top"/>
          </w:tcPr>
          <w:p w14:paraId="7D369D21">
            <w:pPr>
              <w:pStyle w:val="6"/>
              <w:spacing w:before="41"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7EC7A945">
            <w:pPr>
              <w:rPr>
                <w:rFonts w:ascii="Arial"/>
                <w:sz w:val="21"/>
              </w:rPr>
            </w:pPr>
          </w:p>
        </w:tc>
        <w:tc>
          <w:tcPr>
            <w:tcW w:w="1909" w:type="dxa"/>
            <w:vAlign w:val="top"/>
          </w:tcPr>
          <w:p w14:paraId="4968062B">
            <w:pPr>
              <w:pStyle w:val="6"/>
              <w:spacing w:before="41" w:line="198" w:lineRule="auto"/>
              <w:ind w:left="595"/>
              <w:rPr>
                <w:sz w:val="18"/>
                <w:szCs w:val="18"/>
              </w:rPr>
            </w:pPr>
            <w:r>
              <w:rPr>
                <w:spacing w:val="-2"/>
                <w:sz w:val="18"/>
                <w:szCs w:val="18"/>
              </w:rPr>
              <w:t>转向滑车</w:t>
            </w:r>
          </w:p>
        </w:tc>
      </w:tr>
      <w:tr w14:paraId="163FA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807D945">
            <w:pPr>
              <w:pStyle w:val="6"/>
              <w:spacing w:before="72" w:line="167" w:lineRule="auto"/>
              <w:ind w:left="295"/>
              <w:rPr>
                <w:sz w:val="18"/>
                <w:szCs w:val="18"/>
              </w:rPr>
            </w:pPr>
            <w:r>
              <w:rPr>
                <w:spacing w:val="-4"/>
                <w:sz w:val="18"/>
                <w:szCs w:val="18"/>
              </w:rPr>
              <w:t>20</w:t>
            </w:r>
          </w:p>
        </w:tc>
        <w:tc>
          <w:tcPr>
            <w:tcW w:w="2339" w:type="dxa"/>
            <w:vAlign w:val="top"/>
          </w:tcPr>
          <w:p w14:paraId="6D9277B8">
            <w:pPr>
              <w:pStyle w:val="6"/>
              <w:spacing w:before="43" w:line="196"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0BAD577A">
            <w:pPr>
              <w:pStyle w:val="6"/>
              <w:spacing w:before="43" w:line="196" w:lineRule="auto"/>
              <w:ind w:left="1051"/>
              <w:rPr>
                <w:sz w:val="18"/>
                <w:szCs w:val="18"/>
              </w:rPr>
            </w:pPr>
            <w:r>
              <w:rPr>
                <w:spacing w:val="-7"/>
                <w:sz w:val="18"/>
                <w:szCs w:val="18"/>
              </w:rPr>
              <w:t>10t</w:t>
            </w:r>
          </w:p>
        </w:tc>
        <w:tc>
          <w:tcPr>
            <w:tcW w:w="720" w:type="dxa"/>
            <w:vAlign w:val="top"/>
          </w:tcPr>
          <w:p w14:paraId="72381BE6">
            <w:pPr>
              <w:pStyle w:val="6"/>
              <w:spacing w:before="43" w:line="196" w:lineRule="auto"/>
              <w:ind w:left="274"/>
              <w:rPr>
                <w:sz w:val="18"/>
                <w:szCs w:val="18"/>
              </w:rPr>
            </w:pPr>
            <w:r>
              <w:rPr>
                <w:sz w:val="18"/>
                <w:szCs w:val="18"/>
              </w:rPr>
              <w:t>个</w:t>
            </w:r>
          </w:p>
        </w:tc>
        <w:tc>
          <w:tcPr>
            <w:tcW w:w="900" w:type="dxa"/>
            <w:vAlign w:val="top"/>
          </w:tcPr>
          <w:p w14:paraId="4A47896C">
            <w:pPr>
              <w:pStyle w:val="6"/>
              <w:spacing w:before="72" w:line="167" w:lineRule="auto"/>
              <w:ind w:left="409"/>
              <w:rPr>
                <w:sz w:val="18"/>
                <w:szCs w:val="18"/>
              </w:rPr>
            </w:pPr>
            <w:r>
              <w:rPr>
                <w:sz w:val="18"/>
                <w:szCs w:val="18"/>
              </w:rPr>
              <w:t>6</w:t>
            </w:r>
          </w:p>
        </w:tc>
        <w:tc>
          <w:tcPr>
            <w:tcW w:w="1168" w:type="dxa"/>
            <w:vAlign w:val="top"/>
          </w:tcPr>
          <w:p w14:paraId="4A010EA8">
            <w:pPr>
              <w:spacing w:line="235" w:lineRule="exact"/>
              <w:rPr>
                <w:rFonts w:ascii="Arial"/>
                <w:sz w:val="20"/>
              </w:rPr>
            </w:pPr>
          </w:p>
        </w:tc>
        <w:tc>
          <w:tcPr>
            <w:tcW w:w="977" w:type="dxa"/>
            <w:vAlign w:val="top"/>
          </w:tcPr>
          <w:p w14:paraId="583EEAE9">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01AA43AA">
            <w:pPr>
              <w:rPr>
                <w:rFonts w:ascii="Arial"/>
                <w:sz w:val="21"/>
              </w:rPr>
            </w:pPr>
          </w:p>
        </w:tc>
        <w:tc>
          <w:tcPr>
            <w:tcW w:w="1909" w:type="dxa"/>
            <w:vAlign w:val="top"/>
          </w:tcPr>
          <w:p w14:paraId="337984C0">
            <w:pPr>
              <w:spacing w:line="235" w:lineRule="exact"/>
              <w:rPr>
                <w:rFonts w:ascii="Arial"/>
                <w:sz w:val="20"/>
              </w:rPr>
            </w:pPr>
          </w:p>
        </w:tc>
      </w:tr>
      <w:tr w14:paraId="6F1C3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DE32968">
            <w:pPr>
              <w:pStyle w:val="6"/>
              <w:spacing w:before="71" w:line="168" w:lineRule="auto"/>
              <w:ind w:left="295"/>
              <w:rPr>
                <w:sz w:val="18"/>
                <w:szCs w:val="18"/>
              </w:rPr>
            </w:pPr>
            <w:r>
              <w:rPr>
                <w:spacing w:val="-4"/>
                <w:sz w:val="18"/>
                <w:szCs w:val="18"/>
              </w:rPr>
              <w:t>21</w:t>
            </w:r>
          </w:p>
        </w:tc>
        <w:tc>
          <w:tcPr>
            <w:tcW w:w="2339" w:type="dxa"/>
            <w:vAlign w:val="top"/>
          </w:tcPr>
          <w:p w14:paraId="7A294541">
            <w:pPr>
              <w:pStyle w:val="6"/>
              <w:spacing w:before="43" w:line="196"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71AB2137">
            <w:pPr>
              <w:pStyle w:val="6"/>
              <w:spacing w:before="43" w:line="196" w:lineRule="auto"/>
              <w:ind w:left="1087"/>
              <w:rPr>
                <w:sz w:val="18"/>
                <w:szCs w:val="18"/>
              </w:rPr>
            </w:pPr>
            <w:r>
              <w:rPr>
                <w:spacing w:val="-5"/>
                <w:sz w:val="18"/>
                <w:szCs w:val="18"/>
              </w:rPr>
              <w:t>5t</w:t>
            </w:r>
          </w:p>
        </w:tc>
        <w:tc>
          <w:tcPr>
            <w:tcW w:w="720" w:type="dxa"/>
            <w:vAlign w:val="top"/>
          </w:tcPr>
          <w:p w14:paraId="192D07B6">
            <w:pPr>
              <w:pStyle w:val="6"/>
              <w:spacing w:before="43" w:line="196" w:lineRule="auto"/>
              <w:ind w:left="274"/>
              <w:rPr>
                <w:sz w:val="18"/>
                <w:szCs w:val="18"/>
              </w:rPr>
            </w:pPr>
            <w:r>
              <w:rPr>
                <w:sz w:val="18"/>
                <w:szCs w:val="18"/>
              </w:rPr>
              <w:t>个</w:t>
            </w:r>
          </w:p>
        </w:tc>
        <w:tc>
          <w:tcPr>
            <w:tcW w:w="900" w:type="dxa"/>
            <w:vAlign w:val="top"/>
          </w:tcPr>
          <w:p w14:paraId="0AD22517">
            <w:pPr>
              <w:pStyle w:val="6"/>
              <w:spacing w:before="72" w:line="167" w:lineRule="auto"/>
              <w:ind w:left="407"/>
              <w:rPr>
                <w:sz w:val="18"/>
                <w:szCs w:val="18"/>
              </w:rPr>
            </w:pPr>
            <w:r>
              <w:rPr>
                <w:sz w:val="18"/>
                <w:szCs w:val="18"/>
              </w:rPr>
              <w:t>4</w:t>
            </w:r>
          </w:p>
        </w:tc>
        <w:tc>
          <w:tcPr>
            <w:tcW w:w="1168" w:type="dxa"/>
            <w:vAlign w:val="top"/>
          </w:tcPr>
          <w:p w14:paraId="4CE99A5B">
            <w:pPr>
              <w:spacing w:line="235" w:lineRule="exact"/>
              <w:rPr>
                <w:rFonts w:ascii="Arial"/>
                <w:sz w:val="20"/>
              </w:rPr>
            </w:pPr>
          </w:p>
        </w:tc>
        <w:tc>
          <w:tcPr>
            <w:tcW w:w="977" w:type="dxa"/>
            <w:vAlign w:val="top"/>
          </w:tcPr>
          <w:p w14:paraId="08E44307">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78E6837C">
            <w:pPr>
              <w:rPr>
                <w:rFonts w:ascii="Arial"/>
                <w:sz w:val="21"/>
              </w:rPr>
            </w:pPr>
          </w:p>
        </w:tc>
        <w:tc>
          <w:tcPr>
            <w:tcW w:w="1909" w:type="dxa"/>
            <w:vAlign w:val="top"/>
          </w:tcPr>
          <w:p w14:paraId="32D39453">
            <w:pPr>
              <w:spacing w:line="235" w:lineRule="exact"/>
              <w:rPr>
                <w:rFonts w:ascii="Arial"/>
                <w:sz w:val="20"/>
              </w:rPr>
            </w:pPr>
          </w:p>
        </w:tc>
      </w:tr>
      <w:tr w14:paraId="5784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5357A483">
            <w:pPr>
              <w:pStyle w:val="6"/>
              <w:spacing w:before="72" w:line="167" w:lineRule="auto"/>
              <w:ind w:left="295"/>
              <w:rPr>
                <w:sz w:val="18"/>
                <w:szCs w:val="18"/>
              </w:rPr>
            </w:pPr>
            <w:r>
              <w:rPr>
                <w:spacing w:val="-4"/>
                <w:sz w:val="18"/>
                <w:szCs w:val="18"/>
              </w:rPr>
              <w:t>22</w:t>
            </w:r>
          </w:p>
        </w:tc>
        <w:tc>
          <w:tcPr>
            <w:tcW w:w="2339" w:type="dxa"/>
            <w:vAlign w:val="top"/>
          </w:tcPr>
          <w:p w14:paraId="2402878E">
            <w:pPr>
              <w:pStyle w:val="6"/>
              <w:spacing w:before="42" w:line="197" w:lineRule="auto"/>
              <w:ind w:left="992"/>
              <w:rPr>
                <w:sz w:val="18"/>
                <w:szCs w:val="18"/>
              </w:rPr>
            </w:pPr>
            <w:r>
              <w:rPr>
                <w:spacing w:val="-4"/>
                <w:sz w:val="18"/>
                <w:szCs w:val="18"/>
              </w:rPr>
              <w:t>地锚</w:t>
            </w:r>
          </w:p>
        </w:tc>
        <w:tc>
          <w:tcPr>
            <w:tcW w:w="2339" w:type="dxa"/>
            <w:vAlign w:val="top"/>
          </w:tcPr>
          <w:p w14:paraId="38A4FFAB">
            <w:pPr>
              <w:pStyle w:val="6"/>
              <w:spacing w:before="42" w:line="197" w:lineRule="auto"/>
              <w:ind w:left="1087"/>
              <w:rPr>
                <w:sz w:val="18"/>
                <w:szCs w:val="18"/>
              </w:rPr>
            </w:pPr>
            <w:r>
              <w:rPr>
                <w:spacing w:val="-5"/>
                <w:sz w:val="18"/>
                <w:szCs w:val="18"/>
              </w:rPr>
              <w:t>3t</w:t>
            </w:r>
          </w:p>
        </w:tc>
        <w:tc>
          <w:tcPr>
            <w:tcW w:w="720" w:type="dxa"/>
            <w:vAlign w:val="top"/>
          </w:tcPr>
          <w:p w14:paraId="5D62E5A6">
            <w:pPr>
              <w:pStyle w:val="6"/>
              <w:spacing w:before="42" w:line="197" w:lineRule="auto"/>
              <w:ind w:left="274"/>
              <w:rPr>
                <w:sz w:val="18"/>
                <w:szCs w:val="18"/>
              </w:rPr>
            </w:pPr>
            <w:r>
              <w:rPr>
                <w:sz w:val="18"/>
                <w:szCs w:val="18"/>
              </w:rPr>
              <w:t>个</w:t>
            </w:r>
          </w:p>
        </w:tc>
        <w:tc>
          <w:tcPr>
            <w:tcW w:w="900" w:type="dxa"/>
            <w:vAlign w:val="top"/>
          </w:tcPr>
          <w:p w14:paraId="382A4595">
            <w:pPr>
              <w:pStyle w:val="6"/>
              <w:spacing w:before="72" w:line="167" w:lineRule="auto"/>
              <w:ind w:left="410"/>
              <w:rPr>
                <w:sz w:val="18"/>
                <w:szCs w:val="18"/>
              </w:rPr>
            </w:pPr>
            <w:r>
              <w:rPr>
                <w:sz w:val="18"/>
                <w:szCs w:val="18"/>
              </w:rPr>
              <w:t>2</w:t>
            </w:r>
          </w:p>
        </w:tc>
        <w:tc>
          <w:tcPr>
            <w:tcW w:w="1168" w:type="dxa"/>
            <w:vAlign w:val="top"/>
          </w:tcPr>
          <w:p w14:paraId="080CBC83">
            <w:pPr>
              <w:spacing w:line="235" w:lineRule="exact"/>
              <w:rPr>
                <w:rFonts w:ascii="Arial"/>
                <w:sz w:val="20"/>
              </w:rPr>
            </w:pPr>
          </w:p>
        </w:tc>
        <w:tc>
          <w:tcPr>
            <w:tcW w:w="977" w:type="dxa"/>
            <w:vAlign w:val="top"/>
          </w:tcPr>
          <w:p w14:paraId="737A9EAD">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30CFD818">
            <w:pPr>
              <w:rPr>
                <w:rFonts w:ascii="Arial"/>
                <w:sz w:val="21"/>
              </w:rPr>
            </w:pPr>
          </w:p>
        </w:tc>
        <w:tc>
          <w:tcPr>
            <w:tcW w:w="1909" w:type="dxa"/>
            <w:vAlign w:val="top"/>
          </w:tcPr>
          <w:p w14:paraId="5EE8F4B9">
            <w:pPr>
              <w:spacing w:line="235" w:lineRule="exact"/>
              <w:rPr>
                <w:rFonts w:ascii="Arial"/>
                <w:sz w:val="20"/>
              </w:rPr>
            </w:pPr>
          </w:p>
        </w:tc>
      </w:tr>
      <w:tr w14:paraId="0956E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E7FB0B5">
            <w:pPr>
              <w:pStyle w:val="6"/>
              <w:spacing w:before="71" w:line="168" w:lineRule="auto"/>
              <w:ind w:left="295"/>
              <w:rPr>
                <w:sz w:val="18"/>
                <w:szCs w:val="18"/>
              </w:rPr>
            </w:pPr>
            <w:r>
              <w:rPr>
                <w:spacing w:val="-4"/>
                <w:sz w:val="18"/>
                <w:szCs w:val="18"/>
              </w:rPr>
              <w:t>23</w:t>
            </w:r>
          </w:p>
        </w:tc>
        <w:tc>
          <w:tcPr>
            <w:tcW w:w="2339" w:type="dxa"/>
            <w:vAlign w:val="top"/>
          </w:tcPr>
          <w:p w14:paraId="31957564">
            <w:pPr>
              <w:pStyle w:val="6"/>
              <w:spacing w:before="42" w:line="197" w:lineRule="auto"/>
              <w:ind w:left="812"/>
              <w:rPr>
                <w:sz w:val="18"/>
                <w:szCs w:val="18"/>
              </w:rPr>
            </w:pPr>
            <w:r>
              <w:rPr>
                <w:spacing w:val="-2"/>
                <w:sz w:val="18"/>
                <w:szCs w:val="18"/>
              </w:rPr>
              <w:t>手扳葫芦</w:t>
            </w:r>
          </w:p>
        </w:tc>
        <w:tc>
          <w:tcPr>
            <w:tcW w:w="2339" w:type="dxa"/>
            <w:vAlign w:val="top"/>
          </w:tcPr>
          <w:p w14:paraId="12859FA8">
            <w:pPr>
              <w:pStyle w:val="6"/>
              <w:spacing w:before="42" w:line="197" w:lineRule="auto"/>
              <w:ind w:left="1085"/>
              <w:rPr>
                <w:sz w:val="18"/>
                <w:szCs w:val="18"/>
              </w:rPr>
            </w:pPr>
            <w:r>
              <w:rPr>
                <w:spacing w:val="-4"/>
                <w:sz w:val="18"/>
                <w:szCs w:val="18"/>
              </w:rPr>
              <w:t>6t</w:t>
            </w:r>
          </w:p>
        </w:tc>
        <w:tc>
          <w:tcPr>
            <w:tcW w:w="720" w:type="dxa"/>
            <w:vAlign w:val="top"/>
          </w:tcPr>
          <w:p w14:paraId="0A62F60A">
            <w:pPr>
              <w:pStyle w:val="6"/>
              <w:spacing w:before="42" w:line="197" w:lineRule="auto"/>
              <w:ind w:left="274"/>
              <w:rPr>
                <w:sz w:val="18"/>
                <w:szCs w:val="18"/>
              </w:rPr>
            </w:pPr>
            <w:r>
              <w:rPr>
                <w:sz w:val="18"/>
                <w:szCs w:val="18"/>
              </w:rPr>
              <w:t>个</w:t>
            </w:r>
          </w:p>
        </w:tc>
        <w:tc>
          <w:tcPr>
            <w:tcW w:w="900" w:type="dxa"/>
            <w:vAlign w:val="top"/>
          </w:tcPr>
          <w:p w14:paraId="110184E6">
            <w:pPr>
              <w:pStyle w:val="6"/>
              <w:spacing w:before="71" w:line="168" w:lineRule="auto"/>
              <w:ind w:left="410"/>
              <w:rPr>
                <w:sz w:val="18"/>
                <w:szCs w:val="18"/>
              </w:rPr>
            </w:pPr>
            <w:r>
              <w:rPr>
                <w:sz w:val="18"/>
                <w:szCs w:val="18"/>
              </w:rPr>
              <w:t>2</w:t>
            </w:r>
          </w:p>
        </w:tc>
        <w:tc>
          <w:tcPr>
            <w:tcW w:w="1168" w:type="dxa"/>
            <w:vAlign w:val="top"/>
          </w:tcPr>
          <w:p w14:paraId="74C18526">
            <w:pPr>
              <w:spacing w:line="235" w:lineRule="exact"/>
              <w:rPr>
                <w:rFonts w:ascii="Arial"/>
                <w:sz w:val="20"/>
              </w:rPr>
            </w:pPr>
          </w:p>
        </w:tc>
        <w:tc>
          <w:tcPr>
            <w:tcW w:w="977" w:type="dxa"/>
            <w:vAlign w:val="top"/>
          </w:tcPr>
          <w:p w14:paraId="2362B61C">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2337C927">
            <w:pPr>
              <w:rPr>
                <w:rFonts w:ascii="Arial"/>
                <w:sz w:val="21"/>
              </w:rPr>
            </w:pPr>
          </w:p>
        </w:tc>
        <w:tc>
          <w:tcPr>
            <w:tcW w:w="1909" w:type="dxa"/>
            <w:vAlign w:val="top"/>
          </w:tcPr>
          <w:p w14:paraId="015C074F">
            <w:pPr>
              <w:spacing w:line="235" w:lineRule="exact"/>
              <w:rPr>
                <w:rFonts w:ascii="Arial"/>
                <w:sz w:val="20"/>
              </w:rPr>
            </w:pPr>
          </w:p>
        </w:tc>
      </w:tr>
      <w:tr w14:paraId="0546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564503B4">
            <w:pPr>
              <w:pStyle w:val="6"/>
              <w:spacing w:before="71" w:line="168" w:lineRule="auto"/>
              <w:ind w:left="295"/>
              <w:rPr>
                <w:sz w:val="18"/>
                <w:szCs w:val="18"/>
              </w:rPr>
            </w:pPr>
            <w:r>
              <w:rPr>
                <w:spacing w:val="-4"/>
                <w:sz w:val="18"/>
                <w:szCs w:val="18"/>
              </w:rPr>
              <w:t>24</w:t>
            </w:r>
          </w:p>
        </w:tc>
        <w:tc>
          <w:tcPr>
            <w:tcW w:w="2339" w:type="dxa"/>
            <w:vAlign w:val="top"/>
          </w:tcPr>
          <w:p w14:paraId="1EC816C9">
            <w:pPr>
              <w:pStyle w:val="6"/>
              <w:spacing w:before="42" w:line="197" w:lineRule="auto"/>
              <w:ind w:left="812"/>
              <w:rPr>
                <w:sz w:val="18"/>
                <w:szCs w:val="18"/>
              </w:rPr>
            </w:pPr>
            <w:r>
              <w:rPr>
                <w:spacing w:val="-2"/>
                <w:sz w:val="18"/>
                <w:szCs w:val="18"/>
              </w:rPr>
              <w:t>绳卡压板</w:t>
            </w:r>
          </w:p>
        </w:tc>
        <w:tc>
          <w:tcPr>
            <w:tcW w:w="2339" w:type="dxa"/>
            <w:vAlign w:val="top"/>
          </w:tcPr>
          <w:p w14:paraId="5ACEE4E2">
            <w:pPr>
              <w:pStyle w:val="6"/>
              <w:spacing w:before="42" w:line="197" w:lineRule="auto"/>
              <w:ind w:left="251"/>
              <w:rPr>
                <w:sz w:val="18"/>
                <w:szCs w:val="18"/>
              </w:rPr>
            </w:pPr>
            <w:r>
              <w:rPr>
                <w:spacing w:val="-1"/>
                <w:sz w:val="18"/>
                <w:szCs w:val="18"/>
              </w:rPr>
              <w:t>适用于Φ13.5mm</w:t>
            </w:r>
            <w:r>
              <w:rPr>
                <w:spacing w:val="-42"/>
                <w:sz w:val="18"/>
                <w:szCs w:val="18"/>
              </w:rPr>
              <w:t xml:space="preserve"> </w:t>
            </w:r>
            <w:r>
              <w:rPr>
                <w:spacing w:val="-1"/>
                <w:sz w:val="18"/>
                <w:szCs w:val="18"/>
              </w:rPr>
              <w:t>钢丝绳</w:t>
            </w:r>
          </w:p>
        </w:tc>
        <w:tc>
          <w:tcPr>
            <w:tcW w:w="720" w:type="dxa"/>
            <w:vAlign w:val="top"/>
          </w:tcPr>
          <w:p w14:paraId="3CFCFF83">
            <w:pPr>
              <w:pStyle w:val="6"/>
              <w:spacing w:before="42" w:line="197" w:lineRule="auto"/>
              <w:ind w:left="274"/>
              <w:rPr>
                <w:sz w:val="18"/>
                <w:szCs w:val="18"/>
              </w:rPr>
            </w:pPr>
            <w:r>
              <w:rPr>
                <w:sz w:val="18"/>
                <w:szCs w:val="18"/>
              </w:rPr>
              <w:t>个</w:t>
            </w:r>
          </w:p>
        </w:tc>
        <w:tc>
          <w:tcPr>
            <w:tcW w:w="900" w:type="dxa"/>
            <w:vAlign w:val="top"/>
          </w:tcPr>
          <w:p w14:paraId="74E85D4A">
            <w:pPr>
              <w:pStyle w:val="6"/>
              <w:spacing w:before="71" w:line="168" w:lineRule="auto"/>
              <w:ind w:left="409"/>
              <w:rPr>
                <w:sz w:val="18"/>
                <w:szCs w:val="18"/>
              </w:rPr>
            </w:pPr>
            <w:r>
              <w:rPr>
                <w:sz w:val="18"/>
                <w:szCs w:val="18"/>
              </w:rPr>
              <w:t>6</w:t>
            </w:r>
          </w:p>
        </w:tc>
        <w:tc>
          <w:tcPr>
            <w:tcW w:w="1168" w:type="dxa"/>
            <w:vAlign w:val="top"/>
          </w:tcPr>
          <w:p w14:paraId="61A1E1FB">
            <w:pPr>
              <w:spacing w:line="235" w:lineRule="exact"/>
              <w:rPr>
                <w:rFonts w:ascii="Arial"/>
                <w:sz w:val="20"/>
              </w:rPr>
            </w:pPr>
          </w:p>
        </w:tc>
        <w:tc>
          <w:tcPr>
            <w:tcW w:w="977" w:type="dxa"/>
            <w:vAlign w:val="top"/>
          </w:tcPr>
          <w:p w14:paraId="4AE02D1B">
            <w:pPr>
              <w:pStyle w:val="6"/>
              <w:spacing w:before="42" w:line="197" w:lineRule="auto"/>
              <w:ind w:left="342"/>
              <w:rPr>
                <w:sz w:val="18"/>
                <w:szCs w:val="18"/>
              </w:rPr>
            </w:pPr>
            <w:r>
              <w:rPr>
                <w:spacing w:val="-18"/>
                <w:sz w:val="18"/>
                <w:szCs w:val="18"/>
              </w:rPr>
              <w:t>良好</w:t>
            </w:r>
          </w:p>
        </w:tc>
        <w:tc>
          <w:tcPr>
            <w:tcW w:w="1655" w:type="dxa"/>
            <w:vMerge w:val="continue"/>
            <w:tcBorders>
              <w:top w:val="nil"/>
            </w:tcBorders>
            <w:vAlign w:val="top"/>
          </w:tcPr>
          <w:p w14:paraId="4B34A6E8">
            <w:pPr>
              <w:rPr>
                <w:rFonts w:ascii="Arial"/>
                <w:sz w:val="21"/>
              </w:rPr>
            </w:pPr>
          </w:p>
        </w:tc>
        <w:tc>
          <w:tcPr>
            <w:tcW w:w="1909" w:type="dxa"/>
            <w:vAlign w:val="top"/>
          </w:tcPr>
          <w:p w14:paraId="0587BDFC">
            <w:pPr>
              <w:spacing w:line="235" w:lineRule="exact"/>
              <w:rPr>
                <w:rFonts w:ascii="Arial"/>
                <w:sz w:val="20"/>
              </w:rPr>
            </w:pPr>
          </w:p>
        </w:tc>
      </w:tr>
      <w:tr w14:paraId="56C6B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954B1EA">
            <w:pPr>
              <w:pStyle w:val="6"/>
              <w:spacing w:before="70" w:line="169" w:lineRule="auto"/>
              <w:ind w:left="295"/>
              <w:rPr>
                <w:sz w:val="18"/>
                <w:szCs w:val="18"/>
              </w:rPr>
            </w:pPr>
            <w:r>
              <w:rPr>
                <w:spacing w:val="-4"/>
                <w:sz w:val="18"/>
                <w:szCs w:val="18"/>
              </w:rPr>
              <w:t>25</w:t>
            </w:r>
          </w:p>
        </w:tc>
        <w:tc>
          <w:tcPr>
            <w:tcW w:w="2339" w:type="dxa"/>
            <w:vAlign w:val="top"/>
          </w:tcPr>
          <w:p w14:paraId="46720AC9">
            <w:pPr>
              <w:pStyle w:val="6"/>
              <w:spacing w:before="41" w:line="198" w:lineRule="auto"/>
              <w:ind w:left="901"/>
              <w:rPr>
                <w:sz w:val="18"/>
                <w:szCs w:val="18"/>
              </w:rPr>
            </w:pPr>
            <w:r>
              <w:rPr>
                <w:spacing w:val="-2"/>
                <w:sz w:val="18"/>
                <w:szCs w:val="18"/>
              </w:rPr>
              <w:t>钢丝绳</w:t>
            </w:r>
          </w:p>
        </w:tc>
        <w:tc>
          <w:tcPr>
            <w:tcW w:w="2339" w:type="dxa"/>
            <w:vAlign w:val="top"/>
          </w:tcPr>
          <w:p w14:paraId="538BEAEB">
            <w:pPr>
              <w:pStyle w:val="6"/>
              <w:spacing w:before="41" w:line="198" w:lineRule="auto"/>
              <w:ind w:left="565"/>
              <w:rPr>
                <w:sz w:val="18"/>
                <w:szCs w:val="18"/>
              </w:rPr>
            </w:pPr>
            <w:r>
              <w:rPr>
                <w:spacing w:val="-4"/>
                <w:sz w:val="18"/>
                <w:szCs w:val="18"/>
              </w:rPr>
              <w:t>Φ</w:t>
            </w:r>
            <w:r>
              <w:rPr>
                <w:spacing w:val="-70"/>
                <w:sz w:val="18"/>
                <w:szCs w:val="18"/>
              </w:rPr>
              <w:t xml:space="preserve"> </w:t>
            </w:r>
            <w:r>
              <w:rPr>
                <w:spacing w:val="-4"/>
                <w:sz w:val="18"/>
                <w:szCs w:val="18"/>
              </w:rPr>
              <w:t>13.5mm×300m</w:t>
            </w:r>
          </w:p>
        </w:tc>
        <w:tc>
          <w:tcPr>
            <w:tcW w:w="720" w:type="dxa"/>
            <w:vAlign w:val="top"/>
          </w:tcPr>
          <w:p w14:paraId="73578FCE">
            <w:pPr>
              <w:pStyle w:val="6"/>
              <w:spacing w:before="41" w:line="198" w:lineRule="auto"/>
              <w:ind w:left="274"/>
              <w:rPr>
                <w:sz w:val="18"/>
                <w:szCs w:val="18"/>
              </w:rPr>
            </w:pPr>
            <w:r>
              <w:rPr>
                <w:sz w:val="18"/>
                <w:szCs w:val="18"/>
              </w:rPr>
              <w:t>根</w:t>
            </w:r>
          </w:p>
        </w:tc>
        <w:tc>
          <w:tcPr>
            <w:tcW w:w="900" w:type="dxa"/>
            <w:vAlign w:val="top"/>
          </w:tcPr>
          <w:p w14:paraId="219F5E10">
            <w:pPr>
              <w:pStyle w:val="6"/>
              <w:spacing w:before="70" w:line="169" w:lineRule="auto"/>
              <w:ind w:left="407"/>
              <w:rPr>
                <w:sz w:val="18"/>
                <w:szCs w:val="18"/>
              </w:rPr>
            </w:pPr>
            <w:r>
              <w:rPr>
                <w:sz w:val="18"/>
                <w:szCs w:val="18"/>
              </w:rPr>
              <w:t>4</w:t>
            </w:r>
          </w:p>
        </w:tc>
        <w:tc>
          <w:tcPr>
            <w:tcW w:w="1168" w:type="dxa"/>
            <w:vAlign w:val="top"/>
          </w:tcPr>
          <w:p w14:paraId="61868EC3">
            <w:pPr>
              <w:spacing w:line="235" w:lineRule="exact"/>
              <w:rPr>
                <w:rFonts w:ascii="Arial"/>
                <w:sz w:val="20"/>
              </w:rPr>
            </w:pPr>
          </w:p>
        </w:tc>
        <w:tc>
          <w:tcPr>
            <w:tcW w:w="977" w:type="dxa"/>
            <w:vAlign w:val="top"/>
          </w:tcPr>
          <w:p w14:paraId="06F04BBF">
            <w:pPr>
              <w:pStyle w:val="6"/>
              <w:spacing w:before="41" w:line="198" w:lineRule="auto"/>
              <w:ind w:left="342"/>
              <w:rPr>
                <w:sz w:val="18"/>
                <w:szCs w:val="18"/>
              </w:rPr>
            </w:pPr>
            <w:r>
              <w:rPr>
                <w:spacing w:val="-18"/>
                <w:sz w:val="18"/>
                <w:szCs w:val="18"/>
              </w:rPr>
              <w:t>良好</w:t>
            </w:r>
          </w:p>
        </w:tc>
        <w:tc>
          <w:tcPr>
            <w:tcW w:w="1655" w:type="dxa"/>
            <w:vMerge w:val="restart"/>
            <w:tcBorders>
              <w:bottom w:val="nil"/>
            </w:tcBorders>
            <w:vAlign w:val="top"/>
          </w:tcPr>
          <w:p w14:paraId="1D2D701A">
            <w:pPr>
              <w:spacing w:line="303" w:lineRule="auto"/>
              <w:rPr>
                <w:rFonts w:ascii="Arial"/>
                <w:sz w:val="21"/>
              </w:rPr>
            </w:pPr>
          </w:p>
          <w:p w14:paraId="5DACC9F9">
            <w:pPr>
              <w:spacing w:line="303" w:lineRule="auto"/>
              <w:rPr>
                <w:rFonts w:ascii="Arial"/>
                <w:sz w:val="21"/>
              </w:rPr>
            </w:pPr>
          </w:p>
          <w:p w14:paraId="2843D607">
            <w:pPr>
              <w:pStyle w:val="6"/>
              <w:spacing w:before="58" w:line="220" w:lineRule="auto"/>
              <w:ind w:left="475"/>
              <w:rPr>
                <w:sz w:val="18"/>
                <w:szCs w:val="18"/>
              </w:rPr>
            </w:pPr>
            <w:r>
              <w:rPr>
                <w:b/>
                <w:bCs/>
                <w:spacing w:val="-4"/>
                <w:sz w:val="18"/>
                <w:szCs w:val="18"/>
              </w:rPr>
              <w:t>拉线系统</w:t>
            </w:r>
          </w:p>
        </w:tc>
        <w:tc>
          <w:tcPr>
            <w:tcW w:w="1909" w:type="dxa"/>
            <w:vAlign w:val="top"/>
          </w:tcPr>
          <w:p w14:paraId="3E1B74F1">
            <w:pPr>
              <w:spacing w:line="235" w:lineRule="exact"/>
              <w:rPr>
                <w:rFonts w:ascii="Arial"/>
                <w:sz w:val="20"/>
              </w:rPr>
            </w:pPr>
          </w:p>
        </w:tc>
      </w:tr>
      <w:tr w14:paraId="4E40B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1B00A905">
            <w:pPr>
              <w:pStyle w:val="6"/>
              <w:spacing w:before="72" w:line="167" w:lineRule="auto"/>
              <w:ind w:left="295"/>
              <w:rPr>
                <w:sz w:val="18"/>
                <w:szCs w:val="18"/>
              </w:rPr>
            </w:pPr>
            <w:r>
              <w:rPr>
                <w:spacing w:val="-4"/>
                <w:sz w:val="18"/>
                <w:szCs w:val="18"/>
              </w:rPr>
              <w:t>26</w:t>
            </w:r>
          </w:p>
        </w:tc>
        <w:tc>
          <w:tcPr>
            <w:tcW w:w="2339" w:type="dxa"/>
            <w:vAlign w:val="top"/>
          </w:tcPr>
          <w:p w14:paraId="1F0F271E">
            <w:pPr>
              <w:pStyle w:val="6"/>
              <w:spacing w:before="43" w:line="196" w:lineRule="auto"/>
              <w:ind w:left="901"/>
              <w:rPr>
                <w:sz w:val="18"/>
                <w:szCs w:val="18"/>
              </w:rPr>
            </w:pPr>
            <w:r>
              <w:rPr>
                <w:spacing w:val="-2"/>
                <w:sz w:val="18"/>
                <w:szCs w:val="18"/>
              </w:rPr>
              <w:t>钢丝绳</w:t>
            </w:r>
          </w:p>
        </w:tc>
        <w:tc>
          <w:tcPr>
            <w:tcW w:w="2339" w:type="dxa"/>
            <w:vAlign w:val="top"/>
          </w:tcPr>
          <w:p w14:paraId="09996937">
            <w:pPr>
              <w:pStyle w:val="6"/>
              <w:spacing w:before="43" w:line="196" w:lineRule="auto"/>
              <w:ind w:left="565"/>
              <w:rPr>
                <w:sz w:val="18"/>
                <w:szCs w:val="18"/>
              </w:rPr>
            </w:pPr>
            <w:r>
              <w:rPr>
                <w:spacing w:val="-4"/>
                <w:sz w:val="18"/>
                <w:szCs w:val="18"/>
              </w:rPr>
              <w:t>Φ</w:t>
            </w:r>
            <w:r>
              <w:rPr>
                <w:spacing w:val="-70"/>
                <w:sz w:val="18"/>
                <w:szCs w:val="18"/>
              </w:rPr>
              <w:t xml:space="preserve"> </w:t>
            </w:r>
            <w:r>
              <w:rPr>
                <w:spacing w:val="-4"/>
                <w:sz w:val="18"/>
                <w:szCs w:val="18"/>
              </w:rPr>
              <w:t>13.5mm×150m</w:t>
            </w:r>
          </w:p>
        </w:tc>
        <w:tc>
          <w:tcPr>
            <w:tcW w:w="720" w:type="dxa"/>
            <w:vAlign w:val="top"/>
          </w:tcPr>
          <w:p w14:paraId="3FF10612">
            <w:pPr>
              <w:pStyle w:val="6"/>
              <w:spacing w:before="43" w:line="196" w:lineRule="auto"/>
              <w:ind w:left="274"/>
              <w:rPr>
                <w:sz w:val="18"/>
                <w:szCs w:val="18"/>
              </w:rPr>
            </w:pPr>
            <w:r>
              <w:rPr>
                <w:sz w:val="18"/>
                <w:szCs w:val="18"/>
              </w:rPr>
              <w:t>根</w:t>
            </w:r>
          </w:p>
        </w:tc>
        <w:tc>
          <w:tcPr>
            <w:tcW w:w="900" w:type="dxa"/>
            <w:vAlign w:val="top"/>
          </w:tcPr>
          <w:p w14:paraId="487A9F1B">
            <w:pPr>
              <w:pStyle w:val="6"/>
              <w:spacing w:before="72" w:line="167" w:lineRule="auto"/>
              <w:ind w:left="407"/>
              <w:rPr>
                <w:sz w:val="18"/>
                <w:szCs w:val="18"/>
              </w:rPr>
            </w:pPr>
            <w:r>
              <w:rPr>
                <w:sz w:val="18"/>
                <w:szCs w:val="18"/>
              </w:rPr>
              <w:t>4</w:t>
            </w:r>
          </w:p>
        </w:tc>
        <w:tc>
          <w:tcPr>
            <w:tcW w:w="1168" w:type="dxa"/>
            <w:vAlign w:val="top"/>
          </w:tcPr>
          <w:p w14:paraId="3E545507">
            <w:pPr>
              <w:spacing w:line="235" w:lineRule="exact"/>
              <w:rPr>
                <w:rFonts w:ascii="Arial"/>
                <w:sz w:val="20"/>
              </w:rPr>
            </w:pPr>
          </w:p>
        </w:tc>
        <w:tc>
          <w:tcPr>
            <w:tcW w:w="977" w:type="dxa"/>
            <w:vAlign w:val="top"/>
          </w:tcPr>
          <w:p w14:paraId="548793E9">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013820F8">
            <w:pPr>
              <w:rPr>
                <w:rFonts w:ascii="Arial"/>
                <w:sz w:val="21"/>
              </w:rPr>
            </w:pPr>
          </w:p>
        </w:tc>
        <w:tc>
          <w:tcPr>
            <w:tcW w:w="1909" w:type="dxa"/>
            <w:vAlign w:val="top"/>
          </w:tcPr>
          <w:p w14:paraId="031D03A8">
            <w:pPr>
              <w:spacing w:line="235" w:lineRule="exact"/>
              <w:rPr>
                <w:rFonts w:ascii="Arial"/>
                <w:sz w:val="20"/>
              </w:rPr>
            </w:pPr>
          </w:p>
        </w:tc>
      </w:tr>
      <w:tr w14:paraId="226B6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25C915EF">
            <w:pPr>
              <w:pStyle w:val="6"/>
              <w:spacing w:before="72" w:line="167" w:lineRule="auto"/>
              <w:ind w:left="295"/>
              <w:rPr>
                <w:sz w:val="18"/>
                <w:szCs w:val="18"/>
              </w:rPr>
            </w:pPr>
            <w:r>
              <w:rPr>
                <w:spacing w:val="-4"/>
                <w:sz w:val="18"/>
                <w:szCs w:val="18"/>
              </w:rPr>
              <w:t>27</w:t>
            </w:r>
          </w:p>
        </w:tc>
        <w:tc>
          <w:tcPr>
            <w:tcW w:w="2339" w:type="dxa"/>
            <w:vAlign w:val="top"/>
          </w:tcPr>
          <w:p w14:paraId="0AA316B6">
            <w:pPr>
              <w:pStyle w:val="6"/>
              <w:spacing w:before="43" w:line="196" w:lineRule="auto"/>
              <w:ind w:left="813"/>
              <w:rPr>
                <w:sz w:val="18"/>
                <w:szCs w:val="18"/>
              </w:rPr>
            </w:pPr>
            <w:r>
              <w:rPr>
                <w:spacing w:val="-3"/>
                <w:sz w:val="18"/>
                <w:szCs w:val="18"/>
              </w:rPr>
              <w:t>单轮滑车</w:t>
            </w:r>
          </w:p>
        </w:tc>
        <w:tc>
          <w:tcPr>
            <w:tcW w:w="2339" w:type="dxa"/>
            <w:vAlign w:val="top"/>
          </w:tcPr>
          <w:p w14:paraId="5806046F">
            <w:pPr>
              <w:pStyle w:val="6"/>
              <w:spacing w:before="43" w:line="196" w:lineRule="auto"/>
              <w:ind w:left="1051"/>
              <w:rPr>
                <w:sz w:val="18"/>
                <w:szCs w:val="18"/>
              </w:rPr>
            </w:pPr>
            <w:r>
              <w:rPr>
                <w:spacing w:val="-7"/>
                <w:sz w:val="18"/>
                <w:szCs w:val="18"/>
              </w:rPr>
              <w:t>10t</w:t>
            </w:r>
          </w:p>
        </w:tc>
        <w:tc>
          <w:tcPr>
            <w:tcW w:w="720" w:type="dxa"/>
            <w:vAlign w:val="top"/>
          </w:tcPr>
          <w:p w14:paraId="79CCAE7C">
            <w:pPr>
              <w:pStyle w:val="6"/>
              <w:spacing w:before="43" w:line="196" w:lineRule="auto"/>
              <w:ind w:left="274"/>
              <w:rPr>
                <w:sz w:val="18"/>
                <w:szCs w:val="18"/>
              </w:rPr>
            </w:pPr>
            <w:r>
              <w:rPr>
                <w:sz w:val="18"/>
                <w:szCs w:val="18"/>
              </w:rPr>
              <w:t>个</w:t>
            </w:r>
          </w:p>
        </w:tc>
        <w:tc>
          <w:tcPr>
            <w:tcW w:w="900" w:type="dxa"/>
            <w:vAlign w:val="top"/>
          </w:tcPr>
          <w:p w14:paraId="17A53C28">
            <w:pPr>
              <w:pStyle w:val="6"/>
              <w:spacing w:before="72" w:line="167" w:lineRule="auto"/>
              <w:ind w:left="409"/>
              <w:rPr>
                <w:sz w:val="18"/>
                <w:szCs w:val="18"/>
              </w:rPr>
            </w:pPr>
            <w:r>
              <w:rPr>
                <w:sz w:val="18"/>
                <w:szCs w:val="18"/>
              </w:rPr>
              <w:t>8</w:t>
            </w:r>
          </w:p>
        </w:tc>
        <w:tc>
          <w:tcPr>
            <w:tcW w:w="1168" w:type="dxa"/>
            <w:vAlign w:val="top"/>
          </w:tcPr>
          <w:p w14:paraId="79BA5DB2">
            <w:pPr>
              <w:spacing w:line="235" w:lineRule="exact"/>
              <w:rPr>
                <w:rFonts w:ascii="Arial"/>
                <w:sz w:val="20"/>
              </w:rPr>
            </w:pPr>
          </w:p>
        </w:tc>
        <w:tc>
          <w:tcPr>
            <w:tcW w:w="977" w:type="dxa"/>
            <w:vAlign w:val="top"/>
          </w:tcPr>
          <w:p w14:paraId="263B6C6D">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7D9AA2CE">
            <w:pPr>
              <w:rPr>
                <w:rFonts w:ascii="Arial"/>
                <w:sz w:val="21"/>
              </w:rPr>
            </w:pPr>
          </w:p>
        </w:tc>
        <w:tc>
          <w:tcPr>
            <w:tcW w:w="1909" w:type="dxa"/>
            <w:vAlign w:val="top"/>
          </w:tcPr>
          <w:p w14:paraId="03B3176C">
            <w:pPr>
              <w:spacing w:line="235" w:lineRule="exact"/>
              <w:rPr>
                <w:rFonts w:ascii="Arial"/>
                <w:sz w:val="20"/>
              </w:rPr>
            </w:pPr>
          </w:p>
        </w:tc>
      </w:tr>
      <w:tr w14:paraId="06FFD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67F9138">
            <w:pPr>
              <w:pStyle w:val="6"/>
              <w:spacing w:before="72" w:line="167" w:lineRule="auto"/>
              <w:ind w:left="295"/>
              <w:rPr>
                <w:sz w:val="18"/>
                <w:szCs w:val="18"/>
              </w:rPr>
            </w:pPr>
            <w:r>
              <w:rPr>
                <w:spacing w:val="-4"/>
                <w:sz w:val="18"/>
                <w:szCs w:val="18"/>
              </w:rPr>
              <w:t>28</w:t>
            </w:r>
          </w:p>
        </w:tc>
        <w:tc>
          <w:tcPr>
            <w:tcW w:w="2339" w:type="dxa"/>
            <w:vAlign w:val="top"/>
          </w:tcPr>
          <w:p w14:paraId="3D35A0AE">
            <w:pPr>
              <w:pStyle w:val="6"/>
              <w:spacing w:before="42" w:line="197" w:lineRule="auto"/>
              <w:ind w:left="813"/>
              <w:rPr>
                <w:sz w:val="18"/>
                <w:szCs w:val="18"/>
              </w:rPr>
            </w:pPr>
            <w:r>
              <w:rPr>
                <w:spacing w:val="-3"/>
                <w:sz w:val="18"/>
                <w:szCs w:val="18"/>
              </w:rPr>
              <w:t>单轮滑车</w:t>
            </w:r>
          </w:p>
        </w:tc>
        <w:tc>
          <w:tcPr>
            <w:tcW w:w="2339" w:type="dxa"/>
            <w:vAlign w:val="top"/>
          </w:tcPr>
          <w:p w14:paraId="78568405">
            <w:pPr>
              <w:pStyle w:val="6"/>
              <w:spacing w:before="42" w:line="197" w:lineRule="auto"/>
              <w:ind w:left="1087"/>
              <w:rPr>
                <w:sz w:val="18"/>
                <w:szCs w:val="18"/>
              </w:rPr>
            </w:pPr>
            <w:r>
              <w:rPr>
                <w:spacing w:val="-5"/>
                <w:sz w:val="18"/>
                <w:szCs w:val="18"/>
              </w:rPr>
              <w:t>5t</w:t>
            </w:r>
          </w:p>
        </w:tc>
        <w:tc>
          <w:tcPr>
            <w:tcW w:w="720" w:type="dxa"/>
            <w:vAlign w:val="top"/>
          </w:tcPr>
          <w:p w14:paraId="3DE0A6CB">
            <w:pPr>
              <w:pStyle w:val="6"/>
              <w:spacing w:before="42" w:line="197" w:lineRule="auto"/>
              <w:ind w:left="274"/>
              <w:rPr>
                <w:sz w:val="18"/>
                <w:szCs w:val="18"/>
              </w:rPr>
            </w:pPr>
            <w:r>
              <w:rPr>
                <w:sz w:val="18"/>
                <w:szCs w:val="18"/>
              </w:rPr>
              <w:t>个</w:t>
            </w:r>
          </w:p>
        </w:tc>
        <w:tc>
          <w:tcPr>
            <w:tcW w:w="900" w:type="dxa"/>
            <w:vAlign w:val="top"/>
          </w:tcPr>
          <w:p w14:paraId="6BC5175F">
            <w:pPr>
              <w:pStyle w:val="6"/>
              <w:spacing w:before="72" w:line="167" w:lineRule="auto"/>
              <w:ind w:left="409"/>
              <w:rPr>
                <w:sz w:val="18"/>
                <w:szCs w:val="18"/>
              </w:rPr>
            </w:pPr>
            <w:r>
              <w:rPr>
                <w:sz w:val="18"/>
                <w:szCs w:val="18"/>
              </w:rPr>
              <w:t>8</w:t>
            </w:r>
          </w:p>
        </w:tc>
        <w:tc>
          <w:tcPr>
            <w:tcW w:w="1168" w:type="dxa"/>
            <w:vAlign w:val="top"/>
          </w:tcPr>
          <w:p w14:paraId="5D48E86E">
            <w:pPr>
              <w:spacing w:line="235" w:lineRule="exact"/>
              <w:rPr>
                <w:rFonts w:ascii="Arial"/>
                <w:sz w:val="20"/>
              </w:rPr>
            </w:pPr>
          </w:p>
        </w:tc>
        <w:tc>
          <w:tcPr>
            <w:tcW w:w="977" w:type="dxa"/>
            <w:vAlign w:val="top"/>
          </w:tcPr>
          <w:p w14:paraId="138C0C4D">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0A8B2D9D">
            <w:pPr>
              <w:rPr>
                <w:rFonts w:ascii="Arial"/>
                <w:sz w:val="21"/>
              </w:rPr>
            </w:pPr>
          </w:p>
        </w:tc>
        <w:tc>
          <w:tcPr>
            <w:tcW w:w="1909" w:type="dxa"/>
            <w:vAlign w:val="top"/>
          </w:tcPr>
          <w:p w14:paraId="07DBB823">
            <w:pPr>
              <w:spacing w:line="235" w:lineRule="exact"/>
              <w:rPr>
                <w:rFonts w:ascii="Arial"/>
                <w:sz w:val="20"/>
              </w:rPr>
            </w:pPr>
          </w:p>
        </w:tc>
      </w:tr>
      <w:tr w14:paraId="52D94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995E630">
            <w:pPr>
              <w:pStyle w:val="6"/>
              <w:spacing w:before="71" w:line="168" w:lineRule="auto"/>
              <w:ind w:left="295"/>
              <w:rPr>
                <w:sz w:val="18"/>
                <w:szCs w:val="18"/>
              </w:rPr>
            </w:pPr>
            <w:r>
              <w:rPr>
                <w:spacing w:val="-4"/>
                <w:sz w:val="18"/>
                <w:szCs w:val="18"/>
              </w:rPr>
              <w:t>29</w:t>
            </w:r>
          </w:p>
        </w:tc>
        <w:tc>
          <w:tcPr>
            <w:tcW w:w="2339" w:type="dxa"/>
            <w:vAlign w:val="top"/>
          </w:tcPr>
          <w:p w14:paraId="225CDE2D">
            <w:pPr>
              <w:pStyle w:val="6"/>
              <w:spacing w:before="42" w:line="197"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7F010483">
            <w:pPr>
              <w:pStyle w:val="6"/>
              <w:spacing w:before="42" w:line="197" w:lineRule="auto"/>
              <w:ind w:left="1051"/>
              <w:rPr>
                <w:sz w:val="18"/>
                <w:szCs w:val="18"/>
              </w:rPr>
            </w:pPr>
            <w:r>
              <w:rPr>
                <w:spacing w:val="-7"/>
                <w:sz w:val="18"/>
                <w:szCs w:val="18"/>
              </w:rPr>
              <w:t>10t</w:t>
            </w:r>
          </w:p>
        </w:tc>
        <w:tc>
          <w:tcPr>
            <w:tcW w:w="720" w:type="dxa"/>
            <w:vAlign w:val="top"/>
          </w:tcPr>
          <w:p w14:paraId="28B8AA13">
            <w:pPr>
              <w:pStyle w:val="6"/>
              <w:spacing w:before="42" w:line="197" w:lineRule="auto"/>
              <w:ind w:left="274"/>
              <w:rPr>
                <w:sz w:val="18"/>
                <w:szCs w:val="18"/>
              </w:rPr>
            </w:pPr>
            <w:r>
              <w:rPr>
                <w:sz w:val="18"/>
                <w:szCs w:val="18"/>
              </w:rPr>
              <w:t>个</w:t>
            </w:r>
          </w:p>
        </w:tc>
        <w:tc>
          <w:tcPr>
            <w:tcW w:w="900" w:type="dxa"/>
            <w:vAlign w:val="top"/>
          </w:tcPr>
          <w:p w14:paraId="260420E5">
            <w:pPr>
              <w:pStyle w:val="6"/>
              <w:spacing w:before="71" w:line="168" w:lineRule="auto"/>
              <w:ind w:left="409"/>
              <w:rPr>
                <w:sz w:val="18"/>
                <w:szCs w:val="18"/>
              </w:rPr>
            </w:pPr>
            <w:r>
              <w:rPr>
                <w:sz w:val="18"/>
                <w:szCs w:val="18"/>
              </w:rPr>
              <w:t>8</w:t>
            </w:r>
          </w:p>
        </w:tc>
        <w:tc>
          <w:tcPr>
            <w:tcW w:w="1168" w:type="dxa"/>
            <w:vAlign w:val="top"/>
          </w:tcPr>
          <w:p w14:paraId="640AA745">
            <w:pPr>
              <w:spacing w:line="235" w:lineRule="exact"/>
              <w:rPr>
                <w:rFonts w:ascii="Arial"/>
                <w:sz w:val="20"/>
              </w:rPr>
            </w:pPr>
          </w:p>
        </w:tc>
        <w:tc>
          <w:tcPr>
            <w:tcW w:w="977" w:type="dxa"/>
            <w:vAlign w:val="top"/>
          </w:tcPr>
          <w:p w14:paraId="44D22010">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12E3507F">
            <w:pPr>
              <w:rPr>
                <w:rFonts w:ascii="Arial"/>
                <w:sz w:val="21"/>
              </w:rPr>
            </w:pPr>
          </w:p>
        </w:tc>
        <w:tc>
          <w:tcPr>
            <w:tcW w:w="1909" w:type="dxa"/>
            <w:vAlign w:val="top"/>
          </w:tcPr>
          <w:p w14:paraId="3279A2D4">
            <w:pPr>
              <w:spacing w:line="235" w:lineRule="exact"/>
              <w:rPr>
                <w:rFonts w:ascii="Arial"/>
                <w:sz w:val="20"/>
              </w:rPr>
            </w:pPr>
          </w:p>
        </w:tc>
      </w:tr>
      <w:tr w14:paraId="7749F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751" w:type="dxa"/>
            <w:tcBorders>
              <w:left w:val="single" w:color="3366FF" w:sz="2" w:space="0"/>
              <w:bottom w:val="single" w:color="3366FF" w:sz="2" w:space="0"/>
            </w:tcBorders>
            <w:vAlign w:val="top"/>
          </w:tcPr>
          <w:p w14:paraId="73BB8A62">
            <w:pPr>
              <w:pStyle w:val="6"/>
              <w:spacing w:before="71" w:line="183" w:lineRule="auto"/>
              <w:ind w:left="297"/>
              <w:rPr>
                <w:sz w:val="18"/>
                <w:szCs w:val="18"/>
              </w:rPr>
            </w:pPr>
            <w:r>
              <w:rPr>
                <w:spacing w:val="-5"/>
                <w:sz w:val="18"/>
                <w:szCs w:val="18"/>
              </w:rPr>
              <w:t>30</w:t>
            </w:r>
          </w:p>
        </w:tc>
        <w:tc>
          <w:tcPr>
            <w:tcW w:w="2339" w:type="dxa"/>
            <w:vAlign w:val="top"/>
          </w:tcPr>
          <w:p w14:paraId="75178CDE">
            <w:pPr>
              <w:pStyle w:val="6"/>
              <w:spacing w:before="42" w:line="219"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575FA63E">
            <w:pPr>
              <w:pStyle w:val="6"/>
              <w:spacing w:before="42" w:line="219" w:lineRule="auto"/>
              <w:ind w:left="1087"/>
              <w:rPr>
                <w:sz w:val="18"/>
                <w:szCs w:val="18"/>
              </w:rPr>
            </w:pPr>
            <w:r>
              <w:rPr>
                <w:spacing w:val="-5"/>
                <w:sz w:val="18"/>
                <w:szCs w:val="18"/>
              </w:rPr>
              <w:t>5t</w:t>
            </w:r>
          </w:p>
        </w:tc>
        <w:tc>
          <w:tcPr>
            <w:tcW w:w="720" w:type="dxa"/>
            <w:vAlign w:val="top"/>
          </w:tcPr>
          <w:p w14:paraId="2B360BE0">
            <w:pPr>
              <w:pStyle w:val="6"/>
              <w:spacing w:before="42" w:line="219" w:lineRule="auto"/>
              <w:ind w:left="274"/>
              <w:rPr>
                <w:sz w:val="18"/>
                <w:szCs w:val="18"/>
              </w:rPr>
            </w:pPr>
            <w:r>
              <w:rPr>
                <w:sz w:val="18"/>
                <w:szCs w:val="18"/>
              </w:rPr>
              <w:t>个</w:t>
            </w:r>
          </w:p>
        </w:tc>
        <w:tc>
          <w:tcPr>
            <w:tcW w:w="900" w:type="dxa"/>
            <w:vAlign w:val="top"/>
          </w:tcPr>
          <w:p w14:paraId="304FFE8D">
            <w:pPr>
              <w:pStyle w:val="6"/>
              <w:spacing w:before="70" w:line="184" w:lineRule="auto"/>
              <w:ind w:left="378"/>
              <w:rPr>
                <w:sz w:val="18"/>
                <w:szCs w:val="18"/>
              </w:rPr>
            </w:pPr>
            <w:r>
              <w:rPr>
                <w:spacing w:val="-10"/>
                <w:sz w:val="18"/>
                <w:szCs w:val="18"/>
              </w:rPr>
              <w:t>16</w:t>
            </w:r>
          </w:p>
        </w:tc>
        <w:tc>
          <w:tcPr>
            <w:tcW w:w="1168" w:type="dxa"/>
            <w:vAlign w:val="top"/>
          </w:tcPr>
          <w:p w14:paraId="7B2D07D2">
            <w:pPr>
              <w:rPr>
                <w:rFonts w:ascii="Arial"/>
                <w:sz w:val="21"/>
              </w:rPr>
            </w:pPr>
          </w:p>
        </w:tc>
        <w:tc>
          <w:tcPr>
            <w:tcW w:w="977" w:type="dxa"/>
            <w:vAlign w:val="top"/>
          </w:tcPr>
          <w:p w14:paraId="075B6FE1">
            <w:pPr>
              <w:pStyle w:val="6"/>
              <w:spacing w:before="42" w:line="219" w:lineRule="auto"/>
              <w:ind w:left="342"/>
              <w:rPr>
                <w:sz w:val="18"/>
                <w:szCs w:val="18"/>
              </w:rPr>
            </w:pPr>
            <w:r>
              <w:rPr>
                <w:spacing w:val="-18"/>
                <w:sz w:val="18"/>
                <w:szCs w:val="18"/>
              </w:rPr>
              <w:t>良好</w:t>
            </w:r>
          </w:p>
        </w:tc>
        <w:tc>
          <w:tcPr>
            <w:tcW w:w="1655" w:type="dxa"/>
            <w:vMerge w:val="continue"/>
            <w:tcBorders>
              <w:top w:val="nil"/>
            </w:tcBorders>
            <w:vAlign w:val="top"/>
          </w:tcPr>
          <w:p w14:paraId="35E94AEF">
            <w:pPr>
              <w:rPr>
                <w:rFonts w:ascii="Arial"/>
                <w:sz w:val="21"/>
              </w:rPr>
            </w:pPr>
          </w:p>
        </w:tc>
        <w:tc>
          <w:tcPr>
            <w:tcW w:w="1909" w:type="dxa"/>
            <w:tcBorders>
              <w:bottom w:val="single" w:color="3366FF" w:sz="2" w:space="0"/>
              <w:right w:val="single" w:color="3366FF" w:sz="2" w:space="0"/>
            </w:tcBorders>
            <w:vAlign w:val="top"/>
          </w:tcPr>
          <w:p w14:paraId="0FDD347D">
            <w:pPr>
              <w:rPr>
                <w:rFonts w:ascii="Arial"/>
                <w:sz w:val="21"/>
              </w:rPr>
            </w:pPr>
          </w:p>
        </w:tc>
      </w:tr>
    </w:tbl>
    <w:p w14:paraId="58AFB477">
      <w:pPr>
        <w:spacing w:line="135" w:lineRule="exact"/>
        <w:rPr>
          <w:rFonts w:ascii="Arial"/>
          <w:sz w:val="11"/>
        </w:rPr>
      </w:pPr>
    </w:p>
    <w:p w14:paraId="02B4BA34">
      <w:pPr>
        <w:spacing w:line="135" w:lineRule="exact"/>
        <w:rPr>
          <w:rFonts w:ascii="Arial" w:hAnsi="Arial" w:eastAsia="Arial" w:cs="Arial"/>
          <w:sz w:val="11"/>
          <w:szCs w:val="11"/>
        </w:rPr>
        <w:sectPr>
          <w:footerReference r:id="rId258" w:type="default"/>
          <w:pgSz w:w="16839" w:h="11906"/>
          <w:pgMar w:top="1247" w:right="1117" w:bottom="1010" w:left="1134" w:header="974" w:footer="763" w:gutter="0"/>
          <w:cols w:space="720" w:num="1"/>
        </w:sectPr>
      </w:pPr>
    </w:p>
    <w:p w14:paraId="4BBE4F38">
      <w:pPr>
        <w:spacing w:line="170" w:lineRule="exact"/>
      </w:pPr>
    </w:p>
    <w:tbl>
      <w:tblPr>
        <w:tblStyle w:val="5"/>
        <w:tblW w:w="12758" w:type="dxa"/>
        <w:tblInd w:w="9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2339"/>
        <w:gridCol w:w="2339"/>
        <w:gridCol w:w="720"/>
        <w:gridCol w:w="900"/>
        <w:gridCol w:w="1168"/>
        <w:gridCol w:w="977"/>
        <w:gridCol w:w="1655"/>
        <w:gridCol w:w="1909"/>
      </w:tblGrid>
      <w:tr w14:paraId="50F22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51" w:type="dxa"/>
            <w:tcBorders>
              <w:top w:val="single" w:color="3366FF" w:sz="2" w:space="0"/>
              <w:left w:val="single" w:color="3366FF" w:sz="2" w:space="0"/>
            </w:tcBorders>
            <w:shd w:val="clear" w:color="auto" w:fill="CCFFFF"/>
            <w:vAlign w:val="top"/>
          </w:tcPr>
          <w:p w14:paraId="77388FA7">
            <w:pPr>
              <w:pStyle w:val="6"/>
              <w:spacing w:before="182" w:line="221" w:lineRule="auto"/>
              <w:ind w:left="203"/>
              <w:rPr>
                <w:sz w:val="18"/>
                <w:szCs w:val="18"/>
              </w:rPr>
            </w:pPr>
            <w:r>
              <w:rPr>
                <w:b/>
                <w:bCs/>
                <w:spacing w:val="-6"/>
                <w:sz w:val="18"/>
                <w:szCs w:val="18"/>
              </w:rPr>
              <w:t>序号</w:t>
            </w:r>
          </w:p>
        </w:tc>
        <w:tc>
          <w:tcPr>
            <w:tcW w:w="2339" w:type="dxa"/>
            <w:shd w:val="clear" w:color="auto" w:fill="CCFFFF"/>
            <w:vAlign w:val="top"/>
          </w:tcPr>
          <w:p w14:paraId="0E135B04">
            <w:pPr>
              <w:pStyle w:val="6"/>
              <w:spacing w:before="182" w:line="221" w:lineRule="auto"/>
              <w:ind w:left="814"/>
              <w:rPr>
                <w:sz w:val="18"/>
                <w:szCs w:val="18"/>
              </w:rPr>
            </w:pPr>
            <w:r>
              <w:rPr>
                <w:b/>
                <w:bCs/>
                <w:spacing w:val="-4"/>
                <w:sz w:val="18"/>
                <w:szCs w:val="18"/>
              </w:rPr>
              <w:t>设备名称</w:t>
            </w:r>
          </w:p>
        </w:tc>
        <w:tc>
          <w:tcPr>
            <w:tcW w:w="2339" w:type="dxa"/>
            <w:shd w:val="clear" w:color="auto" w:fill="CCFFFF"/>
            <w:vAlign w:val="top"/>
          </w:tcPr>
          <w:p w14:paraId="2DDE6373">
            <w:pPr>
              <w:pStyle w:val="6"/>
              <w:spacing w:before="182" w:line="219" w:lineRule="auto"/>
              <w:ind w:left="818"/>
              <w:rPr>
                <w:sz w:val="18"/>
                <w:szCs w:val="18"/>
              </w:rPr>
            </w:pPr>
            <w:r>
              <w:rPr>
                <w:b/>
                <w:bCs/>
                <w:spacing w:val="-5"/>
                <w:sz w:val="18"/>
                <w:szCs w:val="18"/>
              </w:rPr>
              <w:t>型号规格</w:t>
            </w:r>
          </w:p>
        </w:tc>
        <w:tc>
          <w:tcPr>
            <w:tcW w:w="720" w:type="dxa"/>
            <w:shd w:val="clear" w:color="auto" w:fill="CCFFFF"/>
            <w:vAlign w:val="top"/>
          </w:tcPr>
          <w:p w14:paraId="3BB1F3CC">
            <w:pPr>
              <w:pStyle w:val="6"/>
              <w:spacing w:before="182" w:line="220" w:lineRule="auto"/>
              <w:ind w:left="186"/>
              <w:rPr>
                <w:sz w:val="18"/>
                <w:szCs w:val="18"/>
              </w:rPr>
            </w:pPr>
            <w:r>
              <w:rPr>
                <w:b/>
                <w:bCs/>
                <w:spacing w:val="-7"/>
                <w:sz w:val="18"/>
                <w:szCs w:val="18"/>
              </w:rPr>
              <w:t>单位</w:t>
            </w:r>
          </w:p>
        </w:tc>
        <w:tc>
          <w:tcPr>
            <w:tcW w:w="900" w:type="dxa"/>
            <w:shd w:val="clear" w:color="auto" w:fill="CCFFFF"/>
            <w:vAlign w:val="top"/>
          </w:tcPr>
          <w:p w14:paraId="483B5A4C">
            <w:pPr>
              <w:pStyle w:val="6"/>
              <w:spacing w:before="182" w:line="219" w:lineRule="auto"/>
              <w:ind w:left="275"/>
              <w:rPr>
                <w:sz w:val="18"/>
                <w:szCs w:val="18"/>
              </w:rPr>
            </w:pPr>
            <w:r>
              <w:rPr>
                <w:b/>
                <w:bCs/>
                <w:spacing w:val="-7"/>
                <w:sz w:val="18"/>
                <w:szCs w:val="18"/>
              </w:rPr>
              <w:t>数量</w:t>
            </w:r>
          </w:p>
        </w:tc>
        <w:tc>
          <w:tcPr>
            <w:tcW w:w="1168" w:type="dxa"/>
            <w:shd w:val="clear" w:color="auto" w:fill="CCFFFF"/>
            <w:vAlign w:val="top"/>
          </w:tcPr>
          <w:p w14:paraId="0BD462AB">
            <w:pPr>
              <w:pStyle w:val="6"/>
              <w:spacing w:before="62" w:line="224" w:lineRule="auto"/>
              <w:ind w:left="326" w:right="219"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977" w:type="dxa"/>
            <w:shd w:val="clear" w:color="auto" w:fill="CCFFFF"/>
            <w:vAlign w:val="top"/>
          </w:tcPr>
          <w:p w14:paraId="4090FAC1">
            <w:pPr>
              <w:pStyle w:val="6"/>
              <w:spacing w:before="182" w:line="219" w:lineRule="auto"/>
              <w:ind w:left="134"/>
              <w:rPr>
                <w:sz w:val="18"/>
                <w:szCs w:val="18"/>
              </w:rPr>
            </w:pPr>
            <w:r>
              <w:rPr>
                <w:b/>
                <w:bCs/>
                <w:spacing w:val="-4"/>
                <w:sz w:val="18"/>
                <w:szCs w:val="18"/>
              </w:rPr>
              <w:t>生产能力</w:t>
            </w:r>
          </w:p>
        </w:tc>
        <w:tc>
          <w:tcPr>
            <w:tcW w:w="1655" w:type="dxa"/>
            <w:shd w:val="clear" w:color="auto" w:fill="CCFFFF"/>
            <w:vAlign w:val="top"/>
          </w:tcPr>
          <w:p w14:paraId="39C43A44">
            <w:pPr>
              <w:pStyle w:val="6"/>
              <w:spacing w:before="182" w:line="219" w:lineRule="auto"/>
              <w:ind w:left="295"/>
              <w:rPr>
                <w:sz w:val="18"/>
                <w:szCs w:val="18"/>
              </w:rPr>
            </w:pPr>
            <w:r>
              <w:rPr>
                <w:b/>
                <w:bCs/>
                <w:spacing w:val="-3"/>
                <w:sz w:val="18"/>
                <w:szCs w:val="18"/>
              </w:rPr>
              <w:t>用于施工部位</w:t>
            </w:r>
          </w:p>
        </w:tc>
        <w:tc>
          <w:tcPr>
            <w:tcW w:w="1909" w:type="dxa"/>
            <w:tcBorders>
              <w:top w:val="single" w:color="3366FF" w:sz="2" w:space="0"/>
              <w:right w:val="single" w:color="3366FF" w:sz="2" w:space="0"/>
            </w:tcBorders>
            <w:shd w:val="clear" w:color="auto" w:fill="CCFFFF"/>
            <w:vAlign w:val="top"/>
          </w:tcPr>
          <w:p w14:paraId="77DEAC03">
            <w:pPr>
              <w:pStyle w:val="6"/>
              <w:spacing w:before="182" w:line="221" w:lineRule="auto"/>
              <w:ind w:left="776"/>
              <w:rPr>
                <w:sz w:val="18"/>
                <w:szCs w:val="18"/>
              </w:rPr>
            </w:pPr>
            <w:r>
              <w:rPr>
                <w:b/>
                <w:bCs/>
                <w:spacing w:val="-7"/>
                <w:sz w:val="18"/>
                <w:szCs w:val="18"/>
              </w:rPr>
              <w:t>备注</w:t>
            </w:r>
          </w:p>
        </w:tc>
      </w:tr>
      <w:tr w14:paraId="4EF5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6FD7D6B9">
            <w:pPr>
              <w:pStyle w:val="6"/>
              <w:spacing w:before="66" w:line="172" w:lineRule="auto"/>
              <w:ind w:left="297"/>
              <w:rPr>
                <w:sz w:val="18"/>
                <w:szCs w:val="18"/>
              </w:rPr>
            </w:pPr>
            <w:r>
              <w:rPr>
                <w:spacing w:val="-5"/>
                <w:sz w:val="18"/>
                <w:szCs w:val="18"/>
              </w:rPr>
              <w:t>31</w:t>
            </w:r>
          </w:p>
        </w:tc>
        <w:tc>
          <w:tcPr>
            <w:tcW w:w="2339" w:type="dxa"/>
            <w:vAlign w:val="top"/>
          </w:tcPr>
          <w:p w14:paraId="4A1FF77B">
            <w:pPr>
              <w:pStyle w:val="6"/>
              <w:spacing w:before="38" w:line="201" w:lineRule="auto"/>
              <w:ind w:left="992"/>
              <w:rPr>
                <w:sz w:val="18"/>
                <w:szCs w:val="18"/>
              </w:rPr>
            </w:pPr>
            <w:r>
              <w:rPr>
                <w:spacing w:val="-4"/>
                <w:sz w:val="18"/>
                <w:szCs w:val="18"/>
              </w:rPr>
              <w:t>地锚</w:t>
            </w:r>
          </w:p>
        </w:tc>
        <w:tc>
          <w:tcPr>
            <w:tcW w:w="2339" w:type="dxa"/>
            <w:vAlign w:val="top"/>
          </w:tcPr>
          <w:p w14:paraId="07C5128B">
            <w:pPr>
              <w:pStyle w:val="6"/>
              <w:spacing w:before="38" w:line="201" w:lineRule="auto"/>
              <w:ind w:left="1087"/>
              <w:rPr>
                <w:sz w:val="18"/>
                <w:szCs w:val="18"/>
              </w:rPr>
            </w:pPr>
            <w:r>
              <w:rPr>
                <w:spacing w:val="-5"/>
                <w:sz w:val="18"/>
                <w:szCs w:val="18"/>
              </w:rPr>
              <w:t>5t</w:t>
            </w:r>
          </w:p>
        </w:tc>
        <w:tc>
          <w:tcPr>
            <w:tcW w:w="720" w:type="dxa"/>
            <w:vAlign w:val="top"/>
          </w:tcPr>
          <w:p w14:paraId="52D86D36">
            <w:pPr>
              <w:pStyle w:val="6"/>
              <w:spacing w:before="38" w:line="201" w:lineRule="auto"/>
              <w:ind w:left="274"/>
              <w:rPr>
                <w:sz w:val="18"/>
                <w:szCs w:val="18"/>
              </w:rPr>
            </w:pPr>
            <w:r>
              <w:rPr>
                <w:sz w:val="18"/>
                <w:szCs w:val="18"/>
              </w:rPr>
              <w:t>个</w:t>
            </w:r>
          </w:p>
        </w:tc>
        <w:tc>
          <w:tcPr>
            <w:tcW w:w="900" w:type="dxa"/>
            <w:vAlign w:val="top"/>
          </w:tcPr>
          <w:p w14:paraId="06F98650">
            <w:pPr>
              <w:pStyle w:val="6"/>
              <w:spacing w:before="68" w:line="170" w:lineRule="auto"/>
              <w:ind w:left="412"/>
              <w:rPr>
                <w:sz w:val="18"/>
                <w:szCs w:val="18"/>
              </w:rPr>
            </w:pPr>
            <w:r>
              <w:rPr>
                <w:sz w:val="18"/>
                <w:szCs w:val="18"/>
              </w:rPr>
              <w:t>7</w:t>
            </w:r>
          </w:p>
        </w:tc>
        <w:tc>
          <w:tcPr>
            <w:tcW w:w="1168" w:type="dxa"/>
            <w:vAlign w:val="top"/>
          </w:tcPr>
          <w:p w14:paraId="19411FD6">
            <w:pPr>
              <w:spacing w:line="234" w:lineRule="exact"/>
              <w:rPr>
                <w:rFonts w:ascii="Arial"/>
                <w:sz w:val="20"/>
              </w:rPr>
            </w:pPr>
          </w:p>
        </w:tc>
        <w:tc>
          <w:tcPr>
            <w:tcW w:w="977" w:type="dxa"/>
            <w:vAlign w:val="top"/>
          </w:tcPr>
          <w:p w14:paraId="5DB86487">
            <w:pPr>
              <w:pStyle w:val="6"/>
              <w:spacing w:before="38" w:line="201" w:lineRule="auto"/>
              <w:ind w:left="342"/>
              <w:rPr>
                <w:sz w:val="18"/>
                <w:szCs w:val="18"/>
              </w:rPr>
            </w:pPr>
            <w:r>
              <w:rPr>
                <w:spacing w:val="-18"/>
                <w:sz w:val="18"/>
                <w:szCs w:val="18"/>
              </w:rPr>
              <w:t>良好</w:t>
            </w:r>
          </w:p>
        </w:tc>
        <w:tc>
          <w:tcPr>
            <w:tcW w:w="1655" w:type="dxa"/>
            <w:vMerge w:val="restart"/>
            <w:tcBorders>
              <w:bottom w:val="nil"/>
            </w:tcBorders>
            <w:vAlign w:val="top"/>
          </w:tcPr>
          <w:p w14:paraId="6313C16E">
            <w:pPr>
              <w:rPr>
                <w:rFonts w:ascii="Arial"/>
                <w:sz w:val="21"/>
              </w:rPr>
            </w:pPr>
          </w:p>
        </w:tc>
        <w:tc>
          <w:tcPr>
            <w:tcW w:w="1909" w:type="dxa"/>
            <w:vAlign w:val="top"/>
          </w:tcPr>
          <w:p w14:paraId="6CB0BE31">
            <w:pPr>
              <w:spacing w:line="234" w:lineRule="exact"/>
              <w:rPr>
                <w:rFonts w:ascii="Arial"/>
                <w:sz w:val="20"/>
              </w:rPr>
            </w:pPr>
          </w:p>
        </w:tc>
      </w:tr>
      <w:tr w14:paraId="6C81C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09B9553A">
            <w:pPr>
              <w:pStyle w:val="6"/>
              <w:spacing w:before="69" w:line="169" w:lineRule="auto"/>
              <w:ind w:left="297"/>
              <w:rPr>
                <w:sz w:val="18"/>
                <w:szCs w:val="18"/>
              </w:rPr>
            </w:pPr>
            <w:r>
              <w:rPr>
                <w:spacing w:val="-5"/>
                <w:sz w:val="18"/>
                <w:szCs w:val="18"/>
              </w:rPr>
              <w:t>32</w:t>
            </w:r>
          </w:p>
        </w:tc>
        <w:tc>
          <w:tcPr>
            <w:tcW w:w="2339" w:type="dxa"/>
            <w:vAlign w:val="top"/>
          </w:tcPr>
          <w:p w14:paraId="1FAB5348">
            <w:pPr>
              <w:pStyle w:val="6"/>
              <w:spacing w:before="40" w:line="198" w:lineRule="auto"/>
              <w:ind w:left="812"/>
              <w:rPr>
                <w:sz w:val="18"/>
                <w:szCs w:val="18"/>
              </w:rPr>
            </w:pPr>
            <w:r>
              <w:rPr>
                <w:spacing w:val="-2"/>
                <w:sz w:val="18"/>
                <w:szCs w:val="18"/>
              </w:rPr>
              <w:t>绳卡压板</w:t>
            </w:r>
          </w:p>
        </w:tc>
        <w:tc>
          <w:tcPr>
            <w:tcW w:w="2339" w:type="dxa"/>
            <w:vAlign w:val="top"/>
          </w:tcPr>
          <w:p w14:paraId="75EC030F">
            <w:pPr>
              <w:pStyle w:val="6"/>
              <w:spacing w:before="40" w:line="198" w:lineRule="auto"/>
              <w:ind w:left="214"/>
              <w:rPr>
                <w:sz w:val="18"/>
                <w:szCs w:val="18"/>
              </w:rPr>
            </w:pPr>
            <w:r>
              <w:rPr>
                <w:b/>
                <w:bCs/>
                <w:spacing w:val="-20"/>
                <w:sz w:val="18"/>
                <w:szCs w:val="18"/>
              </w:rPr>
              <w:t>适用于Φ13.5mm</w:t>
            </w:r>
            <w:r>
              <w:rPr>
                <w:spacing w:val="-21"/>
                <w:sz w:val="18"/>
                <w:szCs w:val="18"/>
              </w:rPr>
              <w:t xml:space="preserve"> </w:t>
            </w:r>
            <w:r>
              <w:rPr>
                <w:b/>
                <w:bCs/>
                <w:spacing w:val="-20"/>
                <w:sz w:val="18"/>
                <w:szCs w:val="18"/>
              </w:rPr>
              <w:t>防捻钢丝绳</w:t>
            </w:r>
          </w:p>
        </w:tc>
        <w:tc>
          <w:tcPr>
            <w:tcW w:w="720" w:type="dxa"/>
            <w:vAlign w:val="top"/>
          </w:tcPr>
          <w:p w14:paraId="40AE73C3">
            <w:pPr>
              <w:pStyle w:val="6"/>
              <w:spacing w:before="40" w:line="198" w:lineRule="auto"/>
              <w:ind w:left="274"/>
              <w:rPr>
                <w:sz w:val="18"/>
                <w:szCs w:val="18"/>
              </w:rPr>
            </w:pPr>
            <w:r>
              <w:rPr>
                <w:sz w:val="18"/>
                <w:szCs w:val="18"/>
              </w:rPr>
              <w:t>个</w:t>
            </w:r>
          </w:p>
        </w:tc>
        <w:tc>
          <w:tcPr>
            <w:tcW w:w="900" w:type="dxa"/>
            <w:vAlign w:val="top"/>
          </w:tcPr>
          <w:p w14:paraId="64E0657E">
            <w:pPr>
              <w:pStyle w:val="6"/>
              <w:spacing w:before="69" w:line="169" w:lineRule="auto"/>
              <w:ind w:left="378"/>
              <w:rPr>
                <w:sz w:val="18"/>
                <w:szCs w:val="18"/>
              </w:rPr>
            </w:pPr>
            <w:r>
              <w:rPr>
                <w:spacing w:val="-10"/>
                <w:sz w:val="18"/>
                <w:szCs w:val="18"/>
              </w:rPr>
              <w:t>12</w:t>
            </w:r>
          </w:p>
        </w:tc>
        <w:tc>
          <w:tcPr>
            <w:tcW w:w="1168" w:type="dxa"/>
            <w:vAlign w:val="top"/>
          </w:tcPr>
          <w:p w14:paraId="0A4D6F38">
            <w:pPr>
              <w:spacing w:line="234" w:lineRule="exact"/>
              <w:rPr>
                <w:rFonts w:ascii="Arial"/>
                <w:sz w:val="20"/>
              </w:rPr>
            </w:pPr>
          </w:p>
        </w:tc>
        <w:tc>
          <w:tcPr>
            <w:tcW w:w="977" w:type="dxa"/>
            <w:vAlign w:val="top"/>
          </w:tcPr>
          <w:p w14:paraId="29CEE638">
            <w:pPr>
              <w:pStyle w:val="6"/>
              <w:spacing w:before="40"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3C1E6174">
            <w:pPr>
              <w:rPr>
                <w:rFonts w:ascii="Arial"/>
                <w:sz w:val="21"/>
              </w:rPr>
            </w:pPr>
          </w:p>
        </w:tc>
        <w:tc>
          <w:tcPr>
            <w:tcW w:w="1909" w:type="dxa"/>
            <w:vAlign w:val="top"/>
          </w:tcPr>
          <w:p w14:paraId="7F68CA3D">
            <w:pPr>
              <w:spacing w:line="234" w:lineRule="exact"/>
              <w:rPr>
                <w:rFonts w:ascii="Arial"/>
                <w:sz w:val="20"/>
              </w:rPr>
            </w:pPr>
          </w:p>
        </w:tc>
      </w:tr>
      <w:tr w14:paraId="63B30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224C909B">
            <w:pPr>
              <w:pStyle w:val="6"/>
              <w:spacing w:before="70" w:line="168" w:lineRule="auto"/>
              <w:ind w:left="297"/>
              <w:rPr>
                <w:sz w:val="18"/>
                <w:szCs w:val="18"/>
              </w:rPr>
            </w:pPr>
            <w:r>
              <w:rPr>
                <w:spacing w:val="-5"/>
                <w:sz w:val="18"/>
                <w:szCs w:val="18"/>
              </w:rPr>
              <w:t>33</w:t>
            </w:r>
          </w:p>
        </w:tc>
        <w:tc>
          <w:tcPr>
            <w:tcW w:w="2339" w:type="dxa"/>
            <w:vAlign w:val="top"/>
          </w:tcPr>
          <w:p w14:paraId="15A22660">
            <w:pPr>
              <w:pStyle w:val="6"/>
              <w:spacing w:before="41" w:line="197" w:lineRule="auto"/>
              <w:ind w:left="812"/>
              <w:rPr>
                <w:sz w:val="18"/>
                <w:szCs w:val="18"/>
              </w:rPr>
            </w:pPr>
            <w:r>
              <w:rPr>
                <w:spacing w:val="-2"/>
                <w:sz w:val="18"/>
                <w:szCs w:val="18"/>
              </w:rPr>
              <w:t>手扳葫芦</w:t>
            </w:r>
          </w:p>
        </w:tc>
        <w:tc>
          <w:tcPr>
            <w:tcW w:w="2339" w:type="dxa"/>
            <w:vAlign w:val="top"/>
          </w:tcPr>
          <w:p w14:paraId="3F63A1F0">
            <w:pPr>
              <w:pStyle w:val="6"/>
              <w:spacing w:before="41" w:line="197" w:lineRule="auto"/>
              <w:ind w:left="1085"/>
              <w:rPr>
                <w:sz w:val="18"/>
                <w:szCs w:val="18"/>
              </w:rPr>
            </w:pPr>
            <w:r>
              <w:rPr>
                <w:b/>
                <w:bCs/>
                <w:spacing w:val="-6"/>
                <w:sz w:val="18"/>
                <w:szCs w:val="18"/>
              </w:rPr>
              <w:t>6t</w:t>
            </w:r>
          </w:p>
        </w:tc>
        <w:tc>
          <w:tcPr>
            <w:tcW w:w="720" w:type="dxa"/>
            <w:vAlign w:val="top"/>
          </w:tcPr>
          <w:p w14:paraId="5ED19B23">
            <w:pPr>
              <w:pStyle w:val="6"/>
              <w:spacing w:before="41" w:line="197" w:lineRule="auto"/>
              <w:ind w:left="274"/>
              <w:rPr>
                <w:sz w:val="18"/>
                <w:szCs w:val="18"/>
              </w:rPr>
            </w:pPr>
            <w:r>
              <w:rPr>
                <w:sz w:val="18"/>
                <w:szCs w:val="18"/>
              </w:rPr>
              <w:t>个</w:t>
            </w:r>
          </w:p>
        </w:tc>
        <w:tc>
          <w:tcPr>
            <w:tcW w:w="900" w:type="dxa"/>
            <w:vAlign w:val="top"/>
          </w:tcPr>
          <w:p w14:paraId="6686E04A">
            <w:pPr>
              <w:pStyle w:val="6"/>
              <w:spacing w:before="70" w:line="168" w:lineRule="auto"/>
              <w:ind w:left="407"/>
              <w:rPr>
                <w:sz w:val="18"/>
                <w:szCs w:val="18"/>
              </w:rPr>
            </w:pPr>
            <w:r>
              <w:rPr>
                <w:sz w:val="18"/>
                <w:szCs w:val="18"/>
              </w:rPr>
              <w:t>4</w:t>
            </w:r>
          </w:p>
        </w:tc>
        <w:tc>
          <w:tcPr>
            <w:tcW w:w="1168" w:type="dxa"/>
            <w:vAlign w:val="top"/>
          </w:tcPr>
          <w:p w14:paraId="071595FB">
            <w:pPr>
              <w:spacing w:line="234" w:lineRule="exact"/>
              <w:rPr>
                <w:rFonts w:ascii="Arial"/>
                <w:sz w:val="20"/>
              </w:rPr>
            </w:pPr>
          </w:p>
        </w:tc>
        <w:tc>
          <w:tcPr>
            <w:tcW w:w="977" w:type="dxa"/>
            <w:vAlign w:val="top"/>
          </w:tcPr>
          <w:p w14:paraId="687B2D04">
            <w:pPr>
              <w:pStyle w:val="6"/>
              <w:spacing w:before="41"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4C2EEF3C">
            <w:pPr>
              <w:rPr>
                <w:rFonts w:ascii="Arial"/>
                <w:sz w:val="21"/>
              </w:rPr>
            </w:pPr>
          </w:p>
        </w:tc>
        <w:tc>
          <w:tcPr>
            <w:tcW w:w="1909" w:type="dxa"/>
            <w:vAlign w:val="top"/>
          </w:tcPr>
          <w:p w14:paraId="21DEBCB0">
            <w:pPr>
              <w:spacing w:line="234" w:lineRule="exact"/>
              <w:rPr>
                <w:rFonts w:ascii="Arial"/>
                <w:sz w:val="20"/>
              </w:rPr>
            </w:pPr>
          </w:p>
        </w:tc>
      </w:tr>
      <w:tr w14:paraId="10255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51" w:type="dxa"/>
            <w:vAlign w:val="top"/>
          </w:tcPr>
          <w:p w14:paraId="6C5D2E07">
            <w:pPr>
              <w:pStyle w:val="6"/>
              <w:spacing w:before="71" w:line="167" w:lineRule="auto"/>
              <w:ind w:left="297"/>
              <w:rPr>
                <w:sz w:val="18"/>
                <w:szCs w:val="18"/>
              </w:rPr>
            </w:pPr>
            <w:r>
              <w:rPr>
                <w:spacing w:val="-5"/>
                <w:sz w:val="18"/>
                <w:szCs w:val="18"/>
              </w:rPr>
              <w:t>34</w:t>
            </w:r>
          </w:p>
        </w:tc>
        <w:tc>
          <w:tcPr>
            <w:tcW w:w="2339" w:type="dxa"/>
            <w:vAlign w:val="top"/>
          </w:tcPr>
          <w:p w14:paraId="795D8F75">
            <w:pPr>
              <w:pStyle w:val="6"/>
              <w:spacing w:before="41" w:line="197" w:lineRule="auto"/>
              <w:ind w:left="992"/>
              <w:rPr>
                <w:sz w:val="18"/>
                <w:szCs w:val="18"/>
              </w:rPr>
            </w:pPr>
            <w:r>
              <w:rPr>
                <w:spacing w:val="-4"/>
                <w:sz w:val="18"/>
                <w:szCs w:val="18"/>
              </w:rPr>
              <w:t>滚杠</w:t>
            </w:r>
          </w:p>
        </w:tc>
        <w:tc>
          <w:tcPr>
            <w:tcW w:w="2339" w:type="dxa"/>
            <w:vAlign w:val="top"/>
          </w:tcPr>
          <w:p w14:paraId="25FE8996">
            <w:pPr>
              <w:spacing w:line="234" w:lineRule="exact"/>
              <w:rPr>
                <w:rFonts w:ascii="Arial"/>
                <w:sz w:val="20"/>
              </w:rPr>
            </w:pPr>
          </w:p>
        </w:tc>
        <w:tc>
          <w:tcPr>
            <w:tcW w:w="720" w:type="dxa"/>
            <w:vAlign w:val="top"/>
          </w:tcPr>
          <w:p w14:paraId="63DDB1B3">
            <w:pPr>
              <w:pStyle w:val="6"/>
              <w:spacing w:before="41" w:line="197" w:lineRule="auto"/>
              <w:ind w:left="274"/>
              <w:rPr>
                <w:sz w:val="18"/>
                <w:szCs w:val="18"/>
              </w:rPr>
            </w:pPr>
            <w:r>
              <w:rPr>
                <w:sz w:val="18"/>
                <w:szCs w:val="18"/>
              </w:rPr>
              <w:t>个</w:t>
            </w:r>
          </w:p>
        </w:tc>
        <w:tc>
          <w:tcPr>
            <w:tcW w:w="900" w:type="dxa"/>
            <w:vAlign w:val="top"/>
          </w:tcPr>
          <w:p w14:paraId="61B9EAE1">
            <w:pPr>
              <w:pStyle w:val="6"/>
              <w:spacing w:before="71" w:line="167" w:lineRule="auto"/>
              <w:ind w:left="407"/>
              <w:rPr>
                <w:sz w:val="18"/>
                <w:szCs w:val="18"/>
              </w:rPr>
            </w:pPr>
            <w:r>
              <w:rPr>
                <w:sz w:val="18"/>
                <w:szCs w:val="18"/>
              </w:rPr>
              <w:t>4</w:t>
            </w:r>
          </w:p>
        </w:tc>
        <w:tc>
          <w:tcPr>
            <w:tcW w:w="1168" w:type="dxa"/>
            <w:vAlign w:val="top"/>
          </w:tcPr>
          <w:p w14:paraId="094B81D2">
            <w:pPr>
              <w:spacing w:line="234" w:lineRule="exact"/>
              <w:rPr>
                <w:rFonts w:ascii="Arial"/>
                <w:sz w:val="20"/>
              </w:rPr>
            </w:pPr>
          </w:p>
        </w:tc>
        <w:tc>
          <w:tcPr>
            <w:tcW w:w="977" w:type="dxa"/>
            <w:vAlign w:val="top"/>
          </w:tcPr>
          <w:p w14:paraId="4C09509E">
            <w:pPr>
              <w:pStyle w:val="6"/>
              <w:spacing w:before="41" w:line="197" w:lineRule="auto"/>
              <w:ind w:left="342"/>
              <w:rPr>
                <w:sz w:val="18"/>
                <w:szCs w:val="18"/>
              </w:rPr>
            </w:pPr>
            <w:r>
              <w:rPr>
                <w:spacing w:val="-18"/>
                <w:sz w:val="18"/>
                <w:szCs w:val="18"/>
              </w:rPr>
              <w:t>良好</w:t>
            </w:r>
          </w:p>
        </w:tc>
        <w:tc>
          <w:tcPr>
            <w:tcW w:w="1655" w:type="dxa"/>
            <w:vMerge w:val="continue"/>
            <w:tcBorders>
              <w:top w:val="nil"/>
            </w:tcBorders>
            <w:vAlign w:val="top"/>
          </w:tcPr>
          <w:p w14:paraId="097D695D">
            <w:pPr>
              <w:rPr>
                <w:rFonts w:ascii="Arial"/>
                <w:sz w:val="21"/>
              </w:rPr>
            </w:pPr>
          </w:p>
        </w:tc>
        <w:tc>
          <w:tcPr>
            <w:tcW w:w="1909" w:type="dxa"/>
            <w:vAlign w:val="top"/>
          </w:tcPr>
          <w:p w14:paraId="0AC2CE17">
            <w:pPr>
              <w:spacing w:line="234" w:lineRule="exact"/>
              <w:rPr>
                <w:rFonts w:ascii="Arial"/>
                <w:sz w:val="20"/>
              </w:rPr>
            </w:pPr>
          </w:p>
        </w:tc>
      </w:tr>
      <w:tr w14:paraId="0FC20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CC7F160">
            <w:pPr>
              <w:pStyle w:val="6"/>
              <w:spacing w:before="71" w:line="168" w:lineRule="auto"/>
              <w:ind w:left="297"/>
              <w:rPr>
                <w:sz w:val="18"/>
                <w:szCs w:val="18"/>
              </w:rPr>
            </w:pPr>
            <w:r>
              <w:rPr>
                <w:spacing w:val="-5"/>
                <w:sz w:val="18"/>
                <w:szCs w:val="18"/>
              </w:rPr>
              <w:t>35</w:t>
            </w:r>
          </w:p>
        </w:tc>
        <w:tc>
          <w:tcPr>
            <w:tcW w:w="2339" w:type="dxa"/>
            <w:vAlign w:val="top"/>
          </w:tcPr>
          <w:p w14:paraId="10FFA935">
            <w:pPr>
              <w:pStyle w:val="6"/>
              <w:spacing w:before="42" w:line="197" w:lineRule="auto"/>
              <w:ind w:left="901"/>
              <w:rPr>
                <w:sz w:val="18"/>
                <w:szCs w:val="18"/>
              </w:rPr>
            </w:pPr>
            <w:r>
              <w:rPr>
                <w:spacing w:val="-2"/>
                <w:sz w:val="18"/>
                <w:szCs w:val="18"/>
              </w:rPr>
              <w:t>钢丝绳</w:t>
            </w:r>
          </w:p>
        </w:tc>
        <w:tc>
          <w:tcPr>
            <w:tcW w:w="2339" w:type="dxa"/>
            <w:vAlign w:val="top"/>
          </w:tcPr>
          <w:p w14:paraId="1490E101">
            <w:pPr>
              <w:pStyle w:val="6"/>
              <w:spacing w:before="42" w:line="197" w:lineRule="auto"/>
              <w:ind w:left="633"/>
              <w:rPr>
                <w:sz w:val="18"/>
                <w:szCs w:val="18"/>
              </w:rPr>
            </w:pPr>
            <w:r>
              <w:rPr>
                <w:spacing w:val="-5"/>
                <w:sz w:val="18"/>
                <w:szCs w:val="18"/>
              </w:rPr>
              <w:t>Φ21.5mm</w:t>
            </w:r>
            <w:r>
              <w:rPr>
                <w:spacing w:val="-32"/>
                <w:sz w:val="18"/>
                <w:szCs w:val="18"/>
              </w:rPr>
              <w:t xml:space="preserve"> </w:t>
            </w:r>
            <w:r>
              <w:rPr>
                <w:spacing w:val="-5"/>
                <w:sz w:val="18"/>
                <w:szCs w:val="18"/>
              </w:rPr>
              <w:t>定长</w:t>
            </w:r>
          </w:p>
        </w:tc>
        <w:tc>
          <w:tcPr>
            <w:tcW w:w="720" w:type="dxa"/>
            <w:vAlign w:val="top"/>
          </w:tcPr>
          <w:p w14:paraId="4F43FC69">
            <w:pPr>
              <w:pStyle w:val="6"/>
              <w:spacing w:before="42" w:line="197" w:lineRule="auto"/>
              <w:ind w:left="274"/>
              <w:rPr>
                <w:sz w:val="18"/>
                <w:szCs w:val="18"/>
              </w:rPr>
            </w:pPr>
            <w:r>
              <w:rPr>
                <w:sz w:val="18"/>
                <w:szCs w:val="18"/>
              </w:rPr>
              <w:t>根</w:t>
            </w:r>
          </w:p>
        </w:tc>
        <w:tc>
          <w:tcPr>
            <w:tcW w:w="900" w:type="dxa"/>
            <w:vAlign w:val="top"/>
          </w:tcPr>
          <w:p w14:paraId="413E19B7">
            <w:pPr>
              <w:pStyle w:val="6"/>
              <w:spacing w:before="71" w:line="168" w:lineRule="auto"/>
              <w:ind w:left="407"/>
              <w:rPr>
                <w:sz w:val="18"/>
                <w:szCs w:val="18"/>
              </w:rPr>
            </w:pPr>
            <w:r>
              <w:rPr>
                <w:sz w:val="18"/>
                <w:szCs w:val="18"/>
              </w:rPr>
              <w:t>4</w:t>
            </w:r>
          </w:p>
        </w:tc>
        <w:tc>
          <w:tcPr>
            <w:tcW w:w="1168" w:type="dxa"/>
            <w:vAlign w:val="top"/>
          </w:tcPr>
          <w:p w14:paraId="7A542EFA">
            <w:pPr>
              <w:spacing w:line="235" w:lineRule="exact"/>
              <w:rPr>
                <w:rFonts w:ascii="Arial"/>
                <w:sz w:val="20"/>
              </w:rPr>
            </w:pPr>
          </w:p>
        </w:tc>
        <w:tc>
          <w:tcPr>
            <w:tcW w:w="977" w:type="dxa"/>
            <w:vAlign w:val="top"/>
          </w:tcPr>
          <w:p w14:paraId="609315B3">
            <w:pPr>
              <w:pStyle w:val="6"/>
              <w:spacing w:before="42" w:line="197" w:lineRule="auto"/>
              <w:ind w:left="342"/>
              <w:rPr>
                <w:sz w:val="18"/>
                <w:szCs w:val="18"/>
              </w:rPr>
            </w:pPr>
            <w:r>
              <w:rPr>
                <w:spacing w:val="-18"/>
                <w:sz w:val="18"/>
                <w:szCs w:val="18"/>
              </w:rPr>
              <w:t>良好</w:t>
            </w:r>
          </w:p>
        </w:tc>
        <w:tc>
          <w:tcPr>
            <w:tcW w:w="1655" w:type="dxa"/>
            <w:vMerge w:val="restart"/>
            <w:tcBorders>
              <w:bottom w:val="nil"/>
            </w:tcBorders>
            <w:vAlign w:val="top"/>
          </w:tcPr>
          <w:p w14:paraId="6A4AC148">
            <w:pPr>
              <w:pStyle w:val="6"/>
              <w:spacing w:before="292" w:line="219" w:lineRule="auto"/>
              <w:ind w:left="473"/>
              <w:rPr>
                <w:sz w:val="18"/>
                <w:szCs w:val="18"/>
              </w:rPr>
            </w:pPr>
            <w:r>
              <w:rPr>
                <w:b/>
                <w:bCs/>
                <w:spacing w:val="-4"/>
                <w:sz w:val="18"/>
                <w:szCs w:val="18"/>
              </w:rPr>
              <w:t>承托系统</w:t>
            </w:r>
          </w:p>
        </w:tc>
        <w:tc>
          <w:tcPr>
            <w:tcW w:w="1909" w:type="dxa"/>
            <w:vAlign w:val="top"/>
          </w:tcPr>
          <w:p w14:paraId="2BDBE559">
            <w:pPr>
              <w:pStyle w:val="6"/>
              <w:spacing w:before="42" w:line="197" w:lineRule="auto"/>
              <w:ind w:left="683"/>
              <w:rPr>
                <w:sz w:val="18"/>
                <w:szCs w:val="18"/>
              </w:rPr>
            </w:pPr>
            <w:r>
              <w:rPr>
                <w:spacing w:val="-3"/>
                <w:sz w:val="18"/>
                <w:szCs w:val="18"/>
              </w:rPr>
              <w:t>承托绳</w:t>
            </w:r>
          </w:p>
        </w:tc>
      </w:tr>
      <w:tr w14:paraId="7CBFD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3183EC2A">
            <w:pPr>
              <w:pStyle w:val="6"/>
              <w:spacing w:before="71" w:line="168" w:lineRule="auto"/>
              <w:ind w:left="297"/>
              <w:rPr>
                <w:sz w:val="18"/>
                <w:szCs w:val="18"/>
              </w:rPr>
            </w:pPr>
            <w:r>
              <w:rPr>
                <w:spacing w:val="-5"/>
                <w:sz w:val="18"/>
                <w:szCs w:val="18"/>
              </w:rPr>
              <w:t>36</w:t>
            </w:r>
          </w:p>
        </w:tc>
        <w:tc>
          <w:tcPr>
            <w:tcW w:w="2339" w:type="dxa"/>
            <w:vAlign w:val="top"/>
          </w:tcPr>
          <w:p w14:paraId="0D93C5DA">
            <w:pPr>
              <w:pStyle w:val="6"/>
              <w:spacing w:before="42" w:line="197" w:lineRule="auto"/>
              <w:ind w:left="901"/>
              <w:rPr>
                <w:sz w:val="18"/>
                <w:szCs w:val="18"/>
              </w:rPr>
            </w:pPr>
            <w:r>
              <w:rPr>
                <w:spacing w:val="-2"/>
                <w:sz w:val="18"/>
                <w:szCs w:val="18"/>
              </w:rPr>
              <w:t>钢丝绳</w:t>
            </w:r>
          </w:p>
        </w:tc>
        <w:tc>
          <w:tcPr>
            <w:tcW w:w="2339" w:type="dxa"/>
            <w:vAlign w:val="top"/>
          </w:tcPr>
          <w:p w14:paraId="1566B85B">
            <w:pPr>
              <w:pStyle w:val="6"/>
              <w:spacing w:before="42" w:line="197" w:lineRule="auto"/>
              <w:ind w:left="565"/>
              <w:rPr>
                <w:sz w:val="18"/>
                <w:szCs w:val="18"/>
              </w:rPr>
            </w:pPr>
            <w:r>
              <w:rPr>
                <w:spacing w:val="-3"/>
                <w:sz w:val="18"/>
                <w:szCs w:val="18"/>
              </w:rPr>
              <w:t>Φ21.5mm×200m</w:t>
            </w:r>
          </w:p>
        </w:tc>
        <w:tc>
          <w:tcPr>
            <w:tcW w:w="720" w:type="dxa"/>
            <w:vAlign w:val="top"/>
          </w:tcPr>
          <w:p w14:paraId="4B541147">
            <w:pPr>
              <w:pStyle w:val="6"/>
              <w:spacing w:before="42" w:line="197" w:lineRule="auto"/>
              <w:ind w:left="274"/>
              <w:rPr>
                <w:sz w:val="18"/>
                <w:szCs w:val="18"/>
              </w:rPr>
            </w:pPr>
            <w:r>
              <w:rPr>
                <w:sz w:val="18"/>
                <w:szCs w:val="18"/>
              </w:rPr>
              <w:t>根</w:t>
            </w:r>
          </w:p>
        </w:tc>
        <w:tc>
          <w:tcPr>
            <w:tcW w:w="900" w:type="dxa"/>
            <w:vAlign w:val="top"/>
          </w:tcPr>
          <w:p w14:paraId="775B2EE0">
            <w:pPr>
              <w:pStyle w:val="6"/>
              <w:spacing w:before="71" w:line="168" w:lineRule="auto"/>
              <w:ind w:left="407"/>
              <w:rPr>
                <w:sz w:val="18"/>
                <w:szCs w:val="18"/>
              </w:rPr>
            </w:pPr>
            <w:r>
              <w:rPr>
                <w:sz w:val="18"/>
                <w:szCs w:val="18"/>
              </w:rPr>
              <w:t>4</w:t>
            </w:r>
          </w:p>
        </w:tc>
        <w:tc>
          <w:tcPr>
            <w:tcW w:w="1168" w:type="dxa"/>
            <w:vAlign w:val="top"/>
          </w:tcPr>
          <w:p w14:paraId="592A65F3">
            <w:pPr>
              <w:spacing w:line="235" w:lineRule="exact"/>
              <w:rPr>
                <w:rFonts w:ascii="Arial"/>
                <w:sz w:val="20"/>
              </w:rPr>
            </w:pPr>
          </w:p>
        </w:tc>
        <w:tc>
          <w:tcPr>
            <w:tcW w:w="977" w:type="dxa"/>
            <w:vAlign w:val="top"/>
          </w:tcPr>
          <w:p w14:paraId="74907DCC">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6C248DF0">
            <w:pPr>
              <w:rPr>
                <w:rFonts w:ascii="Arial"/>
                <w:sz w:val="21"/>
              </w:rPr>
            </w:pPr>
          </w:p>
        </w:tc>
        <w:tc>
          <w:tcPr>
            <w:tcW w:w="1909" w:type="dxa"/>
            <w:vAlign w:val="top"/>
          </w:tcPr>
          <w:p w14:paraId="5109E46B">
            <w:pPr>
              <w:pStyle w:val="6"/>
              <w:spacing w:before="42" w:line="197" w:lineRule="auto"/>
              <w:ind w:left="143"/>
              <w:rPr>
                <w:sz w:val="18"/>
                <w:szCs w:val="18"/>
              </w:rPr>
            </w:pPr>
            <w:r>
              <w:rPr>
                <w:spacing w:val="-1"/>
                <w:sz w:val="18"/>
                <w:szCs w:val="18"/>
              </w:rPr>
              <w:t>承托绳摇臂抱杆组用</w:t>
            </w:r>
          </w:p>
        </w:tc>
      </w:tr>
      <w:tr w14:paraId="18519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24FCD8C9">
            <w:pPr>
              <w:pStyle w:val="6"/>
              <w:spacing w:before="70" w:line="169" w:lineRule="auto"/>
              <w:ind w:left="297"/>
              <w:rPr>
                <w:sz w:val="18"/>
                <w:szCs w:val="18"/>
              </w:rPr>
            </w:pPr>
            <w:r>
              <w:rPr>
                <w:spacing w:val="-5"/>
                <w:sz w:val="18"/>
                <w:szCs w:val="18"/>
              </w:rPr>
              <w:t>37</w:t>
            </w:r>
          </w:p>
        </w:tc>
        <w:tc>
          <w:tcPr>
            <w:tcW w:w="2339" w:type="dxa"/>
            <w:vAlign w:val="top"/>
          </w:tcPr>
          <w:p w14:paraId="7477CB67">
            <w:pPr>
              <w:pStyle w:val="6"/>
              <w:spacing w:before="41" w:line="198" w:lineRule="auto"/>
              <w:ind w:left="813"/>
              <w:rPr>
                <w:sz w:val="18"/>
                <w:szCs w:val="18"/>
              </w:rPr>
            </w:pPr>
            <w:r>
              <w:rPr>
                <w:spacing w:val="-3"/>
                <w:sz w:val="18"/>
                <w:szCs w:val="18"/>
              </w:rPr>
              <w:t>单轮滑车</w:t>
            </w:r>
          </w:p>
        </w:tc>
        <w:tc>
          <w:tcPr>
            <w:tcW w:w="2339" w:type="dxa"/>
            <w:vAlign w:val="top"/>
          </w:tcPr>
          <w:p w14:paraId="7B2F3E55">
            <w:pPr>
              <w:pStyle w:val="6"/>
              <w:spacing w:before="41" w:line="198" w:lineRule="auto"/>
              <w:ind w:left="1051"/>
              <w:rPr>
                <w:sz w:val="18"/>
                <w:szCs w:val="18"/>
              </w:rPr>
            </w:pPr>
            <w:r>
              <w:rPr>
                <w:spacing w:val="-7"/>
                <w:sz w:val="18"/>
                <w:szCs w:val="18"/>
              </w:rPr>
              <w:t>15t</w:t>
            </w:r>
          </w:p>
        </w:tc>
        <w:tc>
          <w:tcPr>
            <w:tcW w:w="720" w:type="dxa"/>
            <w:vAlign w:val="top"/>
          </w:tcPr>
          <w:p w14:paraId="3A690110">
            <w:pPr>
              <w:pStyle w:val="6"/>
              <w:spacing w:before="41" w:line="198" w:lineRule="auto"/>
              <w:ind w:left="288"/>
              <w:rPr>
                <w:sz w:val="18"/>
                <w:szCs w:val="18"/>
              </w:rPr>
            </w:pPr>
            <w:r>
              <w:rPr>
                <w:sz w:val="18"/>
                <w:szCs w:val="18"/>
              </w:rPr>
              <w:t>台</w:t>
            </w:r>
          </w:p>
        </w:tc>
        <w:tc>
          <w:tcPr>
            <w:tcW w:w="900" w:type="dxa"/>
            <w:vAlign w:val="top"/>
          </w:tcPr>
          <w:p w14:paraId="51BB588B">
            <w:pPr>
              <w:pStyle w:val="6"/>
              <w:spacing w:before="70" w:line="169" w:lineRule="auto"/>
              <w:ind w:left="409"/>
              <w:rPr>
                <w:sz w:val="18"/>
                <w:szCs w:val="18"/>
              </w:rPr>
            </w:pPr>
            <w:r>
              <w:rPr>
                <w:sz w:val="18"/>
                <w:szCs w:val="18"/>
              </w:rPr>
              <w:t>8</w:t>
            </w:r>
          </w:p>
        </w:tc>
        <w:tc>
          <w:tcPr>
            <w:tcW w:w="1168" w:type="dxa"/>
            <w:vAlign w:val="top"/>
          </w:tcPr>
          <w:p w14:paraId="557E95FD">
            <w:pPr>
              <w:spacing w:line="235" w:lineRule="exact"/>
              <w:rPr>
                <w:rFonts w:ascii="Arial"/>
                <w:sz w:val="20"/>
              </w:rPr>
            </w:pPr>
          </w:p>
        </w:tc>
        <w:tc>
          <w:tcPr>
            <w:tcW w:w="977" w:type="dxa"/>
            <w:vAlign w:val="top"/>
          </w:tcPr>
          <w:p w14:paraId="675AF9EC">
            <w:pPr>
              <w:pStyle w:val="6"/>
              <w:spacing w:before="41" w:line="198" w:lineRule="auto"/>
              <w:ind w:left="342"/>
              <w:rPr>
                <w:sz w:val="18"/>
                <w:szCs w:val="18"/>
              </w:rPr>
            </w:pPr>
            <w:r>
              <w:rPr>
                <w:spacing w:val="-18"/>
                <w:sz w:val="18"/>
                <w:szCs w:val="18"/>
              </w:rPr>
              <w:t>良好</w:t>
            </w:r>
          </w:p>
        </w:tc>
        <w:tc>
          <w:tcPr>
            <w:tcW w:w="1655" w:type="dxa"/>
            <w:vMerge w:val="continue"/>
            <w:tcBorders>
              <w:top w:val="nil"/>
            </w:tcBorders>
            <w:vAlign w:val="top"/>
          </w:tcPr>
          <w:p w14:paraId="74D21F83">
            <w:pPr>
              <w:rPr>
                <w:rFonts w:ascii="Arial"/>
                <w:sz w:val="21"/>
              </w:rPr>
            </w:pPr>
          </w:p>
        </w:tc>
        <w:tc>
          <w:tcPr>
            <w:tcW w:w="1909" w:type="dxa"/>
            <w:vAlign w:val="top"/>
          </w:tcPr>
          <w:p w14:paraId="71D61412">
            <w:pPr>
              <w:pStyle w:val="6"/>
              <w:spacing w:before="41" w:line="198" w:lineRule="auto"/>
              <w:ind w:left="503"/>
              <w:rPr>
                <w:sz w:val="18"/>
                <w:szCs w:val="18"/>
              </w:rPr>
            </w:pPr>
            <w:r>
              <w:rPr>
                <w:spacing w:val="-2"/>
                <w:sz w:val="18"/>
                <w:szCs w:val="18"/>
              </w:rPr>
              <w:t>承托绳滑车</w:t>
            </w:r>
          </w:p>
        </w:tc>
      </w:tr>
      <w:tr w14:paraId="305DB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67889D6">
            <w:pPr>
              <w:pStyle w:val="6"/>
              <w:spacing w:before="72" w:line="167" w:lineRule="auto"/>
              <w:ind w:left="297"/>
              <w:rPr>
                <w:sz w:val="18"/>
                <w:szCs w:val="18"/>
              </w:rPr>
            </w:pPr>
            <w:r>
              <w:rPr>
                <w:spacing w:val="-5"/>
                <w:sz w:val="18"/>
                <w:szCs w:val="18"/>
              </w:rPr>
              <w:t>38</w:t>
            </w:r>
          </w:p>
        </w:tc>
        <w:tc>
          <w:tcPr>
            <w:tcW w:w="2339" w:type="dxa"/>
            <w:vAlign w:val="top"/>
          </w:tcPr>
          <w:p w14:paraId="4B9C2BD4">
            <w:pPr>
              <w:pStyle w:val="6"/>
              <w:spacing w:before="43" w:line="196"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1EB1F454">
            <w:pPr>
              <w:pStyle w:val="6"/>
              <w:spacing w:before="43" w:line="196" w:lineRule="auto"/>
              <w:ind w:left="1051"/>
              <w:rPr>
                <w:sz w:val="18"/>
                <w:szCs w:val="18"/>
              </w:rPr>
            </w:pPr>
            <w:r>
              <w:rPr>
                <w:spacing w:val="-7"/>
                <w:sz w:val="18"/>
                <w:szCs w:val="18"/>
              </w:rPr>
              <w:t>15t</w:t>
            </w:r>
          </w:p>
        </w:tc>
        <w:tc>
          <w:tcPr>
            <w:tcW w:w="720" w:type="dxa"/>
            <w:vAlign w:val="top"/>
          </w:tcPr>
          <w:p w14:paraId="5AEBD745">
            <w:pPr>
              <w:pStyle w:val="6"/>
              <w:spacing w:before="43" w:line="196" w:lineRule="auto"/>
              <w:ind w:left="274"/>
              <w:rPr>
                <w:sz w:val="18"/>
                <w:szCs w:val="18"/>
              </w:rPr>
            </w:pPr>
            <w:r>
              <w:rPr>
                <w:sz w:val="18"/>
                <w:szCs w:val="18"/>
              </w:rPr>
              <w:t>个</w:t>
            </w:r>
          </w:p>
        </w:tc>
        <w:tc>
          <w:tcPr>
            <w:tcW w:w="900" w:type="dxa"/>
            <w:vAlign w:val="top"/>
          </w:tcPr>
          <w:p w14:paraId="0CC57806">
            <w:pPr>
              <w:pStyle w:val="6"/>
              <w:spacing w:before="72" w:line="167" w:lineRule="auto"/>
              <w:ind w:left="409"/>
              <w:rPr>
                <w:sz w:val="18"/>
                <w:szCs w:val="18"/>
              </w:rPr>
            </w:pPr>
            <w:r>
              <w:rPr>
                <w:sz w:val="18"/>
                <w:szCs w:val="18"/>
              </w:rPr>
              <w:t>8</w:t>
            </w:r>
          </w:p>
        </w:tc>
        <w:tc>
          <w:tcPr>
            <w:tcW w:w="1168" w:type="dxa"/>
            <w:vAlign w:val="top"/>
          </w:tcPr>
          <w:p w14:paraId="3FE7A0C0">
            <w:pPr>
              <w:spacing w:line="235" w:lineRule="exact"/>
              <w:rPr>
                <w:rFonts w:ascii="Arial"/>
                <w:sz w:val="20"/>
              </w:rPr>
            </w:pPr>
          </w:p>
        </w:tc>
        <w:tc>
          <w:tcPr>
            <w:tcW w:w="977" w:type="dxa"/>
            <w:vAlign w:val="top"/>
          </w:tcPr>
          <w:p w14:paraId="1978374E">
            <w:pPr>
              <w:pStyle w:val="6"/>
              <w:spacing w:before="43" w:line="196" w:lineRule="auto"/>
              <w:ind w:left="342"/>
              <w:rPr>
                <w:sz w:val="18"/>
                <w:szCs w:val="18"/>
              </w:rPr>
            </w:pPr>
            <w:r>
              <w:rPr>
                <w:spacing w:val="-18"/>
                <w:sz w:val="18"/>
                <w:szCs w:val="18"/>
              </w:rPr>
              <w:t>良好</w:t>
            </w:r>
          </w:p>
        </w:tc>
        <w:tc>
          <w:tcPr>
            <w:tcW w:w="1655" w:type="dxa"/>
            <w:vAlign w:val="top"/>
          </w:tcPr>
          <w:p w14:paraId="70506E03">
            <w:pPr>
              <w:spacing w:line="235" w:lineRule="exact"/>
              <w:rPr>
                <w:rFonts w:ascii="Arial"/>
                <w:sz w:val="20"/>
              </w:rPr>
            </w:pPr>
          </w:p>
        </w:tc>
        <w:tc>
          <w:tcPr>
            <w:tcW w:w="1909" w:type="dxa"/>
            <w:vAlign w:val="top"/>
          </w:tcPr>
          <w:p w14:paraId="3A34DBD2">
            <w:pPr>
              <w:spacing w:line="235" w:lineRule="exact"/>
              <w:rPr>
                <w:rFonts w:ascii="Arial"/>
                <w:sz w:val="20"/>
              </w:rPr>
            </w:pPr>
          </w:p>
        </w:tc>
      </w:tr>
      <w:tr w14:paraId="59A28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BA6ED2B">
            <w:pPr>
              <w:pStyle w:val="6"/>
              <w:spacing w:before="72" w:line="167" w:lineRule="auto"/>
              <w:ind w:left="297"/>
              <w:rPr>
                <w:sz w:val="18"/>
                <w:szCs w:val="18"/>
              </w:rPr>
            </w:pPr>
            <w:r>
              <w:rPr>
                <w:spacing w:val="-5"/>
                <w:sz w:val="18"/>
                <w:szCs w:val="18"/>
              </w:rPr>
              <w:t>39</w:t>
            </w:r>
          </w:p>
        </w:tc>
        <w:tc>
          <w:tcPr>
            <w:tcW w:w="2339" w:type="dxa"/>
            <w:vAlign w:val="top"/>
          </w:tcPr>
          <w:p w14:paraId="35498A80">
            <w:pPr>
              <w:pStyle w:val="6"/>
              <w:spacing w:before="43" w:line="196"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0AFF2BBC">
            <w:pPr>
              <w:pStyle w:val="6"/>
              <w:spacing w:before="43" w:line="196" w:lineRule="auto"/>
              <w:ind w:left="1051"/>
              <w:rPr>
                <w:sz w:val="18"/>
                <w:szCs w:val="18"/>
              </w:rPr>
            </w:pPr>
            <w:r>
              <w:rPr>
                <w:spacing w:val="-7"/>
                <w:sz w:val="18"/>
                <w:szCs w:val="18"/>
              </w:rPr>
              <w:t>10t</w:t>
            </w:r>
          </w:p>
        </w:tc>
        <w:tc>
          <w:tcPr>
            <w:tcW w:w="720" w:type="dxa"/>
            <w:vAlign w:val="top"/>
          </w:tcPr>
          <w:p w14:paraId="5925E7A3">
            <w:pPr>
              <w:pStyle w:val="6"/>
              <w:spacing w:before="43" w:line="196" w:lineRule="auto"/>
              <w:ind w:left="274"/>
              <w:rPr>
                <w:sz w:val="18"/>
                <w:szCs w:val="18"/>
              </w:rPr>
            </w:pPr>
            <w:r>
              <w:rPr>
                <w:sz w:val="18"/>
                <w:szCs w:val="18"/>
              </w:rPr>
              <w:t>个</w:t>
            </w:r>
          </w:p>
        </w:tc>
        <w:tc>
          <w:tcPr>
            <w:tcW w:w="900" w:type="dxa"/>
            <w:vAlign w:val="top"/>
          </w:tcPr>
          <w:p w14:paraId="6A3C161B">
            <w:pPr>
              <w:pStyle w:val="6"/>
              <w:spacing w:before="72" w:line="167" w:lineRule="auto"/>
              <w:ind w:left="409"/>
              <w:rPr>
                <w:sz w:val="18"/>
                <w:szCs w:val="18"/>
              </w:rPr>
            </w:pPr>
            <w:r>
              <w:rPr>
                <w:sz w:val="18"/>
                <w:szCs w:val="18"/>
              </w:rPr>
              <w:t>8</w:t>
            </w:r>
          </w:p>
        </w:tc>
        <w:tc>
          <w:tcPr>
            <w:tcW w:w="1168" w:type="dxa"/>
            <w:vAlign w:val="top"/>
          </w:tcPr>
          <w:p w14:paraId="5F3D324B">
            <w:pPr>
              <w:spacing w:line="235" w:lineRule="exact"/>
              <w:rPr>
                <w:rFonts w:ascii="Arial"/>
                <w:sz w:val="20"/>
              </w:rPr>
            </w:pPr>
          </w:p>
        </w:tc>
        <w:tc>
          <w:tcPr>
            <w:tcW w:w="977" w:type="dxa"/>
            <w:vAlign w:val="top"/>
          </w:tcPr>
          <w:p w14:paraId="4C6643AF">
            <w:pPr>
              <w:pStyle w:val="6"/>
              <w:spacing w:before="43" w:line="196" w:lineRule="auto"/>
              <w:ind w:left="342"/>
              <w:rPr>
                <w:sz w:val="18"/>
                <w:szCs w:val="18"/>
              </w:rPr>
            </w:pPr>
            <w:r>
              <w:rPr>
                <w:spacing w:val="-18"/>
                <w:sz w:val="18"/>
                <w:szCs w:val="18"/>
              </w:rPr>
              <w:t>良好</w:t>
            </w:r>
          </w:p>
        </w:tc>
        <w:tc>
          <w:tcPr>
            <w:tcW w:w="1655" w:type="dxa"/>
            <w:vAlign w:val="top"/>
          </w:tcPr>
          <w:p w14:paraId="6A725BE0">
            <w:pPr>
              <w:spacing w:line="235" w:lineRule="exact"/>
              <w:rPr>
                <w:rFonts w:ascii="Arial"/>
                <w:sz w:val="20"/>
              </w:rPr>
            </w:pPr>
          </w:p>
        </w:tc>
        <w:tc>
          <w:tcPr>
            <w:tcW w:w="1909" w:type="dxa"/>
            <w:vAlign w:val="top"/>
          </w:tcPr>
          <w:p w14:paraId="0813AC56">
            <w:pPr>
              <w:spacing w:line="235" w:lineRule="exact"/>
              <w:rPr>
                <w:rFonts w:ascii="Arial"/>
                <w:sz w:val="20"/>
              </w:rPr>
            </w:pPr>
          </w:p>
        </w:tc>
      </w:tr>
      <w:tr w14:paraId="691BA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223D23E2">
            <w:pPr>
              <w:pStyle w:val="6"/>
              <w:spacing w:before="72" w:line="167" w:lineRule="auto"/>
              <w:ind w:left="292"/>
              <w:rPr>
                <w:sz w:val="18"/>
                <w:szCs w:val="18"/>
              </w:rPr>
            </w:pPr>
            <w:r>
              <w:rPr>
                <w:spacing w:val="-3"/>
                <w:sz w:val="18"/>
                <w:szCs w:val="18"/>
              </w:rPr>
              <w:t>40</w:t>
            </w:r>
          </w:p>
        </w:tc>
        <w:tc>
          <w:tcPr>
            <w:tcW w:w="2339" w:type="dxa"/>
            <w:vAlign w:val="top"/>
          </w:tcPr>
          <w:p w14:paraId="31DDEF00">
            <w:pPr>
              <w:pStyle w:val="6"/>
              <w:spacing w:before="42" w:line="197" w:lineRule="auto"/>
              <w:ind w:left="901"/>
              <w:rPr>
                <w:sz w:val="18"/>
                <w:szCs w:val="18"/>
              </w:rPr>
            </w:pPr>
            <w:r>
              <w:rPr>
                <w:spacing w:val="-2"/>
                <w:sz w:val="18"/>
                <w:szCs w:val="18"/>
              </w:rPr>
              <w:t>钢丝绳</w:t>
            </w:r>
          </w:p>
        </w:tc>
        <w:tc>
          <w:tcPr>
            <w:tcW w:w="2339" w:type="dxa"/>
            <w:vAlign w:val="top"/>
          </w:tcPr>
          <w:p w14:paraId="23C14B1E">
            <w:pPr>
              <w:pStyle w:val="6"/>
              <w:spacing w:before="42" w:line="197" w:lineRule="auto"/>
              <w:ind w:left="565"/>
              <w:rPr>
                <w:sz w:val="18"/>
                <w:szCs w:val="18"/>
              </w:rPr>
            </w:pPr>
            <w:r>
              <w:rPr>
                <w:spacing w:val="-4"/>
                <w:sz w:val="18"/>
                <w:szCs w:val="18"/>
              </w:rPr>
              <w:t>Φ</w:t>
            </w:r>
            <w:r>
              <w:rPr>
                <w:spacing w:val="-70"/>
                <w:sz w:val="18"/>
                <w:szCs w:val="18"/>
              </w:rPr>
              <w:t xml:space="preserve"> </w:t>
            </w:r>
            <w:r>
              <w:rPr>
                <w:spacing w:val="-4"/>
                <w:sz w:val="18"/>
                <w:szCs w:val="18"/>
              </w:rPr>
              <w:t>13.5mm×300m</w:t>
            </w:r>
          </w:p>
        </w:tc>
        <w:tc>
          <w:tcPr>
            <w:tcW w:w="720" w:type="dxa"/>
            <w:vAlign w:val="top"/>
          </w:tcPr>
          <w:p w14:paraId="4529DCEB">
            <w:pPr>
              <w:pStyle w:val="6"/>
              <w:spacing w:before="42" w:line="197" w:lineRule="auto"/>
              <w:ind w:left="274"/>
              <w:rPr>
                <w:sz w:val="18"/>
                <w:szCs w:val="18"/>
              </w:rPr>
            </w:pPr>
            <w:r>
              <w:rPr>
                <w:sz w:val="18"/>
                <w:szCs w:val="18"/>
              </w:rPr>
              <w:t>根</w:t>
            </w:r>
          </w:p>
        </w:tc>
        <w:tc>
          <w:tcPr>
            <w:tcW w:w="900" w:type="dxa"/>
            <w:vAlign w:val="top"/>
          </w:tcPr>
          <w:p w14:paraId="2E7DF4AE">
            <w:pPr>
              <w:pStyle w:val="6"/>
              <w:spacing w:before="72" w:line="167" w:lineRule="auto"/>
              <w:ind w:left="410"/>
              <w:rPr>
                <w:sz w:val="18"/>
                <w:szCs w:val="18"/>
              </w:rPr>
            </w:pPr>
            <w:r>
              <w:rPr>
                <w:sz w:val="18"/>
                <w:szCs w:val="18"/>
              </w:rPr>
              <w:t>2</w:t>
            </w:r>
          </w:p>
        </w:tc>
        <w:tc>
          <w:tcPr>
            <w:tcW w:w="1168" w:type="dxa"/>
            <w:vAlign w:val="top"/>
          </w:tcPr>
          <w:p w14:paraId="269E0F3F">
            <w:pPr>
              <w:spacing w:line="235" w:lineRule="exact"/>
              <w:rPr>
                <w:rFonts w:ascii="Arial"/>
                <w:sz w:val="20"/>
              </w:rPr>
            </w:pPr>
          </w:p>
        </w:tc>
        <w:tc>
          <w:tcPr>
            <w:tcW w:w="977" w:type="dxa"/>
            <w:vAlign w:val="top"/>
          </w:tcPr>
          <w:p w14:paraId="442E94F3">
            <w:pPr>
              <w:pStyle w:val="6"/>
              <w:spacing w:before="42" w:line="197" w:lineRule="auto"/>
              <w:ind w:left="342"/>
              <w:rPr>
                <w:sz w:val="18"/>
                <w:szCs w:val="18"/>
              </w:rPr>
            </w:pPr>
            <w:r>
              <w:rPr>
                <w:spacing w:val="-18"/>
                <w:sz w:val="18"/>
                <w:szCs w:val="18"/>
              </w:rPr>
              <w:t>良好</w:t>
            </w:r>
          </w:p>
        </w:tc>
        <w:tc>
          <w:tcPr>
            <w:tcW w:w="1655" w:type="dxa"/>
            <w:vMerge w:val="restart"/>
            <w:tcBorders>
              <w:bottom w:val="nil"/>
            </w:tcBorders>
            <w:vAlign w:val="top"/>
          </w:tcPr>
          <w:p w14:paraId="5290E75D">
            <w:pPr>
              <w:rPr>
                <w:rFonts w:ascii="Arial"/>
                <w:sz w:val="21"/>
              </w:rPr>
            </w:pPr>
          </w:p>
          <w:p w14:paraId="631C20FB">
            <w:pPr>
              <w:spacing w:line="241" w:lineRule="auto"/>
              <w:rPr>
                <w:rFonts w:ascii="Arial"/>
                <w:sz w:val="21"/>
              </w:rPr>
            </w:pPr>
          </w:p>
          <w:p w14:paraId="3C74BE60">
            <w:pPr>
              <w:pStyle w:val="6"/>
              <w:spacing w:before="58" w:line="219" w:lineRule="auto"/>
              <w:ind w:left="292"/>
              <w:rPr>
                <w:sz w:val="18"/>
                <w:szCs w:val="18"/>
              </w:rPr>
            </w:pPr>
            <w:r>
              <w:rPr>
                <w:b/>
                <w:bCs/>
                <w:spacing w:val="-3"/>
                <w:sz w:val="18"/>
                <w:szCs w:val="18"/>
              </w:rPr>
              <w:t>抱杆提升系统</w:t>
            </w:r>
          </w:p>
        </w:tc>
        <w:tc>
          <w:tcPr>
            <w:tcW w:w="1909" w:type="dxa"/>
            <w:vAlign w:val="top"/>
          </w:tcPr>
          <w:p w14:paraId="1F942ECC">
            <w:pPr>
              <w:pStyle w:val="6"/>
              <w:spacing w:before="42" w:line="197" w:lineRule="auto"/>
              <w:ind w:left="505"/>
              <w:rPr>
                <w:sz w:val="18"/>
                <w:szCs w:val="18"/>
              </w:rPr>
            </w:pPr>
            <w:r>
              <w:rPr>
                <w:spacing w:val="-2"/>
                <w:sz w:val="18"/>
                <w:szCs w:val="18"/>
              </w:rPr>
              <w:t>牵引钢丝绳</w:t>
            </w:r>
          </w:p>
        </w:tc>
      </w:tr>
      <w:tr w14:paraId="4C7D6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5B3319E1">
            <w:pPr>
              <w:pStyle w:val="6"/>
              <w:spacing w:before="70" w:line="169" w:lineRule="auto"/>
              <w:ind w:left="292"/>
              <w:rPr>
                <w:sz w:val="18"/>
                <w:szCs w:val="18"/>
              </w:rPr>
            </w:pPr>
            <w:r>
              <w:rPr>
                <w:spacing w:val="-3"/>
                <w:sz w:val="18"/>
                <w:szCs w:val="18"/>
              </w:rPr>
              <w:t>41</w:t>
            </w:r>
          </w:p>
        </w:tc>
        <w:tc>
          <w:tcPr>
            <w:tcW w:w="2339" w:type="dxa"/>
            <w:vAlign w:val="top"/>
          </w:tcPr>
          <w:p w14:paraId="35C65A07">
            <w:pPr>
              <w:pStyle w:val="6"/>
              <w:spacing w:before="42" w:line="197" w:lineRule="auto"/>
              <w:ind w:left="813"/>
              <w:rPr>
                <w:sz w:val="18"/>
                <w:szCs w:val="18"/>
              </w:rPr>
            </w:pPr>
            <w:r>
              <w:rPr>
                <w:spacing w:val="-3"/>
                <w:sz w:val="18"/>
                <w:szCs w:val="18"/>
              </w:rPr>
              <w:t>单轮滑车</w:t>
            </w:r>
          </w:p>
        </w:tc>
        <w:tc>
          <w:tcPr>
            <w:tcW w:w="2339" w:type="dxa"/>
            <w:vAlign w:val="top"/>
          </w:tcPr>
          <w:p w14:paraId="4E21EC01">
            <w:pPr>
              <w:pStyle w:val="6"/>
              <w:spacing w:before="42" w:line="197" w:lineRule="auto"/>
              <w:ind w:left="1087"/>
              <w:rPr>
                <w:sz w:val="18"/>
                <w:szCs w:val="18"/>
              </w:rPr>
            </w:pPr>
            <w:r>
              <w:rPr>
                <w:spacing w:val="-5"/>
                <w:sz w:val="18"/>
                <w:szCs w:val="18"/>
              </w:rPr>
              <w:t>5t</w:t>
            </w:r>
          </w:p>
        </w:tc>
        <w:tc>
          <w:tcPr>
            <w:tcW w:w="720" w:type="dxa"/>
            <w:vAlign w:val="top"/>
          </w:tcPr>
          <w:p w14:paraId="3D0E0C4F">
            <w:pPr>
              <w:pStyle w:val="6"/>
              <w:spacing w:before="42" w:line="197" w:lineRule="auto"/>
              <w:ind w:left="274"/>
              <w:rPr>
                <w:sz w:val="18"/>
                <w:szCs w:val="18"/>
              </w:rPr>
            </w:pPr>
            <w:r>
              <w:rPr>
                <w:sz w:val="18"/>
                <w:szCs w:val="18"/>
              </w:rPr>
              <w:t>个</w:t>
            </w:r>
          </w:p>
        </w:tc>
        <w:tc>
          <w:tcPr>
            <w:tcW w:w="900" w:type="dxa"/>
            <w:vAlign w:val="top"/>
          </w:tcPr>
          <w:p w14:paraId="6ABAF3D8">
            <w:pPr>
              <w:pStyle w:val="6"/>
              <w:spacing w:before="71" w:line="168" w:lineRule="auto"/>
              <w:ind w:left="412"/>
              <w:rPr>
                <w:sz w:val="18"/>
                <w:szCs w:val="18"/>
              </w:rPr>
            </w:pPr>
            <w:r>
              <w:rPr>
                <w:sz w:val="18"/>
                <w:szCs w:val="18"/>
              </w:rPr>
              <w:t>3</w:t>
            </w:r>
          </w:p>
        </w:tc>
        <w:tc>
          <w:tcPr>
            <w:tcW w:w="1168" w:type="dxa"/>
            <w:vAlign w:val="top"/>
          </w:tcPr>
          <w:p w14:paraId="2BC36324">
            <w:pPr>
              <w:spacing w:line="235" w:lineRule="exact"/>
              <w:rPr>
                <w:rFonts w:ascii="Arial"/>
                <w:sz w:val="20"/>
              </w:rPr>
            </w:pPr>
          </w:p>
        </w:tc>
        <w:tc>
          <w:tcPr>
            <w:tcW w:w="977" w:type="dxa"/>
            <w:vAlign w:val="top"/>
          </w:tcPr>
          <w:p w14:paraId="030B9EF0">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21192653">
            <w:pPr>
              <w:rPr>
                <w:rFonts w:ascii="Arial"/>
                <w:sz w:val="21"/>
              </w:rPr>
            </w:pPr>
          </w:p>
        </w:tc>
        <w:tc>
          <w:tcPr>
            <w:tcW w:w="1909" w:type="dxa"/>
            <w:vAlign w:val="top"/>
          </w:tcPr>
          <w:p w14:paraId="14F26825">
            <w:pPr>
              <w:spacing w:line="235" w:lineRule="exact"/>
              <w:rPr>
                <w:rFonts w:ascii="Arial"/>
                <w:sz w:val="20"/>
              </w:rPr>
            </w:pPr>
          </w:p>
        </w:tc>
      </w:tr>
      <w:tr w14:paraId="6542D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2CFF9604">
            <w:pPr>
              <w:pStyle w:val="6"/>
              <w:spacing w:before="71" w:line="168" w:lineRule="auto"/>
              <w:ind w:left="292"/>
              <w:rPr>
                <w:sz w:val="18"/>
                <w:szCs w:val="18"/>
              </w:rPr>
            </w:pPr>
            <w:r>
              <w:rPr>
                <w:spacing w:val="-3"/>
                <w:sz w:val="18"/>
                <w:szCs w:val="18"/>
              </w:rPr>
              <w:t>42</w:t>
            </w:r>
          </w:p>
        </w:tc>
        <w:tc>
          <w:tcPr>
            <w:tcW w:w="2339" w:type="dxa"/>
            <w:vAlign w:val="top"/>
          </w:tcPr>
          <w:p w14:paraId="2239DB5B">
            <w:pPr>
              <w:pStyle w:val="6"/>
              <w:spacing w:before="42" w:line="197" w:lineRule="auto"/>
              <w:ind w:left="920"/>
              <w:rPr>
                <w:sz w:val="18"/>
                <w:szCs w:val="18"/>
              </w:rPr>
            </w:pPr>
            <w:r>
              <w:rPr>
                <w:spacing w:val="-6"/>
                <w:sz w:val="18"/>
                <w:szCs w:val="18"/>
              </w:rPr>
              <w:t>U</w:t>
            </w:r>
            <w:r>
              <w:rPr>
                <w:spacing w:val="-32"/>
                <w:sz w:val="18"/>
                <w:szCs w:val="18"/>
              </w:rPr>
              <w:t xml:space="preserve"> </w:t>
            </w:r>
            <w:r>
              <w:rPr>
                <w:spacing w:val="-6"/>
                <w:sz w:val="18"/>
                <w:szCs w:val="18"/>
              </w:rPr>
              <w:t>型环</w:t>
            </w:r>
          </w:p>
        </w:tc>
        <w:tc>
          <w:tcPr>
            <w:tcW w:w="2339" w:type="dxa"/>
            <w:vAlign w:val="top"/>
          </w:tcPr>
          <w:p w14:paraId="3103A14E">
            <w:pPr>
              <w:pStyle w:val="6"/>
              <w:spacing w:before="42" w:line="197" w:lineRule="auto"/>
              <w:ind w:left="1087"/>
              <w:rPr>
                <w:sz w:val="18"/>
                <w:szCs w:val="18"/>
              </w:rPr>
            </w:pPr>
            <w:r>
              <w:rPr>
                <w:spacing w:val="-5"/>
                <w:sz w:val="18"/>
                <w:szCs w:val="18"/>
              </w:rPr>
              <w:t>5t</w:t>
            </w:r>
          </w:p>
        </w:tc>
        <w:tc>
          <w:tcPr>
            <w:tcW w:w="720" w:type="dxa"/>
            <w:vAlign w:val="top"/>
          </w:tcPr>
          <w:p w14:paraId="5CE5F742">
            <w:pPr>
              <w:pStyle w:val="6"/>
              <w:spacing w:before="42" w:line="197" w:lineRule="auto"/>
              <w:ind w:left="274"/>
              <w:rPr>
                <w:sz w:val="18"/>
                <w:szCs w:val="18"/>
              </w:rPr>
            </w:pPr>
            <w:r>
              <w:rPr>
                <w:sz w:val="18"/>
                <w:szCs w:val="18"/>
              </w:rPr>
              <w:t>个</w:t>
            </w:r>
          </w:p>
        </w:tc>
        <w:tc>
          <w:tcPr>
            <w:tcW w:w="900" w:type="dxa"/>
            <w:vAlign w:val="top"/>
          </w:tcPr>
          <w:p w14:paraId="435B2069">
            <w:pPr>
              <w:pStyle w:val="6"/>
              <w:spacing w:before="71" w:line="168" w:lineRule="auto"/>
              <w:ind w:left="409"/>
              <w:rPr>
                <w:sz w:val="18"/>
                <w:szCs w:val="18"/>
              </w:rPr>
            </w:pPr>
            <w:r>
              <w:rPr>
                <w:sz w:val="18"/>
                <w:szCs w:val="18"/>
              </w:rPr>
              <w:t>8</w:t>
            </w:r>
          </w:p>
        </w:tc>
        <w:tc>
          <w:tcPr>
            <w:tcW w:w="1168" w:type="dxa"/>
            <w:vAlign w:val="top"/>
          </w:tcPr>
          <w:p w14:paraId="5F3FA50B">
            <w:pPr>
              <w:spacing w:line="235" w:lineRule="exact"/>
              <w:rPr>
                <w:rFonts w:ascii="Arial"/>
                <w:sz w:val="20"/>
              </w:rPr>
            </w:pPr>
          </w:p>
        </w:tc>
        <w:tc>
          <w:tcPr>
            <w:tcW w:w="977" w:type="dxa"/>
            <w:vAlign w:val="top"/>
          </w:tcPr>
          <w:p w14:paraId="16481BCF">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02F0AA29">
            <w:pPr>
              <w:rPr>
                <w:rFonts w:ascii="Arial"/>
                <w:sz w:val="21"/>
              </w:rPr>
            </w:pPr>
          </w:p>
        </w:tc>
        <w:tc>
          <w:tcPr>
            <w:tcW w:w="1909" w:type="dxa"/>
            <w:vAlign w:val="top"/>
          </w:tcPr>
          <w:p w14:paraId="3DC53BA1">
            <w:pPr>
              <w:spacing w:line="235" w:lineRule="exact"/>
              <w:rPr>
                <w:rFonts w:ascii="Arial"/>
                <w:sz w:val="20"/>
              </w:rPr>
            </w:pPr>
          </w:p>
        </w:tc>
      </w:tr>
      <w:tr w14:paraId="32240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28C5689">
            <w:pPr>
              <w:pStyle w:val="6"/>
              <w:spacing w:before="70" w:line="169" w:lineRule="auto"/>
              <w:ind w:left="292"/>
              <w:rPr>
                <w:sz w:val="18"/>
                <w:szCs w:val="18"/>
              </w:rPr>
            </w:pPr>
            <w:r>
              <w:rPr>
                <w:spacing w:val="-3"/>
                <w:sz w:val="18"/>
                <w:szCs w:val="18"/>
              </w:rPr>
              <w:t>43</w:t>
            </w:r>
          </w:p>
        </w:tc>
        <w:tc>
          <w:tcPr>
            <w:tcW w:w="2339" w:type="dxa"/>
            <w:vAlign w:val="top"/>
          </w:tcPr>
          <w:p w14:paraId="3E0FF23B">
            <w:pPr>
              <w:pStyle w:val="6"/>
              <w:spacing w:before="41" w:line="198" w:lineRule="auto"/>
              <w:ind w:left="992"/>
              <w:rPr>
                <w:sz w:val="18"/>
                <w:szCs w:val="18"/>
              </w:rPr>
            </w:pPr>
            <w:r>
              <w:rPr>
                <w:spacing w:val="-4"/>
                <w:sz w:val="18"/>
                <w:szCs w:val="18"/>
              </w:rPr>
              <w:t>地锚</w:t>
            </w:r>
          </w:p>
        </w:tc>
        <w:tc>
          <w:tcPr>
            <w:tcW w:w="2339" w:type="dxa"/>
            <w:vAlign w:val="top"/>
          </w:tcPr>
          <w:p w14:paraId="60423BDC">
            <w:pPr>
              <w:pStyle w:val="6"/>
              <w:spacing w:before="41" w:line="198" w:lineRule="auto"/>
              <w:ind w:left="1087"/>
              <w:rPr>
                <w:sz w:val="18"/>
                <w:szCs w:val="18"/>
              </w:rPr>
            </w:pPr>
            <w:r>
              <w:rPr>
                <w:spacing w:val="-5"/>
                <w:sz w:val="18"/>
                <w:szCs w:val="18"/>
              </w:rPr>
              <w:t>5t</w:t>
            </w:r>
          </w:p>
        </w:tc>
        <w:tc>
          <w:tcPr>
            <w:tcW w:w="720" w:type="dxa"/>
            <w:vAlign w:val="top"/>
          </w:tcPr>
          <w:p w14:paraId="3794E3A8">
            <w:pPr>
              <w:pStyle w:val="6"/>
              <w:spacing w:before="41" w:line="198" w:lineRule="auto"/>
              <w:ind w:left="274"/>
              <w:rPr>
                <w:sz w:val="18"/>
                <w:szCs w:val="18"/>
              </w:rPr>
            </w:pPr>
            <w:r>
              <w:rPr>
                <w:sz w:val="18"/>
                <w:szCs w:val="18"/>
              </w:rPr>
              <w:t>个</w:t>
            </w:r>
          </w:p>
        </w:tc>
        <w:tc>
          <w:tcPr>
            <w:tcW w:w="900" w:type="dxa"/>
            <w:vAlign w:val="top"/>
          </w:tcPr>
          <w:p w14:paraId="22CA0064">
            <w:pPr>
              <w:pStyle w:val="6"/>
              <w:spacing w:before="70" w:line="169" w:lineRule="auto"/>
              <w:ind w:left="421"/>
              <w:rPr>
                <w:sz w:val="18"/>
                <w:szCs w:val="18"/>
              </w:rPr>
            </w:pPr>
            <w:r>
              <w:rPr>
                <w:sz w:val="18"/>
                <w:szCs w:val="18"/>
              </w:rPr>
              <w:t>1</w:t>
            </w:r>
          </w:p>
        </w:tc>
        <w:tc>
          <w:tcPr>
            <w:tcW w:w="1168" w:type="dxa"/>
            <w:vAlign w:val="top"/>
          </w:tcPr>
          <w:p w14:paraId="0E3ED24A">
            <w:pPr>
              <w:spacing w:line="235" w:lineRule="exact"/>
              <w:rPr>
                <w:rFonts w:ascii="Arial"/>
                <w:sz w:val="20"/>
              </w:rPr>
            </w:pPr>
          </w:p>
        </w:tc>
        <w:tc>
          <w:tcPr>
            <w:tcW w:w="977" w:type="dxa"/>
            <w:vAlign w:val="top"/>
          </w:tcPr>
          <w:p w14:paraId="40F1A4E5">
            <w:pPr>
              <w:pStyle w:val="6"/>
              <w:spacing w:before="41"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619C406B">
            <w:pPr>
              <w:rPr>
                <w:rFonts w:ascii="Arial"/>
                <w:sz w:val="21"/>
              </w:rPr>
            </w:pPr>
          </w:p>
        </w:tc>
        <w:tc>
          <w:tcPr>
            <w:tcW w:w="1909" w:type="dxa"/>
            <w:vAlign w:val="top"/>
          </w:tcPr>
          <w:p w14:paraId="6BBFD58C">
            <w:pPr>
              <w:pStyle w:val="6"/>
              <w:spacing w:before="41" w:line="198" w:lineRule="auto"/>
              <w:ind w:left="774"/>
              <w:rPr>
                <w:sz w:val="18"/>
                <w:szCs w:val="18"/>
              </w:rPr>
            </w:pPr>
            <w:r>
              <w:rPr>
                <w:spacing w:val="-4"/>
                <w:sz w:val="18"/>
                <w:szCs w:val="18"/>
              </w:rPr>
              <w:t>地锚</w:t>
            </w:r>
          </w:p>
        </w:tc>
      </w:tr>
      <w:tr w14:paraId="4A5C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704C719">
            <w:pPr>
              <w:pStyle w:val="6"/>
              <w:spacing w:before="72" w:line="167" w:lineRule="auto"/>
              <w:ind w:left="292"/>
              <w:rPr>
                <w:sz w:val="18"/>
                <w:szCs w:val="18"/>
              </w:rPr>
            </w:pPr>
            <w:r>
              <w:rPr>
                <w:spacing w:val="-3"/>
                <w:sz w:val="18"/>
                <w:szCs w:val="18"/>
              </w:rPr>
              <w:t>44</w:t>
            </w:r>
          </w:p>
        </w:tc>
        <w:tc>
          <w:tcPr>
            <w:tcW w:w="2339" w:type="dxa"/>
            <w:vAlign w:val="top"/>
          </w:tcPr>
          <w:p w14:paraId="61D80D47">
            <w:pPr>
              <w:pStyle w:val="6"/>
              <w:spacing w:before="43" w:line="196" w:lineRule="auto"/>
              <w:ind w:left="811"/>
              <w:rPr>
                <w:sz w:val="18"/>
                <w:szCs w:val="18"/>
              </w:rPr>
            </w:pPr>
            <w:r>
              <w:rPr>
                <w:spacing w:val="-2"/>
                <w:sz w:val="18"/>
                <w:szCs w:val="18"/>
              </w:rPr>
              <w:t>机动绞磨</w:t>
            </w:r>
          </w:p>
        </w:tc>
        <w:tc>
          <w:tcPr>
            <w:tcW w:w="2339" w:type="dxa"/>
            <w:vAlign w:val="top"/>
          </w:tcPr>
          <w:p w14:paraId="32EAA020">
            <w:pPr>
              <w:pStyle w:val="6"/>
              <w:spacing w:before="43" w:line="196" w:lineRule="auto"/>
              <w:ind w:left="1087"/>
              <w:rPr>
                <w:sz w:val="18"/>
                <w:szCs w:val="18"/>
              </w:rPr>
            </w:pPr>
            <w:r>
              <w:rPr>
                <w:spacing w:val="-5"/>
                <w:sz w:val="18"/>
                <w:szCs w:val="18"/>
              </w:rPr>
              <w:t>5t</w:t>
            </w:r>
          </w:p>
        </w:tc>
        <w:tc>
          <w:tcPr>
            <w:tcW w:w="720" w:type="dxa"/>
            <w:vAlign w:val="top"/>
          </w:tcPr>
          <w:p w14:paraId="07E8AEC9">
            <w:pPr>
              <w:pStyle w:val="6"/>
              <w:spacing w:before="43" w:line="196" w:lineRule="auto"/>
              <w:ind w:left="288"/>
              <w:rPr>
                <w:sz w:val="18"/>
                <w:szCs w:val="18"/>
              </w:rPr>
            </w:pPr>
            <w:r>
              <w:rPr>
                <w:sz w:val="18"/>
                <w:szCs w:val="18"/>
              </w:rPr>
              <w:t>台</w:t>
            </w:r>
          </w:p>
        </w:tc>
        <w:tc>
          <w:tcPr>
            <w:tcW w:w="900" w:type="dxa"/>
            <w:vAlign w:val="top"/>
          </w:tcPr>
          <w:p w14:paraId="1E7F46EC">
            <w:pPr>
              <w:pStyle w:val="6"/>
              <w:spacing w:before="72" w:line="167" w:lineRule="auto"/>
              <w:ind w:left="421"/>
              <w:rPr>
                <w:sz w:val="18"/>
                <w:szCs w:val="18"/>
              </w:rPr>
            </w:pPr>
            <w:r>
              <w:rPr>
                <w:sz w:val="18"/>
                <w:szCs w:val="18"/>
              </w:rPr>
              <w:t>1</w:t>
            </w:r>
          </w:p>
        </w:tc>
        <w:tc>
          <w:tcPr>
            <w:tcW w:w="1168" w:type="dxa"/>
            <w:vAlign w:val="top"/>
          </w:tcPr>
          <w:p w14:paraId="44457A92">
            <w:pPr>
              <w:spacing w:line="235" w:lineRule="exact"/>
              <w:rPr>
                <w:rFonts w:ascii="Arial"/>
                <w:sz w:val="20"/>
              </w:rPr>
            </w:pPr>
          </w:p>
        </w:tc>
        <w:tc>
          <w:tcPr>
            <w:tcW w:w="977" w:type="dxa"/>
            <w:vAlign w:val="top"/>
          </w:tcPr>
          <w:p w14:paraId="0835B379">
            <w:pPr>
              <w:pStyle w:val="6"/>
              <w:spacing w:before="43" w:line="196" w:lineRule="auto"/>
              <w:ind w:left="342"/>
              <w:rPr>
                <w:sz w:val="18"/>
                <w:szCs w:val="18"/>
              </w:rPr>
            </w:pPr>
            <w:r>
              <w:rPr>
                <w:spacing w:val="-18"/>
                <w:sz w:val="18"/>
                <w:szCs w:val="18"/>
              </w:rPr>
              <w:t>良好</w:t>
            </w:r>
          </w:p>
        </w:tc>
        <w:tc>
          <w:tcPr>
            <w:tcW w:w="1655" w:type="dxa"/>
            <w:vMerge w:val="continue"/>
            <w:tcBorders>
              <w:top w:val="nil"/>
            </w:tcBorders>
            <w:vAlign w:val="top"/>
          </w:tcPr>
          <w:p w14:paraId="73D5226B">
            <w:pPr>
              <w:rPr>
                <w:rFonts w:ascii="Arial"/>
                <w:sz w:val="21"/>
              </w:rPr>
            </w:pPr>
          </w:p>
        </w:tc>
        <w:tc>
          <w:tcPr>
            <w:tcW w:w="1909" w:type="dxa"/>
            <w:vAlign w:val="top"/>
          </w:tcPr>
          <w:p w14:paraId="6C741C4E">
            <w:pPr>
              <w:spacing w:line="235" w:lineRule="exact"/>
              <w:rPr>
                <w:rFonts w:ascii="Arial"/>
                <w:sz w:val="20"/>
              </w:rPr>
            </w:pPr>
          </w:p>
        </w:tc>
      </w:tr>
      <w:tr w14:paraId="3A953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134A1FC">
            <w:pPr>
              <w:pStyle w:val="6"/>
              <w:spacing w:before="72" w:line="167" w:lineRule="auto"/>
              <w:ind w:left="292"/>
              <w:rPr>
                <w:sz w:val="18"/>
                <w:szCs w:val="18"/>
              </w:rPr>
            </w:pPr>
            <w:r>
              <w:rPr>
                <w:spacing w:val="-3"/>
                <w:sz w:val="18"/>
                <w:szCs w:val="18"/>
              </w:rPr>
              <w:t>45</w:t>
            </w:r>
          </w:p>
        </w:tc>
        <w:tc>
          <w:tcPr>
            <w:tcW w:w="2339" w:type="dxa"/>
            <w:vAlign w:val="top"/>
          </w:tcPr>
          <w:p w14:paraId="00EEC520">
            <w:pPr>
              <w:pStyle w:val="6"/>
              <w:spacing w:before="43" w:line="196" w:lineRule="auto"/>
              <w:ind w:left="903"/>
              <w:rPr>
                <w:sz w:val="18"/>
                <w:szCs w:val="18"/>
              </w:rPr>
            </w:pPr>
            <w:r>
              <w:rPr>
                <w:spacing w:val="-3"/>
                <w:sz w:val="18"/>
                <w:szCs w:val="18"/>
              </w:rPr>
              <w:t>尼龙绳</w:t>
            </w:r>
          </w:p>
        </w:tc>
        <w:tc>
          <w:tcPr>
            <w:tcW w:w="2339" w:type="dxa"/>
            <w:vAlign w:val="top"/>
          </w:tcPr>
          <w:p w14:paraId="634EA7DC">
            <w:pPr>
              <w:pStyle w:val="6"/>
              <w:spacing w:before="43" w:line="196" w:lineRule="auto"/>
              <w:ind w:left="654"/>
              <w:rPr>
                <w:sz w:val="18"/>
                <w:szCs w:val="18"/>
              </w:rPr>
            </w:pPr>
            <w:r>
              <w:rPr>
                <w:spacing w:val="-5"/>
                <w:sz w:val="18"/>
                <w:szCs w:val="18"/>
              </w:rPr>
              <w:t>Φ</w:t>
            </w:r>
            <w:r>
              <w:rPr>
                <w:spacing w:val="-69"/>
                <w:sz w:val="18"/>
                <w:szCs w:val="18"/>
              </w:rPr>
              <w:t xml:space="preserve"> </w:t>
            </w:r>
            <w:r>
              <w:rPr>
                <w:spacing w:val="-5"/>
                <w:sz w:val="18"/>
                <w:szCs w:val="18"/>
              </w:rPr>
              <w:t>16mm×200m</w:t>
            </w:r>
          </w:p>
        </w:tc>
        <w:tc>
          <w:tcPr>
            <w:tcW w:w="720" w:type="dxa"/>
            <w:vAlign w:val="top"/>
          </w:tcPr>
          <w:p w14:paraId="268F4E06">
            <w:pPr>
              <w:pStyle w:val="6"/>
              <w:spacing w:before="43" w:line="196" w:lineRule="auto"/>
              <w:ind w:left="274"/>
              <w:rPr>
                <w:sz w:val="18"/>
                <w:szCs w:val="18"/>
              </w:rPr>
            </w:pPr>
            <w:r>
              <w:rPr>
                <w:sz w:val="18"/>
                <w:szCs w:val="18"/>
              </w:rPr>
              <w:t>根</w:t>
            </w:r>
          </w:p>
        </w:tc>
        <w:tc>
          <w:tcPr>
            <w:tcW w:w="900" w:type="dxa"/>
            <w:vAlign w:val="top"/>
          </w:tcPr>
          <w:p w14:paraId="3D5F87A1">
            <w:pPr>
              <w:pStyle w:val="6"/>
              <w:spacing w:before="72" w:line="167" w:lineRule="auto"/>
              <w:ind w:left="407"/>
              <w:rPr>
                <w:sz w:val="18"/>
                <w:szCs w:val="18"/>
              </w:rPr>
            </w:pPr>
            <w:r>
              <w:rPr>
                <w:sz w:val="18"/>
                <w:szCs w:val="18"/>
              </w:rPr>
              <w:t>4</w:t>
            </w:r>
          </w:p>
        </w:tc>
        <w:tc>
          <w:tcPr>
            <w:tcW w:w="1168" w:type="dxa"/>
            <w:vAlign w:val="top"/>
          </w:tcPr>
          <w:p w14:paraId="12537BE6">
            <w:pPr>
              <w:spacing w:line="235" w:lineRule="exact"/>
              <w:rPr>
                <w:rFonts w:ascii="Arial"/>
                <w:sz w:val="20"/>
              </w:rPr>
            </w:pPr>
          </w:p>
        </w:tc>
        <w:tc>
          <w:tcPr>
            <w:tcW w:w="977" w:type="dxa"/>
            <w:vAlign w:val="top"/>
          </w:tcPr>
          <w:p w14:paraId="79FEF2F5">
            <w:pPr>
              <w:pStyle w:val="6"/>
              <w:spacing w:before="43" w:line="196" w:lineRule="auto"/>
              <w:ind w:left="342"/>
              <w:rPr>
                <w:sz w:val="18"/>
                <w:szCs w:val="18"/>
              </w:rPr>
            </w:pPr>
            <w:r>
              <w:rPr>
                <w:spacing w:val="-18"/>
                <w:sz w:val="18"/>
                <w:szCs w:val="18"/>
              </w:rPr>
              <w:t>良好</w:t>
            </w:r>
          </w:p>
        </w:tc>
        <w:tc>
          <w:tcPr>
            <w:tcW w:w="1655" w:type="dxa"/>
            <w:vMerge w:val="restart"/>
            <w:tcBorders>
              <w:bottom w:val="nil"/>
            </w:tcBorders>
            <w:vAlign w:val="top"/>
          </w:tcPr>
          <w:p w14:paraId="7B15F913">
            <w:pPr>
              <w:spacing w:line="245" w:lineRule="auto"/>
              <w:rPr>
                <w:rFonts w:ascii="Arial"/>
                <w:sz w:val="21"/>
              </w:rPr>
            </w:pPr>
          </w:p>
          <w:p w14:paraId="0C429EA4">
            <w:pPr>
              <w:spacing w:line="245" w:lineRule="auto"/>
              <w:rPr>
                <w:rFonts w:ascii="Arial"/>
                <w:sz w:val="21"/>
              </w:rPr>
            </w:pPr>
          </w:p>
          <w:p w14:paraId="549FEEEE">
            <w:pPr>
              <w:spacing w:line="245" w:lineRule="auto"/>
              <w:rPr>
                <w:rFonts w:ascii="Arial"/>
                <w:sz w:val="21"/>
              </w:rPr>
            </w:pPr>
          </w:p>
          <w:p w14:paraId="185E8F09">
            <w:pPr>
              <w:spacing w:line="246" w:lineRule="auto"/>
              <w:rPr>
                <w:rFonts w:ascii="Arial"/>
                <w:sz w:val="21"/>
              </w:rPr>
            </w:pPr>
          </w:p>
          <w:p w14:paraId="70E543AE">
            <w:pPr>
              <w:spacing w:line="246" w:lineRule="auto"/>
              <w:rPr>
                <w:rFonts w:ascii="Arial"/>
                <w:sz w:val="21"/>
              </w:rPr>
            </w:pPr>
          </w:p>
          <w:p w14:paraId="0D9F134A">
            <w:pPr>
              <w:pStyle w:val="6"/>
              <w:spacing w:before="59" w:line="221" w:lineRule="auto"/>
              <w:ind w:left="654"/>
              <w:rPr>
                <w:sz w:val="18"/>
                <w:szCs w:val="18"/>
              </w:rPr>
            </w:pPr>
            <w:r>
              <w:rPr>
                <w:b/>
                <w:bCs/>
                <w:spacing w:val="-6"/>
                <w:sz w:val="18"/>
                <w:szCs w:val="18"/>
              </w:rPr>
              <w:t>其它</w:t>
            </w:r>
          </w:p>
        </w:tc>
        <w:tc>
          <w:tcPr>
            <w:tcW w:w="1909" w:type="dxa"/>
            <w:vAlign w:val="top"/>
          </w:tcPr>
          <w:p w14:paraId="19378769">
            <w:pPr>
              <w:spacing w:line="235" w:lineRule="exact"/>
              <w:rPr>
                <w:rFonts w:ascii="Arial"/>
                <w:sz w:val="20"/>
              </w:rPr>
            </w:pPr>
          </w:p>
        </w:tc>
      </w:tr>
      <w:tr w14:paraId="3603D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011E4F64">
            <w:pPr>
              <w:pStyle w:val="6"/>
              <w:spacing w:before="72" w:line="167" w:lineRule="auto"/>
              <w:ind w:left="292"/>
              <w:rPr>
                <w:sz w:val="18"/>
                <w:szCs w:val="18"/>
              </w:rPr>
            </w:pPr>
            <w:r>
              <w:rPr>
                <w:spacing w:val="-3"/>
                <w:sz w:val="18"/>
                <w:szCs w:val="18"/>
              </w:rPr>
              <w:t>46</w:t>
            </w:r>
          </w:p>
        </w:tc>
        <w:tc>
          <w:tcPr>
            <w:tcW w:w="2339" w:type="dxa"/>
            <w:vAlign w:val="top"/>
          </w:tcPr>
          <w:p w14:paraId="0014C6E3">
            <w:pPr>
              <w:pStyle w:val="6"/>
              <w:spacing w:before="42" w:line="197" w:lineRule="auto"/>
              <w:ind w:left="812"/>
              <w:rPr>
                <w:sz w:val="18"/>
                <w:szCs w:val="18"/>
              </w:rPr>
            </w:pPr>
            <w:r>
              <w:rPr>
                <w:spacing w:val="-2"/>
                <w:sz w:val="18"/>
                <w:szCs w:val="18"/>
              </w:rPr>
              <w:t>衬垫胶皮</w:t>
            </w:r>
          </w:p>
        </w:tc>
        <w:tc>
          <w:tcPr>
            <w:tcW w:w="2339" w:type="dxa"/>
            <w:vAlign w:val="top"/>
          </w:tcPr>
          <w:p w14:paraId="1DC144F9">
            <w:pPr>
              <w:pStyle w:val="6"/>
              <w:spacing w:before="42" w:line="197" w:lineRule="auto"/>
              <w:ind w:left="939"/>
              <w:rPr>
                <w:sz w:val="18"/>
                <w:szCs w:val="18"/>
              </w:rPr>
            </w:pPr>
            <w:r>
              <w:rPr>
                <w:spacing w:val="-6"/>
                <w:sz w:val="18"/>
                <w:szCs w:val="18"/>
              </w:rPr>
              <w:t>1cm</w:t>
            </w:r>
            <w:r>
              <w:rPr>
                <w:spacing w:val="-32"/>
                <w:sz w:val="18"/>
                <w:szCs w:val="18"/>
              </w:rPr>
              <w:t xml:space="preserve"> </w:t>
            </w:r>
            <w:r>
              <w:rPr>
                <w:spacing w:val="-6"/>
                <w:sz w:val="18"/>
                <w:szCs w:val="18"/>
              </w:rPr>
              <w:t>厚</w:t>
            </w:r>
          </w:p>
        </w:tc>
        <w:tc>
          <w:tcPr>
            <w:tcW w:w="720" w:type="dxa"/>
            <w:vAlign w:val="top"/>
          </w:tcPr>
          <w:p w14:paraId="304D5455">
            <w:pPr>
              <w:pStyle w:val="6"/>
              <w:spacing w:before="42" w:line="197" w:lineRule="auto"/>
              <w:ind w:left="278"/>
              <w:rPr>
                <w:sz w:val="18"/>
                <w:szCs w:val="18"/>
              </w:rPr>
            </w:pPr>
            <w:r>
              <w:rPr>
                <w:sz w:val="18"/>
                <w:szCs w:val="18"/>
              </w:rPr>
              <w:t>片</w:t>
            </w:r>
          </w:p>
        </w:tc>
        <w:tc>
          <w:tcPr>
            <w:tcW w:w="900" w:type="dxa"/>
            <w:vAlign w:val="top"/>
          </w:tcPr>
          <w:p w14:paraId="739B6F13">
            <w:pPr>
              <w:pStyle w:val="6"/>
              <w:spacing w:before="42" w:line="197" w:lineRule="auto"/>
              <w:ind w:left="274"/>
              <w:rPr>
                <w:sz w:val="18"/>
                <w:szCs w:val="18"/>
              </w:rPr>
            </w:pPr>
            <w:r>
              <w:rPr>
                <w:spacing w:val="-4"/>
                <w:sz w:val="18"/>
                <w:szCs w:val="18"/>
              </w:rPr>
              <w:t>若干</w:t>
            </w:r>
          </w:p>
        </w:tc>
        <w:tc>
          <w:tcPr>
            <w:tcW w:w="1168" w:type="dxa"/>
            <w:vAlign w:val="top"/>
          </w:tcPr>
          <w:p w14:paraId="65D447D6">
            <w:pPr>
              <w:spacing w:line="235" w:lineRule="exact"/>
              <w:rPr>
                <w:rFonts w:ascii="Arial"/>
                <w:sz w:val="20"/>
              </w:rPr>
            </w:pPr>
          </w:p>
        </w:tc>
        <w:tc>
          <w:tcPr>
            <w:tcW w:w="977" w:type="dxa"/>
            <w:vAlign w:val="top"/>
          </w:tcPr>
          <w:p w14:paraId="616D696B">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78434B8F">
            <w:pPr>
              <w:rPr>
                <w:rFonts w:ascii="Arial"/>
                <w:sz w:val="21"/>
              </w:rPr>
            </w:pPr>
          </w:p>
        </w:tc>
        <w:tc>
          <w:tcPr>
            <w:tcW w:w="1909" w:type="dxa"/>
            <w:vAlign w:val="top"/>
          </w:tcPr>
          <w:p w14:paraId="6EE0278A">
            <w:pPr>
              <w:pStyle w:val="6"/>
              <w:spacing w:before="42" w:line="197" w:lineRule="auto"/>
              <w:ind w:left="624"/>
              <w:rPr>
                <w:sz w:val="18"/>
                <w:szCs w:val="18"/>
              </w:rPr>
            </w:pPr>
            <w:r>
              <w:rPr>
                <w:b/>
                <w:bCs/>
                <w:spacing w:val="-11"/>
                <w:sz w:val="18"/>
                <w:szCs w:val="18"/>
              </w:rPr>
              <w:t>自制工具</w:t>
            </w:r>
          </w:p>
        </w:tc>
      </w:tr>
      <w:tr w14:paraId="726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6A1543CC">
            <w:pPr>
              <w:pStyle w:val="6"/>
              <w:spacing w:before="71" w:line="168" w:lineRule="auto"/>
              <w:ind w:left="292"/>
              <w:rPr>
                <w:sz w:val="18"/>
                <w:szCs w:val="18"/>
              </w:rPr>
            </w:pPr>
            <w:r>
              <w:rPr>
                <w:spacing w:val="-3"/>
                <w:sz w:val="18"/>
                <w:szCs w:val="18"/>
              </w:rPr>
              <w:t>47</w:t>
            </w:r>
          </w:p>
        </w:tc>
        <w:tc>
          <w:tcPr>
            <w:tcW w:w="2339" w:type="dxa"/>
            <w:vAlign w:val="top"/>
          </w:tcPr>
          <w:p w14:paraId="3DDB371A">
            <w:pPr>
              <w:pStyle w:val="6"/>
              <w:spacing w:before="42" w:line="197" w:lineRule="auto"/>
              <w:ind w:left="812"/>
              <w:rPr>
                <w:sz w:val="18"/>
                <w:szCs w:val="18"/>
              </w:rPr>
            </w:pPr>
            <w:r>
              <w:rPr>
                <w:spacing w:val="-2"/>
                <w:sz w:val="18"/>
                <w:szCs w:val="18"/>
              </w:rPr>
              <w:t>衬垫方木</w:t>
            </w:r>
          </w:p>
        </w:tc>
        <w:tc>
          <w:tcPr>
            <w:tcW w:w="2339" w:type="dxa"/>
            <w:vAlign w:val="top"/>
          </w:tcPr>
          <w:p w14:paraId="20FBDFFA">
            <w:pPr>
              <w:pStyle w:val="6"/>
              <w:spacing w:before="42" w:line="197" w:lineRule="auto"/>
              <w:ind w:left="367"/>
              <w:rPr>
                <w:sz w:val="18"/>
                <w:szCs w:val="18"/>
              </w:rPr>
            </w:pPr>
            <w:r>
              <w:rPr>
                <w:spacing w:val="-2"/>
                <w:sz w:val="18"/>
                <w:szCs w:val="18"/>
              </w:rPr>
              <w:t>与铁塔主材肢宽匹配</w:t>
            </w:r>
          </w:p>
        </w:tc>
        <w:tc>
          <w:tcPr>
            <w:tcW w:w="720" w:type="dxa"/>
            <w:vAlign w:val="top"/>
          </w:tcPr>
          <w:p w14:paraId="3FF7350A">
            <w:pPr>
              <w:pStyle w:val="6"/>
              <w:spacing w:before="42" w:line="197" w:lineRule="auto"/>
              <w:ind w:left="274"/>
              <w:rPr>
                <w:sz w:val="18"/>
                <w:szCs w:val="18"/>
              </w:rPr>
            </w:pPr>
            <w:r>
              <w:rPr>
                <w:sz w:val="18"/>
                <w:szCs w:val="18"/>
              </w:rPr>
              <w:t>段</w:t>
            </w:r>
          </w:p>
        </w:tc>
        <w:tc>
          <w:tcPr>
            <w:tcW w:w="900" w:type="dxa"/>
            <w:vAlign w:val="top"/>
          </w:tcPr>
          <w:p w14:paraId="40AB9B35">
            <w:pPr>
              <w:pStyle w:val="6"/>
              <w:spacing w:before="42" w:line="197" w:lineRule="auto"/>
              <w:ind w:left="274"/>
              <w:rPr>
                <w:sz w:val="18"/>
                <w:szCs w:val="18"/>
              </w:rPr>
            </w:pPr>
            <w:r>
              <w:rPr>
                <w:spacing w:val="-4"/>
                <w:sz w:val="18"/>
                <w:szCs w:val="18"/>
              </w:rPr>
              <w:t>若干</w:t>
            </w:r>
          </w:p>
        </w:tc>
        <w:tc>
          <w:tcPr>
            <w:tcW w:w="1168" w:type="dxa"/>
            <w:vAlign w:val="top"/>
          </w:tcPr>
          <w:p w14:paraId="6DF7905C">
            <w:pPr>
              <w:spacing w:line="235" w:lineRule="exact"/>
              <w:rPr>
                <w:rFonts w:ascii="Arial"/>
                <w:sz w:val="20"/>
              </w:rPr>
            </w:pPr>
          </w:p>
        </w:tc>
        <w:tc>
          <w:tcPr>
            <w:tcW w:w="977" w:type="dxa"/>
            <w:vAlign w:val="top"/>
          </w:tcPr>
          <w:p w14:paraId="60CC88B2">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332F0742">
            <w:pPr>
              <w:rPr>
                <w:rFonts w:ascii="Arial"/>
                <w:sz w:val="21"/>
              </w:rPr>
            </w:pPr>
          </w:p>
        </w:tc>
        <w:tc>
          <w:tcPr>
            <w:tcW w:w="1909" w:type="dxa"/>
            <w:vAlign w:val="top"/>
          </w:tcPr>
          <w:p w14:paraId="70EA42B3">
            <w:pPr>
              <w:pStyle w:val="6"/>
              <w:spacing w:before="42" w:line="197" w:lineRule="auto"/>
              <w:ind w:left="624"/>
              <w:rPr>
                <w:sz w:val="18"/>
                <w:szCs w:val="18"/>
              </w:rPr>
            </w:pPr>
            <w:r>
              <w:rPr>
                <w:b/>
                <w:bCs/>
                <w:spacing w:val="-11"/>
                <w:sz w:val="18"/>
                <w:szCs w:val="18"/>
              </w:rPr>
              <w:t>自制工具</w:t>
            </w:r>
          </w:p>
        </w:tc>
      </w:tr>
      <w:tr w14:paraId="3B2F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4DBFD9B">
            <w:pPr>
              <w:pStyle w:val="6"/>
              <w:spacing w:before="71" w:line="168" w:lineRule="auto"/>
              <w:ind w:left="292"/>
              <w:rPr>
                <w:sz w:val="18"/>
                <w:szCs w:val="18"/>
              </w:rPr>
            </w:pPr>
            <w:r>
              <w:rPr>
                <w:spacing w:val="-3"/>
                <w:sz w:val="18"/>
                <w:szCs w:val="18"/>
              </w:rPr>
              <w:t>48</w:t>
            </w:r>
          </w:p>
        </w:tc>
        <w:tc>
          <w:tcPr>
            <w:tcW w:w="2339" w:type="dxa"/>
            <w:vAlign w:val="top"/>
          </w:tcPr>
          <w:p w14:paraId="157B3201">
            <w:pPr>
              <w:pStyle w:val="6"/>
              <w:spacing w:before="42" w:line="197" w:lineRule="auto"/>
              <w:ind w:left="903"/>
              <w:rPr>
                <w:sz w:val="18"/>
                <w:szCs w:val="18"/>
              </w:rPr>
            </w:pPr>
            <w:r>
              <w:rPr>
                <w:spacing w:val="-3"/>
                <w:sz w:val="18"/>
                <w:szCs w:val="18"/>
              </w:rPr>
              <w:t>补强木</w:t>
            </w:r>
          </w:p>
        </w:tc>
        <w:tc>
          <w:tcPr>
            <w:tcW w:w="2339" w:type="dxa"/>
            <w:vAlign w:val="top"/>
          </w:tcPr>
          <w:p w14:paraId="60CA865E">
            <w:pPr>
              <w:pStyle w:val="6"/>
              <w:spacing w:before="42" w:line="197" w:lineRule="auto"/>
              <w:ind w:left="342"/>
              <w:rPr>
                <w:sz w:val="18"/>
                <w:szCs w:val="18"/>
              </w:rPr>
            </w:pPr>
            <w:r>
              <w:rPr>
                <w:spacing w:val="-3"/>
                <w:sz w:val="18"/>
                <w:szCs w:val="18"/>
              </w:rPr>
              <w:t>梢径大于</w:t>
            </w:r>
            <w:r>
              <w:rPr>
                <w:spacing w:val="-16"/>
                <w:sz w:val="18"/>
                <w:szCs w:val="18"/>
              </w:rPr>
              <w:t xml:space="preserve"> </w:t>
            </w:r>
            <w:r>
              <w:rPr>
                <w:spacing w:val="-3"/>
                <w:sz w:val="18"/>
                <w:szCs w:val="18"/>
              </w:rPr>
              <w:t>150mm×10m</w:t>
            </w:r>
          </w:p>
        </w:tc>
        <w:tc>
          <w:tcPr>
            <w:tcW w:w="720" w:type="dxa"/>
            <w:vAlign w:val="top"/>
          </w:tcPr>
          <w:p w14:paraId="4CA715B8">
            <w:pPr>
              <w:pStyle w:val="6"/>
              <w:spacing w:before="42" w:line="197" w:lineRule="auto"/>
              <w:ind w:left="274"/>
              <w:rPr>
                <w:sz w:val="18"/>
                <w:szCs w:val="18"/>
              </w:rPr>
            </w:pPr>
            <w:r>
              <w:rPr>
                <w:sz w:val="18"/>
                <w:szCs w:val="18"/>
              </w:rPr>
              <w:t>根</w:t>
            </w:r>
          </w:p>
        </w:tc>
        <w:tc>
          <w:tcPr>
            <w:tcW w:w="900" w:type="dxa"/>
            <w:vAlign w:val="top"/>
          </w:tcPr>
          <w:p w14:paraId="7EC24B74">
            <w:pPr>
              <w:pStyle w:val="6"/>
              <w:spacing w:before="71" w:line="168" w:lineRule="auto"/>
              <w:ind w:left="410"/>
              <w:rPr>
                <w:sz w:val="18"/>
                <w:szCs w:val="18"/>
              </w:rPr>
            </w:pPr>
            <w:r>
              <w:rPr>
                <w:sz w:val="18"/>
                <w:szCs w:val="18"/>
              </w:rPr>
              <w:t>2</w:t>
            </w:r>
          </w:p>
        </w:tc>
        <w:tc>
          <w:tcPr>
            <w:tcW w:w="1168" w:type="dxa"/>
            <w:vAlign w:val="top"/>
          </w:tcPr>
          <w:p w14:paraId="72719E26">
            <w:pPr>
              <w:spacing w:line="235" w:lineRule="exact"/>
              <w:rPr>
                <w:rFonts w:ascii="Arial"/>
                <w:sz w:val="20"/>
              </w:rPr>
            </w:pPr>
          </w:p>
        </w:tc>
        <w:tc>
          <w:tcPr>
            <w:tcW w:w="977" w:type="dxa"/>
            <w:vAlign w:val="top"/>
          </w:tcPr>
          <w:p w14:paraId="1F6EBDC7">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0BA47049">
            <w:pPr>
              <w:rPr>
                <w:rFonts w:ascii="Arial"/>
                <w:sz w:val="21"/>
              </w:rPr>
            </w:pPr>
          </w:p>
        </w:tc>
        <w:tc>
          <w:tcPr>
            <w:tcW w:w="1909" w:type="dxa"/>
            <w:vAlign w:val="top"/>
          </w:tcPr>
          <w:p w14:paraId="70CAB6B6">
            <w:pPr>
              <w:pStyle w:val="6"/>
              <w:spacing w:before="42" w:line="197" w:lineRule="auto"/>
              <w:ind w:left="624"/>
              <w:rPr>
                <w:sz w:val="18"/>
                <w:szCs w:val="18"/>
              </w:rPr>
            </w:pPr>
            <w:r>
              <w:rPr>
                <w:b/>
                <w:bCs/>
                <w:spacing w:val="-11"/>
                <w:sz w:val="18"/>
                <w:szCs w:val="18"/>
              </w:rPr>
              <w:t>自制工具</w:t>
            </w:r>
          </w:p>
        </w:tc>
      </w:tr>
      <w:tr w14:paraId="2E71A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3E901CB">
            <w:pPr>
              <w:pStyle w:val="6"/>
              <w:spacing w:before="70" w:line="169" w:lineRule="auto"/>
              <w:ind w:left="292"/>
              <w:rPr>
                <w:sz w:val="18"/>
                <w:szCs w:val="18"/>
              </w:rPr>
            </w:pPr>
            <w:r>
              <w:rPr>
                <w:spacing w:val="-3"/>
                <w:sz w:val="18"/>
                <w:szCs w:val="18"/>
              </w:rPr>
              <w:t>49</w:t>
            </w:r>
          </w:p>
        </w:tc>
        <w:tc>
          <w:tcPr>
            <w:tcW w:w="2339" w:type="dxa"/>
            <w:vAlign w:val="top"/>
          </w:tcPr>
          <w:p w14:paraId="78988DCD">
            <w:pPr>
              <w:pStyle w:val="6"/>
              <w:spacing w:before="41" w:line="198" w:lineRule="auto"/>
              <w:ind w:left="812"/>
              <w:rPr>
                <w:sz w:val="18"/>
                <w:szCs w:val="18"/>
              </w:rPr>
            </w:pPr>
            <w:r>
              <w:rPr>
                <w:spacing w:val="-2"/>
                <w:sz w:val="18"/>
                <w:szCs w:val="18"/>
              </w:rPr>
              <w:t>补强抱杆</w:t>
            </w:r>
          </w:p>
        </w:tc>
        <w:tc>
          <w:tcPr>
            <w:tcW w:w="2339" w:type="dxa"/>
            <w:vAlign w:val="top"/>
          </w:tcPr>
          <w:p w14:paraId="233F644E">
            <w:pPr>
              <w:pStyle w:val="6"/>
              <w:spacing w:before="41" w:line="198" w:lineRule="auto"/>
              <w:ind w:left="232"/>
              <w:rPr>
                <w:sz w:val="18"/>
                <w:szCs w:val="18"/>
              </w:rPr>
            </w:pPr>
            <w:r>
              <w:rPr>
                <w:spacing w:val="-1"/>
                <w:sz w:val="18"/>
                <w:szCs w:val="18"/>
              </w:rPr>
              <w:t>△350mm×350m×12~20m</w:t>
            </w:r>
          </w:p>
        </w:tc>
        <w:tc>
          <w:tcPr>
            <w:tcW w:w="720" w:type="dxa"/>
            <w:vAlign w:val="top"/>
          </w:tcPr>
          <w:p w14:paraId="214A0FC3">
            <w:pPr>
              <w:pStyle w:val="6"/>
              <w:spacing w:before="41" w:line="198" w:lineRule="auto"/>
              <w:ind w:left="274"/>
              <w:rPr>
                <w:sz w:val="18"/>
                <w:szCs w:val="18"/>
              </w:rPr>
            </w:pPr>
            <w:r>
              <w:rPr>
                <w:sz w:val="18"/>
                <w:szCs w:val="18"/>
              </w:rPr>
              <w:t>根</w:t>
            </w:r>
          </w:p>
        </w:tc>
        <w:tc>
          <w:tcPr>
            <w:tcW w:w="900" w:type="dxa"/>
            <w:vAlign w:val="top"/>
          </w:tcPr>
          <w:p w14:paraId="1067B6EE">
            <w:pPr>
              <w:pStyle w:val="6"/>
              <w:spacing w:before="70" w:line="169" w:lineRule="auto"/>
              <w:ind w:left="410"/>
              <w:rPr>
                <w:sz w:val="18"/>
                <w:szCs w:val="18"/>
              </w:rPr>
            </w:pPr>
            <w:r>
              <w:rPr>
                <w:sz w:val="18"/>
                <w:szCs w:val="18"/>
              </w:rPr>
              <w:t>2</w:t>
            </w:r>
          </w:p>
        </w:tc>
        <w:tc>
          <w:tcPr>
            <w:tcW w:w="1168" w:type="dxa"/>
            <w:vAlign w:val="top"/>
          </w:tcPr>
          <w:p w14:paraId="1C734531">
            <w:pPr>
              <w:spacing w:line="235" w:lineRule="exact"/>
              <w:rPr>
                <w:rFonts w:ascii="Arial"/>
                <w:sz w:val="20"/>
              </w:rPr>
            </w:pPr>
          </w:p>
        </w:tc>
        <w:tc>
          <w:tcPr>
            <w:tcW w:w="977" w:type="dxa"/>
            <w:vAlign w:val="top"/>
          </w:tcPr>
          <w:p w14:paraId="7564CB84">
            <w:pPr>
              <w:pStyle w:val="6"/>
              <w:spacing w:before="41" w:line="198" w:lineRule="auto"/>
              <w:ind w:left="342"/>
              <w:rPr>
                <w:sz w:val="18"/>
                <w:szCs w:val="18"/>
              </w:rPr>
            </w:pPr>
            <w:r>
              <w:rPr>
                <w:spacing w:val="-18"/>
                <w:sz w:val="18"/>
                <w:szCs w:val="18"/>
              </w:rPr>
              <w:t>良好</w:t>
            </w:r>
          </w:p>
        </w:tc>
        <w:tc>
          <w:tcPr>
            <w:tcW w:w="1655" w:type="dxa"/>
            <w:vMerge w:val="continue"/>
            <w:tcBorders>
              <w:top w:val="nil"/>
              <w:bottom w:val="nil"/>
            </w:tcBorders>
            <w:vAlign w:val="top"/>
          </w:tcPr>
          <w:p w14:paraId="25F32BAE">
            <w:pPr>
              <w:rPr>
                <w:rFonts w:ascii="Arial"/>
                <w:sz w:val="21"/>
              </w:rPr>
            </w:pPr>
          </w:p>
        </w:tc>
        <w:tc>
          <w:tcPr>
            <w:tcW w:w="1909" w:type="dxa"/>
            <w:vAlign w:val="top"/>
          </w:tcPr>
          <w:p w14:paraId="1D9E89A2">
            <w:pPr>
              <w:spacing w:line="235" w:lineRule="exact"/>
              <w:rPr>
                <w:rFonts w:ascii="Arial"/>
                <w:sz w:val="20"/>
              </w:rPr>
            </w:pPr>
          </w:p>
        </w:tc>
      </w:tr>
      <w:tr w14:paraId="404D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825D70B">
            <w:pPr>
              <w:pStyle w:val="6"/>
              <w:spacing w:before="72" w:line="167" w:lineRule="auto"/>
              <w:ind w:left="297"/>
              <w:rPr>
                <w:sz w:val="18"/>
                <w:szCs w:val="18"/>
              </w:rPr>
            </w:pPr>
            <w:r>
              <w:rPr>
                <w:spacing w:val="-5"/>
                <w:sz w:val="18"/>
                <w:szCs w:val="18"/>
              </w:rPr>
              <w:t>50</w:t>
            </w:r>
          </w:p>
        </w:tc>
        <w:tc>
          <w:tcPr>
            <w:tcW w:w="2339" w:type="dxa"/>
            <w:vAlign w:val="top"/>
          </w:tcPr>
          <w:p w14:paraId="443CF2FD">
            <w:pPr>
              <w:pStyle w:val="6"/>
              <w:spacing w:before="43" w:line="196" w:lineRule="auto"/>
              <w:ind w:left="653"/>
              <w:rPr>
                <w:sz w:val="18"/>
                <w:szCs w:val="18"/>
              </w:rPr>
            </w:pPr>
            <w:r>
              <w:rPr>
                <w:spacing w:val="-5"/>
                <w:sz w:val="18"/>
                <w:szCs w:val="18"/>
              </w:rPr>
              <w:t>电动扭矩扳手</w:t>
            </w:r>
          </w:p>
        </w:tc>
        <w:tc>
          <w:tcPr>
            <w:tcW w:w="2339" w:type="dxa"/>
            <w:vAlign w:val="top"/>
          </w:tcPr>
          <w:p w14:paraId="64CD9C1C">
            <w:pPr>
              <w:pStyle w:val="6"/>
              <w:spacing w:before="72" w:line="167" w:lineRule="auto"/>
              <w:ind w:left="948"/>
              <w:rPr>
                <w:sz w:val="18"/>
                <w:szCs w:val="18"/>
              </w:rPr>
            </w:pPr>
            <w:r>
              <w:rPr>
                <w:spacing w:val="-2"/>
                <w:sz w:val="18"/>
                <w:szCs w:val="18"/>
              </w:rPr>
              <w:t>SC20N</w:t>
            </w:r>
          </w:p>
        </w:tc>
        <w:tc>
          <w:tcPr>
            <w:tcW w:w="720" w:type="dxa"/>
            <w:vAlign w:val="top"/>
          </w:tcPr>
          <w:p w14:paraId="5176C9CC">
            <w:pPr>
              <w:pStyle w:val="6"/>
              <w:spacing w:before="43" w:line="196" w:lineRule="auto"/>
              <w:ind w:left="274"/>
              <w:rPr>
                <w:sz w:val="18"/>
                <w:szCs w:val="18"/>
              </w:rPr>
            </w:pPr>
            <w:r>
              <w:rPr>
                <w:sz w:val="18"/>
                <w:szCs w:val="18"/>
              </w:rPr>
              <w:t>套</w:t>
            </w:r>
          </w:p>
        </w:tc>
        <w:tc>
          <w:tcPr>
            <w:tcW w:w="900" w:type="dxa"/>
            <w:vAlign w:val="top"/>
          </w:tcPr>
          <w:p w14:paraId="4C4472F8">
            <w:pPr>
              <w:pStyle w:val="6"/>
              <w:spacing w:before="72" w:line="167" w:lineRule="auto"/>
              <w:ind w:left="378"/>
              <w:rPr>
                <w:sz w:val="18"/>
                <w:szCs w:val="18"/>
              </w:rPr>
            </w:pPr>
            <w:r>
              <w:rPr>
                <w:spacing w:val="-10"/>
                <w:sz w:val="18"/>
                <w:szCs w:val="18"/>
              </w:rPr>
              <w:t>10</w:t>
            </w:r>
          </w:p>
        </w:tc>
        <w:tc>
          <w:tcPr>
            <w:tcW w:w="1168" w:type="dxa"/>
            <w:vAlign w:val="top"/>
          </w:tcPr>
          <w:p w14:paraId="1FEE650B">
            <w:pPr>
              <w:spacing w:line="235" w:lineRule="exact"/>
              <w:rPr>
                <w:rFonts w:ascii="Arial"/>
                <w:sz w:val="20"/>
              </w:rPr>
            </w:pPr>
          </w:p>
        </w:tc>
        <w:tc>
          <w:tcPr>
            <w:tcW w:w="977" w:type="dxa"/>
            <w:vAlign w:val="top"/>
          </w:tcPr>
          <w:p w14:paraId="35091FE6">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54253383">
            <w:pPr>
              <w:rPr>
                <w:rFonts w:ascii="Arial"/>
                <w:sz w:val="21"/>
              </w:rPr>
            </w:pPr>
          </w:p>
        </w:tc>
        <w:tc>
          <w:tcPr>
            <w:tcW w:w="1909" w:type="dxa"/>
            <w:vAlign w:val="top"/>
          </w:tcPr>
          <w:p w14:paraId="599B578F">
            <w:pPr>
              <w:spacing w:line="235" w:lineRule="exact"/>
              <w:rPr>
                <w:rFonts w:ascii="Arial"/>
                <w:sz w:val="20"/>
              </w:rPr>
            </w:pPr>
          </w:p>
        </w:tc>
      </w:tr>
      <w:tr w14:paraId="5632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5CBB2A89">
            <w:pPr>
              <w:pStyle w:val="6"/>
              <w:spacing w:before="71" w:line="168" w:lineRule="auto"/>
              <w:ind w:left="297"/>
              <w:rPr>
                <w:sz w:val="18"/>
                <w:szCs w:val="18"/>
              </w:rPr>
            </w:pPr>
            <w:r>
              <w:rPr>
                <w:spacing w:val="-5"/>
                <w:sz w:val="18"/>
                <w:szCs w:val="18"/>
              </w:rPr>
              <w:t>51</w:t>
            </w:r>
          </w:p>
        </w:tc>
        <w:tc>
          <w:tcPr>
            <w:tcW w:w="2339" w:type="dxa"/>
            <w:vAlign w:val="top"/>
          </w:tcPr>
          <w:p w14:paraId="7A1AA93F">
            <w:pPr>
              <w:pStyle w:val="6"/>
              <w:spacing w:before="43" w:line="196" w:lineRule="auto"/>
              <w:ind w:left="902"/>
              <w:rPr>
                <w:sz w:val="18"/>
                <w:szCs w:val="18"/>
              </w:rPr>
            </w:pPr>
            <w:r>
              <w:rPr>
                <w:spacing w:val="-3"/>
                <w:sz w:val="18"/>
                <w:szCs w:val="18"/>
              </w:rPr>
              <w:t>尖扳手</w:t>
            </w:r>
          </w:p>
        </w:tc>
        <w:tc>
          <w:tcPr>
            <w:tcW w:w="2339" w:type="dxa"/>
            <w:vAlign w:val="top"/>
          </w:tcPr>
          <w:p w14:paraId="3729BE19">
            <w:pPr>
              <w:spacing w:line="235" w:lineRule="exact"/>
              <w:rPr>
                <w:rFonts w:ascii="Arial"/>
                <w:sz w:val="20"/>
              </w:rPr>
            </w:pPr>
          </w:p>
        </w:tc>
        <w:tc>
          <w:tcPr>
            <w:tcW w:w="720" w:type="dxa"/>
            <w:vAlign w:val="top"/>
          </w:tcPr>
          <w:p w14:paraId="7EAAF0BC">
            <w:pPr>
              <w:pStyle w:val="6"/>
              <w:spacing w:before="43" w:line="196" w:lineRule="auto"/>
              <w:ind w:left="274"/>
              <w:rPr>
                <w:sz w:val="18"/>
                <w:szCs w:val="18"/>
              </w:rPr>
            </w:pPr>
            <w:r>
              <w:rPr>
                <w:sz w:val="18"/>
                <w:szCs w:val="18"/>
              </w:rPr>
              <w:t>套</w:t>
            </w:r>
          </w:p>
        </w:tc>
        <w:tc>
          <w:tcPr>
            <w:tcW w:w="900" w:type="dxa"/>
            <w:vAlign w:val="top"/>
          </w:tcPr>
          <w:p w14:paraId="2D31C323">
            <w:pPr>
              <w:pStyle w:val="6"/>
              <w:spacing w:before="72" w:line="167" w:lineRule="auto"/>
              <w:ind w:left="409"/>
              <w:rPr>
                <w:sz w:val="18"/>
                <w:szCs w:val="18"/>
              </w:rPr>
            </w:pPr>
            <w:r>
              <w:rPr>
                <w:sz w:val="18"/>
                <w:szCs w:val="18"/>
              </w:rPr>
              <w:t>8</w:t>
            </w:r>
          </w:p>
        </w:tc>
        <w:tc>
          <w:tcPr>
            <w:tcW w:w="1168" w:type="dxa"/>
            <w:vAlign w:val="top"/>
          </w:tcPr>
          <w:p w14:paraId="0CCC2504">
            <w:pPr>
              <w:spacing w:line="235" w:lineRule="exact"/>
              <w:rPr>
                <w:rFonts w:ascii="Arial"/>
                <w:sz w:val="20"/>
              </w:rPr>
            </w:pPr>
          </w:p>
        </w:tc>
        <w:tc>
          <w:tcPr>
            <w:tcW w:w="977" w:type="dxa"/>
            <w:vAlign w:val="top"/>
          </w:tcPr>
          <w:p w14:paraId="275A3AD9">
            <w:pPr>
              <w:pStyle w:val="6"/>
              <w:spacing w:before="43" w:line="196" w:lineRule="auto"/>
              <w:ind w:left="342"/>
              <w:rPr>
                <w:sz w:val="18"/>
                <w:szCs w:val="18"/>
              </w:rPr>
            </w:pPr>
            <w:r>
              <w:rPr>
                <w:spacing w:val="-18"/>
                <w:sz w:val="18"/>
                <w:szCs w:val="18"/>
              </w:rPr>
              <w:t>良好</w:t>
            </w:r>
          </w:p>
        </w:tc>
        <w:tc>
          <w:tcPr>
            <w:tcW w:w="1655" w:type="dxa"/>
            <w:vMerge w:val="continue"/>
            <w:tcBorders>
              <w:top w:val="nil"/>
              <w:bottom w:val="nil"/>
            </w:tcBorders>
            <w:vAlign w:val="top"/>
          </w:tcPr>
          <w:p w14:paraId="1D7C8635">
            <w:pPr>
              <w:rPr>
                <w:rFonts w:ascii="Arial"/>
                <w:sz w:val="21"/>
              </w:rPr>
            </w:pPr>
          </w:p>
        </w:tc>
        <w:tc>
          <w:tcPr>
            <w:tcW w:w="1909" w:type="dxa"/>
            <w:vAlign w:val="top"/>
          </w:tcPr>
          <w:p w14:paraId="7298D016">
            <w:pPr>
              <w:spacing w:line="235" w:lineRule="exact"/>
              <w:rPr>
                <w:rFonts w:ascii="Arial"/>
                <w:sz w:val="20"/>
              </w:rPr>
            </w:pPr>
          </w:p>
        </w:tc>
      </w:tr>
      <w:tr w14:paraId="67454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6EA4A2D">
            <w:pPr>
              <w:pStyle w:val="6"/>
              <w:spacing w:before="72" w:line="167" w:lineRule="auto"/>
              <w:ind w:left="297"/>
              <w:rPr>
                <w:sz w:val="18"/>
                <w:szCs w:val="18"/>
              </w:rPr>
            </w:pPr>
            <w:r>
              <w:rPr>
                <w:spacing w:val="-5"/>
                <w:sz w:val="18"/>
                <w:szCs w:val="18"/>
              </w:rPr>
              <w:t>52</w:t>
            </w:r>
          </w:p>
        </w:tc>
        <w:tc>
          <w:tcPr>
            <w:tcW w:w="2339" w:type="dxa"/>
            <w:vAlign w:val="top"/>
          </w:tcPr>
          <w:p w14:paraId="4AB433AE">
            <w:pPr>
              <w:pStyle w:val="6"/>
              <w:spacing w:before="42" w:line="197" w:lineRule="auto"/>
              <w:ind w:left="812"/>
              <w:rPr>
                <w:sz w:val="18"/>
                <w:szCs w:val="18"/>
              </w:rPr>
            </w:pPr>
            <w:r>
              <w:rPr>
                <w:spacing w:val="-2"/>
                <w:sz w:val="18"/>
                <w:szCs w:val="18"/>
              </w:rPr>
              <w:t>套筒扳手</w:t>
            </w:r>
          </w:p>
        </w:tc>
        <w:tc>
          <w:tcPr>
            <w:tcW w:w="2339" w:type="dxa"/>
            <w:vAlign w:val="top"/>
          </w:tcPr>
          <w:p w14:paraId="44B79BAD">
            <w:pPr>
              <w:pStyle w:val="6"/>
              <w:spacing w:before="71" w:line="168" w:lineRule="auto"/>
              <w:ind w:left="581"/>
              <w:rPr>
                <w:sz w:val="18"/>
                <w:szCs w:val="18"/>
              </w:rPr>
            </w:pPr>
            <w:r>
              <w:rPr>
                <w:spacing w:val="-1"/>
                <w:sz w:val="18"/>
                <w:szCs w:val="18"/>
              </w:rPr>
              <w:t>M16、M20、M24</w:t>
            </w:r>
          </w:p>
        </w:tc>
        <w:tc>
          <w:tcPr>
            <w:tcW w:w="720" w:type="dxa"/>
            <w:vAlign w:val="top"/>
          </w:tcPr>
          <w:p w14:paraId="3D5BD99C">
            <w:pPr>
              <w:pStyle w:val="6"/>
              <w:spacing w:before="42" w:line="197" w:lineRule="auto"/>
              <w:ind w:left="274"/>
              <w:rPr>
                <w:sz w:val="18"/>
                <w:szCs w:val="18"/>
              </w:rPr>
            </w:pPr>
            <w:r>
              <w:rPr>
                <w:sz w:val="18"/>
                <w:szCs w:val="18"/>
              </w:rPr>
              <w:t>套</w:t>
            </w:r>
          </w:p>
        </w:tc>
        <w:tc>
          <w:tcPr>
            <w:tcW w:w="900" w:type="dxa"/>
            <w:vAlign w:val="top"/>
          </w:tcPr>
          <w:p w14:paraId="1A5183AF">
            <w:pPr>
              <w:pStyle w:val="6"/>
              <w:spacing w:before="42" w:line="197" w:lineRule="auto"/>
              <w:ind w:left="297"/>
              <w:rPr>
                <w:sz w:val="18"/>
                <w:szCs w:val="18"/>
              </w:rPr>
            </w:pPr>
            <w:r>
              <w:rPr>
                <w:spacing w:val="-5"/>
                <w:sz w:val="18"/>
                <w:szCs w:val="18"/>
              </w:rPr>
              <w:t>各</w:t>
            </w:r>
            <w:r>
              <w:rPr>
                <w:spacing w:val="-37"/>
                <w:sz w:val="18"/>
                <w:szCs w:val="18"/>
              </w:rPr>
              <w:t xml:space="preserve"> </w:t>
            </w:r>
            <w:r>
              <w:rPr>
                <w:spacing w:val="-5"/>
                <w:sz w:val="18"/>
                <w:szCs w:val="18"/>
              </w:rPr>
              <w:t>8</w:t>
            </w:r>
          </w:p>
        </w:tc>
        <w:tc>
          <w:tcPr>
            <w:tcW w:w="1168" w:type="dxa"/>
            <w:vAlign w:val="top"/>
          </w:tcPr>
          <w:p w14:paraId="5FCEE9DD">
            <w:pPr>
              <w:spacing w:line="235" w:lineRule="exact"/>
              <w:rPr>
                <w:rFonts w:ascii="Arial"/>
                <w:sz w:val="20"/>
              </w:rPr>
            </w:pPr>
          </w:p>
        </w:tc>
        <w:tc>
          <w:tcPr>
            <w:tcW w:w="977" w:type="dxa"/>
            <w:vAlign w:val="top"/>
          </w:tcPr>
          <w:p w14:paraId="31CACFAC">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1C4F471F">
            <w:pPr>
              <w:rPr>
                <w:rFonts w:ascii="Arial"/>
                <w:sz w:val="21"/>
              </w:rPr>
            </w:pPr>
          </w:p>
        </w:tc>
        <w:tc>
          <w:tcPr>
            <w:tcW w:w="1909" w:type="dxa"/>
            <w:vAlign w:val="top"/>
          </w:tcPr>
          <w:p w14:paraId="37B043FC">
            <w:pPr>
              <w:spacing w:line="235" w:lineRule="exact"/>
              <w:rPr>
                <w:rFonts w:ascii="Arial"/>
                <w:sz w:val="20"/>
              </w:rPr>
            </w:pPr>
          </w:p>
        </w:tc>
      </w:tr>
      <w:tr w14:paraId="5993E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18F777DB">
            <w:pPr>
              <w:pStyle w:val="6"/>
              <w:spacing w:before="71" w:line="168" w:lineRule="auto"/>
              <w:ind w:left="297"/>
              <w:rPr>
                <w:sz w:val="18"/>
                <w:szCs w:val="18"/>
              </w:rPr>
            </w:pPr>
            <w:r>
              <w:rPr>
                <w:spacing w:val="-5"/>
                <w:sz w:val="18"/>
                <w:szCs w:val="18"/>
              </w:rPr>
              <w:t>53</w:t>
            </w:r>
          </w:p>
        </w:tc>
        <w:tc>
          <w:tcPr>
            <w:tcW w:w="2339" w:type="dxa"/>
            <w:vAlign w:val="top"/>
          </w:tcPr>
          <w:p w14:paraId="0310996C">
            <w:pPr>
              <w:pStyle w:val="6"/>
              <w:spacing w:before="42" w:line="197" w:lineRule="auto"/>
              <w:ind w:left="996"/>
              <w:rPr>
                <w:sz w:val="18"/>
                <w:szCs w:val="18"/>
              </w:rPr>
            </w:pPr>
            <w:r>
              <w:rPr>
                <w:spacing w:val="-6"/>
                <w:sz w:val="18"/>
                <w:szCs w:val="18"/>
              </w:rPr>
              <w:t>管钳</w:t>
            </w:r>
          </w:p>
        </w:tc>
        <w:tc>
          <w:tcPr>
            <w:tcW w:w="2339" w:type="dxa"/>
            <w:vAlign w:val="top"/>
          </w:tcPr>
          <w:p w14:paraId="5BD483C2">
            <w:pPr>
              <w:spacing w:line="235" w:lineRule="exact"/>
              <w:rPr>
                <w:rFonts w:ascii="Arial"/>
                <w:sz w:val="20"/>
              </w:rPr>
            </w:pPr>
          </w:p>
        </w:tc>
        <w:tc>
          <w:tcPr>
            <w:tcW w:w="720" w:type="dxa"/>
            <w:vAlign w:val="top"/>
          </w:tcPr>
          <w:p w14:paraId="4142DB95">
            <w:pPr>
              <w:pStyle w:val="6"/>
              <w:spacing w:before="42" w:line="197" w:lineRule="auto"/>
              <w:ind w:left="274"/>
              <w:rPr>
                <w:sz w:val="18"/>
                <w:szCs w:val="18"/>
              </w:rPr>
            </w:pPr>
            <w:r>
              <w:rPr>
                <w:sz w:val="18"/>
                <w:szCs w:val="18"/>
              </w:rPr>
              <w:t>把</w:t>
            </w:r>
          </w:p>
        </w:tc>
        <w:tc>
          <w:tcPr>
            <w:tcW w:w="900" w:type="dxa"/>
            <w:vAlign w:val="top"/>
          </w:tcPr>
          <w:p w14:paraId="5DE242E7">
            <w:pPr>
              <w:pStyle w:val="6"/>
              <w:spacing w:before="70" w:line="169" w:lineRule="auto"/>
              <w:ind w:left="421"/>
              <w:rPr>
                <w:sz w:val="18"/>
                <w:szCs w:val="18"/>
              </w:rPr>
            </w:pPr>
            <w:r>
              <w:rPr>
                <w:sz w:val="18"/>
                <w:szCs w:val="18"/>
              </w:rPr>
              <w:t>1</w:t>
            </w:r>
          </w:p>
        </w:tc>
        <w:tc>
          <w:tcPr>
            <w:tcW w:w="1168" w:type="dxa"/>
            <w:vAlign w:val="top"/>
          </w:tcPr>
          <w:p w14:paraId="08E5AAAD">
            <w:pPr>
              <w:spacing w:line="235" w:lineRule="exact"/>
              <w:rPr>
                <w:rFonts w:ascii="Arial"/>
                <w:sz w:val="20"/>
              </w:rPr>
            </w:pPr>
          </w:p>
        </w:tc>
        <w:tc>
          <w:tcPr>
            <w:tcW w:w="977" w:type="dxa"/>
            <w:vAlign w:val="top"/>
          </w:tcPr>
          <w:p w14:paraId="081C5C8F">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4846836A">
            <w:pPr>
              <w:rPr>
                <w:rFonts w:ascii="Arial"/>
                <w:sz w:val="21"/>
              </w:rPr>
            </w:pPr>
          </w:p>
        </w:tc>
        <w:tc>
          <w:tcPr>
            <w:tcW w:w="1909" w:type="dxa"/>
            <w:vAlign w:val="top"/>
          </w:tcPr>
          <w:p w14:paraId="2EAEBDBB">
            <w:pPr>
              <w:spacing w:line="235" w:lineRule="exact"/>
              <w:rPr>
                <w:rFonts w:ascii="Arial"/>
                <w:sz w:val="20"/>
              </w:rPr>
            </w:pPr>
          </w:p>
        </w:tc>
      </w:tr>
      <w:tr w14:paraId="26AF1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70A2E7F9">
            <w:pPr>
              <w:pStyle w:val="6"/>
              <w:spacing w:before="71" w:line="168" w:lineRule="auto"/>
              <w:ind w:left="297"/>
              <w:rPr>
                <w:sz w:val="18"/>
                <w:szCs w:val="18"/>
              </w:rPr>
            </w:pPr>
            <w:r>
              <w:rPr>
                <w:spacing w:val="-5"/>
                <w:sz w:val="18"/>
                <w:szCs w:val="18"/>
              </w:rPr>
              <w:t>54</w:t>
            </w:r>
          </w:p>
        </w:tc>
        <w:tc>
          <w:tcPr>
            <w:tcW w:w="2339" w:type="dxa"/>
            <w:vAlign w:val="top"/>
          </w:tcPr>
          <w:p w14:paraId="77AF2B64">
            <w:pPr>
              <w:pStyle w:val="6"/>
              <w:spacing w:before="42" w:line="197" w:lineRule="auto"/>
              <w:ind w:left="1013"/>
              <w:rPr>
                <w:sz w:val="18"/>
                <w:szCs w:val="18"/>
              </w:rPr>
            </w:pPr>
            <w:r>
              <w:rPr>
                <w:spacing w:val="-15"/>
                <w:sz w:val="18"/>
                <w:szCs w:val="18"/>
              </w:rPr>
              <w:t>吊车</w:t>
            </w:r>
          </w:p>
        </w:tc>
        <w:tc>
          <w:tcPr>
            <w:tcW w:w="2339" w:type="dxa"/>
            <w:vAlign w:val="top"/>
          </w:tcPr>
          <w:p w14:paraId="47ADA0DC">
            <w:pPr>
              <w:pStyle w:val="6"/>
              <w:spacing w:before="42" w:line="197" w:lineRule="auto"/>
              <w:ind w:left="1084"/>
              <w:rPr>
                <w:sz w:val="18"/>
                <w:szCs w:val="18"/>
              </w:rPr>
            </w:pPr>
            <w:r>
              <w:rPr>
                <w:spacing w:val="-4"/>
                <w:sz w:val="18"/>
                <w:szCs w:val="18"/>
              </w:rPr>
              <w:t>8t</w:t>
            </w:r>
          </w:p>
        </w:tc>
        <w:tc>
          <w:tcPr>
            <w:tcW w:w="720" w:type="dxa"/>
            <w:vAlign w:val="top"/>
          </w:tcPr>
          <w:p w14:paraId="3BF14392">
            <w:pPr>
              <w:pStyle w:val="6"/>
              <w:spacing w:before="42" w:line="197" w:lineRule="auto"/>
              <w:ind w:left="288"/>
              <w:rPr>
                <w:sz w:val="18"/>
                <w:szCs w:val="18"/>
              </w:rPr>
            </w:pPr>
            <w:r>
              <w:rPr>
                <w:sz w:val="18"/>
                <w:szCs w:val="18"/>
              </w:rPr>
              <w:t>台</w:t>
            </w:r>
          </w:p>
        </w:tc>
        <w:tc>
          <w:tcPr>
            <w:tcW w:w="900" w:type="dxa"/>
            <w:vAlign w:val="top"/>
          </w:tcPr>
          <w:p w14:paraId="0B94F89E">
            <w:pPr>
              <w:pStyle w:val="6"/>
              <w:spacing w:before="70" w:line="169" w:lineRule="auto"/>
              <w:ind w:left="421"/>
              <w:rPr>
                <w:sz w:val="18"/>
                <w:szCs w:val="18"/>
              </w:rPr>
            </w:pPr>
            <w:r>
              <w:rPr>
                <w:sz w:val="18"/>
                <w:szCs w:val="18"/>
              </w:rPr>
              <w:t>1</w:t>
            </w:r>
          </w:p>
        </w:tc>
        <w:tc>
          <w:tcPr>
            <w:tcW w:w="1168" w:type="dxa"/>
            <w:vAlign w:val="top"/>
          </w:tcPr>
          <w:p w14:paraId="493D9F20">
            <w:pPr>
              <w:spacing w:line="235" w:lineRule="exact"/>
              <w:rPr>
                <w:rFonts w:ascii="Arial"/>
                <w:sz w:val="20"/>
              </w:rPr>
            </w:pPr>
          </w:p>
        </w:tc>
        <w:tc>
          <w:tcPr>
            <w:tcW w:w="977" w:type="dxa"/>
            <w:vAlign w:val="top"/>
          </w:tcPr>
          <w:p w14:paraId="11AC3C5C">
            <w:pPr>
              <w:pStyle w:val="6"/>
              <w:spacing w:before="42" w:line="197" w:lineRule="auto"/>
              <w:ind w:left="342"/>
              <w:rPr>
                <w:sz w:val="18"/>
                <w:szCs w:val="18"/>
              </w:rPr>
            </w:pPr>
            <w:r>
              <w:rPr>
                <w:spacing w:val="-18"/>
                <w:sz w:val="18"/>
                <w:szCs w:val="18"/>
              </w:rPr>
              <w:t>良好</w:t>
            </w:r>
          </w:p>
        </w:tc>
        <w:tc>
          <w:tcPr>
            <w:tcW w:w="1655" w:type="dxa"/>
            <w:vMerge w:val="continue"/>
            <w:tcBorders>
              <w:top w:val="nil"/>
              <w:bottom w:val="nil"/>
            </w:tcBorders>
            <w:vAlign w:val="top"/>
          </w:tcPr>
          <w:p w14:paraId="0ADC7282">
            <w:pPr>
              <w:rPr>
                <w:rFonts w:ascii="Arial"/>
                <w:sz w:val="21"/>
              </w:rPr>
            </w:pPr>
          </w:p>
        </w:tc>
        <w:tc>
          <w:tcPr>
            <w:tcW w:w="1909" w:type="dxa"/>
            <w:vAlign w:val="top"/>
          </w:tcPr>
          <w:p w14:paraId="4B73D1C7">
            <w:pPr>
              <w:spacing w:line="235" w:lineRule="exact"/>
              <w:rPr>
                <w:rFonts w:ascii="Arial"/>
                <w:sz w:val="20"/>
              </w:rPr>
            </w:pPr>
          </w:p>
        </w:tc>
      </w:tr>
      <w:tr w14:paraId="0D5B8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14:paraId="4C1B4908">
            <w:pPr>
              <w:pStyle w:val="6"/>
              <w:spacing w:before="72" w:line="167" w:lineRule="auto"/>
              <w:ind w:left="297"/>
              <w:rPr>
                <w:sz w:val="18"/>
                <w:szCs w:val="18"/>
              </w:rPr>
            </w:pPr>
            <w:r>
              <w:rPr>
                <w:spacing w:val="-5"/>
                <w:sz w:val="18"/>
                <w:szCs w:val="18"/>
              </w:rPr>
              <w:t>55</w:t>
            </w:r>
          </w:p>
        </w:tc>
        <w:tc>
          <w:tcPr>
            <w:tcW w:w="2339" w:type="dxa"/>
            <w:vAlign w:val="top"/>
          </w:tcPr>
          <w:p w14:paraId="35533FCD">
            <w:pPr>
              <w:pStyle w:val="6"/>
              <w:spacing w:before="41" w:line="198" w:lineRule="auto"/>
              <w:ind w:left="904"/>
              <w:rPr>
                <w:sz w:val="18"/>
                <w:szCs w:val="18"/>
              </w:rPr>
            </w:pPr>
            <w:r>
              <w:rPr>
                <w:spacing w:val="-3"/>
                <w:sz w:val="18"/>
                <w:szCs w:val="18"/>
              </w:rPr>
              <w:t>经纬仪</w:t>
            </w:r>
          </w:p>
        </w:tc>
        <w:tc>
          <w:tcPr>
            <w:tcW w:w="2339" w:type="dxa"/>
            <w:vAlign w:val="top"/>
          </w:tcPr>
          <w:p w14:paraId="4173C6A1">
            <w:pPr>
              <w:spacing w:line="235" w:lineRule="exact"/>
              <w:rPr>
                <w:rFonts w:ascii="Arial"/>
                <w:sz w:val="20"/>
              </w:rPr>
            </w:pPr>
          </w:p>
        </w:tc>
        <w:tc>
          <w:tcPr>
            <w:tcW w:w="720" w:type="dxa"/>
            <w:vAlign w:val="top"/>
          </w:tcPr>
          <w:p w14:paraId="14F9F2A3">
            <w:pPr>
              <w:pStyle w:val="6"/>
              <w:spacing w:before="41" w:line="198" w:lineRule="auto"/>
              <w:ind w:left="288"/>
              <w:rPr>
                <w:sz w:val="18"/>
                <w:szCs w:val="18"/>
              </w:rPr>
            </w:pPr>
            <w:r>
              <w:rPr>
                <w:sz w:val="18"/>
                <w:szCs w:val="18"/>
              </w:rPr>
              <w:t>台</w:t>
            </w:r>
          </w:p>
        </w:tc>
        <w:tc>
          <w:tcPr>
            <w:tcW w:w="900" w:type="dxa"/>
            <w:vAlign w:val="top"/>
          </w:tcPr>
          <w:p w14:paraId="3AD66C40">
            <w:pPr>
              <w:pStyle w:val="6"/>
              <w:spacing w:before="70" w:line="169" w:lineRule="auto"/>
              <w:ind w:left="421"/>
              <w:rPr>
                <w:sz w:val="18"/>
                <w:szCs w:val="18"/>
              </w:rPr>
            </w:pPr>
            <w:r>
              <w:rPr>
                <w:sz w:val="18"/>
                <w:szCs w:val="18"/>
              </w:rPr>
              <w:t>1</w:t>
            </w:r>
          </w:p>
        </w:tc>
        <w:tc>
          <w:tcPr>
            <w:tcW w:w="1168" w:type="dxa"/>
            <w:vAlign w:val="top"/>
          </w:tcPr>
          <w:p w14:paraId="7485E295">
            <w:pPr>
              <w:spacing w:line="235" w:lineRule="exact"/>
              <w:rPr>
                <w:rFonts w:ascii="Arial"/>
                <w:sz w:val="20"/>
              </w:rPr>
            </w:pPr>
          </w:p>
        </w:tc>
        <w:tc>
          <w:tcPr>
            <w:tcW w:w="977" w:type="dxa"/>
            <w:vAlign w:val="top"/>
          </w:tcPr>
          <w:p w14:paraId="62C4B2BD">
            <w:pPr>
              <w:pStyle w:val="6"/>
              <w:spacing w:before="41" w:line="198" w:lineRule="auto"/>
              <w:ind w:left="342"/>
              <w:rPr>
                <w:sz w:val="18"/>
                <w:szCs w:val="18"/>
              </w:rPr>
            </w:pPr>
            <w:r>
              <w:rPr>
                <w:spacing w:val="-18"/>
                <w:sz w:val="18"/>
                <w:szCs w:val="18"/>
              </w:rPr>
              <w:t>良好</w:t>
            </w:r>
          </w:p>
        </w:tc>
        <w:tc>
          <w:tcPr>
            <w:tcW w:w="1655" w:type="dxa"/>
            <w:vMerge w:val="continue"/>
            <w:tcBorders>
              <w:top w:val="nil"/>
            </w:tcBorders>
            <w:vAlign w:val="top"/>
          </w:tcPr>
          <w:p w14:paraId="17D8CA73">
            <w:pPr>
              <w:rPr>
                <w:rFonts w:ascii="Arial"/>
                <w:sz w:val="21"/>
              </w:rPr>
            </w:pPr>
          </w:p>
        </w:tc>
        <w:tc>
          <w:tcPr>
            <w:tcW w:w="1909" w:type="dxa"/>
            <w:vAlign w:val="top"/>
          </w:tcPr>
          <w:p w14:paraId="192AB3E9">
            <w:pPr>
              <w:spacing w:line="235" w:lineRule="exact"/>
              <w:rPr>
                <w:rFonts w:ascii="Arial"/>
                <w:sz w:val="20"/>
              </w:rPr>
            </w:pPr>
          </w:p>
        </w:tc>
      </w:tr>
      <w:tr w14:paraId="7DE55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51" w:type="dxa"/>
            <w:tcBorders>
              <w:left w:val="single" w:color="3366FF" w:sz="2" w:space="0"/>
              <w:bottom w:val="single" w:color="3366FF" w:sz="2" w:space="0"/>
            </w:tcBorders>
            <w:vAlign w:val="top"/>
          </w:tcPr>
          <w:p w14:paraId="47D5CB8F">
            <w:pPr>
              <w:pStyle w:val="6"/>
              <w:spacing w:before="72" w:line="183" w:lineRule="auto"/>
              <w:ind w:left="297"/>
              <w:rPr>
                <w:sz w:val="18"/>
                <w:szCs w:val="18"/>
              </w:rPr>
            </w:pPr>
            <w:r>
              <w:rPr>
                <w:spacing w:val="-5"/>
                <w:sz w:val="18"/>
                <w:szCs w:val="18"/>
              </w:rPr>
              <w:t>56</w:t>
            </w:r>
          </w:p>
        </w:tc>
        <w:tc>
          <w:tcPr>
            <w:tcW w:w="2339" w:type="dxa"/>
            <w:vAlign w:val="top"/>
          </w:tcPr>
          <w:p w14:paraId="3AE7277A">
            <w:pPr>
              <w:pStyle w:val="6"/>
              <w:spacing w:before="44" w:line="219" w:lineRule="auto"/>
              <w:ind w:left="1013"/>
              <w:rPr>
                <w:sz w:val="18"/>
                <w:szCs w:val="18"/>
              </w:rPr>
            </w:pPr>
            <w:r>
              <w:rPr>
                <w:spacing w:val="-15"/>
                <w:sz w:val="18"/>
                <w:szCs w:val="18"/>
              </w:rPr>
              <w:t>吊车</w:t>
            </w:r>
          </w:p>
        </w:tc>
        <w:tc>
          <w:tcPr>
            <w:tcW w:w="2339" w:type="dxa"/>
            <w:vAlign w:val="top"/>
          </w:tcPr>
          <w:p w14:paraId="3C7208FF">
            <w:pPr>
              <w:pStyle w:val="6"/>
              <w:spacing w:before="44" w:line="219" w:lineRule="auto"/>
              <w:ind w:left="995"/>
              <w:rPr>
                <w:sz w:val="18"/>
                <w:szCs w:val="18"/>
              </w:rPr>
            </w:pPr>
            <w:r>
              <w:rPr>
                <w:spacing w:val="-3"/>
                <w:sz w:val="18"/>
                <w:szCs w:val="18"/>
              </w:rPr>
              <w:t>25</w:t>
            </w:r>
            <w:r>
              <w:rPr>
                <w:spacing w:val="11"/>
                <w:sz w:val="18"/>
                <w:szCs w:val="18"/>
              </w:rPr>
              <w:t xml:space="preserve"> </w:t>
            </w:r>
            <w:r>
              <w:rPr>
                <w:spacing w:val="-3"/>
                <w:sz w:val="18"/>
                <w:szCs w:val="18"/>
              </w:rPr>
              <w:t>t</w:t>
            </w:r>
          </w:p>
        </w:tc>
        <w:tc>
          <w:tcPr>
            <w:tcW w:w="720" w:type="dxa"/>
            <w:vAlign w:val="top"/>
          </w:tcPr>
          <w:p w14:paraId="2E8FBE03">
            <w:pPr>
              <w:pStyle w:val="6"/>
              <w:spacing w:before="44" w:line="219" w:lineRule="auto"/>
              <w:ind w:left="288"/>
              <w:rPr>
                <w:sz w:val="18"/>
                <w:szCs w:val="18"/>
              </w:rPr>
            </w:pPr>
            <w:r>
              <w:rPr>
                <w:sz w:val="18"/>
                <w:szCs w:val="18"/>
              </w:rPr>
              <w:t>台</w:t>
            </w:r>
          </w:p>
        </w:tc>
        <w:tc>
          <w:tcPr>
            <w:tcW w:w="900" w:type="dxa"/>
            <w:vAlign w:val="top"/>
          </w:tcPr>
          <w:p w14:paraId="703F9831">
            <w:pPr>
              <w:pStyle w:val="6"/>
              <w:spacing w:before="71" w:line="184" w:lineRule="auto"/>
              <w:ind w:left="421"/>
              <w:rPr>
                <w:sz w:val="18"/>
                <w:szCs w:val="18"/>
              </w:rPr>
            </w:pPr>
            <w:r>
              <w:rPr>
                <w:sz w:val="18"/>
                <w:szCs w:val="18"/>
              </w:rPr>
              <w:t>1</w:t>
            </w:r>
          </w:p>
        </w:tc>
        <w:tc>
          <w:tcPr>
            <w:tcW w:w="1168" w:type="dxa"/>
            <w:vAlign w:val="top"/>
          </w:tcPr>
          <w:p w14:paraId="6BCA1F20">
            <w:pPr>
              <w:rPr>
                <w:rFonts w:ascii="Arial"/>
                <w:sz w:val="21"/>
              </w:rPr>
            </w:pPr>
          </w:p>
        </w:tc>
        <w:tc>
          <w:tcPr>
            <w:tcW w:w="977" w:type="dxa"/>
            <w:vAlign w:val="top"/>
          </w:tcPr>
          <w:p w14:paraId="1D734FDC">
            <w:pPr>
              <w:pStyle w:val="6"/>
              <w:spacing w:before="44" w:line="219" w:lineRule="auto"/>
              <w:ind w:left="342"/>
              <w:rPr>
                <w:sz w:val="18"/>
                <w:szCs w:val="18"/>
              </w:rPr>
            </w:pPr>
            <w:r>
              <w:rPr>
                <w:spacing w:val="-18"/>
                <w:sz w:val="18"/>
                <w:szCs w:val="18"/>
              </w:rPr>
              <w:t>良好</w:t>
            </w:r>
          </w:p>
        </w:tc>
        <w:tc>
          <w:tcPr>
            <w:tcW w:w="1655" w:type="dxa"/>
            <w:vAlign w:val="top"/>
          </w:tcPr>
          <w:p w14:paraId="294B2751">
            <w:pPr>
              <w:rPr>
                <w:rFonts w:ascii="Arial"/>
                <w:sz w:val="21"/>
              </w:rPr>
            </w:pPr>
          </w:p>
        </w:tc>
        <w:tc>
          <w:tcPr>
            <w:tcW w:w="1909" w:type="dxa"/>
            <w:tcBorders>
              <w:bottom w:val="single" w:color="3366FF" w:sz="2" w:space="0"/>
              <w:right w:val="single" w:color="3366FF" w:sz="2" w:space="0"/>
            </w:tcBorders>
            <w:vAlign w:val="top"/>
          </w:tcPr>
          <w:p w14:paraId="03B36978">
            <w:pPr>
              <w:rPr>
                <w:rFonts w:ascii="Arial"/>
                <w:sz w:val="21"/>
              </w:rPr>
            </w:pPr>
          </w:p>
        </w:tc>
      </w:tr>
    </w:tbl>
    <w:p w14:paraId="27AD1CCA">
      <w:pPr>
        <w:pStyle w:val="2"/>
        <w:spacing w:before="115" w:line="219" w:lineRule="auto"/>
        <w:ind w:left="1091"/>
        <w:rPr>
          <w:sz w:val="24"/>
          <w:szCs w:val="24"/>
        </w:rPr>
      </w:pPr>
      <w:r>
        <w:rPr>
          <w:b/>
          <w:bCs/>
          <w:spacing w:val="-2"/>
          <w:sz w:val="24"/>
          <w:szCs w:val="24"/>
        </w:rPr>
        <w:t>备注：表中工器具为每个施工作业班组组立塔主要工</w:t>
      </w:r>
      <w:r>
        <w:rPr>
          <w:b/>
          <w:bCs/>
          <w:spacing w:val="-3"/>
          <w:sz w:val="24"/>
          <w:szCs w:val="24"/>
        </w:rPr>
        <w:t>器具汇总</w:t>
      </w:r>
    </w:p>
    <w:p w14:paraId="60DBACC8">
      <w:pPr>
        <w:spacing w:line="219" w:lineRule="auto"/>
        <w:rPr>
          <w:sz w:val="24"/>
          <w:szCs w:val="24"/>
        </w:rPr>
        <w:sectPr>
          <w:footerReference r:id="rId259" w:type="default"/>
          <w:pgSz w:w="16839" w:h="11906"/>
          <w:pgMar w:top="1247" w:right="1117" w:bottom="1010" w:left="1134" w:header="974" w:footer="763" w:gutter="0"/>
          <w:cols w:space="720" w:num="1"/>
        </w:sectPr>
      </w:pPr>
    </w:p>
    <w:p w14:paraId="44E5893C">
      <w:pPr>
        <w:pStyle w:val="2"/>
        <w:spacing w:before="207" w:line="211" w:lineRule="auto"/>
        <w:ind w:left="5860"/>
        <w:rPr>
          <w:sz w:val="24"/>
          <w:szCs w:val="24"/>
        </w:rPr>
      </w:pPr>
      <w:r>
        <w:rPr>
          <w:b/>
          <w:bCs/>
          <w:spacing w:val="-3"/>
          <w:sz w:val="24"/>
          <w:szCs w:val="24"/>
        </w:rPr>
        <w:t>张力架线施工主要机具需求计划</w:t>
      </w:r>
    </w:p>
    <w:tbl>
      <w:tblPr>
        <w:tblStyle w:val="5"/>
        <w:tblW w:w="13099" w:type="dxa"/>
        <w:tblInd w:w="7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2342"/>
        <w:gridCol w:w="2236"/>
        <w:gridCol w:w="719"/>
        <w:gridCol w:w="901"/>
        <w:gridCol w:w="1168"/>
        <w:gridCol w:w="1102"/>
        <w:gridCol w:w="1530"/>
        <w:gridCol w:w="2129"/>
      </w:tblGrid>
      <w:tr w14:paraId="2C113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72" w:type="dxa"/>
            <w:tcBorders>
              <w:top w:val="single" w:color="3366FF" w:sz="2" w:space="0"/>
              <w:left w:val="single" w:color="3366FF" w:sz="2" w:space="0"/>
            </w:tcBorders>
            <w:shd w:val="clear" w:color="auto" w:fill="CCFFFF"/>
            <w:vAlign w:val="top"/>
          </w:tcPr>
          <w:p w14:paraId="5CF1F07C">
            <w:pPr>
              <w:pStyle w:val="6"/>
              <w:spacing w:before="167" w:line="221" w:lineRule="auto"/>
              <w:ind w:left="313"/>
              <w:rPr>
                <w:sz w:val="18"/>
                <w:szCs w:val="18"/>
              </w:rPr>
            </w:pPr>
            <w:r>
              <w:rPr>
                <w:b/>
                <w:bCs/>
                <w:spacing w:val="-6"/>
                <w:sz w:val="18"/>
                <w:szCs w:val="18"/>
              </w:rPr>
              <w:t>序号</w:t>
            </w:r>
          </w:p>
        </w:tc>
        <w:tc>
          <w:tcPr>
            <w:tcW w:w="2342" w:type="dxa"/>
            <w:shd w:val="clear" w:color="auto" w:fill="CCFFFF"/>
            <w:vAlign w:val="top"/>
          </w:tcPr>
          <w:p w14:paraId="09D212EE">
            <w:pPr>
              <w:pStyle w:val="6"/>
              <w:spacing w:before="167" w:line="221" w:lineRule="auto"/>
              <w:ind w:left="816"/>
              <w:rPr>
                <w:sz w:val="18"/>
                <w:szCs w:val="18"/>
              </w:rPr>
            </w:pPr>
            <w:r>
              <w:rPr>
                <w:b/>
                <w:bCs/>
                <w:spacing w:val="-4"/>
                <w:sz w:val="18"/>
                <w:szCs w:val="18"/>
              </w:rPr>
              <w:t>设备名称</w:t>
            </w:r>
          </w:p>
        </w:tc>
        <w:tc>
          <w:tcPr>
            <w:tcW w:w="2236" w:type="dxa"/>
            <w:shd w:val="clear" w:color="auto" w:fill="CCFFFF"/>
            <w:vAlign w:val="top"/>
          </w:tcPr>
          <w:p w14:paraId="7195284C">
            <w:pPr>
              <w:pStyle w:val="6"/>
              <w:spacing w:before="168" w:line="219" w:lineRule="auto"/>
              <w:ind w:left="767"/>
              <w:rPr>
                <w:sz w:val="18"/>
                <w:szCs w:val="18"/>
              </w:rPr>
            </w:pPr>
            <w:r>
              <w:rPr>
                <w:b/>
                <w:bCs/>
                <w:spacing w:val="-5"/>
                <w:sz w:val="18"/>
                <w:szCs w:val="18"/>
              </w:rPr>
              <w:t>型号规格</w:t>
            </w:r>
          </w:p>
        </w:tc>
        <w:tc>
          <w:tcPr>
            <w:tcW w:w="719" w:type="dxa"/>
            <w:shd w:val="clear" w:color="auto" w:fill="CCFFFF"/>
            <w:vAlign w:val="top"/>
          </w:tcPr>
          <w:p w14:paraId="088EE90B">
            <w:pPr>
              <w:pStyle w:val="6"/>
              <w:spacing w:before="168" w:line="220" w:lineRule="auto"/>
              <w:ind w:left="185"/>
              <w:rPr>
                <w:sz w:val="18"/>
                <w:szCs w:val="18"/>
              </w:rPr>
            </w:pPr>
            <w:r>
              <w:rPr>
                <w:b/>
                <w:bCs/>
                <w:spacing w:val="-7"/>
                <w:sz w:val="18"/>
                <w:szCs w:val="18"/>
              </w:rPr>
              <w:t>单位</w:t>
            </w:r>
          </w:p>
        </w:tc>
        <w:tc>
          <w:tcPr>
            <w:tcW w:w="901" w:type="dxa"/>
            <w:shd w:val="clear" w:color="auto" w:fill="CCFFFF"/>
            <w:vAlign w:val="top"/>
          </w:tcPr>
          <w:p w14:paraId="40EC5500">
            <w:pPr>
              <w:pStyle w:val="6"/>
              <w:spacing w:before="168" w:line="219" w:lineRule="auto"/>
              <w:ind w:left="275"/>
              <w:rPr>
                <w:sz w:val="18"/>
                <w:szCs w:val="18"/>
              </w:rPr>
            </w:pPr>
            <w:r>
              <w:rPr>
                <w:b/>
                <w:bCs/>
                <w:spacing w:val="-7"/>
                <w:sz w:val="18"/>
                <w:szCs w:val="18"/>
              </w:rPr>
              <w:t>数量</w:t>
            </w:r>
          </w:p>
        </w:tc>
        <w:tc>
          <w:tcPr>
            <w:tcW w:w="1168" w:type="dxa"/>
            <w:shd w:val="clear" w:color="auto" w:fill="CCFFFF"/>
            <w:vAlign w:val="top"/>
          </w:tcPr>
          <w:p w14:paraId="3302998E">
            <w:pPr>
              <w:pStyle w:val="6"/>
              <w:spacing w:before="53" w:line="222" w:lineRule="auto"/>
              <w:ind w:left="327" w:right="218"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1102" w:type="dxa"/>
            <w:shd w:val="clear" w:color="auto" w:fill="CCFFFF"/>
            <w:vAlign w:val="top"/>
          </w:tcPr>
          <w:p w14:paraId="5C19C59C">
            <w:pPr>
              <w:pStyle w:val="6"/>
              <w:spacing w:before="168" w:line="219" w:lineRule="auto"/>
              <w:ind w:left="198"/>
              <w:rPr>
                <w:sz w:val="18"/>
                <w:szCs w:val="18"/>
              </w:rPr>
            </w:pPr>
            <w:r>
              <w:rPr>
                <w:b/>
                <w:bCs/>
                <w:spacing w:val="-4"/>
                <w:sz w:val="18"/>
                <w:szCs w:val="18"/>
              </w:rPr>
              <w:t>生产能力</w:t>
            </w:r>
          </w:p>
        </w:tc>
        <w:tc>
          <w:tcPr>
            <w:tcW w:w="1530" w:type="dxa"/>
            <w:shd w:val="clear" w:color="auto" w:fill="CCFFFF"/>
            <w:vAlign w:val="top"/>
          </w:tcPr>
          <w:p w14:paraId="7F716883">
            <w:pPr>
              <w:pStyle w:val="6"/>
              <w:spacing w:before="168" w:line="219" w:lineRule="auto"/>
              <w:ind w:left="233"/>
              <w:rPr>
                <w:sz w:val="18"/>
                <w:szCs w:val="18"/>
              </w:rPr>
            </w:pPr>
            <w:r>
              <w:rPr>
                <w:b/>
                <w:bCs/>
                <w:spacing w:val="-3"/>
                <w:sz w:val="18"/>
                <w:szCs w:val="18"/>
              </w:rPr>
              <w:t>用于施工部位</w:t>
            </w:r>
          </w:p>
        </w:tc>
        <w:tc>
          <w:tcPr>
            <w:tcW w:w="2129" w:type="dxa"/>
            <w:tcBorders>
              <w:top w:val="single" w:color="3366FF" w:sz="2" w:space="0"/>
              <w:right w:val="single" w:color="3366FF" w:sz="2" w:space="0"/>
            </w:tcBorders>
            <w:shd w:val="clear" w:color="auto" w:fill="CCFFFF"/>
            <w:vAlign w:val="top"/>
          </w:tcPr>
          <w:p w14:paraId="7112626A">
            <w:pPr>
              <w:pStyle w:val="6"/>
              <w:spacing w:before="167" w:line="221" w:lineRule="auto"/>
              <w:ind w:left="885"/>
              <w:rPr>
                <w:sz w:val="18"/>
                <w:szCs w:val="18"/>
              </w:rPr>
            </w:pPr>
            <w:r>
              <w:rPr>
                <w:b/>
                <w:bCs/>
                <w:spacing w:val="-7"/>
                <w:sz w:val="18"/>
                <w:szCs w:val="18"/>
              </w:rPr>
              <w:t>备注</w:t>
            </w:r>
          </w:p>
        </w:tc>
      </w:tr>
      <w:tr w14:paraId="585B5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7FD9623">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77778F8">
            <w:pPr>
              <w:pStyle w:val="6"/>
              <w:spacing w:before="65" w:line="219" w:lineRule="auto"/>
              <w:ind w:left="1015"/>
              <w:rPr>
                <w:sz w:val="18"/>
                <w:szCs w:val="18"/>
              </w:rPr>
            </w:pPr>
            <w:r>
              <w:rPr>
                <w:spacing w:val="-15"/>
                <w:sz w:val="18"/>
                <w:szCs w:val="18"/>
              </w:rPr>
              <w:t>吊车</w:t>
            </w:r>
          </w:p>
        </w:tc>
        <w:tc>
          <w:tcPr>
            <w:tcW w:w="2236" w:type="dxa"/>
            <w:vAlign w:val="top"/>
          </w:tcPr>
          <w:p w14:paraId="149D4BB6">
            <w:pPr>
              <w:pStyle w:val="6"/>
              <w:spacing w:before="93" w:line="183" w:lineRule="auto"/>
              <w:ind w:left="985"/>
              <w:rPr>
                <w:sz w:val="18"/>
                <w:szCs w:val="18"/>
              </w:rPr>
            </w:pPr>
            <w:r>
              <w:rPr>
                <w:spacing w:val="-2"/>
                <w:sz w:val="18"/>
                <w:szCs w:val="18"/>
              </w:rPr>
              <w:t>QY8</w:t>
            </w:r>
          </w:p>
        </w:tc>
        <w:tc>
          <w:tcPr>
            <w:tcW w:w="719" w:type="dxa"/>
            <w:vAlign w:val="top"/>
          </w:tcPr>
          <w:p w14:paraId="4D48CDA7">
            <w:pPr>
              <w:pStyle w:val="6"/>
              <w:spacing w:before="65" w:line="219" w:lineRule="auto"/>
              <w:ind w:left="271"/>
              <w:rPr>
                <w:sz w:val="18"/>
                <w:szCs w:val="18"/>
              </w:rPr>
            </w:pPr>
            <w:r>
              <w:rPr>
                <w:sz w:val="18"/>
                <w:szCs w:val="18"/>
              </w:rPr>
              <w:t>辆</w:t>
            </w:r>
          </w:p>
        </w:tc>
        <w:tc>
          <w:tcPr>
            <w:tcW w:w="901" w:type="dxa"/>
            <w:vAlign w:val="top"/>
          </w:tcPr>
          <w:p w14:paraId="068BF39D">
            <w:pPr>
              <w:pStyle w:val="6"/>
              <w:spacing w:before="94" w:line="183" w:lineRule="auto"/>
              <w:ind w:left="412"/>
              <w:rPr>
                <w:sz w:val="18"/>
                <w:szCs w:val="18"/>
              </w:rPr>
            </w:pPr>
            <w:r>
              <w:rPr>
                <w:sz w:val="18"/>
                <w:szCs w:val="18"/>
              </w:rPr>
              <w:t>2</w:t>
            </w:r>
          </w:p>
        </w:tc>
        <w:tc>
          <w:tcPr>
            <w:tcW w:w="1168" w:type="dxa"/>
            <w:vAlign w:val="top"/>
          </w:tcPr>
          <w:p w14:paraId="47E776CD">
            <w:pPr>
              <w:rPr>
                <w:rFonts w:ascii="Arial"/>
                <w:sz w:val="21"/>
              </w:rPr>
            </w:pPr>
          </w:p>
        </w:tc>
        <w:tc>
          <w:tcPr>
            <w:tcW w:w="1102" w:type="dxa"/>
            <w:vAlign w:val="top"/>
          </w:tcPr>
          <w:p w14:paraId="605DCFAE">
            <w:pPr>
              <w:pStyle w:val="6"/>
              <w:spacing w:before="65" w:line="219" w:lineRule="auto"/>
              <w:ind w:left="405"/>
              <w:rPr>
                <w:sz w:val="18"/>
                <w:szCs w:val="18"/>
              </w:rPr>
            </w:pPr>
            <w:r>
              <w:rPr>
                <w:spacing w:val="-18"/>
                <w:sz w:val="18"/>
                <w:szCs w:val="18"/>
              </w:rPr>
              <w:t>良好</w:t>
            </w:r>
          </w:p>
        </w:tc>
        <w:tc>
          <w:tcPr>
            <w:tcW w:w="1530" w:type="dxa"/>
            <w:vMerge w:val="restart"/>
            <w:tcBorders>
              <w:bottom w:val="nil"/>
            </w:tcBorders>
            <w:textDirection w:val="tbRlV"/>
            <w:vAlign w:val="top"/>
          </w:tcPr>
          <w:p w14:paraId="7F002605">
            <w:pPr>
              <w:spacing w:line="296" w:lineRule="auto"/>
              <w:rPr>
                <w:rFonts w:ascii="Arial"/>
                <w:sz w:val="21"/>
              </w:rPr>
            </w:pPr>
          </w:p>
          <w:p w14:paraId="3D7F692A">
            <w:pPr>
              <w:spacing w:line="296" w:lineRule="auto"/>
              <w:rPr>
                <w:rFonts w:ascii="Arial"/>
                <w:sz w:val="21"/>
              </w:rPr>
            </w:pPr>
          </w:p>
          <w:p w14:paraId="20E6F20C">
            <w:pPr>
              <w:pStyle w:val="6"/>
              <w:spacing w:before="60" w:line="209" w:lineRule="auto"/>
              <w:ind w:left="3214"/>
              <w:rPr>
                <w:sz w:val="18"/>
                <w:szCs w:val="18"/>
              </w:rPr>
            </w:pPr>
            <w:r>
              <w:rPr>
                <w:spacing w:val="-1"/>
                <w:sz w:val="18"/>
                <w:szCs w:val="18"/>
              </w:rPr>
              <w:t>导</w:t>
            </w:r>
            <w:r>
              <w:rPr>
                <w:spacing w:val="47"/>
                <w:sz w:val="18"/>
                <w:szCs w:val="18"/>
              </w:rPr>
              <w:t xml:space="preserve"> </w:t>
            </w:r>
            <w:r>
              <w:rPr>
                <w:spacing w:val="-1"/>
                <w:sz w:val="18"/>
                <w:szCs w:val="18"/>
              </w:rPr>
              <w:t>地</w:t>
            </w:r>
            <w:r>
              <w:rPr>
                <w:spacing w:val="42"/>
                <w:sz w:val="18"/>
                <w:szCs w:val="18"/>
              </w:rPr>
              <w:t xml:space="preserve"> </w:t>
            </w:r>
            <w:r>
              <w:rPr>
                <w:spacing w:val="-1"/>
                <w:sz w:val="18"/>
                <w:szCs w:val="18"/>
              </w:rPr>
              <w:t>线</w:t>
            </w:r>
            <w:r>
              <w:rPr>
                <w:spacing w:val="42"/>
                <w:sz w:val="18"/>
                <w:szCs w:val="18"/>
              </w:rPr>
              <w:t xml:space="preserve"> </w:t>
            </w:r>
            <w:r>
              <w:rPr>
                <w:spacing w:val="-1"/>
                <w:sz w:val="18"/>
                <w:szCs w:val="18"/>
              </w:rPr>
              <w:t>展</w:t>
            </w:r>
            <w:r>
              <w:rPr>
                <w:spacing w:val="42"/>
                <w:sz w:val="18"/>
                <w:szCs w:val="18"/>
              </w:rPr>
              <w:t xml:space="preserve"> </w:t>
            </w:r>
            <w:r>
              <w:rPr>
                <w:spacing w:val="-1"/>
                <w:sz w:val="18"/>
                <w:szCs w:val="18"/>
              </w:rPr>
              <w:t>放</w:t>
            </w:r>
            <w:r>
              <w:rPr>
                <w:spacing w:val="42"/>
                <w:sz w:val="18"/>
                <w:szCs w:val="18"/>
              </w:rPr>
              <w:t xml:space="preserve"> </w:t>
            </w:r>
            <w:r>
              <w:rPr>
                <w:spacing w:val="-1"/>
                <w:sz w:val="18"/>
                <w:szCs w:val="18"/>
              </w:rPr>
              <w:t>施</w:t>
            </w:r>
            <w:r>
              <w:rPr>
                <w:spacing w:val="42"/>
                <w:w w:val="101"/>
                <w:sz w:val="18"/>
                <w:szCs w:val="18"/>
              </w:rPr>
              <w:t xml:space="preserve"> </w:t>
            </w:r>
            <w:r>
              <w:rPr>
                <w:spacing w:val="-1"/>
                <w:sz w:val="18"/>
                <w:szCs w:val="18"/>
              </w:rPr>
              <w:t>工</w:t>
            </w:r>
          </w:p>
        </w:tc>
        <w:tc>
          <w:tcPr>
            <w:tcW w:w="2129" w:type="dxa"/>
            <w:vAlign w:val="top"/>
          </w:tcPr>
          <w:p w14:paraId="50D8EACD">
            <w:pPr>
              <w:pStyle w:val="6"/>
              <w:spacing w:before="65" w:line="219" w:lineRule="auto"/>
              <w:ind w:left="343"/>
              <w:rPr>
                <w:sz w:val="18"/>
                <w:szCs w:val="18"/>
              </w:rPr>
            </w:pPr>
            <w:r>
              <w:rPr>
                <w:spacing w:val="-1"/>
                <w:sz w:val="18"/>
                <w:szCs w:val="18"/>
              </w:rPr>
              <w:t>材料站及牵引场用</w:t>
            </w:r>
          </w:p>
        </w:tc>
      </w:tr>
      <w:tr w14:paraId="2EEAD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CCB12DB">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B1C8CD3">
            <w:pPr>
              <w:pStyle w:val="6"/>
              <w:spacing w:before="65" w:line="219" w:lineRule="auto"/>
              <w:ind w:left="1015"/>
              <w:rPr>
                <w:sz w:val="18"/>
                <w:szCs w:val="18"/>
              </w:rPr>
            </w:pPr>
            <w:r>
              <w:rPr>
                <w:spacing w:val="-15"/>
                <w:sz w:val="18"/>
                <w:szCs w:val="18"/>
              </w:rPr>
              <w:t>吊车</w:t>
            </w:r>
          </w:p>
        </w:tc>
        <w:tc>
          <w:tcPr>
            <w:tcW w:w="2236" w:type="dxa"/>
            <w:vAlign w:val="top"/>
          </w:tcPr>
          <w:p w14:paraId="4547B16E">
            <w:pPr>
              <w:pStyle w:val="6"/>
              <w:spacing w:before="93" w:line="183" w:lineRule="auto"/>
              <w:ind w:left="939"/>
              <w:rPr>
                <w:sz w:val="18"/>
                <w:szCs w:val="18"/>
              </w:rPr>
            </w:pPr>
            <w:r>
              <w:rPr>
                <w:spacing w:val="-2"/>
                <w:sz w:val="18"/>
                <w:szCs w:val="18"/>
              </w:rPr>
              <w:t>QY25</w:t>
            </w:r>
          </w:p>
        </w:tc>
        <w:tc>
          <w:tcPr>
            <w:tcW w:w="719" w:type="dxa"/>
            <w:vAlign w:val="top"/>
          </w:tcPr>
          <w:p w14:paraId="73CBD5E8">
            <w:pPr>
              <w:pStyle w:val="6"/>
              <w:spacing w:before="65" w:line="219" w:lineRule="auto"/>
              <w:ind w:left="271"/>
              <w:rPr>
                <w:sz w:val="18"/>
                <w:szCs w:val="18"/>
              </w:rPr>
            </w:pPr>
            <w:r>
              <w:rPr>
                <w:sz w:val="18"/>
                <w:szCs w:val="18"/>
              </w:rPr>
              <w:t>辆</w:t>
            </w:r>
          </w:p>
        </w:tc>
        <w:tc>
          <w:tcPr>
            <w:tcW w:w="901" w:type="dxa"/>
            <w:vAlign w:val="top"/>
          </w:tcPr>
          <w:p w14:paraId="6B7A73E9">
            <w:pPr>
              <w:pStyle w:val="6"/>
              <w:spacing w:before="93" w:line="183" w:lineRule="auto"/>
              <w:ind w:left="412"/>
              <w:rPr>
                <w:sz w:val="18"/>
                <w:szCs w:val="18"/>
              </w:rPr>
            </w:pPr>
            <w:r>
              <w:rPr>
                <w:sz w:val="18"/>
                <w:szCs w:val="18"/>
              </w:rPr>
              <w:t>2</w:t>
            </w:r>
          </w:p>
        </w:tc>
        <w:tc>
          <w:tcPr>
            <w:tcW w:w="1168" w:type="dxa"/>
            <w:vAlign w:val="top"/>
          </w:tcPr>
          <w:p w14:paraId="332ECD78">
            <w:pPr>
              <w:rPr>
                <w:rFonts w:ascii="Arial"/>
                <w:sz w:val="21"/>
              </w:rPr>
            </w:pPr>
          </w:p>
        </w:tc>
        <w:tc>
          <w:tcPr>
            <w:tcW w:w="1102" w:type="dxa"/>
            <w:vAlign w:val="top"/>
          </w:tcPr>
          <w:p w14:paraId="4E4B0720">
            <w:pPr>
              <w:pStyle w:val="6"/>
              <w:spacing w:before="65"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56A1DCA9">
            <w:pPr>
              <w:rPr>
                <w:rFonts w:ascii="Arial"/>
                <w:sz w:val="21"/>
              </w:rPr>
            </w:pPr>
          </w:p>
        </w:tc>
        <w:tc>
          <w:tcPr>
            <w:tcW w:w="2129" w:type="dxa"/>
            <w:vAlign w:val="top"/>
          </w:tcPr>
          <w:p w14:paraId="2EA69D6A">
            <w:pPr>
              <w:pStyle w:val="6"/>
              <w:spacing w:before="64" w:line="219" w:lineRule="auto"/>
              <w:ind w:left="343"/>
              <w:rPr>
                <w:sz w:val="18"/>
                <w:szCs w:val="18"/>
              </w:rPr>
            </w:pPr>
            <w:r>
              <w:rPr>
                <w:spacing w:val="-1"/>
                <w:sz w:val="18"/>
                <w:szCs w:val="18"/>
              </w:rPr>
              <w:t>材料站及张力场用</w:t>
            </w:r>
          </w:p>
        </w:tc>
      </w:tr>
      <w:tr w14:paraId="76C14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959B3D6">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7C22AFE">
            <w:pPr>
              <w:pStyle w:val="6"/>
              <w:spacing w:before="66" w:line="219" w:lineRule="auto"/>
              <w:ind w:left="904"/>
              <w:rPr>
                <w:sz w:val="18"/>
                <w:szCs w:val="18"/>
              </w:rPr>
            </w:pPr>
            <w:r>
              <w:rPr>
                <w:spacing w:val="-3"/>
                <w:sz w:val="18"/>
                <w:szCs w:val="18"/>
              </w:rPr>
              <w:t>牵引机</w:t>
            </w:r>
          </w:p>
        </w:tc>
        <w:tc>
          <w:tcPr>
            <w:tcW w:w="2236" w:type="dxa"/>
            <w:vAlign w:val="top"/>
          </w:tcPr>
          <w:p w14:paraId="7B8232DD">
            <w:pPr>
              <w:pStyle w:val="6"/>
              <w:spacing w:before="94" w:line="184" w:lineRule="auto"/>
              <w:ind w:left="850"/>
              <w:rPr>
                <w:sz w:val="18"/>
                <w:szCs w:val="18"/>
              </w:rPr>
            </w:pPr>
            <w:r>
              <w:rPr>
                <w:spacing w:val="-2"/>
                <w:sz w:val="18"/>
                <w:szCs w:val="18"/>
              </w:rPr>
              <w:t>SX2150</w:t>
            </w:r>
          </w:p>
        </w:tc>
        <w:tc>
          <w:tcPr>
            <w:tcW w:w="719" w:type="dxa"/>
            <w:vAlign w:val="top"/>
          </w:tcPr>
          <w:p w14:paraId="26CDE866">
            <w:pPr>
              <w:pStyle w:val="6"/>
              <w:spacing w:before="67" w:line="219" w:lineRule="auto"/>
              <w:ind w:left="271"/>
              <w:rPr>
                <w:sz w:val="18"/>
                <w:szCs w:val="18"/>
              </w:rPr>
            </w:pPr>
            <w:r>
              <w:rPr>
                <w:sz w:val="18"/>
                <w:szCs w:val="18"/>
              </w:rPr>
              <w:t>辆</w:t>
            </w:r>
          </w:p>
        </w:tc>
        <w:tc>
          <w:tcPr>
            <w:tcW w:w="901" w:type="dxa"/>
            <w:vAlign w:val="top"/>
          </w:tcPr>
          <w:p w14:paraId="17FB4271">
            <w:pPr>
              <w:pStyle w:val="6"/>
              <w:spacing w:before="95" w:line="183" w:lineRule="auto"/>
              <w:ind w:left="412"/>
              <w:rPr>
                <w:sz w:val="18"/>
                <w:szCs w:val="18"/>
              </w:rPr>
            </w:pPr>
            <w:r>
              <w:rPr>
                <w:sz w:val="18"/>
                <w:szCs w:val="18"/>
              </w:rPr>
              <w:t>2</w:t>
            </w:r>
          </w:p>
        </w:tc>
        <w:tc>
          <w:tcPr>
            <w:tcW w:w="1168" w:type="dxa"/>
            <w:vAlign w:val="top"/>
          </w:tcPr>
          <w:p w14:paraId="5D69B1BC">
            <w:pPr>
              <w:rPr>
                <w:rFonts w:ascii="Arial"/>
                <w:sz w:val="21"/>
              </w:rPr>
            </w:pPr>
          </w:p>
        </w:tc>
        <w:tc>
          <w:tcPr>
            <w:tcW w:w="1102" w:type="dxa"/>
            <w:vAlign w:val="top"/>
          </w:tcPr>
          <w:p w14:paraId="0252DB14">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42F3751E">
            <w:pPr>
              <w:rPr>
                <w:rFonts w:ascii="Arial"/>
                <w:sz w:val="21"/>
              </w:rPr>
            </w:pPr>
          </w:p>
        </w:tc>
        <w:tc>
          <w:tcPr>
            <w:tcW w:w="2129" w:type="dxa"/>
            <w:vAlign w:val="top"/>
          </w:tcPr>
          <w:p w14:paraId="2FE894C2">
            <w:pPr>
              <w:pStyle w:val="6"/>
              <w:spacing w:before="66" w:line="219" w:lineRule="auto"/>
              <w:ind w:left="885"/>
              <w:rPr>
                <w:sz w:val="18"/>
                <w:szCs w:val="18"/>
              </w:rPr>
            </w:pPr>
            <w:r>
              <w:rPr>
                <w:spacing w:val="-5"/>
                <w:sz w:val="18"/>
                <w:szCs w:val="18"/>
              </w:rPr>
              <w:t>大牵</w:t>
            </w:r>
          </w:p>
        </w:tc>
      </w:tr>
      <w:tr w14:paraId="34AE3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055A5DFE">
            <w:pPr>
              <w:spacing w:before="59" w:line="248"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2E543C6">
            <w:pPr>
              <w:pStyle w:val="6"/>
              <w:spacing w:before="66" w:line="219" w:lineRule="auto"/>
              <w:ind w:left="904"/>
              <w:rPr>
                <w:sz w:val="18"/>
                <w:szCs w:val="18"/>
              </w:rPr>
            </w:pPr>
            <w:r>
              <w:rPr>
                <w:spacing w:val="-3"/>
                <w:sz w:val="18"/>
                <w:szCs w:val="18"/>
              </w:rPr>
              <w:t>牵引机</w:t>
            </w:r>
          </w:p>
        </w:tc>
        <w:tc>
          <w:tcPr>
            <w:tcW w:w="2236" w:type="dxa"/>
            <w:vAlign w:val="top"/>
          </w:tcPr>
          <w:p w14:paraId="19E72652">
            <w:pPr>
              <w:pStyle w:val="6"/>
              <w:spacing w:before="95" w:line="183" w:lineRule="auto"/>
              <w:ind w:left="893"/>
              <w:rPr>
                <w:sz w:val="18"/>
                <w:szCs w:val="18"/>
              </w:rPr>
            </w:pPr>
            <w:r>
              <w:rPr>
                <w:spacing w:val="-1"/>
                <w:sz w:val="18"/>
                <w:szCs w:val="18"/>
              </w:rPr>
              <w:t>XE250</w:t>
            </w:r>
          </w:p>
        </w:tc>
        <w:tc>
          <w:tcPr>
            <w:tcW w:w="719" w:type="dxa"/>
            <w:vAlign w:val="top"/>
          </w:tcPr>
          <w:p w14:paraId="4BDE2A8F">
            <w:pPr>
              <w:pStyle w:val="6"/>
              <w:spacing w:before="67" w:line="221" w:lineRule="auto"/>
              <w:ind w:left="286"/>
              <w:rPr>
                <w:sz w:val="18"/>
                <w:szCs w:val="18"/>
              </w:rPr>
            </w:pPr>
            <w:r>
              <w:rPr>
                <w:sz w:val="18"/>
                <w:szCs w:val="18"/>
              </w:rPr>
              <w:t>台</w:t>
            </w:r>
          </w:p>
        </w:tc>
        <w:tc>
          <w:tcPr>
            <w:tcW w:w="901" w:type="dxa"/>
            <w:vAlign w:val="top"/>
          </w:tcPr>
          <w:p w14:paraId="37C86812">
            <w:pPr>
              <w:pStyle w:val="6"/>
              <w:spacing w:before="94" w:line="184" w:lineRule="auto"/>
              <w:ind w:left="423"/>
              <w:rPr>
                <w:sz w:val="18"/>
                <w:szCs w:val="18"/>
              </w:rPr>
            </w:pPr>
            <w:r>
              <w:rPr>
                <w:sz w:val="18"/>
                <w:szCs w:val="18"/>
              </w:rPr>
              <w:t>1</w:t>
            </w:r>
          </w:p>
        </w:tc>
        <w:tc>
          <w:tcPr>
            <w:tcW w:w="1168" w:type="dxa"/>
            <w:vAlign w:val="top"/>
          </w:tcPr>
          <w:p w14:paraId="5AD75368">
            <w:pPr>
              <w:rPr>
                <w:rFonts w:ascii="Arial"/>
                <w:sz w:val="21"/>
              </w:rPr>
            </w:pPr>
          </w:p>
        </w:tc>
        <w:tc>
          <w:tcPr>
            <w:tcW w:w="1102" w:type="dxa"/>
            <w:vAlign w:val="top"/>
          </w:tcPr>
          <w:p w14:paraId="4B85687E">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67C85B2B">
            <w:pPr>
              <w:rPr>
                <w:rFonts w:ascii="Arial"/>
                <w:sz w:val="21"/>
              </w:rPr>
            </w:pPr>
          </w:p>
        </w:tc>
        <w:tc>
          <w:tcPr>
            <w:tcW w:w="2129" w:type="dxa"/>
            <w:vAlign w:val="top"/>
          </w:tcPr>
          <w:p w14:paraId="75C6CFE8">
            <w:pPr>
              <w:pStyle w:val="6"/>
              <w:spacing w:before="66" w:line="219" w:lineRule="auto"/>
              <w:ind w:left="885"/>
              <w:rPr>
                <w:sz w:val="18"/>
                <w:szCs w:val="18"/>
              </w:rPr>
            </w:pPr>
            <w:r>
              <w:rPr>
                <w:spacing w:val="-5"/>
                <w:sz w:val="18"/>
                <w:szCs w:val="18"/>
              </w:rPr>
              <w:t>大牵</w:t>
            </w:r>
          </w:p>
        </w:tc>
      </w:tr>
      <w:tr w14:paraId="1CDB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BF9D1AF">
            <w:pPr>
              <w:spacing w:before="59" w:line="248"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EF1561F">
            <w:pPr>
              <w:pStyle w:val="6"/>
              <w:spacing w:before="66" w:line="219" w:lineRule="auto"/>
              <w:ind w:left="904"/>
              <w:rPr>
                <w:sz w:val="18"/>
                <w:szCs w:val="18"/>
              </w:rPr>
            </w:pPr>
            <w:r>
              <w:rPr>
                <w:spacing w:val="-3"/>
                <w:sz w:val="18"/>
                <w:szCs w:val="18"/>
              </w:rPr>
              <w:t>牵引机</w:t>
            </w:r>
          </w:p>
        </w:tc>
        <w:tc>
          <w:tcPr>
            <w:tcW w:w="2236" w:type="dxa"/>
            <w:vAlign w:val="top"/>
          </w:tcPr>
          <w:p w14:paraId="6A86A620">
            <w:pPr>
              <w:pStyle w:val="6"/>
              <w:spacing w:before="93" w:line="184" w:lineRule="auto"/>
              <w:ind w:left="807"/>
              <w:rPr>
                <w:sz w:val="18"/>
                <w:szCs w:val="18"/>
              </w:rPr>
            </w:pPr>
            <w:r>
              <w:rPr>
                <w:spacing w:val="-1"/>
                <w:sz w:val="18"/>
                <w:szCs w:val="18"/>
              </w:rPr>
              <w:t>SAQ-250</w:t>
            </w:r>
          </w:p>
        </w:tc>
        <w:tc>
          <w:tcPr>
            <w:tcW w:w="719" w:type="dxa"/>
            <w:vAlign w:val="top"/>
          </w:tcPr>
          <w:p w14:paraId="4839E651">
            <w:pPr>
              <w:pStyle w:val="6"/>
              <w:spacing w:before="66" w:line="221" w:lineRule="auto"/>
              <w:ind w:left="286"/>
              <w:rPr>
                <w:sz w:val="18"/>
                <w:szCs w:val="18"/>
              </w:rPr>
            </w:pPr>
            <w:r>
              <w:rPr>
                <w:sz w:val="18"/>
                <w:szCs w:val="18"/>
              </w:rPr>
              <w:t>台</w:t>
            </w:r>
          </w:p>
        </w:tc>
        <w:tc>
          <w:tcPr>
            <w:tcW w:w="901" w:type="dxa"/>
            <w:vAlign w:val="top"/>
          </w:tcPr>
          <w:p w14:paraId="6F436E34">
            <w:pPr>
              <w:pStyle w:val="6"/>
              <w:spacing w:before="94" w:line="183" w:lineRule="auto"/>
              <w:ind w:left="412"/>
              <w:rPr>
                <w:sz w:val="18"/>
                <w:szCs w:val="18"/>
              </w:rPr>
            </w:pPr>
            <w:r>
              <w:rPr>
                <w:sz w:val="18"/>
                <w:szCs w:val="18"/>
              </w:rPr>
              <w:t>2</w:t>
            </w:r>
          </w:p>
        </w:tc>
        <w:tc>
          <w:tcPr>
            <w:tcW w:w="1168" w:type="dxa"/>
            <w:vAlign w:val="top"/>
          </w:tcPr>
          <w:p w14:paraId="2D68A75B">
            <w:pPr>
              <w:rPr>
                <w:rFonts w:ascii="Arial"/>
                <w:sz w:val="21"/>
              </w:rPr>
            </w:pPr>
          </w:p>
        </w:tc>
        <w:tc>
          <w:tcPr>
            <w:tcW w:w="1102" w:type="dxa"/>
            <w:vAlign w:val="top"/>
          </w:tcPr>
          <w:p w14:paraId="581343F8">
            <w:pPr>
              <w:pStyle w:val="6"/>
              <w:spacing w:before="66"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148BCB05">
            <w:pPr>
              <w:rPr>
                <w:rFonts w:ascii="Arial"/>
                <w:sz w:val="21"/>
              </w:rPr>
            </w:pPr>
          </w:p>
        </w:tc>
        <w:tc>
          <w:tcPr>
            <w:tcW w:w="2129" w:type="dxa"/>
            <w:vAlign w:val="top"/>
          </w:tcPr>
          <w:p w14:paraId="71F8CED4">
            <w:pPr>
              <w:pStyle w:val="6"/>
              <w:spacing w:before="66" w:line="219" w:lineRule="auto"/>
              <w:ind w:left="900"/>
              <w:rPr>
                <w:sz w:val="18"/>
                <w:szCs w:val="18"/>
              </w:rPr>
            </w:pPr>
            <w:r>
              <w:rPr>
                <w:spacing w:val="-12"/>
                <w:sz w:val="18"/>
                <w:szCs w:val="18"/>
              </w:rPr>
              <w:t>中牵</w:t>
            </w:r>
          </w:p>
        </w:tc>
      </w:tr>
      <w:tr w14:paraId="70A57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5F54F1C">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5543BA7">
            <w:pPr>
              <w:pStyle w:val="6"/>
              <w:spacing w:before="65" w:line="219" w:lineRule="auto"/>
              <w:ind w:left="904"/>
              <w:rPr>
                <w:sz w:val="18"/>
                <w:szCs w:val="18"/>
              </w:rPr>
            </w:pPr>
            <w:r>
              <w:rPr>
                <w:spacing w:val="-3"/>
                <w:sz w:val="18"/>
                <w:szCs w:val="18"/>
              </w:rPr>
              <w:t>牵引机</w:t>
            </w:r>
          </w:p>
        </w:tc>
        <w:tc>
          <w:tcPr>
            <w:tcW w:w="2236" w:type="dxa"/>
            <w:vAlign w:val="top"/>
          </w:tcPr>
          <w:p w14:paraId="29B55ED9">
            <w:pPr>
              <w:pStyle w:val="6"/>
              <w:spacing w:before="66" w:line="224" w:lineRule="auto"/>
              <w:ind w:left="710"/>
              <w:rPr>
                <w:sz w:val="18"/>
                <w:szCs w:val="18"/>
              </w:rPr>
            </w:pPr>
            <w:r>
              <w:rPr>
                <w:spacing w:val="-1"/>
                <w:sz w:val="18"/>
                <w:szCs w:val="18"/>
              </w:rPr>
              <w:t>WQT-90-IV</w:t>
            </w:r>
          </w:p>
        </w:tc>
        <w:tc>
          <w:tcPr>
            <w:tcW w:w="719" w:type="dxa"/>
            <w:vAlign w:val="top"/>
          </w:tcPr>
          <w:p w14:paraId="1E65F3FE">
            <w:pPr>
              <w:pStyle w:val="6"/>
              <w:spacing w:before="66" w:line="221" w:lineRule="auto"/>
              <w:ind w:left="286"/>
              <w:rPr>
                <w:sz w:val="18"/>
                <w:szCs w:val="18"/>
              </w:rPr>
            </w:pPr>
            <w:r>
              <w:rPr>
                <w:sz w:val="18"/>
                <w:szCs w:val="18"/>
              </w:rPr>
              <w:t>台</w:t>
            </w:r>
          </w:p>
        </w:tc>
        <w:tc>
          <w:tcPr>
            <w:tcW w:w="901" w:type="dxa"/>
            <w:vAlign w:val="top"/>
          </w:tcPr>
          <w:p w14:paraId="32395C57">
            <w:pPr>
              <w:pStyle w:val="6"/>
              <w:spacing w:before="94" w:line="183" w:lineRule="auto"/>
              <w:ind w:left="412"/>
              <w:rPr>
                <w:sz w:val="18"/>
                <w:szCs w:val="18"/>
              </w:rPr>
            </w:pPr>
            <w:r>
              <w:rPr>
                <w:sz w:val="18"/>
                <w:szCs w:val="18"/>
              </w:rPr>
              <w:t>2</w:t>
            </w:r>
          </w:p>
        </w:tc>
        <w:tc>
          <w:tcPr>
            <w:tcW w:w="1168" w:type="dxa"/>
            <w:vAlign w:val="top"/>
          </w:tcPr>
          <w:p w14:paraId="3C6700A0">
            <w:pPr>
              <w:rPr>
                <w:rFonts w:ascii="Arial"/>
                <w:sz w:val="21"/>
              </w:rPr>
            </w:pPr>
          </w:p>
        </w:tc>
        <w:tc>
          <w:tcPr>
            <w:tcW w:w="1102" w:type="dxa"/>
            <w:vAlign w:val="top"/>
          </w:tcPr>
          <w:p w14:paraId="027BCAD9">
            <w:pPr>
              <w:pStyle w:val="6"/>
              <w:spacing w:before="66"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0C42E1C1">
            <w:pPr>
              <w:rPr>
                <w:rFonts w:ascii="Arial"/>
                <w:sz w:val="21"/>
              </w:rPr>
            </w:pPr>
          </w:p>
        </w:tc>
        <w:tc>
          <w:tcPr>
            <w:tcW w:w="2129" w:type="dxa"/>
            <w:vAlign w:val="top"/>
          </w:tcPr>
          <w:p w14:paraId="18FF6081">
            <w:pPr>
              <w:pStyle w:val="6"/>
              <w:spacing w:before="65" w:line="219" w:lineRule="auto"/>
              <w:ind w:left="888"/>
              <w:rPr>
                <w:sz w:val="18"/>
                <w:szCs w:val="18"/>
              </w:rPr>
            </w:pPr>
            <w:r>
              <w:rPr>
                <w:spacing w:val="-6"/>
                <w:sz w:val="18"/>
                <w:szCs w:val="18"/>
              </w:rPr>
              <w:t>小牵</w:t>
            </w:r>
          </w:p>
        </w:tc>
      </w:tr>
      <w:tr w14:paraId="6C95B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B8AE7D3">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2D55734">
            <w:pPr>
              <w:pStyle w:val="6"/>
              <w:spacing w:before="65" w:line="219" w:lineRule="auto"/>
              <w:ind w:left="906"/>
              <w:rPr>
                <w:sz w:val="18"/>
                <w:szCs w:val="18"/>
              </w:rPr>
            </w:pPr>
            <w:r>
              <w:rPr>
                <w:spacing w:val="-4"/>
                <w:sz w:val="18"/>
                <w:szCs w:val="18"/>
              </w:rPr>
              <w:t>张力机</w:t>
            </w:r>
          </w:p>
        </w:tc>
        <w:tc>
          <w:tcPr>
            <w:tcW w:w="2236" w:type="dxa"/>
            <w:vAlign w:val="top"/>
          </w:tcPr>
          <w:p w14:paraId="3AF6ED71">
            <w:pPr>
              <w:pStyle w:val="6"/>
              <w:spacing w:before="65" w:line="224" w:lineRule="auto"/>
              <w:ind w:left="710"/>
              <w:rPr>
                <w:sz w:val="18"/>
                <w:szCs w:val="18"/>
              </w:rPr>
            </w:pPr>
            <w:r>
              <w:rPr>
                <w:spacing w:val="-1"/>
                <w:sz w:val="18"/>
                <w:szCs w:val="18"/>
              </w:rPr>
              <w:t>WQT-80-II</w:t>
            </w:r>
          </w:p>
        </w:tc>
        <w:tc>
          <w:tcPr>
            <w:tcW w:w="719" w:type="dxa"/>
            <w:vAlign w:val="top"/>
          </w:tcPr>
          <w:p w14:paraId="22A337FF">
            <w:pPr>
              <w:pStyle w:val="6"/>
              <w:spacing w:before="66" w:line="221" w:lineRule="auto"/>
              <w:ind w:left="286"/>
              <w:rPr>
                <w:sz w:val="18"/>
                <w:szCs w:val="18"/>
              </w:rPr>
            </w:pPr>
            <w:r>
              <w:rPr>
                <w:sz w:val="18"/>
                <w:szCs w:val="18"/>
              </w:rPr>
              <w:t>台</w:t>
            </w:r>
          </w:p>
        </w:tc>
        <w:tc>
          <w:tcPr>
            <w:tcW w:w="901" w:type="dxa"/>
            <w:vAlign w:val="top"/>
          </w:tcPr>
          <w:p w14:paraId="4792D637">
            <w:pPr>
              <w:pStyle w:val="6"/>
              <w:spacing w:before="93" w:line="184" w:lineRule="auto"/>
              <w:ind w:left="423"/>
              <w:rPr>
                <w:sz w:val="18"/>
                <w:szCs w:val="18"/>
              </w:rPr>
            </w:pPr>
            <w:r>
              <w:rPr>
                <w:sz w:val="18"/>
                <w:szCs w:val="18"/>
              </w:rPr>
              <w:t>1</w:t>
            </w:r>
          </w:p>
        </w:tc>
        <w:tc>
          <w:tcPr>
            <w:tcW w:w="1168" w:type="dxa"/>
            <w:vAlign w:val="top"/>
          </w:tcPr>
          <w:p w14:paraId="45636FEB">
            <w:pPr>
              <w:rPr>
                <w:rFonts w:ascii="Arial"/>
                <w:sz w:val="21"/>
              </w:rPr>
            </w:pPr>
          </w:p>
        </w:tc>
        <w:tc>
          <w:tcPr>
            <w:tcW w:w="1102" w:type="dxa"/>
            <w:vAlign w:val="top"/>
          </w:tcPr>
          <w:p w14:paraId="29EC4F69">
            <w:pPr>
              <w:pStyle w:val="6"/>
              <w:spacing w:before="65"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081D9142">
            <w:pPr>
              <w:rPr>
                <w:rFonts w:ascii="Arial"/>
                <w:sz w:val="21"/>
              </w:rPr>
            </w:pPr>
          </w:p>
        </w:tc>
        <w:tc>
          <w:tcPr>
            <w:tcW w:w="2129" w:type="dxa"/>
            <w:vAlign w:val="top"/>
          </w:tcPr>
          <w:p w14:paraId="1966CF84">
            <w:pPr>
              <w:pStyle w:val="6"/>
              <w:spacing w:before="65" w:line="220" w:lineRule="auto"/>
              <w:ind w:left="885"/>
              <w:rPr>
                <w:sz w:val="18"/>
                <w:szCs w:val="18"/>
              </w:rPr>
            </w:pPr>
            <w:r>
              <w:rPr>
                <w:spacing w:val="-5"/>
                <w:sz w:val="18"/>
                <w:szCs w:val="18"/>
              </w:rPr>
              <w:t>大张</w:t>
            </w:r>
          </w:p>
        </w:tc>
      </w:tr>
      <w:tr w14:paraId="4651D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F2115D5">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50726C4">
            <w:pPr>
              <w:pStyle w:val="6"/>
              <w:spacing w:before="64" w:line="219" w:lineRule="auto"/>
              <w:ind w:left="906"/>
              <w:rPr>
                <w:sz w:val="18"/>
                <w:szCs w:val="18"/>
              </w:rPr>
            </w:pPr>
            <w:r>
              <w:rPr>
                <w:spacing w:val="-4"/>
                <w:sz w:val="18"/>
                <w:szCs w:val="18"/>
              </w:rPr>
              <w:t>张力机</w:t>
            </w:r>
          </w:p>
        </w:tc>
        <w:tc>
          <w:tcPr>
            <w:tcW w:w="2236" w:type="dxa"/>
            <w:vAlign w:val="top"/>
          </w:tcPr>
          <w:p w14:paraId="755B10BD">
            <w:pPr>
              <w:pStyle w:val="6"/>
              <w:spacing w:before="64"/>
              <w:ind w:left="670"/>
              <w:rPr>
                <w:sz w:val="18"/>
                <w:szCs w:val="18"/>
              </w:rPr>
            </w:pPr>
            <w:r>
              <w:rPr>
                <w:spacing w:val="-1"/>
                <w:sz w:val="18"/>
                <w:szCs w:val="18"/>
              </w:rPr>
              <w:t>SA-YZ2×40</w:t>
            </w:r>
          </w:p>
        </w:tc>
        <w:tc>
          <w:tcPr>
            <w:tcW w:w="719" w:type="dxa"/>
            <w:vAlign w:val="top"/>
          </w:tcPr>
          <w:p w14:paraId="6D836DE4">
            <w:pPr>
              <w:pStyle w:val="6"/>
              <w:spacing w:before="65" w:line="221" w:lineRule="auto"/>
              <w:ind w:left="286"/>
              <w:rPr>
                <w:sz w:val="18"/>
                <w:szCs w:val="18"/>
              </w:rPr>
            </w:pPr>
            <w:r>
              <w:rPr>
                <w:sz w:val="18"/>
                <w:szCs w:val="18"/>
              </w:rPr>
              <w:t>台</w:t>
            </w:r>
          </w:p>
        </w:tc>
        <w:tc>
          <w:tcPr>
            <w:tcW w:w="901" w:type="dxa"/>
            <w:vAlign w:val="top"/>
          </w:tcPr>
          <w:p w14:paraId="71AF125B">
            <w:pPr>
              <w:pStyle w:val="6"/>
              <w:spacing w:before="92" w:line="184" w:lineRule="auto"/>
              <w:ind w:left="423"/>
              <w:rPr>
                <w:sz w:val="18"/>
                <w:szCs w:val="18"/>
              </w:rPr>
            </w:pPr>
            <w:r>
              <w:rPr>
                <w:sz w:val="18"/>
                <w:szCs w:val="18"/>
              </w:rPr>
              <w:t>1</w:t>
            </w:r>
          </w:p>
        </w:tc>
        <w:tc>
          <w:tcPr>
            <w:tcW w:w="1168" w:type="dxa"/>
            <w:vAlign w:val="top"/>
          </w:tcPr>
          <w:p w14:paraId="6594362C">
            <w:pPr>
              <w:rPr>
                <w:rFonts w:ascii="Arial"/>
                <w:sz w:val="21"/>
              </w:rPr>
            </w:pPr>
          </w:p>
        </w:tc>
        <w:tc>
          <w:tcPr>
            <w:tcW w:w="1102" w:type="dxa"/>
            <w:vAlign w:val="top"/>
          </w:tcPr>
          <w:p w14:paraId="25BF7145">
            <w:pPr>
              <w:pStyle w:val="6"/>
              <w:spacing w:before="65"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215149C6">
            <w:pPr>
              <w:rPr>
                <w:rFonts w:ascii="Arial"/>
                <w:sz w:val="21"/>
              </w:rPr>
            </w:pPr>
          </w:p>
        </w:tc>
        <w:tc>
          <w:tcPr>
            <w:tcW w:w="2129" w:type="dxa"/>
            <w:vAlign w:val="top"/>
          </w:tcPr>
          <w:p w14:paraId="12E31903">
            <w:pPr>
              <w:pStyle w:val="6"/>
              <w:spacing w:before="65" w:line="221" w:lineRule="auto"/>
              <w:ind w:left="888"/>
              <w:rPr>
                <w:sz w:val="18"/>
                <w:szCs w:val="18"/>
              </w:rPr>
            </w:pPr>
            <w:r>
              <w:rPr>
                <w:spacing w:val="-6"/>
                <w:sz w:val="18"/>
                <w:szCs w:val="18"/>
              </w:rPr>
              <w:t>小张</w:t>
            </w:r>
          </w:p>
        </w:tc>
      </w:tr>
      <w:tr w14:paraId="768BE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2A0F38F">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0810153">
            <w:pPr>
              <w:pStyle w:val="6"/>
              <w:spacing w:before="67" w:line="220" w:lineRule="auto"/>
              <w:ind w:left="727"/>
              <w:rPr>
                <w:sz w:val="18"/>
                <w:szCs w:val="18"/>
              </w:rPr>
            </w:pPr>
            <w:r>
              <w:rPr>
                <w:spacing w:val="-3"/>
                <w:sz w:val="18"/>
                <w:szCs w:val="18"/>
              </w:rPr>
              <w:t>导线盘支架</w:t>
            </w:r>
          </w:p>
        </w:tc>
        <w:tc>
          <w:tcPr>
            <w:tcW w:w="2236" w:type="dxa"/>
            <w:vAlign w:val="top"/>
          </w:tcPr>
          <w:p w14:paraId="6CC9320E">
            <w:pPr>
              <w:pStyle w:val="6"/>
              <w:spacing w:before="67" w:line="219" w:lineRule="auto"/>
              <w:ind w:left="671"/>
              <w:rPr>
                <w:sz w:val="18"/>
                <w:szCs w:val="18"/>
              </w:rPr>
            </w:pPr>
            <w:r>
              <w:rPr>
                <w:spacing w:val="-2"/>
                <w:sz w:val="18"/>
                <w:szCs w:val="18"/>
              </w:rPr>
              <w:t>液压顶升式</w:t>
            </w:r>
          </w:p>
        </w:tc>
        <w:tc>
          <w:tcPr>
            <w:tcW w:w="719" w:type="dxa"/>
            <w:vAlign w:val="top"/>
          </w:tcPr>
          <w:p w14:paraId="7DC57C55">
            <w:pPr>
              <w:pStyle w:val="6"/>
              <w:spacing w:before="67" w:line="221" w:lineRule="auto"/>
              <w:ind w:left="286"/>
              <w:rPr>
                <w:sz w:val="18"/>
                <w:szCs w:val="18"/>
              </w:rPr>
            </w:pPr>
            <w:r>
              <w:rPr>
                <w:sz w:val="18"/>
                <w:szCs w:val="18"/>
              </w:rPr>
              <w:t>台</w:t>
            </w:r>
          </w:p>
        </w:tc>
        <w:tc>
          <w:tcPr>
            <w:tcW w:w="901" w:type="dxa"/>
            <w:vAlign w:val="top"/>
          </w:tcPr>
          <w:p w14:paraId="6A76333F">
            <w:pPr>
              <w:pStyle w:val="6"/>
              <w:spacing w:before="96" w:line="182" w:lineRule="auto"/>
              <w:ind w:left="414"/>
              <w:rPr>
                <w:sz w:val="18"/>
                <w:szCs w:val="18"/>
              </w:rPr>
            </w:pPr>
            <w:r>
              <w:rPr>
                <w:sz w:val="18"/>
                <w:szCs w:val="18"/>
              </w:rPr>
              <w:t>7</w:t>
            </w:r>
          </w:p>
        </w:tc>
        <w:tc>
          <w:tcPr>
            <w:tcW w:w="1168" w:type="dxa"/>
            <w:vAlign w:val="top"/>
          </w:tcPr>
          <w:p w14:paraId="27F40E70">
            <w:pPr>
              <w:rPr>
                <w:rFonts w:ascii="Arial"/>
                <w:sz w:val="21"/>
              </w:rPr>
            </w:pPr>
          </w:p>
        </w:tc>
        <w:tc>
          <w:tcPr>
            <w:tcW w:w="1102" w:type="dxa"/>
            <w:vAlign w:val="top"/>
          </w:tcPr>
          <w:p w14:paraId="05C6EEC3">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7899CB94">
            <w:pPr>
              <w:rPr>
                <w:rFonts w:ascii="Arial"/>
                <w:sz w:val="21"/>
              </w:rPr>
            </w:pPr>
          </w:p>
        </w:tc>
        <w:tc>
          <w:tcPr>
            <w:tcW w:w="2129" w:type="dxa"/>
            <w:vAlign w:val="top"/>
          </w:tcPr>
          <w:p w14:paraId="1049FA1F">
            <w:pPr>
              <w:pStyle w:val="6"/>
              <w:spacing w:before="67" w:line="220" w:lineRule="auto"/>
              <w:ind w:left="616"/>
              <w:rPr>
                <w:sz w:val="18"/>
                <w:szCs w:val="18"/>
              </w:rPr>
            </w:pPr>
            <w:r>
              <w:rPr>
                <w:spacing w:val="-2"/>
                <w:sz w:val="18"/>
                <w:szCs w:val="18"/>
              </w:rPr>
              <w:t>展放导线用</w:t>
            </w:r>
          </w:p>
        </w:tc>
      </w:tr>
      <w:tr w14:paraId="4E561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0FA1A19C">
            <w:pPr>
              <w:spacing w:before="215" w:line="251"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CA68E9B">
            <w:pPr>
              <w:pStyle w:val="6"/>
              <w:spacing w:before="222" w:line="219" w:lineRule="auto"/>
              <w:ind w:left="904"/>
              <w:rPr>
                <w:sz w:val="18"/>
                <w:szCs w:val="18"/>
              </w:rPr>
            </w:pPr>
            <w:r>
              <w:rPr>
                <w:spacing w:val="-3"/>
                <w:sz w:val="18"/>
                <w:szCs w:val="18"/>
              </w:rPr>
              <w:t>液压机</w:t>
            </w:r>
          </w:p>
        </w:tc>
        <w:tc>
          <w:tcPr>
            <w:tcW w:w="2236" w:type="dxa"/>
            <w:vAlign w:val="top"/>
          </w:tcPr>
          <w:p w14:paraId="63D8A67A">
            <w:pPr>
              <w:pStyle w:val="6"/>
              <w:spacing w:before="250" w:line="184" w:lineRule="auto"/>
              <w:ind w:left="667"/>
              <w:rPr>
                <w:sz w:val="18"/>
                <w:szCs w:val="18"/>
              </w:rPr>
            </w:pPr>
            <w:r>
              <w:rPr>
                <w:spacing w:val="-1"/>
                <w:sz w:val="18"/>
                <w:szCs w:val="18"/>
              </w:rPr>
              <w:t>PGM—3410R</w:t>
            </w:r>
          </w:p>
        </w:tc>
        <w:tc>
          <w:tcPr>
            <w:tcW w:w="719" w:type="dxa"/>
            <w:vAlign w:val="top"/>
          </w:tcPr>
          <w:p w14:paraId="02ACE72D">
            <w:pPr>
              <w:pStyle w:val="6"/>
              <w:spacing w:before="223" w:line="221" w:lineRule="auto"/>
              <w:ind w:left="286"/>
              <w:rPr>
                <w:sz w:val="18"/>
                <w:szCs w:val="18"/>
              </w:rPr>
            </w:pPr>
            <w:r>
              <w:rPr>
                <w:sz w:val="18"/>
                <w:szCs w:val="18"/>
              </w:rPr>
              <w:t>台</w:t>
            </w:r>
          </w:p>
        </w:tc>
        <w:tc>
          <w:tcPr>
            <w:tcW w:w="901" w:type="dxa"/>
            <w:vAlign w:val="top"/>
          </w:tcPr>
          <w:p w14:paraId="595FAAE5">
            <w:pPr>
              <w:pStyle w:val="6"/>
              <w:spacing w:before="251" w:line="183" w:lineRule="auto"/>
              <w:ind w:left="411"/>
              <w:rPr>
                <w:sz w:val="18"/>
                <w:szCs w:val="18"/>
              </w:rPr>
            </w:pPr>
            <w:r>
              <w:rPr>
                <w:sz w:val="18"/>
                <w:szCs w:val="18"/>
              </w:rPr>
              <w:t>6</w:t>
            </w:r>
          </w:p>
        </w:tc>
        <w:tc>
          <w:tcPr>
            <w:tcW w:w="1168" w:type="dxa"/>
            <w:vAlign w:val="top"/>
          </w:tcPr>
          <w:p w14:paraId="6EE7D6C0">
            <w:pPr>
              <w:rPr>
                <w:rFonts w:ascii="Arial"/>
                <w:sz w:val="21"/>
              </w:rPr>
            </w:pPr>
          </w:p>
        </w:tc>
        <w:tc>
          <w:tcPr>
            <w:tcW w:w="1102" w:type="dxa"/>
            <w:vAlign w:val="top"/>
          </w:tcPr>
          <w:p w14:paraId="3266F0E0">
            <w:pPr>
              <w:pStyle w:val="6"/>
              <w:spacing w:before="223"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5EF93C7D">
            <w:pPr>
              <w:rPr>
                <w:rFonts w:ascii="Arial"/>
                <w:sz w:val="21"/>
              </w:rPr>
            </w:pPr>
          </w:p>
        </w:tc>
        <w:tc>
          <w:tcPr>
            <w:tcW w:w="2129" w:type="dxa"/>
            <w:vAlign w:val="top"/>
          </w:tcPr>
          <w:p w14:paraId="2C308A86">
            <w:pPr>
              <w:pStyle w:val="6"/>
              <w:spacing w:before="66" w:line="283" w:lineRule="auto"/>
              <w:ind w:left="799" w:right="167" w:hanging="605"/>
              <w:rPr>
                <w:sz w:val="18"/>
                <w:szCs w:val="18"/>
              </w:rPr>
            </w:pPr>
            <w:r>
              <w:rPr>
                <w:spacing w:val="-4"/>
                <w:sz w:val="18"/>
                <w:szCs w:val="18"/>
              </w:rPr>
              <w:t>日本进口便携式用于高</w:t>
            </w:r>
            <w:r>
              <w:rPr>
                <w:spacing w:val="1"/>
                <w:sz w:val="18"/>
                <w:szCs w:val="18"/>
              </w:rPr>
              <w:t xml:space="preserve"> </w:t>
            </w:r>
            <w:r>
              <w:rPr>
                <w:spacing w:val="-5"/>
                <w:sz w:val="18"/>
                <w:szCs w:val="18"/>
              </w:rPr>
              <w:t>空压接</w:t>
            </w:r>
          </w:p>
        </w:tc>
      </w:tr>
      <w:tr w14:paraId="2A2F4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3B9D08D">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70EEBA0">
            <w:pPr>
              <w:pStyle w:val="6"/>
              <w:spacing w:before="67" w:line="219" w:lineRule="auto"/>
              <w:ind w:left="904"/>
              <w:rPr>
                <w:sz w:val="18"/>
                <w:szCs w:val="18"/>
              </w:rPr>
            </w:pPr>
            <w:r>
              <w:rPr>
                <w:spacing w:val="-3"/>
                <w:sz w:val="18"/>
                <w:szCs w:val="18"/>
              </w:rPr>
              <w:t>液压机</w:t>
            </w:r>
          </w:p>
        </w:tc>
        <w:tc>
          <w:tcPr>
            <w:tcW w:w="2236" w:type="dxa"/>
            <w:vAlign w:val="top"/>
          </w:tcPr>
          <w:p w14:paraId="45851604">
            <w:pPr>
              <w:pStyle w:val="6"/>
              <w:spacing w:before="67" w:line="229" w:lineRule="auto"/>
              <w:ind w:left="876"/>
              <w:rPr>
                <w:sz w:val="18"/>
                <w:szCs w:val="18"/>
              </w:rPr>
            </w:pPr>
            <w:r>
              <w:rPr>
                <w:spacing w:val="-3"/>
                <w:sz w:val="18"/>
                <w:szCs w:val="18"/>
              </w:rPr>
              <w:t>250</w:t>
            </w:r>
            <w:r>
              <w:rPr>
                <w:spacing w:val="-29"/>
                <w:sz w:val="18"/>
                <w:szCs w:val="18"/>
              </w:rPr>
              <w:t xml:space="preserve"> </w:t>
            </w:r>
            <w:r>
              <w:rPr>
                <w:spacing w:val="-3"/>
                <w:sz w:val="18"/>
                <w:szCs w:val="18"/>
              </w:rPr>
              <w:t>吨</w:t>
            </w:r>
          </w:p>
        </w:tc>
        <w:tc>
          <w:tcPr>
            <w:tcW w:w="719" w:type="dxa"/>
            <w:vAlign w:val="top"/>
          </w:tcPr>
          <w:p w14:paraId="4FB17352">
            <w:pPr>
              <w:pStyle w:val="6"/>
              <w:spacing w:before="67" w:line="221" w:lineRule="auto"/>
              <w:ind w:left="286"/>
              <w:rPr>
                <w:sz w:val="18"/>
                <w:szCs w:val="18"/>
              </w:rPr>
            </w:pPr>
            <w:r>
              <w:rPr>
                <w:sz w:val="18"/>
                <w:szCs w:val="18"/>
              </w:rPr>
              <w:t>台</w:t>
            </w:r>
          </w:p>
        </w:tc>
        <w:tc>
          <w:tcPr>
            <w:tcW w:w="901" w:type="dxa"/>
            <w:vAlign w:val="top"/>
          </w:tcPr>
          <w:p w14:paraId="43A3E6CE">
            <w:pPr>
              <w:pStyle w:val="6"/>
              <w:spacing w:before="94" w:line="184" w:lineRule="auto"/>
              <w:ind w:left="378"/>
              <w:rPr>
                <w:sz w:val="18"/>
                <w:szCs w:val="18"/>
              </w:rPr>
            </w:pPr>
            <w:r>
              <w:rPr>
                <w:spacing w:val="-10"/>
                <w:sz w:val="18"/>
                <w:szCs w:val="18"/>
              </w:rPr>
              <w:t>10</w:t>
            </w:r>
          </w:p>
        </w:tc>
        <w:tc>
          <w:tcPr>
            <w:tcW w:w="1168" w:type="dxa"/>
            <w:vAlign w:val="top"/>
          </w:tcPr>
          <w:p w14:paraId="68AFE208">
            <w:pPr>
              <w:rPr>
                <w:rFonts w:ascii="Arial"/>
                <w:sz w:val="21"/>
              </w:rPr>
            </w:pPr>
          </w:p>
        </w:tc>
        <w:tc>
          <w:tcPr>
            <w:tcW w:w="1102" w:type="dxa"/>
            <w:vAlign w:val="top"/>
          </w:tcPr>
          <w:p w14:paraId="603987C1">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66D87D16">
            <w:pPr>
              <w:rPr>
                <w:rFonts w:ascii="Arial"/>
                <w:sz w:val="21"/>
              </w:rPr>
            </w:pPr>
          </w:p>
        </w:tc>
        <w:tc>
          <w:tcPr>
            <w:tcW w:w="2129" w:type="dxa"/>
            <w:vAlign w:val="top"/>
          </w:tcPr>
          <w:p w14:paraId="76174D05">
            <w:pPr>
              <w:rPr>
                <w:rFonts w:ascii="Arial"/>
                <w:sz w:val="21"/>
              </w:rPr>
            </w:pPr>
          </w:p>
        </w:tc>
      </w:tr>
      <w:tr w14:paraId="1FF20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5A6BFC6">
            <w:pPr>
              <w:spacing w:before="59" w:line="248"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2EEE8DA">
            <w:pPr>
              <w:pStyle w:val="6"/>
              <w:spacing w:before="67" w:line="219" w:lineRule="auto"/>
              <w:ind w:left="275"/>
              <w:rPr>
                <w:sz w:val="18"/>
                <w:szCs w:val="18"/>
              </w:rPr>
            </w:pPr>
            <w:r>
              <w:rPr>
                <w:spacing w:val="-1"/>
                <w:sz w:val="18"/>
                <w:szCs w:val="18"/>
              </w:rPr>
              <w:t>单轮尼龙挂胶放线滑车</w:t>
            </w:r>
          </w:p>
        </w:tc>
        <w:tc>
          <w:tcPr>
            <w:tcW w:w="2236" w:type="dxa"/>
            <w:vAlign w:val="top"/>
          </w:tcPr>
          <w:p w14:paraId="0B57365A">
            <w:pPr>
              <w:pStyle w:val="6"/>
              <w:spacing w:before="66" w:line="219" w:lineRule="auto"/>
              <w:ind w:left="556"/>
              <w:rPr>
                <w:sz w:val="18"/>
                <w:szCs w:val="18"/>
              </w:rPr>
            </w:pPr>
            <w:r>
              <w:rPr>
                <w:sz w:val="18"/>
                <w:szCs w:val="18"/>
              </w:rPr>
              <w:t>DNH</w:t>
            </w:r>
            <w:r>
              <w:rPr>
                <w:position w:val="-2"/>
                <w:sz w:val="8"/>
                <w:szCs w:val="8"/>
              </w:rPr>
              <w:t>5</w:t>
            </w:r>
            <w:r>
              <w:rPr>
                <w:sz w:val="18"/>
                <w:szCs w:val="18"/>
              </w:rPr>
              <w:t>-660×110</w:t>
            </w:r>
          </w:p>
        </w:tc>
        <w:tc>
          <w:tcPr>
            <w:tcW w:w="719" w:type="dxa"/>
            <w:vAlign w:val="top"/>
          </w:tcPr>
          <w:p w14:paraId="4230AC05">
            <w:pPr>
              <w:pStyle w:val="6"/>
              <w:spacing w:before="67" w:line="219" w:lineRule="auto"/>
              <w:ind w:left="272"/>
              <w:rPr>
                <w:sz w:val="18"/>
                <w:szCs w:val="18"/>
              </w:rPr>
            </w:pPr>
            <w:r>
              <w:rPr>
                <w:sz w:val="18"/>
                <w:szCs w:val="18"/>
              </w:rPr>
              <w:t>个</w:t>
            </w:r>
          </w:p>
        </w:tc>
        <w:tc>
          <w:tcPr>
            <w:tcW w:w="901" w:type="dxa"/>
            <w:vAlign w:val="top"/>
          </w:tcPr>
          <w:p w14:paraId="6C24A43E">
            <w:pPr>
              <w:pStyle w:val="6"/>
              <w:spacing w:before="95" w:line="183" w:lineRule="auto"/>
              <w:ind w:left="321"/>
              <w:rPr>
                <w:sz w:val="18"/>
                <w:szCs w:val="18"/>
              </w:rPr>
            </w:pPr>
            <w:r>
              <w:rPr>
                <w:spacing w:val="-3"/>
                <w:sz w:val="18"/>
                <w:szCs w:val="18"/>
              </w:rPr>
              <w:t>240</w:t>
            </w:r>
          </w:p>
        </w:tc>
        <w:tc>
          <w:tcPr>
            <w:tcW w:w="1168" w:type="dxa"/>
            <w:vAlign w:val="top"/>
          </w:tcPr>
          <w:p w14:paraId="6BFEA2B9">
            <w:pPr>
              <w:rPr>
                <w:rFonts w:ascii="Arial"/>
                <w:sz w:val="21"/>
              </w:rPr>
            </w:pPr>
          </w:p>
        </w:tc>
        <w:tc>
          <w:tcPr>
            <w:tcW w:w="1102" w:type="dxa"/>
            <w:vAlign w:val="top"/>
          </w:tcPr>
          <w:p w14:paraId="7A8DE2B6">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6C206554">
            <w:pPr>
              <w:rPr>
                <w:rFonts w:ascii="Arial"/>
                <w:sz w:val="21"/>
              </w:rPr>
            </w:pPr>
          </w:p>
        </w:tc>
        <w:tc>
          <w:tcPr>
            <w:tcW w:w="2129" w:type="dxa"/>
            <w:vAlign w:val="top"/>
          </w:tcPr>
          <w:p w14:paraId="57832D3B">
            <w:pPr>
              <w:pStyle w:val="6"/>
              <w:spacing w:before="67" w:line="219" w:lineRule="auto"/>
              <w:ind w:left="117"/>
              <w:rPr>
                <w:sz w:val="18"/>
                <w:szCs w:val="18"/>
              </w:rPr>
            </w:pPr>
            <w:r>
              <w:rPr>
                <w:spacing w:val="-9"/>
                <w:sz w:val="18"/>
                <w:szCs w:val="18"/>
              </w:rPr>
              <w:t>展放导线用，中间轮挂胶</w:t>
            </w:r>
          </w:p>
        </w:tc>
      </w:tr>
      <w:tr w14:paraId="436BA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72" w:type="dxa"/>
            <w:vAlign w:val="top"/>
          </w:tcPr>
          <w:p w14:paraId="2B06C8F9">
            <w:pPr>
              <w:spacing w:before="138" w:line="251"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45C584A">
            <w:pPr>
              <w:pStyle w:val="6"/>
              <w:spacing w:before="145" w:line="219" w:lineRule="auto"/>
              <w:ind w:left="791"/>
              <w:rPr>
                <w:sz w:val="18"/>
                <w:szCs w:val="18"/>
              </w:rPr>
            </w:pPr>
            <w:r>
              <w:rPr>
                <w:spacing w:val="-3"/>
                <w:sz w:val="18"/>
                <w:szCs w:val="18"/>
              </w:rPr>
              <w:t>OPGW</w:t>
            </w:r>
            <w:r>
              <w:rPr>
                <w:spacing w:val="-37"/>
                <w:sz w:val="18"/>
                <w:szCs w:val="18"/>
              </w:rPr>
              <w:t xml:space="preserve"> </w:t>
            </w:r>
            <w:r>
              <w:rPr>
                <w:spacing w:val="-3"/>
                <w:sz w:val="18"/>
                <w:szCs w:val="18"/>
              </w:rPr>
              <w:t>轴架</w:t>
            </w:r>
          </w:p>
        </w:tc>
        <w:tc>
          <w:tcPr>
            <w:tcW w:w="2236" w:type="dxa"/>
            <w:vAlign w:val="top"/>
          </w:tcPr>
          <w:p w14:paraId="64899E79">
            <w:pPr>
              <w:pStyle w:val="6"/>
              <w:spacing w:before="146" w:line="219" w:lineRule="auto"/>
              <w:ind w:left="681"/>
              <w:rPr>
                <w:sz w:val="18"/>
                <w:szCs w:val="18"/>
              </w:rPr>
            </w:pPr>
            <w:r>
              <w:rPr>
                <w:spacing w:val="-2"/>
                <w:sz w:val="18"/>
                <w:szCs w:val="18"/>
              </w:rPr>
              <w:t>液压顶升式</w:t>
            </w:r>
          </w:p>
        </w:tc>
        <w:tc>
          <w:tcPr>
            <w:tcW w:w="719" w:type="dxa"/>
            <w:vAlign w:val="top"/>
          </w:tcPr>
          <w:p w14:paraId="51C72CB9">
            <w:pPr>
              <w:pStyle w:val="6"/>
              <w:spacing w:before="146" w:line="221" w:lineRule="auto"/>
              <w:ind w:left="286"/>
              <w:rPr>
                <w:sz w:val="18"/>
                <w:szCs w:val="18"/>
              </w:rPr>
            </w:pPr>
            <w:r>
              <w:rPr>
                <w:sz w:val="18"/>
                <w:szCs w:val="18"/>
              </w:rPr>
              <w:t>台</w:t>
            </w:r>
          </w:p>
        </w:tc>
        <w:tc>
          <w:tcPr>
            <w:tcW w:w="901" w:type="dxa"/>
            <w:vAlign w:val="top"/>
          </w:tcPr>
          <w:p w14:paraId="6586A80C">
            <w:pPr>
              <w:pStyle w:val="6"/>
              <w:spacing w:before="174" w:line="183" w:lineRule="auto"/>
              <w:ind w:left="412"/>
              <w:rPr>
                <w:sz w:val="18"/>
                <w:szCs w:val="18"/>
              </w:rPr>
            </w:pPr>
            <w:r>
              <w:rPr>
                <w:sz w:val="18"/>
                <w:szCs w:val="18"/>
              </w:rPr>
              <w:t>2</w:t>
            </w:r>
          </w:p>
        </w:tc>
        <w:tc>
          <w:tcPr>
            <w:tcW w:w="1168" w:type="dxa"/>
            <w:vAlign w:val="top"/>
          </w:tcPr>
          <w:p w14:paraId="6B828757">
            <w:pPr>
              <w:rPr>
                <w:rFonts w:ascii="Arial"/>
                <w:sz w:val="21"/>
              </w:rPr>
            </w:pPr>
          </w:p>
        </w:tc>
        <w:tc>
          <w:tcPr>
            <w:tcW w:w="1102" w:type="dxa"/>
            <w:vAlign w:val="top"/>
          </w:tcPr>
          <w:p w14:paraId="60349513">
            <w:pPr>
              <w:pStyle w:val="6"/>
              <w:spacing w:before="146"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1FCE7235">
            <w:pPr>
              <w:rPr>
                <w:rFonts w:ascii="Arial"/>
                <w:sz w:val="21"/>
              </w:rPr>
            </w:pPr>
          </w:p>
        </w:tc>
        <w:tc>
          <w:tcPr>
            <w:tcW w:w="2129" w:type="dxa"/>
            <w:vAlign w:val="top"/>
          </w:tcPr>
          <w:p w14:paraId="37351428">
            <w:pPr>
              <w:pStyle w:val="6"/>
              <w:spacing w:before="145" w:line="220" w:lineRule="auto"/>
              <w:ind w:left="616"/>
              <w:rPr>
                <w:sz w:val="18"/>
                <w:szCs w:val="18"/>
              </w:rPr>
            </w:pPr>
            <w:r>
              <w:rPr>
                <w:spacing w:val="-2"/>
                <w:sz w:val="18"/>
                <w:szCs w:val="18"/>
              </w:rPr>
              <w:t>展放导线用</w:t>
            </w:r>
          </w:p>
        </w:tc>
      </w:tr>
      <w:tr w14:paraId="10A6D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0B15DB0E">
            <w:pPr>
              <w:spacing w:before="216"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193E8C2">
            <w:pPr>
              <w:pStyle w:val="6"/>
              <w:spacing w:before="68" w:line="282" w:lineRule="auto"/>
              <w:ind w:left="815" w:right="361" w:hanging="451"/>
              <w:rPr>
                <w:sz w:val="18"/>
                <w:szCs w:val="18"/>
              </w:rPr>
            </w:pPr>
            <w:r>
              <w:rPr>
                <w:spacing w:val="-1"/>
                <w:sz w:val="18"/>
                <w:szCs w:val="18"/>
              </w:rPr>
              <w:t>直线塔悬挂导线滑车</w:t>
            </w:r>
            <w:r>
              <w:rPr>
                <w:sz w:val="18"/>
                <w:szCs w:val="18"/>
              </w:rPr>
              <w:t xml:space="preserve"> </w:t>
            </w:r>
            <w:r>
              <w:rPr>
                <w:spacing w:val="-3"/>
                <w:sz w:val="18"/>
                <w:szCs w:val="18"/>
              </w:rPr>
              <w:t>成套索具</w:t>
            </w:r>
          </w:p>
        </w:tc>
        <w:tc>
          <w:tcPr>
            <w:tcW w:w="2236" w:type="dxa"/>
            <w:vAlign w:val="top"/>
          </w:tcPr>
          <w:p w14:paraId="11414357">
            <w:pPr>
              <w:rPr>
                <w:rFonts w:ascii="Arial"/>
                <w:sz w:val="21"/>
              </w:rPr>
            </w:pPr>
          </w:p>
        </w:tc>
        <w:tc>
          <w:tcPr>
            <w:tcW w:w="719" w:type="dxa"/>
            <w:vAlign w:val="top"/>
          </w:tcPr>
          <w:p w14:paraId="589714D4">
            <w:pPr>
              <w:pStyle w:val="6"/>
              <w:spacing w:before="223" w:line="220" w:lineRule="auto"/>
              <w:ind w:left="273"/>
              <w:rPr>
                <w:sz w:val="18"/>
                <w:szCs w:val="18"/>
              </w:rPr>
            </w:pPr>
            <w:r>
              <w:rPr>
                <w:sz w:val="18"/>
                <w:szCs w:val="18"/>
              </w:rPr>
              <w:t>套</w:t>
            </w:r>
          </w:p>
        </w:tc>
        <w:tc>
          <w:tcPr>
            <w:tcW w:w="901" w:type="dxa"/>
            <w:vAlign w:val="top"/>
          </w:tcPr>
          <w:p w14:paraId="7D6A7C78">
            <w:pPr>
              <w:pStyle w:val="6"/>
              <w:spacing w:before="251" w:line="183" w:lineRule="auto"/>
              <w:ind w:left="321"/>
              <w:rPr>
                <w:sz w:val="18"/>
                <w:szCs w:val="18"/>
              </w:rPr>
            </w:pPr>
            <w:r>
              <w:rPr>
                <w:spacing w:val="-3"/>
                <w:sz w:val="18"/>
                <w:szCs w:val="18"/>
              </w:rPr>
              <w:t>240</w:t>
            </w:r>
          </w:p>
        </w:tc>
        <w:tc>
          <w:tcPr>
            <w:tcW w:w="1168" w:type="dxa"/>
            <w:vAlign w:val="top"/>
          </w:tcPr>
          <w:p w14:paraId="6A71453F">
            <w:pPr>
              <w:rPr>
                <w:rFonts w:ascii="Arial"/>
                <w:sz w:val="21"/>
              </w:rPr>
            </w:pPr>
          </w:p>
        </w:tc>
        <w:tc>
          <w:tcPr>
            <w:tcW w:w="1102" w:type="dxa"/>
            <w:vAlign w:val="top"/>
          </w:tcPr>
          <w:p w14:paraId="3EEF3D54">
            <w:pPr>
              <w:pStyle w:val="6"/>
              <w:spacing w:before="223"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74EFC31C">
            <w:pPr>
              <w:rPr>
                <w:rFonts w:ascii="Arial"/>
                <w:sz w:val="21"/>
              </w:rPr>
            </w:pPr>
          </w:p>
        </w:tc>
        <w:tc>
          <w:tcPr>
            <w:tcW w:w="2129" w:type="dxa"/>
            <w:vAlign w:val="top"/>
          </w:tcPr>
          <w:p w14:paraId="75C0DB6E">
            <w:pPr>
              <w:pStyle w:val="6"/>
              <w:spacing w:before="223" w:line="220" w:lineRule="auto"/>
              <w:ind w:left="525"/>
              <w:rPr>
                <w:sz w:val="18"/>
                <w:szCs w:val="18"/>
              </w:rPr>
            </w:pPr>
            <w:r>
              <w:rPr>
                <w:spacing w:val="-2"/>
                <w:sz w:val="18"/>
                <w:szCs w:val="18"/>
              </w:rPr>
              <w:t>直线塔导线用</w:t>
            </w:r>
          </w:p>
        </w:tc>
      </w:tr>
      <w:tr w14:paraId="6FED7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6518E2C3">
            <w:pPr>
              <w:spacing w:before="219"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425D607">
            <w:pPr>
              <w:pStyle w:val="6"/>
              <w:spacing w:before="70" w:line="281" w:lineRule="auto"/>
              <w:ind w:left="814" w:right="361" w:hanging="450"/>
              <w:rPr>
                <w:sz w:val="18"/>
                <w:szCs w:val="18"/>
              </w:rPr>
            </w:pPr>
            <w:r>
              <w:rPr>
                <w:spacing w:val="-2"/>
                <w:sz w:val="18"/>
                <w:szCs w:val="18"/>
              </w:rPr>
              <w:t>耐张塔悬挂导线滑车</w:t>
            </w:r>
            <w:r>
              <w:rPr>
                <w:spacing w:val="7"/>
                <w:sz w:val="18"/>
                <w:szCs w:val="18"/>
              </w:rPr>
              <w:t xml:space="preserve"> </w:t>
            </w:r>
            <w:r>
              <w:rPr>
                <w:spacing w:val="-3"/>
                <w:sz w:val="18"/>
                <w:szCs w:val="18"/>
              </w:rPr>
              <w:t>成套索具</w:t>
            </w:r>
          </w:p>
        </w:tc>
        <w:tc>
          <w:tcPr>
            <w:tcW w:w="2236" w:type="dxa"/>
            <w:vAlign w:val="top"/>
          </w:tcPr>
          <w:p w14:paraId="77032C57">
            <w:pPr>
              <w:rPr>
                <w:rFonts w:ascii="Arial"/>
                <w:sz w:val="21"/>
              </w:rPr>
            </w:pPr>
          </w:p>
        </w:tc>
        <w:tc>
          <w:tcPr>
            <w:tcW w:w="719" w:type="dxa"/>
            <w:vAlign w:val="top"/>
          </w:tcPr>
          <w:p w14:paraId="4D1DF03D">
            <w:pPr>
              <w:pStyle w:val="6"/>
              <w:spacing w:before="226" w:line="220" w:lineRule="auto"/>
              <w:ind w:left="273"/>
              <w:rPr>
                <w:sz w:val="18"/>
                <w:szCs w:val="18"/>
              </w:rPr>
            </w:pPr>
            <w:r>
              <w:rPr>
                <w:sz w:val="18"/>
                <w:szCs w:val="18"/>
              </w:rPr>
              <w:t>套</w:t>
            </w:r>
          </w:p>
        </w:tc>
        <w:tc>
          <w:tcPr>
            <w:tcW w:w="901" w:type="dxa"/>
            <w:vAlign w:val="top"/>
          </w:tcPr>
          <w:p w14:paraId="20479E69">
            <w:pPr>
              <w:pStyle w:val="6"/>
              <w:spacing w:before="254" w:line="183" w:lineRule="auto"/>
              <w:ind w:left="366"/>
              <w:rPr>
                <w:sz w:val="18"/>
                <w:szCs w:val="18"/>
              </w:rPr>
            </w:pPr>
            <w:r>
              <w:rPr>
                <w:spacing w:val="-4"/>
                <w:sz w:val="18"/>
                <w:szCs w:val="18"/>
              </w:rPr>
              <w:t>60</w:t>
            </w:r>
          </w:p>
        </w:tc>
        <w:tc>
          <w:tcPr>
            <w:tcW w:w="1168" w:type="dxa"/>
            <w:vAlign w:val="top"/>
          </w:tcPr>
          <w:p w14:paraId="0F27B109">
            <w:pPr>
              <w:rPr>
                <w:rFonts w:ascii="Arial"/>
                <w:sz w:val="21"/>
              </w:rPr>
            </w:pPr>
          </w:p>
        </w:tc>
        <w:tc>
          <w:tcPr>
            <w:tcW w:w="1102" w:type="dxa"/>
            <w:vAlign w:val="top"/>
          </w:tcPr>
          <w:p w14:paraId="12C626CE">
            <w:pPr>
              <w:pStyle w:val="6"/>
              <w:spacing w:before="226"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01C290AF">
            <w:pPr>
              <w:rPr>
                <w:rFonts w:ascii="Arial"/>
                <w:sz w:val="21"/>
              </w:rPr>
            </w:pPr>
          </w:p>
        </w:tc>
        <w:tc>
          <w:tcPr>
            <w:tcW w:w="2129" w:type="dxa"/>
            <w:vAlign w:val="top"/>
          </w:tcPr>
          <w:p w14:paraId="5B8CF518">
            <w:pPr>
              <w:pStyle w:val="6"/>
              <w:spacing w:before="226" w:line="220" w:lineRule="auto"/>
              <w:ind w:left="525"/>
              <w:rPr>
                <w:sz w:val="18"/>
                <w:szCs w:val="18"/>
              </w:rPr>
            </w:pPr>
            <w:r>
              <w:rPr>
                <w:spacing w:val="-2"/>
                <w:sz w:val="18"/>
                <w:szCs w:val="18"/>
              </w:rPr>
              <w:t>耐张塔导线用</w:t>
            </w:r>
          </w:p>
        </w:tc>
      </w:tr>
      <w:tr w14:paraId="32993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BD10D68">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39936D0">
            <w:pPr>
              <w:pStyle w:val="6"/>
              <w:spacing w:before="71" w:line="219" w:lineRule="auto"/>
              <w:ind w:left="275"/>
              <w:rPr>
                <w:sz w:val="18"/>
                <w:szCs w:val="18"/>
              </w:rPr>
            </w:pPr>
            <w:r>
              <w:rPr>
                <w:spacing w:val="-1"/>
                <w:sz w:val="18"/>
                <w:szCs w:val="18"/>
              </w:rPr>
              <w:t>单轮尼龙挂胶压线滑车</w:t>
            </w:r>
          </w:p>
        </w:tc>
        <w:tc>
          <w:tcPr>
            <w:tcW w:w="2236" w:type="dxa"/>
            <w:vAlign w:val="top"/>
          </w:tcPr>
          <w:p w14:paraId="7577346C">
            <w:pPr>
              <w:pStyle w:val="6"/>
              <w:spacing w:before="99" w:line="183" w:lineRule="auto"/>
              <w:ind w:left="758"/>
              <w:rPr>
                <w:sz w:val="18"/>
                <w:szCs w:val="18"/>
              </w:rPr>
            </w:pPr>
            <w:r>
              <w:rPr>
                <w:spacing w:val="-1"/>
                <w:sz w:val="18"/>
                <w:szCs w:val="18"/>
              </w:rPr>
              <w:t>YXHC-822</w:t>
            </w:r>
          </w:p>
        </w:tc>
        <w:tc>
          <w:tcPr>
            <w:tcW w:w="719" w:type="dxa"/>
            <w:vAlign w:val="top"/>
          </w:tcPr>
          <w:p w14:paraId="6B982883">
            <w:pPr>
              <w:pStyle w:val="6"/>
              <w:spacing w:before="71" w:line="219" w:lineRule="auto"/>
              <w:ind w:left="272"/>
              <w:rPr>
                <w:sz w:val="18"/>
                <w:szCs w:val="18"/>
              </w:rPr>
            </w:pPr>
            <w:r>
              <w:rPr>
                <w:sz w:val="18"/>
                <w:szCs w:val="18"/>
              </w:rPr>
              <w:t>个</w:t>
            </w:r>
          </w:p>
        </w:tc>
        <w:tc>
          <w:tcPr>
            <w:tcW w:w="901" w:type="dxa"/>
            <w:vAlign w:val="top"/>
          </w:tcPr>
          <w:p w14:paraId="20AA838C">
            <w:pPr>
              <w:pStyle w:val="6"/>
              <w:spacing w:before="98" w:line="184" w:lineRule="auto"/>
              <w:ind w:left="378"/>
              <w:rPr>
                <w:sz w:val="18"/>
                <w:szCs w:val="18"/>
              </w:rPr>
            </w:pPr>
            <w:r>
              <w:rPr>
                <w:spacing w:val="-10"/>
                <w:sz w:val="18"/>
                <w:szCs w:val="18"/>
              </w:rPr>
              <w:t>12</w:t>
            </w:r>
          </w:p>
        </w:tc>
        <w:tc>
          <w:tcPr>
            <w:tcW w:w="1168" w:type="dxa"/>
            <w:vAlign w:val="top"/>
          </w:tcPr>
          <w:p w14:paraId="427E1273">
            <w:pPr>
              <w:rPr>
                <w:rFonts w:ascii="Arial"/>
                <w:sz w:val="21"/>
              </w:rPr>
            </w:pPr>
          </w:p>
        </w:tc>
        <w:tc>
          <w:tcPr>
            <w:tcW w:w="1102" w:type="dxa"/>
            <w:vAlign w:val="top"/>
          </w:tcPr>
          <w:p w14:paraId="385A2F2C">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40214D75">
            <w:pPr>
              <w:rPr>
                <w:rFonts w:ascii="Arial"/>
                <w:sz w:val="21"/>
              </w:rPr>
            </w:pPr>
          </w:p>
        </w:tc>
        <w:tc>
          <w:tcPr>
            <w:tcW w:w="2129" w:type="dxa"/>
            <w:vAlign w:val="top"/>
          </w:tcPr>
          <w:p w14:paraId="5C44EFF5">
            <w:pPr>
              <w:pStyle w:val="6"/>
              <w:spacing w:before="70" w:line="220" w:lineRule="auto"/>
              <w:ind w:left="619"/>
              <w:rPr>
                <w:sz w:val="18"/>
                <w:szCs w:val="18"/>
              </w:rPr>
            </w:pPr>
            <w:r>
              <w:rPr>
                <w:spacing w:val="-3"/>
                <w:sz w:val="18"/>
                <w:szCs w:val="18"/>
              </w:rPr>
              <w:t>导线压线用</w:t>
            </w:r>
          </w:p>
        </w:tc>
      </w:tr>
      <w:tr w14:paraId="4DEBA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705279B1">
            <w:pPr>
              <w:spacing w:before="219"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A46A1AD">
            <w:pPr>
              <w:pStyle w:val="6"/>
              <w:spacing w:before="70" w:line="281" w:lineRule="auto"/>
              <w:ind w:left="633" w:right="361" w:hanging="269"/>
              <w:rPr>
                <w:sz w:val="18"/>
                <w:szCs w:val="18"/>
              </w:rPr>
            </w:pPr>
            <w:r>
              <w:rPr>
                <w:spacing w:val="-2"/>
                <w:sz w:val="18"/>
                <w:szCs w:val="18"/>
              </w:rPr>
              <w:t>大轮径单轮尼龙挂胶</w:t>
            </w:r>
            <w:r>
              <w:rPr>
                <w:spacing w:val="7"/>
                <w:sz w:val="18"/>
                <w:szCs w:val="18"/>
              </w:rPr>
              <w:t xml:space="preserve"> </w:t>
            </w:r>
            <w:r>
              <w:rPr>
                <w:spacing w:val="-2"/>
                <w:sz w:val="18"/>
                <w:szCs w:val="18"/>
              </w:rPr>
              <w:t>地线放线滑车</w:t>
            </w:r>
          </w:p>
        </w:tc>
        <w:tc>
          <w:tcPr>
            <w:tcW w:w="2236" w:type="dxa"/>
            <w:vAlign w:val="top"/>
          </w:tcPr>
          <w:p w14:paraId="6657A30E">
            <w:pPr>
              <w:pStyle w:val="6"/>
              <w:spacing w:before="225"/>
              <w:ind w:left="577"/>
              <w:rPr>
                <w:sz w:val="18"/>
                <w:szCs w:val="18"/>
              </w:rPr>
            </w:pPr>
            <w:r>
              <w:rPr>
                <w:spacing w:val="-1"/>
                <w:sz w:val="18"/>
                <w:szCs w:val="18"/>
              </w:rPr>
              <w:t>DNH1-508×75</w:t>
            </w:r>
          </w:p>
        </w:tc>
        <w:tc>
          <w:tcPr>
            <w:tcW w:w="719" w:type="dxa"/>
            <w:vAlign w:val="top"/>
          </w:tcPr>
          <w:p w14:paraId="38D2D9F0">
            <w:pPr>
              <w:pStyle w:val="6"/>
              <w:spacing w:before="226" w:line="219" w:lineRule="auto"/>
              <w:ind w:left="272"/>
              <w:rPr>
                <w:sz w:val="18"/>
                <w:szCs w:val="18"/>
              </w:rPr>
            </w:pPr>
            <w:r>
              <w:rPr>
                <w:sz w:val="18"/>
                <w:szCs w:val="18"/>
              </w:rPr>
              <w:t>个</w:t>
            </w:r>
          </w:p>
        </w:tc>
        <w:tc>
          <w:tcPr>
            <w:tcW w:w="901" w:type="dxa"/>
            <w:vAlign w:val="top"/>
          </w:tcPr>
          <w:p w14:paraId="5F315E3C">
            <w:pPr>
              <w:pStyle w:val="6"/>
              <w:spacing w:before="254" w:line="183" w:lineRule="auto"/>
              <w:ind w:left="364"/>
              <w:rPr>
                <w:sz w:val="18"/>
                <w:szCs w:val="18"/>
              </w:rPr>
            </w:pPr>
            <w:r>
              <w:rPr>
                <w:spacing w:val="-3"/>
                <w:sz w:val="18"/>
                <w:szCs w:val="18"/>
              </w:rPr>
              <w:t>40</w:t>
            </w:r>
          </w:p>
        </w:tc>
        <w:tc>
          <w:tcPr>
            <w:tcW w:w="1168" w:type="dxa"/>
            <w:vAlign w:val="top"/>
          </w:tcPr>
          <w:p w14:paraId="5B684131">
            <w:pPr>
              <w:rPr>
                <w:rFonts w:ascii="Arial"/>
                <w:sz w:val="21"/>
              </w:rPr>
            </w:pPr>
          </w:p>
        </w:tc>
        <w:tc>
          <w:tcPr>
            <w:tcW w:w="1102" w:type="dxa"/>
            <w:vAlign w:val="top"/>
          </w:tcPr>
          <w:p w14:paraId="01416E19">
            <w:pPr>
              <w:pStyle w:val="6"/>
              <w:spacing w:before="226"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7C811DCD">
            <w:pPr>
              <w:rPr>
                <w:rFonts w:ascii="Arial"/>
                <w:sz w:val="21"/>
              </w:rPr>
            </w:pPr>
          </w:p>
        </w:tc>
        <w:tc>
          <w:tcPr>
            <w:tcW w:w="2129" w:type="dxa"/>
            <w:vAlign w:val="top"/>
          </w:tcPr>
          <w:p w14:paraId="5F0BAF71">
            <w:pPr>
              <w:pStyle w:val="6"/>
              <w:spacing w:before="226" w:line="220" w:lineRule="auto"/>
              <w:ind w:left="705"/>
              <w:rPr>
                <w:sz w:val="18"/>
                <w:szCs w:val="18"/>
              </w:rPr>
            </w:pPr>
            <w:r>
              <w:rPr>
                <w:spacing w:val="-3"/>
                <w:sz w:val="18"/>
                <w:szCs w:val="18"/>
              </w:rPr>
              <w:t>展放地线</w:t>
            </w:r>
          </w:p>
        </w:tc>
      </w:tr>
      <w:tr w14:paraId="2CA93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2D8AECB">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975472A">
            <w:pPr>
              <w:pStyle w:val="6"/>
              <w:spacing w:before="71" w:line="219" w:lineRule="auto"/>
              <w:ind w:left="455"/>
              <w:rPr>
                <w:sz w:val="18"/>
                <w:szCs w:val="18"/>
              </w:rPr>
            </w:pPr>
            <w:r>
              <w:rPr>
                <w:spacing w:val="-2"/>
                <w:sz w:val="18"/>
                <w:szCs w:val="18"/>
              </w:rPr>
              <w:t>单轮光缆放线滑车</w:t>
            </w:r>
          </w:p>
        </w:tc>
        <w:tc>
          <w:tcPr>
            <w:tcW w:w="2236" w:type="dxa"/>
            <w:vAlign w:val="top"/>
          </w:tcPr>
          <w:p w14:paraId="5F874A10">
            <w:pPr>
              <w:pStyle w:val="6"/>
              <w:spacing w:before="70"/>
              <w:ind w:left="579"/>
              <w:rPr>
                <w:sz w:val="18"/>
                <w:szCs w:val="18"/>
              </w:rPr>
            </w:pPr>
            <w:r>
              <w:rPr>
                <w:spacing w:val="-1"/>
                <w:sz w:val="18"/>
                <w:szCs w:val="18"/>
              </w:rPr>
              <w:t>GHB-822×110</w:t>
            </w:r>
          </w:p>
        </w:tc>
        <w:tc>
          <w:tcPr>
            <w:tcW w:w="719" w:type="dxa"/>
            <w:vAlign w:val="top"/>
          </w:tcPr>
          <w:p w14:paraId="459FB4A8">
            <w:pPr>
              <w:pStyle w:val="6"/>
              <w:spacing w:before="71" w:line="219" w:lineRule="auto"/>
              <w:ind w:left="272"/>
              <w:rPr>
                <w:sz w:val="18"/>
                <w:szCs w:val="18"/>
              </w:rPr>
            </w:pPr>
            <w:r>
              <w:rPr>
                <w:sz w:val="18"/>
                <w:szCs w:val="18"/>
              </w:rPr>
              <w:t>个</w:t>
            </w:r>
          </w:p>
        </w:tc>
        <w:tc>
          <w:tcPr>
            <w:tcW w:w="901" w:type="dxa"/>
            <w:vAlign w:val="top"/>
          </w:tcPr>
          <w:p w14:paraId="1248523C">
            <w:pPr>
              <w:pStyle w:val="6"/>
              <w:spacing w:before="99" w:line="183" w:lineRule="auto"/>
              <w:ind w:left="364"/>
              <w:rPr>
                <w:sz w:val="18"/>
                <w:szCs w:val="18"/>
              </w:rPr>
            </w:pPr>
            <w:r>
              <w:rPr>
                <w:spacing w:val="-3"/>
                <w:sz w:val="18"/>
                <w:szCs w:val="18"/>
              </w:rPr>
              <w:t>40</w:t>
            </w:r>
          </w:p>
        </w:tc>
        <w:tc>
          <w:tcPr>
            <w:tcW w:w="1168" w:type="dxa"/>
            <w:vAlign w:val="top"/>
          </w:tcPr>
          <w:p w14:paraId="5F0DB522">
            <w:pPr>
              <w:rPr>
                <w:rFonts w:ascii="Arial"/>
                <w:sz w:val="21"/>
              </w:rPr>
            </w:pPr>
          </w:p>
        </w:tc>
        <w:tc>
          <w:tcPr>
            <w:tcW w:w="1102" w:type="dxa"/>
            <w:vAlign w:val="top"/>
          </w:tcPr>
          <w:p w14:paraId="4345B3F0">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65FEE3C9">
            <w:pPr>
              <w:rPr>
                <w:rFonts w:ascii="Arial"/>
                <w:sz w:val="21"/>
              </w:rPr>
            </w:pPr>
          </w:p>
        </w:tc>
        <w:tc>
          <w:tcPr>
            <w:tcW w:w="2129" w:type="dxa"/>
            <w:vAlign w:val="top"/>
          </w:tcPr>
          <w:p w14:paraId="0971398C">
            <w:pPr>
              <w:pStyle w:val="6"/>
              <w:spacing w:before="70" w:line="221" w:lineRule="auto"/>
              <w:ind w:left="683"/>
              <w:rPr>
                <w:sz w:val="18"/>
                <w:szCs w:val="18"/>
              </w:rPr>
            </w:pPr>
            <w:r>
              <w:rPr>
                <w:spacing w:val="-3"/>
                <w:sz w:val="18"/>
                <w:szCs w:val="18"/>
              </w:rPr>
              <w:t>展放</w:t>
            </w:r>
            <w:r>
              <w:rPr>
                <w:spacing w:val="-35"/>
                <w:sz w:val="18"/>
                <w:szCs w:val="18"/>
              </w:rPr>
              <w:t xml:space="preserve"> </w:t>
            </w:r>
            <w:r>
              <w:rPr>
                <w:spacing w:val="-3"/>
                <w:sz w:val="18"/>
                <w:szCs w:val="18"/>
              </w:rPr>
              <w:t>OPGW</w:t>
            </w:r>
          </w:p>
        </w:tc>
      </w:tr>
      <w:tr w14:paraId="1B74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E6AB4DA">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6F451F3">
            <w:pPr>
              <w:pStyle w:val="6"/>
              <w:spacing w:before="70" w:line="219" w:lineRule="auto"/>
              <w:ind w:left="813"/>
              <w:rPr>
                <w:sz w:val="18"/>
                <w:szCs w:val="18"/>
              </w:rPr>
            </w:pPr>
            <w:r>
              <w:rPr>
                <w:spacing w:val="-2"/>
                <w:sz w:val="18"/>
                <w:szCs w:val="18"/>
              </w:rPr>
              <w:t>接地滑车</w:t>
            </w:r>
          </w:p>
        </w:tc>
        <w:tc>
          <w:tcPr>
            <w:tcW w:w="2236" w:type="dxa"/>
            <w:vAlign w:val="top"/>
          </w:tcPr>
          <w:p w14:paraId="13A093F5">
            <w:pPr>
              <w:pStyle w:val="6"/>
              <w:spacing w:before="97" w:line="184" w:lineRule="auto"/>
              <w:ind w:left="806"/>
              <w:rPr>
                <w:sz w:val="18"/>
                <w:szCs w:val="18"/>
              </w:rPr>
            </w:pPr>
            <w:r>
              <w:rPr>
                <w:spacing w:val="-1"/>
                <w:sz w:val="18"/>
                <w:szCs w:val="18"/>
              </w:rPr>
              <w:t>JJL-100</w:t>
            </w:r>
          </w:p>
        </w:tc>
        <w:tc>
          <w:tcPr>
            <w:tcW w:w="719" w:type="dxa"/>
            <w:vAlign w:val="top"/>
          </w:tcPr>
          <w:p w14:paraId="31C33A55">
            <w:pPr>
              <w:pStyle w:val="6"/>
              <w:spacing w:before="70" w:line="219" w:lineRule="auto"/>
              <w:ind w:left="272"/>
              <w:rPr>
                <w:sz w:val="18"/>
                <w:szCs w:val="18"/>
              </w:rPr>
            </w:pPr>
            <w:r>
              <w:rPr>
                <w:sz w:val="18"/>
                <w:szCs w:val="18"/>
              </w:rPr>
              <w:t>个</w:t>
            </w:r>
          </w:p>
        </w:tc>
        <w:tc>
          <w:tcPr>
            <w:tcW w:w="901" w:type="dxa"/>
            <w:vAlign w:val="top"/>
          </w:tcPr>
          <w:p w14:paraId="2BAE8EEF">
            <w:pPr>
              <w:pStyle w:val="6"/>
              <w:spacing w:before="99" w:line="183" w:lineRule="auto"/>
              <w:ind w:left="364"/>
              <w:rPr>
                <w:sz w:val="18"/>
                <w:szCs w:val="18"/>
              </w:rPr>
            </w:pPr>
            <w:r>
              <w:rPr>
                <w:spacing w:val="-3"/>
                <w:sz w:val="18"/>
                <w:szCs w:val="18"/>
              </w:rPr>
              <w:t>48</w:t>
            </w:r>
          </w:p>
        </w:tc>
        <w:tc>
          <w:tcPr>
            <w:tcW w:w="1168" w:type="dxa"/>
            <w:vAlign w:val="top"/>
          </w:tcPr>
          <w:p w14:paraId="14DF4F9A">
            <w:pPr>
              <w:rPr>
                <w:rFonts w:ascii="Arial"/>
                <w:sz w:val="21"/>
              </w:rPr>
            </w:pPr>
          </w:p>
        </w:tc>
        <w:tc>
          <w:tcPr>
            <w:tcW w:w="1102" w:type="dxa"/>
            <w:vAlign w:val="top"/>
          </w:tcPr>
          <w:p w14:paraId="00F56EB8">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46F5A85E">
            <w:pPr>
              <w:rPr>
                <w:rFonts w:ascii="Arial"/>
                <w:sz w:val="21"/>
              </w:rPr>
            </w:pPr>
          </w:p>
        </w:tc>
        <w:tc>
          <w:tcPr>
            <w:tcW w:w="2129" w:type="dxa"/>
            <w:vAlign w:val="top"/>
          </w:tcPr>
          <w:p w14:paraId="75A55A26">
            <w:pPr>
              <w:pStyle w:val="6"/>
              <w:spacing w:before="70" w:line="219" w:lineRule="auto"/>
              <w:ind w:left="703"/>
              <w:rPr>
                <w:sz w:val="18"/>
                <w:szCs w:val="18"/>
              </w:rPr>
            </w:pPr>
            <w:r>
              <w:rPr>
                <w:spacing w:val="-2"/>
                <w:sz w:val="18"/>
                <w:szCs w:val="18"/>
              </w:rPr>
              <w:t>含接地线</w:t>
            </w:r>
          </w:p>
        </w:tc>
      </w:tr>
      <w:tr w14:paraId="14F29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25FB27F">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02B0C2A">
            <w:pPr>
              <w:pStyle w:val="6"/>
              <w:spacing w:before="70" w:line="219" w:lineRule="auto"/>
              <w:ind w:left="813"/>
              <w:rPr>
                <w:sz w:val="18"/>
                <w:szCs w:val="18"/>
              </w:rPr>
            </w:pPr>
            <w:r>
              <w:rPr>
                <w:spacing w:val="-2"/>
                <w:sz w:val="18"/>
                <w:szCs w:val="18"/>
              </w:rPr>
              <w:t>接地滑车</w:t>
            </w:r>
          </w:p>
        </w:tc>
        <w:tc>
          <w:tcPr>
            <w:tcW w:w="2236" w:type="dxa"/>
            <w:vAlign w:val="top"/>
          </w:tcPr>
          <w:p w14:paraId="0DB63C8C">
            <w:pPr>
              <w:pStyle w:val="6"/>
              <w:spacing w:before="97" w:line="184" w:lineRule="auto"/>
              <w:ind w:left="806"/>
              <w:rPr>
                <w:sz w:val="18"/>
                <w:szCs w:val="18"/>
              </w:rPr>
            </w:pPr>
            <w:r>
              <w:rPr>
                <w:spacing w:val="-1"/>
                <w:sz w:val="18"/>
                <w:szCs w:val="18"/>
              </w:rPr>
              <w:t>JJG-100</w:t>
            </w:r>
          </w:p>
        </w:tc>
        <w:tc>
          <w:tcPr>
            <w:tcW w:w="719" w:type="dxa"/>
            <w:vAlign w:val="top"/>
          </w:tcPr>
          <w:p w14:paraId="31371E9C">
            <w:pPr>
              <w:pStyle w:val="6"/>
              <w:spacing w:before="70" w:line="219" w:lineRule="auto"/>
              <w:ind w:left="272"/>
              <w:rPr>
                <w:sz w:val="18"/>
                <w:szCs w:val="18"/>
              </w:rPr>
            </w:pPr>
            <w:r>
              <w:rPr>
                <w:sz w:val="18"/>
                <w:szCs w:val="18"/>
              </w:rPr>
              <w:t>个</w:t>
            </w:r>
          </w:p>
        </w:tc>
        <w:tc>
          <w:tcPr>
            <w:tcW w:w="901" w:type="dxa"/>
            <w:vAlign w:val="top"/>
          </w:tcPr>
          <w:p w14:paraId="1798074C">
            <w:pPr>
              <w:pStyle w:val="6"/>
              <w:spacing w:before="98" w:line="183" w:lineRule="auto"/>
              <w:ind w:left="368"/>
              <w:rPr>
                <w:sz w:val="18"/>
                <w:szCs w:val="18"/>
              </w:rPr>
            </w:pPr>
            <w:r>
              <w:rPr>
                <w:spacing w:val="-5"/>
                <w:sz w:val="18"/>
                <w:szCs w:val="18"/>
              </w:rPr>
              <w:t>30</w:t>
            </w:r>
          </w:p>
        </w:tc>
        <w:tc>
          <w:tcPr>
            <w:tcW w:w="1168" w:type="dxa"/>
            <w:vAlign w:val="top"/>
          </w:tcPr>
          <w:p w14:paraId="6B3F7C14">
            <w:pPr>
              <w:rPr>
                <w:rFonts w:ascii="Arial"/>
                <w:sz w:val="21"/>
              </w:rPr>
            </w:pPr>
          </w:p>
        </w:tc>
        <w:tc>
          <w:tcPr>
            <w:tcW w:w="1102" w:type="dxa"/>
            <w:vAlign w:val="top"/>
          </w:tcPr>
          <w:p w14:paraId="07A11ADA">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77162E00">
            <w:pPr>
              <w:rPr>
                <w:rFonts w:ascii="Arial"/>
                <w:sz w:val="21"/>
              </w:rPr>
            </w:pPr>
          </w:p>
        </w:tc>
        <w:tc>
          <w:tcPr>
            <w:tcW w:w="2129" w:type="dxa"/>
            <w:vAlign w:val="top"/>
          </w:tcPr>
          <w:p w14:paraId="0D29540C">
            <w:pPr>
              <w:pStyle w:val="6"/>
              <w:spacing w:before="70" w:line="219" w:lineRule="auto"/>
              <w:ind w:left="703"/>
              <w:rPr>
                <w:sz w:val="18"/>
                <w:szCs w:val="18"/>
              </w:rPr>
            </w:pPr>
            <w:r>
              <w:rPr>
                <w:spacing w:val="-2"/>
                <w:sz w:val="18"/>
                <w:szCs w:val="18"/>
              </w:rPr>
              <w:t>含接地线</w:t>
            </w:r>
          </w:p>
        </w:tc>
      </w:tr>
      <w:tr w14:paraId="7A47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39255DB">
            <w:pPr>
              <w:spacing w:before="65" w:line="241"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F5250F2">
            <w:pPr>
              <w:pStyle w:val="6"/>
              <w:spacing w:before="71" w:line="219" w:lineRule="auto"/>
              <w:ind w:left="904"/>
              <w:rPr>
                <w:sz w:val="18"/>
                <w:szCs w:val="18"/>
              </w:rPr>
            </w:pPr>
            <w:r>
              <w:rPr>
                <w:spacing w:val="-3"/>
                <w:sz w:val="18"/>
                <w:szCs w:val="18"/>
              </w:rPr>
              <w:t>牵引绳</w:t>
            </w:r>
          </w:p>
        </w:tc>
        <w:tc>
          <w:tcPr>
            <w:tcW w:w="2236" w:type="dxa"/>
            <w:vAlign w:val="top"/>
          </w:tcPr>
          <w:p w14:paraId="4056812F">
            <w:pPr>
              <w:pStyle w:val="6"/>
              <w:spacing w:before="71"/>
              <w:ind w:left="532"/>
              <w:rPr>
                <w:sz w:val="18"/>
                <w:szCs w:val="18"/>
              </w:rPr>
            </w:pPr>
            <w:r>
              <w:rPr>
                <w:spacing w:val="-2"/>
                <w:sz w:val="18"/>
                <w:szCs w:val="18"/>
              </w:rPr>
              <w:t>YL28-12×</w:t>
            </w:r>
            <w:r>
              <w:rPr>
                <w:spacing w:val="-69"/>
                <w:sz w:val="18"/>
                <w:szCs w:val="18"/>
              </w:rPr>
              <w:t xml:space="preserve"> </w:t>
            </w:r>
            <w:r>
              <w:rPr>
                <w:spacing w:val="-2"/>
                <w:sz w:val="18"/>
                <w:szCs w:val="18"/>
              </w:rPr>
              <w:t>19Fi</w:t>
            </w:r>
          </w:p>
        </w:tc>
        <w:tc>
          <w:tcPr>
            <w:tcW w:w="719" w:type="dxa"/>
            <w:vAlign w:val="top"/>
          </w:tcPr>
          <w:p w14:paraId="5D4A13D8">
            <w:pPr>
              <w:pStyle w:val="6"/>
              <w:spacing w:before="72" w:line="219" w:lineRule="auto"/>
              <w:ind w:left="272"/>
              <w:rPr>
                <w:sz w:val="18"/>
                <w:szCs w:val="18"/>
              </w:rPr>
            </w:pPr>
            <w:r>
              <w:rPr>
                <w:sz w:val="18"/>
                <w:szCs w:val="18"/>
              </w:rPr>
              <w:t>米</w:t>
            </w:r>
          </w:p>
        </w:tc>
        <w:tc>
          <w:tcPr>
            <w:tcW w:w="901" w:type="dxa"/>
            <w:vAlign w:val="top"/>
          </w:tcPr>
          <w:p w14:paraId="4B5BB251">
            <w:pPr>
              <w:pStyle w:val="6"/>
              <w:spacing w:before="100" w:line="183" w:lineRule="auto"/>
              <w:ind w:left="234"/>
              <w:rPr>
                <w:sz w:val="18"/>
                <w:szCs w:val="18"/>
              </w:rPr>
            </w:pPr>
            <w:r>
              <w:rPr>
                <w:spacing w:val="-2"/>
                <w:sz w:val="18"/>
                <w:szCs w:val="18"/>
              </w:rPr>
              <w:t>50000</w:t>
            </w:r>
          </w:p>
        </w:tc>
        <w:tc>
          <w:tcPr>
            <w:tcW w:w="1168" w:type="dxa"/>
            <w:vAlign w:val="top"/>
          </w:tcPr>
          <w:p w14:paraId="5ED337CA">
            <w:pPr>
              <w:rPr>
                <w:rFonts w:ascii="Arial"/>
                <w:sz w:val="21"/>
              </w:rPr>
            </w:pPr>
          </w:p>
        </w:tc>
        <w:tc>
          <w:tcPr>
            <w:tcW w:w="1102" w:type="dxa"/>
            <w:vAlign w:val="top"/>
          </w:tcPr>
          <w:p w14:paraId="2489353B">
            <w:pPr>
              <w:pStyle w:val="6"/>
              <w:spacing w:before="72" w:line="219" w:lineRule="auto"/>
              <w:ind w:left="405"/>
              <w:rPr>
                <w:sz w:val="18"/>
                <w:szCs w:val="18"/>
              </w:rPr>
            </w:pPr>
            <w:r>
              <w:rPr>
                <w:spacing w:val="-18"/>
                <w:sz w:val="18"/>
                <w:szCs w:val="18"/>
              </w:rPr>
              <w:t>良好</w:t>
            </w:r>
          </w:p>
        </w:tc>
        <w:tc>
          <w:tcPr>
            <w:tcW w:w="1530" w:type="dxa"/>
            <w:vMerge w:val="continue"/>
            <w:tcBorders>
              <w:top w:val="nil"/>
              <w:bottom w:val="nil"/>
            </w:tcBorders>
            <w:textDirection w:val="tbRlV"/>
            <w:vAlign w:val="top"/>
          </w:tcPr>
          <w:p w14:paraId="29E73625">
            <w:pPr>
              <w:rPr>
                <w:rFonts w:ascii="Arial"/>
                <w:sz w:val="21"/>
              </w:rPr>
            </w:pPr>
          </w:p>
        </w:tc>
        <w:tc>
          <w:tcPr>
            <w:tcW w:w="2129" w:type="dxa"/>
            <w:vAlign w:val="top"/>
          </w:tcPr>
          <w:p w14:paraId="0EA423B0">
            <w:pPr>
              <w:pStyle w:val="6"/>
              <w:spacing w:before="72" w:line="220" w:lineRule="auto"/>
              <w:ind w:left="525"/>
              <w:rPr>
                <w:sz w:val="18"/>
                <w:szCs w:val="18"/>
              </w:rPr>
            </w:pPr>
            <w:r>
              <w:rPr>
                <w:spacing w:val="-2"/>
                <w:sz w:val="18"/>
                <w:szCs w:val="18"/>
              </w:rPr>
              <w:t>六方防捻钢绳</w:t>
            </w:r>
          </w:p>
        </w:tc>
      </w:tr>
      <w:tr w14:paraId="263F5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972" w:type="dxa"/>
            <w:tcBorders>
              <w:left w:val="single" w:color="3366FF" w:sz="2" w:space="0"/>
              <w:bottom w:val="single" w:color="3366FF" w:sz="2" w:space="0"/>
            </w:tcBorders>
            <w:vAlign w:val="top"/>
          </w:tcPr>
          <w:p w14:paraId="30E6CA51">
            <w:pPr>
              <w:spacing w:before="64" w:line="251"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13AC890">
            <w:pPr>
              <w:pStyle w:val="6"/>
              <w:spacing w:before="71" w:line="221" w:lineRule="auto"/>
              <w:ind w:left="907"/>
              <w:rPr>
                <w:sz w:val="18"/>
                <w:szCs w:val="18"/>
              </w:rPr>
            </w:pPr>
            <w:r>
              <w:rPr>
                <w:spacing w:val="-4"/>
                <w:sz w:val="18"/>
                <w:szCs w:val="18"/>
              </w:rPr>
              <w:t>导引绳</w:t>
            </w:r>
          </w:p>
        </w:tc>
        <w:tc>
          <w:tcPr>
            <w:tcW w:w="2236" w:type="dxa"/>
            <w:vAlign w:val="top"/>
          </w:tcPr>
          <w:p w14:paraId="7BA97658">
            <w:pPr>
              <w:pStyle w:val="6"/>
              <w:spacing w:before="71"/>
              <w:ind w:left="578"/>
              <w:rPr>
                <w:sz w:val="18"/>
                <w:szCs w:val="18"/>
              </w:rPr>
            </w:pPr>
            <w:r>
              <w:rPr>
                <w:spacing w:val="-1"/>
                <w:sz w:val="18"/>
                <w:szCs w:val="18"/>
              </w:rPr>
              <w:t>YL18-12×19W</w:t>
            </w:r>
          </w:p>
        </w:tc>
        <w:tc>
          <w:tcPr>
            <w:tcW w:w="719" w:type="dxa"/>
            <w:vAlign w:val="top"/>
          </w:tcPr>
          <w:p w14:paraId="081CBE3F">
            <w:pPr>
              <w:pStyle w:val="6"/>
              <w:spacing w:before="72" w:line="219" w:lineRule="auto"/>
              <w:ind w:left="272"/>
              <w:rPr>
                <w:sz w:val="18"/>
                <w:szCs w:val="18"/>
              </w:rPr>
            </w:pPr>
            <w:r>
              <w:rPr>
                <w:sz w:val="18"/>
                <w:szCs w:val="18"/>
              </w:rPr>
              <w:t>米</w:t>
            </w:r>
          </w:p>
        </w:tc>
        <w:tc>
          <w:tcPr>
            <w:tcW w:w="901" w:type="dxa"/>
            <w:vAlign w:val="top"/>
          </w:tcPr>
          <w:p w14:paraId="56A3164E">
            <w:pPr>
              <w:pStyle w:val="6"/>
              <w:spacing w:before="100" w:line="183" w:lineRule="auto"/>
              <w:ind w:left="231"/>
              <w:rPr>
                <w:sz w:val="18"/>
                <w:szCs w:val="18"/>
              </w:rPr>
            </w:pPr>
            <w:r>
              <w:rPr>
                <w:spacing w:val="-2"/>
                <w:sz w:val="18"/>
                <w:szCs w:val="18"/>
              </w:rPr>
              <w:t>60000</w:t>
            </w:r>
          </w:p>
        </w:tc>
        <w:tc>
          <w:tcPr>
            <w:tcW w:w="1168" w:type="dxa"/>
            <w:vAlign w:val="top"/>
          </w:tcPr>
          <w:p w14:paraId="64E7AA60">
            <w:pPr>
              <w:rPr>
                <w:rFonts w:ascii="Arial"/>
                <w:sz w:val="21"/>
              </w:rPr>
            </w:pPr>
          </w:p>
        </w:tc>
        <w:tc>
          <w:tcPr>
            <w:tcW w:w="1102" w:type="dxa"/>
            <w:vAlign w:val="top"/>
          </w:tcPr>
          <w:p w14:paraId="04628B0F">
            <w:pPr>
              <w:pStyle w:val="6"/>
              <w:spacing w:before="72" w:line="219" w:lineRule="auto"/>
              <w:ind w:left="405"/>
              <w:rPr>
                <w:sz w:val="18"/>
                <w:szCs w:val="18"/>
              </w:rPr>
            </w:pPr>
            <w:r>
              <w:rPr>
                <w:spacing w:val="-18"/>
                <w:sz w:val="18"/>
                <w:szCs w:val="18"/>
              </w:rPr>
              <w:t>良好</w:t>
            </w:r>
          </w:p>
        </w:tc>
        <w:tc>
          <w:tcPr>
            <w:tcW w:w="1530" w:type="dxa"/>
            <w:vMerge w:val="continue"/>
            <w:tcBorders>
              <w:top w:val="nil"/>
            </w:tcBorders>
            <w:textDirection w:val="tbRlV"/>
            <w:vAlign w:val="top"/>
          </w:tcPr>
          <w:p w14:paraId="0C99709D">
            <w:pPr>
              <w:rPr>
                <w:rFonts w:ascii="Arial"/>
                <w:sz w:val="21"/>
              </w:rPr>
            </w:pPr>
          </w:p>
        </w:tc>
        <w:tc>
          <w:tcPr>
            <w:tcW w:w="2129" w:type="dxa"/>
            <w:tcBorders>
              <w:bottom w:val="single" w:color="3366FF" w:sz="2" w:space="0"/>
              <w:right w:val="single" w:color="3366FF" w:sz="2" w:space="0"/>
            </w:tcBorders>
            <w:vAlign w:val="top"/>
          </w:tcPr>
          <w:p w14:paraId="792E3108">
            <w:pPr>
              <w:pStyle w:val="6"/>
              <w:spacing w:before="71" w:line="220" w:lineRule="auto"/>
              <w:ind w:left="525"/>
              <w:rPr>
                <w:sz w:val="18"/>
                <w:szCs w:val="18"/>
              </w:rPr>
            </w:pPr>
            <w:r>
              <w:rPr>
                <w:spacing w:val="-2"/>
                <w:sz w:val="18"/>
                <w:szCs w:val="18"/>
              </w:rPr>
              <w:t>六方防捻钢绳</w:t>
            </w:r>
          </w:p>
        </w:tc>
      </w:tr>
    </w:tbl>
    <w:p w14:paraId="5ADCB546">
      <w:pPr>
        <w:spacing w:line="144" w:lineRule="exact"/>
        <w:rPr>
          <w:rFonts w:ascii="Arial"/>
          <w:sz w:val="12"/>
        </w:rPr>
      </w:pPr>
    </w:p>
    <w:p w14:paraId="061B1F36">
      <w:pPr>
        <w:spacing w:line="144" w:lineRule="exact"/>
        <w:rPr>
          <w:rFonts w:ascii="Arial" w:hAnsi="Arial" w:eastAsia="Arial" w:cs="Arial"/>
          <w:sz w:val="12"/>
          <w:szCs w:val="12"/>
        </w:rPr>
        <w:sectPr>
          <w:footerReference r:id="rId260" w:type="default"/>
          <w:pgSz w:w="16839" w:h="11906"/>
          <w:pgMar w:top="1247" w:right="1117" w:bottom="1010" w:left="1134" w:header="974" w:footer="763" w:gutter="0"/>
          <w:cols w:space="720" w:num="1"/>
        </w:sectPr>
      </w:pPr>
    </w:p>
    <w:p w14:paraId="21D85A17">
      <w:pPr>
        <w:spacing w:line="170" w:lineRule="exact"/>
      </w:pPr>
    </w:p>
    <w:tbl>
      <w:tblPr>
        <w:tblStyle w:val="5"/>
        <w:tblW w:w="13099" w:type="dxa"/>
        <w:tblInd w:w="7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2342"/>
        <w:gridCol w:w="2236"/>
        <w:gridCol w:w="719"/>
        <w:gridCol w:w="901"/>
        <w:gridCol w:w="1168"/>
        <w:gridCol w:w="1102"/>
        <w:gridCol w:w="1530"/>
        <w:gridCol w:w="2129"/>
      </w:tblGrid>
      <w:tr w14:paraId="4BB6A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72" w:type="dxa"/>
            <w:tcBorders>
              <w:top w:val="single" w:color="3366FF" w:sz="2" w:space="0"/>
              <w:left w:val="single" w:color="3366FF" w:sz="2" w:space="0"/>
            </w:tcBorders>
            <w:shd w:val="clear" w:color="auto" w:fill="CCFFFF"/>
            <w:vAlign w:val="top"/>
          </w:tcPr>
          <w:p w14:paraId="229A781D">
            <w:pPr>
              <w:pStyle w:val="6"/>
              <w:spacing w:before="167" w:line="221" w:lineRule="auto"/>
              <w:ind w:left="313"/>
              <w:rPr>
                <w:sz w:val="18"/>
                <w:szCs w:val="18"/>
              </w:rPr>
            </w:pPr>
            <w:r>
              <w:rPr>
                <w:b/>
                <w:bCs/>
                <w:spacing w:val="-6"/>
                <w:sz w:val="18"/>
                <w:szCs w:val="18"/>
              </w:rPr>
              <w:t>序号</w:t>
            </w:r>
          </w:p>
        </w:tc>
        <w:tc>
          <w:tcPr>
            <w:tcW w:w="2342" w:type="dxa"/>
            <w:shd w:val="clear" w:color="auto" w:fill="CCFFFF"/>
            <w:vAlign w:val="top"/>
          </w:tcPr>
          <w:p w14:paraId="658E3E9C">
            <w:pPr>
              <w:pStyle w:val="6"/>
              <w:spacing w:before="167" w:line="221" w:lineRule="auto"/>
              <w:ind w:left="816"/>
              <w:rPr>
                <w:sz w:val="18"/>
                <w:szCs w:val="18"/>
              </w:rPr>
            </w:pPr>
            <w:r>
              <w:rPr>
                <w:b/>
                <w:bCs/>
                <w:spacing w:val="-4"/>
                <w:sz w:val="18"/>
                <w:szCs w:val="18"/>
              </w:rPr>
              <w:t>设备名称</w:t>
            </w:r>
          </w:p>
        </w:tc>
        <w:tc>
          <w:tcPr>
            <w:tcW w:w="2236" w:type="dxa"/>
            <w:shd w:val="clear" w:color="auto" w:fill="CCFFFF"/>
            <w:vAlign w:val="top"/>
          </w:tcPr>
          <w:p w14:paraId="561B501B">
            <w:pPr>
              <w:pStyle w:val="6"/>
              <w:spacing w:before="168" w:line="219" w:lineRule="auto"/>
              <w:ind w:left="767"/>
              <w:rPr>
                <w:sz w:val="18"/>
                <w:szCs w:val="18"/>
              </w:rPr>
            </w:pPr>
            <w:r>
              <w:rPr>
                <w:b/>
                <w:bCs/>
                <w:spacing w:val="-5"/>
                <w:sz w:val="18"/>
                <w:szCs w:val="18"/>
              </w:rPr>
              <w:t>型号规格</w:t>
            </w:r>
          </w:p>
        </w:tc>
        <w:tc>
          <w:tcPr>
            <w:tcW w:w="719" w:type="dxa"/>
            <w:shd w:val="clear" w:color="auto" w:fill="CCFFFF"/>
            <w:vAlign w:val="top"/>
          </w:tcPr>
          <w:p w14:paraId="73FDA504">
            <w:pPr>
              <w:pStyle w:val="6"/>
              <w:spacing w:before="168" w:line="220" w:lineRule="auto"/>
              <w:ind w:left="185"/>
              <w:rPr>
                <w:sz w:val="18"/>
                <w:szCs w:val="18"/>
              </w:rPr>
            </w:pPr>
            <w:r>
              <w:rPr>
                <w:b/>
                <w:bCs/>
                <w:spacing w:val="-7"/>
                <w:sz w:val="18"/>
                <w:szCs w:val="18"/>
              </w:rPr>
              <w:t>单位</w:t>
            </w:r>
          </w:p>
        </w:tc>
        <w:tc>
          <w:tcPr>
            <w:tcW w:w="901" w:type="dxa"/>
            <w:shd w:val="clear" w:color="auto" w:fill="CCFFFF"/>
            <w:vAlign w:val="top"/>
          </w:tcPr>
          <w:p w14:paraId="7EC93D54">
            <w:pPr>
              <w:pStyle w:val="6"/>
              <w:spacing w:before="168" w:line="219" w:lineRule="auto"/>
              <w:ind w:left="275"/>
              <w:rPr>
                <w:sz w:val="18"/>
                <w:szCs w:val="18"/>
              </w:rPr>
            </w:pPr>
            <w:r>
              <w:rPr>
                <w:b/>
                <w:bCs/>
                <w:spacing w:val="-7"/>
                <w:sz w:val="18"/>
                <w:szCs w:val="18"/>
              </w:rPr>
              <w:t>数量</w:t>
            </w:r>
          </w:p>
        </w:tc>
        <w:tc>
          <w:tcPr>
            <w:tcW w:w="1168" w:type="dxa"/>
            <w:shd w:val="clear" w:color="auto" w:fill="CCFFFF"/>
            <w:vAlign w:val="top"/>
          </w:tcPr>
          <w:p w14:paraId="5758C402">
            <w:pPr>
              <w:pStyle w:val="6"/>
              <w:spacing w:before="53" w:line="222" w:lineRule="auto"/>
              <w:ind w:left="327" w:right="218"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1102" w:type="dxa"/>
            <w:shd w:val="clear" w:color="auto" w:fill="CCFFFF"/>
            <w:vAlign w:val="top"/>
          </w:tcPr>
          <w:p w14:paraId="559C485B">
            <w:pPr>
              <w:pStyle w:val="6"/>
              <w:spacing w:before="168" w:line="219" w:lineRule="auto"/>
              <w:ind w:left="198"/>
              <w:rPr>
                <w:sz w:val="18"/>
                <w:szCs w:val="18"/>
              </w:rPr>
            </w:pPr>
            <w:r>
              <w:rPr>
                <w:b/>
                <w:bCs/>
                <w:spacing w:val="-4"/>
                <w:sz w:val="18"/>
                <w:szCs w:val="18"/>
              </w:rPr>
              <w:t>生产能力</w:t>
            </w:r>
          </w:p>
        </w:tc>
        <w:tc>
          <w:tcPr>
            <w:tcW w:w="1530" w:type="dxa"/>
            <w:shd w:val="clear" w:color="auto" w:fill="CCFFFF"/>
            <w:vAlign w:val="top"/>
          </w:tcPr>
          <w:p w14:paraId="0BAC7AD5">
            <w:pPr>
              <w:pStyle w:val="6"/>
              <w:spacing w:before="168" w:line="219" w:lineRule="auto"/>
              <w:ind w:left="233"/>
              <w:rPr>
                <w:sz w:val="18"/>
                <w:szCs w:val="18"/>
              </w:rPr>
            </w:pPr>
            <w:r>
              <w:rPr>
                <w:b/>
                <w:bCs/>
                <w:spacing w:val="-3"/>
                <w:sz w:val="18"/>
                <w:szCs w:val="18"/>
              </w:rPr>
              <w:t>用于施工部位</w:t>
            </w:r>
          </w:p>
        </w:tc>
        <w:tc>
          <w:tcPr>
            <w:tcW w:w="2129" w:type="dxa"/>
            <w:tcBorders>
              <w:top w:val="single" w:color="3366FF" w:sz="2" w:space="0"/>
              <w:right w:val="single" w:color="3366FF" w:sz="2" w:space="0"/>
            </w:tcBorders>
            <w:shd w:val="clear" w:color="auto" w:fill="CCFFFF"/>
            <w:vAlign w:val="top"/>
          </w:tcPr>
          <w:p w14:paraId="12FD9D77">
            <w:pPr>
              <w:pStyle w:val="6"/>
              <w:spacing w:before="167" w:line="221" w:lineRule="auto"/>
              <w:ind w:left="885"/>
              <w:rPr>
                <w:sz w:val="18"/>
                <w:szCs w:val="18"/>
              </w:rPr>
            </w:pPr>
            <w:r>
              <w:rPr>
                <w:b/>
                <w:bCs/>
                <w:spacing w:val="-7"/>
                <w:sz w:val="18"/>
                <w:szCs w:val="18"/>
              </w:rPr>
              <w:t>备注</w:t>
            </w:r>
          </w:p>
        </w:tc>
      </w:tr>
      <w:tr w14:paraId="29A7D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9F4A568">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B93AF31">
            <w:pPr>
              <w:pStyle w:val="6"/>
              <w:spacing w:before="65" w:line="219" w:lineRule="auto"/>
              <w:ind w:left="722"/>
              <w:rPr>
                <w:sz w:val="18"/>
                <w:szCs w:val="18"/>
              </w:rPr>
            </w:pPr>
            <w:r>
              <w:rPr>
                <w:spacing w:val="-2"/>
                <w:sz w:val="18"/>
                <w:szCs w:val="18"/>
              </w:rPr>
              <w:t>地线牵引绳</w:t>
            </w:r>
          </w:p>
        </w:tc>
        <w:tc>
          <w:tcPr>
            <w:tcW w:w="2236" w:type="dxa"/>
            <w:vAlign w:val="top"/>
          </w:tcPr>
          <w:p w14:paraId="6A795215">
            <w:pPr>
              <w:pStyle w:val="6"/>
              <w:spacing w:before="65"/>
              <w:ind w:left="578"/>
              <w:rPr>
                <w:sz w:val="18"/>
                <w:szCs w:val="18"/>
              </w:rPr>
            </w:pPr>
            <w:r>
              <w:rPr>
                <w:spacing w:val="-1"/>
                <w:sz w:val="18"/>
                <w:szCs w:val="18"/>
              </w:rPr>
              <w:t>YL18-12×19W</w:t>
            </w:r>
          </w:p>
        </w:tc>
        <w:tc>
          <w:tcPr>
            <w:tcW w:w="719" w:type="dxa"/>
            <w:vAlign w:val="top"/>
          </w:tcPr>
          <w:p w14:paraId="24EE4EF8">
            <w:pPr>
              <w:pStyle w:val="6"/>
              <w:spacing w:before="65" w:line="219" w:lineRule="auto"/>
              <w:ind w:left="272"/>
              <w:rPr>
                <w:sz w:val="18"/>
                <w:szCs w:val="18"/>
              </w:rPr>
            </w:pPr>
            <w:r>
              <w:rPr>
                <w:sz w:val="18"/>
                <w:szCs w:val="18"/>
              </w:rPr>
              <w:t>米</w:t>
            </w:r>
          </w:p>
        </w:tc>
        <w:tc>
          <w:tcPr>
            <w:tcW w:w="901" w:type="dxa"/>
            <w:vAlign w:val="top"/>
          </w:tcPr>
          <w:p w14:paraId="0E7BE9FD">
            <w:pPr>
              <w:pStyle w:val="6"/>
              <w:spacing w:before="94" w:line="183" w:lineRule="auto"/>
              <w:ind w:left="232"/>
              <w:rPr>
                <w:sz w:val="18"/>
                <w:szCs w:val="18"/>
              </w:rPr>
            </w:pPr>
            <w:r>
              <w:rPr>
                <w:spacing w:val="-2"/>
                <w:sz w:val="18"/>
                <w:szCs w:val="18"/>
              </w:rPr>
              <w:t>20000</w:t>
            </w:r>
          </w:p>
        </w:tc>
        <w:tc>
          <w:tcPr>
            <w:tcW w:w="1168" w:type="dxa"/>
            <w:vAlign w:val="top"/>
          </w:tcPr>
          <w:p w14:paraId="38706084">
            <w:pPr>
              <w:rPr>
                <w:rFonts w:ascii="Arial"/>
                <w:sz w:val="21"/>
              </w:rPr>
            </w:pPr>
          </w:p>
        </w:tc>
        <w:tc>
          <w:tcPr>
            <w:tcW w:w="1102" w:type="dxa"/>
            <w:vAlign w:val="top"/>
          </w:tcPr>
          <w:p w14:paraId="597C480E">
            <w:pPr>
              <w:pStyle w:val="6"/>
              <w:spacing w:before="65" w:line="219" w:lineRule="auto"/>
              <w:ind w:left="405"/>
              <w:rPr>
                <w:sz w:val="18"/>
                <w:szCs w:val="18"/>
              </w:rPr>
            </w:pPr>
            <w:r>
              <w:rPr>
                <w:spacing w:val="-18"/>
                <w:sz w:val="18"/>
                <w:szCs w:val="18"/>
              </w:rPr>
              <w:t>良好</w:t>
            </w:r>
          </w:p>
        </w:tc>
        <w:tc>
          <w:tcPr>
            <w:tcW w:w="1530" w:type="dxa"/>
            <w:vMerge w:val="restart"/>
            <w:tcBorders>
              <w:bottom w:val="nil"/>
            </w:tcBorders>
            <w:vAlign w:val="top"/>
          </w:tcPr>
          <w:p w14:paraId="6F18A364">
            <w:pPr>
              <w:rPr>
                <w:rFonts w:ascii="Arial"/>
                <w:sz w:val="21"/>
              </w:rPr>
            </w:pPr>
          </w:p>
        </w:tc>
        <w:tc>
          <w:tcPr>
            <w:tcW w:w="2129" w:type="dxa"/>
            <w:vAlign w:val="top"/>
          </w:tcPr>
          <w:p w14:paraId="71AF4210">
            <w:pPr>
              <w:pStyle w:val="6"/>
              <w:spacing w:before="65" w:line="220" w:lineRule="auto"/>
              <w:ind w:left="525"/>
              <w:rPr>
                <w:sz w:val="18"/>
                <w:szCs w:val="18"/>
              </w:rPr>
            </w:pPr>
            <w:r>
              <w:rPr>
                <w:spacing w:val="-2"/>
                <w:sz w:val="18"/>
                <w:szCs w:val="18"/>
              </w:rPr>
              <w:t>六方防捻钢绳</w:t>
            </w:r>
          </w:p>
        </w:tc>
      </w:tr>
      <w:tr w14:paraId="044B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D0F20D0">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30A64F9">
            <w:pPr>
              <w:pStyle w:val="6"/>
              <w:spacing w:before="64" w:line="221" w:lineRule="auto"/>
              <w:ind w:left="725"/>
              <w:rPr>
                <w:sz w:val="18"/>
                <w:szCs w:val="18"/>
              </w:rPr>
            </w:pPr>
            <w:r>
              <w:rPr>
                <w:spacing w:val="-2"/>
                <w:sz w:val="18"/>
                <w:szCs w:val="18"/>
              </w:rPr>
              <w:t>二级导引绳</w:t>
            </w:r>
          </w:p>
        </w:tc>
        <w:tc>
          <w:tcPr>
            <w:tcW w:w="2236" w:type="dxa"/>
            <w:vAlign w:val="top"/>
          </w:tcPr>
          <w:p w14:paraId="509F030A">
            <w:pPr>
              <w:pStyle w:val="6"/>
              <w:spacing w:before="64"/>
              <w:ind w:left="578"/>
              <w:rPr>
                <w:sz w:val="18"/>
                <w:szCs w:val="18"/>
              </w:rPr>
            </w:pPr>
            <w:r>
              <w:rPr>
                <w:spacing w:val="-1"/>
                <w:sz w:val="18"/>
                <w:szCs w:val="18"/>
              </w:rPr>
              <w:t>YL11-12×19W</w:t>
            </w:r>
          </w:p>
        </w:tc>
        <w:tc>
          <w:tcPr>
            <w:tcW w:w="719" w:type="dxa"/>
            <w:vAlign w:val="top"/>
          </w:tcPr>
          <w:p w14:paraId="0ABB0BD9">
            <w:pPr>
              <w:pStyle w:val="6"/>
              <w:spacing w:before="65" w:line="219" w:lineRule="auto"/>
              <w:ind w:left="272"/>
              <w:rPr>
                <w:sz w:val="18"/>
                <w:szCs w:val="18"/>
              </w:rPr>
            </w:pPr>
            <w:r>
              <w:rPr>
                <w:sz w:val="18"/>
                <w:szCs w:val="18"/>
              </w:rPr>
              <w:t>米</w:t>
            </w:r>
          </w:p>
        </w:tc>
        <w:tc>
          <w:tcPr>
            <w:tcW w:w="901" w:type="dxa"/>
            <w:vAlign w:val="top"/>
          </w:tcPr>
          <w:p w14:paraId="7817FCAC">
            <w:pPr>
              <w:pStyle w:val="6"/>
              <w:spacing w:before="93" w:line="183" w:lineRule="auto"/>
              <w:ind w:left="232"/>
              <w:rPr>
                <w:sz w:val="18"/>
                <w:szCs w:val="18"/>
              </w:rPr>
            </w:pPr>
            <w:r>
              <w:rPr>
                <w:spacing w:val="-2"/>
                <w:sz w:val="18"/>
                <w:szCs w:val="18"/>
              </w:rPr>
              <w:t>20000</w:t>
            </w:r>
          </w:p>
        </w:tc>
        <w:tc>
          <w:tcPr>
            <w:tcW w:w="1168" w:type="dxa"/>
            <w:vAlign w:val="top"/>
          </w:tcPr>
          <w:p w14:paraId="311E6596">
            <w:pPr>
              <w:rPr>
                <w:rFonts w:ascii="Arial"/>
                <w:sz w:val="21"/>
              </w:rPr>
            </w:pPr>
          </w:p>
        </w:tc>
        <w:tc>
          <w:tcPr>
            <w:tcW w:w="1102" w:type="dxa"/>
            <w:vAlign w:val="top"/>
          </w:tcPr>
          <w:p w14:paraId="1490A84B">
            <w:pPr>
              <w:pStyle w:val="6"/>
              <w:spacing w:before="65"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75B3415">
            <w:pPr>
              <w:rPr>
                <w:rFonts w:ascii="Arial"/>
                <w:sz w:val="21"/>
              </w:rPr>
            </w:pPr>
          </w:p>
        </w:tc>
        <w:tc>
          <w:tcPr>
            <w:tcW w:w="2129" w:type="dxa"/>
            <w:vAlign w:val="top"/>
          </w:tcPr>
          <w:p w14:paraId="17A7A0E0">
            <w:pPr>
              <w:pStyle w:val="6"/>
              <w:spacing w:before="65" w:line="220" w:lineRule="auto"/>
              <w:ind w:left="525"/>
              <w:rPr>
                <w:sz w:val="18"/>
                <w:szCs w:val="18"/>
              </w:rPr>
            </w:pPr>
            <w:r>
              <w:rPr>
                <w:spacing w:val="-2"/>
                <w:sz w:val="18"/>
                <w:szCs w:val="18"/>
              </w:rPr>
              <w:t>六方防捻钢绳</w:t>
            </w:r>
          </w:p>
        </w:tc>
      </w:tr>
      <w:tr w14:paraId="713D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3E0EB8C4">
            <w:pPr>
              <w:spacing w:before="60"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C042516">
            <w:pPr>
              <w:pStyle w:val="6"/>
              <w:spacing w:before="66" w:line="221" w:lineRule="auto"/>
              <w:ind w:left="721"/>
              <w:rPr>
                <w:sz w:val="18"/>
                <w:szCs w:val="18"/>
              </w:rPr>
            </w:pPr>
            <w:r>
              <w:rPr>
                <w:spacing w:val="-2"/>
                <w:sz w:val="18"/>
                <w:szCs w:val="18"/>
              </w:rPr>
              <w:t>初级导引绳</w:t>
            </w:r>
          </w:p>
        </w:tc>
        <w:tc>
          <w:tcPr>
            <w:tcW w:w="2236" w:type="dxa"/>
            <w:vAlign w:val="top"/>
          </w:tcPr>
          <w:p w14:paraId="4265C9A5">
            <w:pPr>
              <w:pStyle w:val="6"/>
              <w:spacing w:before="67" w:line="219" w:lineRule="auto"/>
              <w:ind w:left="581"/>
              <w:rPr>
                <w:sz w:val="18"/>
                <w:szCs w:val="18"/>
              </w:rPr>
            </w:pPr>
            <w:r>
              <w:rPr>
                <w:spacing w:val="-6"/>
                <w:sz w:val="18"/>
                <w:szCs w:val="18"/>
              </w:rPr>
              <w:t>Φ10</w:t>
            </w:r>
            <w:r>
              <w:rPr>
                <w:spacing w:val="-33"/>
                <w:sz w:val="18"/>
                <w:szCs w:val="18"/>
              </w:rPr>
              <w:t xml:space="preserve"> </w:t>
            </w:r>
            <w:r>
              <w:rPr>
                <w:spacing w:val="-6"/>
                <w:sz w:val="18"/>
                <w:szCs w:val="18"/>
              </w:rPr>
              <w:t>强力丝绳</w:t>
            </w:r>
          </w:p>
        </w:tc>
        <w:tc>
          <w:tcPr>
            <w:tcW w:w="719" w:type="dxa"/>
            <w:vAlign w:val="top"/>
          </w:tcPr>
          <w:p w14:paraId="0B2FD1ED">
            <w:pPr>
              <w:pStyle w:val="6"/>
              <w:spacing w:before="67" w:line="219" w:lineRule="auto"/>
              <w:ind w:left="272"/>
              <w:rPr>
                <w:sz w:val="18"/>
                <w:szCs w:val="18"/>
              </w:rPr>
            </w:pPr>
            <w:r>
              <w:rPr>
                <w:sz w:val="18"/>
                <w:szCs w:val="18"/>
              </w:rPr>
              <w:t>米</w:t>
            </w:r>
          </w:p>
        </w:tc>
        <w:tc>
          <w:tcPr>
            <w:tcW w:w="901" w:type="dxa"/>
            <w:vAlign w:val="top"/>
          </w:tcPr>
          <w:p w14:paraId="5C21AFFB">
            <w:pPr>
              <w:pStyle w:val="6"/>
              <w:spacing w:before="95" w:line="183" w:lineRule="auto"/>
              <w:ind w:left="229"/>
              <w:rPr>
                <w:sz w:val="18"/>
                <w:szCs w:val="18"/>
              </w:rPr>
            </w:pPr>
            <w:r>
              <w:rPr>
                <w:spacing w:val="-2"/>
                <w:sz w:val="18"/>
                <w:szCs w:val="18"/>
              </w:rPr>
              <w:t>40000</w:t>
            </w:r>
          </w:p>
        </w:tc>
        <w:tc>
          <w:tcPr>
            <w:tcW w:w="1168" w:type="dxa"/>
            <w:vAlign w:val="top"/>
          </w:tcPr>
          <w:p w14:paraId="4AD8E72A">
            <w:pPr>
              <w:rPr>
                <w:rFonts w:ascii="Arial"/>
                <w:sz w:val="21"/>
              </w:rPr>
            </w:pPr>
          </w:p>
        </w:tc>
        <w:tc>
          <w:tcPr>
            <w:tcW w:w="1102" w:type="dxa"/>
            <w:vAlign w:val="top"/>
          </w:tcPr>
          <w:p w14:paraId="10A304C4">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583E71B">
            <w:pPr>
              <w:rPr>
                <w:rFonts w:ascii="Arial"/>
                <w:sz w:val="21"/>
              </w:rPr>
            </w:pPr>
          </w:p>
        </w:tc>
        <w:tc>
          <w:tcPr>
            <w:tcW w:w="2129" w:type="dxa"/>
            <w:vAlign w:val="top"/>
          </w:tcPr>
          <w:p w14:paraId="2B922348">
            <w:pPr>
              <w:pStyle w:val="6"/>
              <w:spacing w:before="67" w:line="220" w:lineRule="auto"/>
              <w:ind w:left="525"/>
              <w:rPr>
                <w:sz w:val="18"/>
                <w:szCs w:val="18"/>
              </w:rPr>
            </w:pPr>
            <w:r>
              <w:rPr>
                <w:spacing w:val="-2"/>
                <w:sz w:val="18"/>
                <w:szCs w:val="18"/>
              </w:rPr>
              <w:t>六方防捻钢绳</w:t>
            </w:r>
          </w:p>
        </w:tc>
      </w:tr>
      <w:tr w14:paraId="2FF5B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D3801B8">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7C43546">
            <w:pPr>
              <w:pStyle w:val="6"/>
              <w:spacing w:before="67" w:line="221" w:lineRule="auto"/>
              <w:ind w:left="721"/>
              <w:rPr>
                <w:sz w:val="18"/>
                <w:szCs w:val="18"/>
              </w:rPr>
            </w:pPr>
            <w:r>
              <w:rPr>
                <w:spacing w:val="-2"/>
                <w:sz w:val="18"/>
                <w:szCs w:val="18"/>
              </w:rPr>
              <w:t>初级导引绳</w:t>
            </w:r>
          </w:p>
        </w:tc>
        <w:tc>
          <w:tcPr>
            <w:tcW w:w="2236" w:type="dxa"/>
            <w:vAlign w:val="top"/>
          </w:tcPr>
          <w:p w14:paraId="4692E3C0">
            <w:pPr>
              <w:pStyle w:val="6"/>
              <w:spacing w:before="67" w:line="221" w:lineRule="auto"/>
              <w:ind w:left="627"/>
              <w:rPr>
                <w:sz w:val="18"/>
                <w:szCs w:val="18"/>
              </w:rPr>
            </w:pPr>
            <w:r>
              <w:rPr>
                <w:spacing w:val="-6"/>
                <w:sz w:val="18"/>
                <w:szCs w:val="18"/>
              </w:rPr>
              <w:t>Φ3</w:t>
            </w:r>
            <w:r>
              <w:rPr>
                <w:spacing w:val="-40"/>
                <w:sz w:val="18"/>
                <w:szCs w:val="18"/>
              </w:rPr>
              <w:t xml:space="preserve"> </w:t>
            </w:r>
            <w:r>
              <w:rPr>
                <w:spacing w:val="-6"/>
                <w:sz w:val="18"/>
                <w:szCs w:val="18"/>
              </w:rPr>
              <w:t>迪尼玛绳</w:t>
            </w:r>
          </w:p>
        </w:tc>
        <w:tc>
          <w:tcPr>
            <w:tcW w:w="719" w:type="dxa"/>
            <w:vAlign w:val="top"/>
          </w:tcPr>
          <w:p w14:paraId="3ED63582">
            <w:pPr>
              <w:pStyle w:val="6"/>
              <w:spacing w:before="68" w:line="219" w:lineRule="auto"/>
              <w:ind w:left="272"/>
              <w:rPr>
                <w:sz w:val="18"/>
                <w:szCs w:val="18"/>
              </w:rPr>
            </w:pPr>
            <w:r>
              <w:rPr>
                <w:sz w:val="18"/>
                <w:szCs w:val="18"/>
              </w:rPr>
              <w:t>米</w:t>
            </w:r>
          </w:p>
        </w:tc>
        <w:tc>
          <w:tcPr>
            <w:tcW w:w="901" w:type="dxa"/>
            <w:vAlign w:val="top"/>
          </w:tcPr>
          <w:p w14:paraId="5051F54E">
            <w:pPr>
              <w:pStyle w:val="6"/>
              <w:spacing w:before="95" w:line="184" w:lineRule="auto"/>
              <w:ind w:left="198"/>
              <w:rPr>
                <w:sz w:val="18"/>
                <w:szCs w:val="18"/>
              </w:rPr>
            </w:pPr>
            <w:r>
              <w:rPr>
                <w:spacing w:val="-4"/>
                <w:sz w:val="18"/>
                <w:szCs w:val="18"/>
              </w:rPr>
              <w:t>100000</w:t>
            </w:r>
          </w:p>
        </w:tc>
        <w:tc>
          <w:tcPr>
            <w:tcW w:w="1168" w:type="dxa"/>
            <w:vAlign w:val="top"/>
          </w:tcPr>
          <w:p w14:paraId="75F40ADD">
            <w:pPr>
              <w:rPr>
                <w:rFonts w:ascii="Arial"/>
                <w:sz w:val="21"/>
              </w:rPr>
            </w:pPr>
          </w:p>
        </w:tc>
        <w:tc>
          <w:tcPr>
            <w:tcW w:w="1102" w:type="dxa"/>
            <w:vAlign w:val="top"/>
          </w:tcPr>
          <w:p w14:paraId="302F0A89">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E3B3AF0">
            <w:pPr>
              <w:rPr>
                <w:rFonts w:ascii="Arial"/>
                <w:sz w:val="21"/>
              </w:rPr>
            </w:pPr>
          </w:p>
        </w:tc>
        <w:tc>
          <w:tcPr>
            <w:tcW w:w="2129" w:type="dxa"/>
            <w:vAlign w:val="top"/>
          </w:tcPr>
          <w:p w14:paraId="6ADCE73A">
            <w:pPr>
              <w:pStyle w:val="6"/>
              <w:spacing w:before="67" w:line="220" w:lineRule="auto"/>
              <w:ind w:left="525"/>
              <w:rPr>
                <w:sz w:val="18"/>
                <w:szCs w:val="18"/>
              </w:rPr>
            </w:pPr>
            <w:r>
              <w:rPr>
                <w:spacing w:val="-2"/>
                <w:sz w:val="18"/>
                <w:szCs w:val="18"/>
              </w:rPr>
              <w:t>六方防捻钢绳</w:t>
            </w:r>
          </w:p>
        </w:tc>
      </w:tr>
      <w:tr w14:paraId="203BB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157FD286">
            <w:pPr>
              <w:spacing w:before="60"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0907183">
            <w:pPr>
              <w:pStyle w:val="6"/>
              <w:spacing w:before="67" w:line="220" w:lineRule="auto"/>
              <w:ind w:left="727"/>
              <w:rPr>
                <w:sz w:val="18"/>
                <w:szCs w:val="18"/>
              </w:rPr>
            </w:pPr>
            <w:r>
              <w:rPr>
                <w:spacing w:val="-3"/>
                <w:sz w:val="18"/>
                <w:szCs w:val="18"/>
              </w:rPr>
              <w:t>导线卡线器</w:t>
            </w:r>
          </w:p>
        </w:tc>
        <w:tc>
          <w:tcPr>
            <w:tcW w:w="2236" w:type="dxa"/>
            <w:vAlign w:val="top"/>
          </w:tcPr>
          <w:p w14:paraId="31563FA4">
            <w:pPr>
              <w:pStyle w:val="6"/>
              <w:spacing w:before="95" w:line="183" w:lineRule="auto"/>
              <w:ind w:left="850"/>
              <w:rPr>
                <w:sz w:val="18"/>
                <w:szCs w:val="18"/>
              </w:rPr>
            </w:pPr>
            <w:r>
              <w:rPr>
                <w:spacing w:val="-2"/>
                <w:sz w:val="18"/>
                <w:szCs w:val="18"/>
              </w:rPr>
              <w:t>SKLT60</w:t>
            </w:r>
          </w:p>
        </w:tc>
        <w:tc>
          <w:tcPr>
            <w:tcW w:w="719" w:type="dxa"/>
            <w:vAlign w:val="top"/>
          </w:tcPr>
          <w:p w14:paraId="0232CF1F">
            <w:pPr>
              <w:pStyle w:val="6"/>
              <w:spacing w:before="67" w:line="219" w:lineRule="auto"/>
              <w:ind w:left="272"/>
              <w:rPr>
                <w:sz w:val="18"/>
                <w:szCs w:val="18"/>
              </w:rPr>
            </w:pPr>
            <w:r>
              <w:rPr>
                <w:sz w:val="18"/>
                <w:szCs w:val="18"/>
              </w:rPr>
              <w:t>个</w:t>
            </w:r>
          </w:p>
        </w:tc>
        <w:tc>
          <w:tcPr>
            <w:tcW w:w="901" w:type="dxa"/>
            <w:vAlign w:val="top"/>
          </w:tcPr>
          <w:p w14:paraId="4D1D29C1">
            <w:pPr>
              <w:pStyle w:val="6"/>
              <w:spacing w:before="95" w:line="183" w:lineRule="auto"/>
              <w:ind w:left="321"/>
              <w:rPr>
                <w:sz w:val="18"/>
                <w:szCs w:val="18"/>
              </w:rPr>
            </w:pPr>
            <w:r>
              <w:rPr>
                <w:spacing w:val="-3"/>
                <w:sz w:val="18"/>
                <w:szCs w:val="18"/>
              </w:rPr>
              <w:t>240</w:t>
            </w:r>
          </w:p>
        </w:tc>
        <w:tc>
          <w:tcPr>
            <w:tcW w:w="1168" w:type="dxa"/>
            <w:vAlign w:val="top"/>
          </w:tcPr>
          <w:p w14:paraId="48BB4BAC">
            <w:pPr>
              <w:rPr>
                <w:rFonts w:ascii="Arial"/>
                <w:sz w:val="21"/>
              </w:rPr>
            </w:pPr>
          </w:p>
        </w:tc>
        <w:tc>
          <w:tcPr>
            <w:tcW w:w="1102" w:type="dxa"/>
            <w:vAlign w:val="top"/>
          </w:tcPr>
          <w:p w14:paraId="33F508F5">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54AC732">
            <w:pPr>
              <w:rPr>
                <w:rFonts w:ascii="Arial"/>
                <w:sz w:val="21"/>
              </w:rPr>
            </w:pPr>
          </w:p>
        </w:tc>
        <w:tc>
          <w:tcPr>
            <w:tcW w:w="2129" w:type="dxa"/>
            <w:vAlign w:val="top"/>
          </w:tcPr>
          <w:p w14:paraId="6157A49E">
            <w:pPr>
              <w:pStyle w:val="6"/>
              <w:spacing w:before="67" w:line="220" w:lineRule="auto"/>
              <w:ind w:left="635"/>
              <w:rPr>
                <w:sz w:val="18"/>
                <w:szCs w:val="18"/>
              </w:rPr>
            </w:pPr>
            <w:r>
              <w:rPr>
                <w:spacing w:val="-4"/>
                <w:sz w:val="18"/>
                <w:szCs w:val="18"/>
              </w:rPr>
              <w:t>450</w:t>
            </w:r>
            <w:r>
              <w:rPr>
                <w:spacing w:val="-27"/>
                <w:sz w:val="18"/>
                <w:szCs w:val="18"/>
              </w:rPr>
              <w:t xml:space="preserve"> </w:t>
            </w:r>
            <w:r>
              <w:rPr>
                <w:spacing w:val="-4"/>
                <w:sz w:val="18"/>
                <w:szCs w:val="18"/>
              </w:rPr>
              <w:t>导线用</w:t>
            </w:r>
          </w:p>
        </w:tc>
      </w:tr>
      <w:tr w14:paraId="4C6F9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01F7A9FB">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796EE4F">
            <w:pPr>
              <w:pStyle w:val="6"/>
              <w:spacing w:before="68" w:line="220" w:lineRule="auto"/>
              <w:ind w:left="722"/>
              <w:rPr>
                <w:sz w:val="18"/>
                <w:szCs w:val="18"/>
              </w:rPr>
            </w:pPr>
            <w:r>
              <w:rPr>
                <w:spacing w:val="-2"/>
                <w:sz w:val="18"/>
                <w:szCs w:val="18"/>
              </w:rPr>
              <w:t>地线卡线器</w:t>
            </w:r>
          </w:p>
        </w:tc>
        <w:tc>
          <w:tcPr>
            <w:tcW w:w="2236" w:type="dxa"/>
            <w:vAlign w:val="top"/>
          </w:tcPr>
          <w:p w14:paraId="5426CF05">
            <w:pPr>
              <w:pStyle w:val="6"/>
              <w:spacing w:before="96" w:line="183" w:lineRule="auto"/>
              <w:ind w:left="714"/>
              <w:rPr>
                <w:sz w:val="18"/>
                <w:szCs w:val="18"/>
              </w:rPr>
            </w:pPr>
            <w:r>
              <w:rPr>
                <w:spacing w:val="-1"/>
                <w:sz w:val="18"/>
                <w:szCs w:val="18"/>
              </w:rPr>
              <w:t>LKF54-240</w:t>
            </w:r>
          </w:p>
        </w:tc>
        <w:tc>
          <w:tcPr>
            <w:tcW w:w="719" w:type="dxa"/>
            <w:vAlign w:val="top"/>
          </w:tcPr>
          <w:p w14:paraId="401F2081">
            <w:pPr>
              <w:pStyle w:val="6"/>
              <w:spacing w:before="68" w:line="219" w:lineRule="auto"/>
              <w:ind w:left="272"/>
              <w:rPr>
                <w:sz w:val="18"/>
                <w:szCs w:val="18"/>
              </w:rPr>
            </w:pPr>
            <w:r>
              <w:rPr>
                <w:sz w:val="18"/>
                <w:szCs w:val="18"/>
              </w:rPr>
              <w:t>个</w:t>
            </w:r>
          </w:p>
        </w:tc>
        <w:tc>
          <w:tcPr>
            <w:tcW w:w="901" w:type="dxa"/>
            <w:vAlign w:val="top"/>
          </w:tcPr>
          <w:p w14:paraId="04C8A062">
            <w:pPr>
              <w:pStyle w:val="6"/>
              <w:spacing w:before="95" w:line="184" w:lineRule="auto"/>
              <w:ind w:left="378"/>
              <w:rPr>
                <w:sz w:val="18"/>
                <w:szCs w:val="18"/>
              </w:rPr>
            </w:pPr>
            <w:r>
              <w:rPr>
                <w:spacing w:val="-10"/>
                <w:sz w:val="18"/>
                <w:szCs w:val="18"/>
              </w:rPr>
              <w:t>10</w:t>
            </w:r>
          </w:p>
        </w:tc>
        <w:tc>
          <w:tcPr>
            <w:tcW w:w="1168" w:type="dxa"/>
            <w:vAlign w:val="top"/>
          </w:tcPr>
          <w:p w14:paraId="6F531B18">
            <w:pPr>
              <w:rPr>
                <w:rFonts w:ascii="Arial"/>
                <w:sz w:val="21"/>
              </w:rPr>
            </w:pPr>
          </w:p>
        </w:tc>
        <w:tc>
          <w:tcPr>
            <w:tcW w:w="1102" w:type="dxa"/>
            <w:vAlign w:val="top"/>
          </w:tcPr>
          <w:p w14:paraId="61B8D543">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65ECA0C">
            <w:pPr>
              <w:rPr>
                <w:rFonts w:ascii="Arial"/>
                <w:sz w:val="21"/>
              </w:rPr>
            </w:pPr>
          </w:p>
        </w:tc>
        <w:tc>
          <w:tcPr>
            <w:tcW w:w="2129" w:type="dxa"/>
            <w:vAlign w:val="top"/>
          </w:tcPr>
          <w:p w14:paraId="0F9A6B39">
            <w:pPr>
              <w:pStyle w:val="6"/>
              <w:spacing w:before="68" w:line="220" w:lineRule="auto"/>
              <w:ind w:left="795"/>
              <w:rPr>
                <w:sz w:val="18"/>
                <w:szCs w:val="18"/>
              </w:rPr>
            </w:pPr>
            <w:r>
              <w:rPr>
                <w:spacing w:val="-3"/>
                <w:sz w:val="18"/>
                <w:szCs w:val="18"/>
              </w:rPr>
              <w:t>地线用</w:t>
            </w:r>
          </w:p>
        </w:tc>
      </w:tr>
      <w:tr w14:paraId="740F8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6183768">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0409954">
            <w:pPr>
              <w:pStyle w:val="6"/>
              <w:spacing w:before="67" w:line="220" w:lineRule="auto"/>
              <w:ind w:left="373"/>
              <w:rPr>
                <w:sz w:val="18"/>
                <w:szCs w:val="18"/>
              </w:rPr>
            </w:pPr>
            <w:r>
              <w:rPr>
                <w:spacing w:val="-3"/>
                <w:sz w:val="18"/>
                <w:szCs w:val="18"/>
              </w:rPr>
              <w:t>防捻钢丝绳用卡线钳</w:t>
            </w:r>
          </w:p>
        </w:tc>
        <w:tc>
          <w:tcPr>
            <w:tcW w:w="2236" w:type="dxa"/>
            <w:vAlign w:val="top"/>
          </w:tcPr>
          <w:p w14:paraId="4A7DCA50">
            <w:pPr>
              <w:pStyle w:val="6"/>
              <w:spacing w:before="95" w:line="183" w:lineRule="auto"/>
              <w:ind w:left="938"/>
              <w:rPr>
                <w:sz w:val="18"/>
                <w:szCs w:val="18"/>
              </w:rPr>
            </w:pPr>
            <w:r>
              <w:rPr>
                <w:spacing w:val="-1"/>
                <w:sz w:val="18"/>
                <w:szCs w:val="18"/>
              </w:rPr>
              <w:t>KQ50</w:t>
            </w:r>
          </w:p>
        </w:tc>
        <w:tc>
          <w:tcPr>
            <w:tcW w:w="719" w:type="dxa"/>
            <w:vAlign w:val="top"/>
          </w:tcPr>
          <w:p w14:paraId="776786F6">
            <w:pPr>
              <w:pStyle w:val="6"/>
              <w:spacing w:before="67" w:line="219" w:lineRule="auto"/>
              <w:ind w:left="272"/>
              <w:rPr>
                <w:sz w:val="18"/>
                <w:szCs w:val="18"/>
              </w:rPr>
            </w:pPr>
            <w:r>
              <w:rPr>
                <w:sz w:val="18"/>
                <w:szCs w:val="18"/>
              </w:rPr>
              <w:t>个</w:t>
            </w:r>
          </w:p>
        </w:tc>
        <w:tc>
          <w:tcPr>
            <w:tcW w:w="901" w:type="dxa"/>
            <w:vAlign w:val="top"/>
          </w:tcPr>
          <w:p w14:paraId="6F349C47">
            <w:pPr>
              <w:pStyle w:val="6"/>
              <w:spacing w:before="96" w:line="183" w:lineRule="auto"/>
              <w:ind w:left="366"/>
              <w:rPr>
                <w:sz w:val="18"/>
                <w:szCs w:val="18"/>
              </w:rPr>
            </w:pPr>
            <w:r>
              <w:rPr>
                <w:spacing w:val="-4"/>
                <w:sz w:val="18"/>
                <w:szCs w:val="18"/>
              </w:rPr>
              <w:t>20</w:t>
            </w:r>
          </w:p>
        </w:tc>
        <w:tc>
          <w:tcPr>
            <w:tcW w:w="1168" w:type="dxa"/>
            <w:vAlign w:val="top"/>
          </w:tcPr>
          <w:p w14:paraId="216650B8">
            <w:pPr>
              <w:rPr>
                <w:rFonts w:ascii="Arial"/>
                <w:sz w:val="21"/>
              </w:rPr>
            </w:pPr>
          </w:p>
        </w:tc>
        <w:tc>
          <w:tcPr>
            <w:tcW w:w="1102" w:type="dxa"/>
            <w:vAlign w:val="top"/>
          </w:tcPr>
          <w:p w14:paraId="30EFA996">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7FEB285">
            <w:pPr>
              <w:rPr>
                <w:rFonts w:ascii="Arial"/>
                <w:sz w:val="21"/>
              </w:rPr>
            </w:pPr>
          </w:p>
        </w:tc>
        <w:tc>
          <w:tcPr>
            <w:tcW w:w="2129" w:type="dxa"/>
            <w:vAlign w:val="top"/>
          </w:tcPr>
          <w:p w14:paraId="7FB7C9D3">
            <w:pPr>
              <w:pStyle w:val="6"/>
              <w:spacing w:before="67" w:line="219" w:lineRule="auto"/>
              <w:ind w:left="413"/>
              <w:rPr>
                <w:sz w:val="18"/>
                <w:szCs w:val="18"/>
              </w:rPr>
            </w:pPr>
            <w:r>
              <w:rPr>
                <w:spacing w:val="-3"/>
                <w:sz w:val="18"/>
                <w:szCs w:val="18"/>
              </w:rPr>
              <w:t>适用直径</w:t>
            </w:r>
            <w:r>
              <w:rPr>
                <w:spacing w:val="-27"/>
                <w:sz w:val="18"/>
                <w:szCs w:val="18"/>
              </w:rPr>
              <w:t xml:space="preserve"> </w:t>
            </w:r>
            <w:r>
              <w:rPr>
                <w:spacing w:val="-3"/>
                <w:sz w:val="18"/>
                <w:szCs w:val="18"/>
              </w:rPr>
              <w:t>11～18</w:t>
            </w:r>
          </w:p>
        </w:tc>
      </w:tr>
      <w:tr w14:paraId="40F22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96417B9">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6CA5E34">
            <w:pPr>
              <w:pStyle w:val="6"/>
              <w:spacing w:before="67" w:line="220" w:lineRule="auto"/>
              <w:ind w:left="373"/>
              <w:rPr>
                <w:sz w:val="18"/>
                <w:szCs w:val="18"/>
              </w:rPr>
            </w:pPr>
            <w:r>
              <w:rPr>
                <w:spacing w:val="-3"/>
                <w:sz w:val="18"/>
                <w:szCs w:val="18"/>
              </w:rPr>
              <w:t>防捻钢丝绳用卡线钳</w:t>
            </w:r>
          </w:p>
        </w:tc>
        <w:tc>
          <w:tcPr>
            <w:tcW w:w="2236" w:type="dxa"/>
            <w:vAlign w:val="top"/>
          </w:tcPr>
          <w:p w14:paraId="5980BDB2">
            <w:pPr>
              <w:pStyle w:val="6"/>
              <w:spacing w:before="95" w:line="183" w:lineRule="auto"/>
              <w:ind w:left="892"/>
              <w:rPr>
                <w:sz w:val="18"/>
                <w:szCs w:val="18"/>
              </w:rPr>
            </w:pPr>
            <w:r>
              <w:rPr>
                <w:spacing w:val="-1"/>
                <w:sz w:val="18"/>
                <w:szCs w:val="18"/>
              </w:rPr>
              <w:t>KQ220</w:t>
            </w:r>
          </w:p>
        </w:tc>
        <w:tc>
          <w:tcPr>
            <w:tcW w:w="719" w:type="dxa"/>
            <w:vAlign w:val="top"/>
          </w:tcPr>
          <w:p w14:paraId="531A40D5">
            <w:pPr>
              <w:rPr>
                <w:rFonts w:ascii="Arial"/>
                <w:sz w:val="21"/>
              </w:rPr>
            </w:pPr>
          </w:p>
        </w:tc>
        <w:tc>
          <w:tcPr>
            <w:tcW w:w="901" w:type="dxa"/>
            <w:vAlign w:val="top"/>
          </w:tcPr>
          <w:p w14:paraId="3A3D2EFC">
            <w:pPr>
              <w:pStyle w:val="6"/>
              <w:spacing w:before="94" w:line="184" w:lineRule="auto"/>
              <w:ind w:left="378"/>
              <w:rPr>
                <w:sz w:val="18"/>
                <w:szCs w:val="18"/>
              </w:rPr>
            </w:pPr>
            <w:r>
              <w:rPr>
                <w:spacing w:val="-10"/>
                <w:sz w:val="18"/>
                <w:szCs w:val="18"/>
              </w:rPr>
              <w:t>10</w:t>
            </w:r>
          </w:p>
        </w:tc>
        <w:tc>
          <w:tcPr>
            <w:tcW w:w="1168" w:type="dxa"/>
            <w:vAlign w:val="top"/>
          </w:tcPr>
          <w:p w14:paraId="7171C5F0">
            <w:pPr>
              <w:rPr>
                <w:rFonts w:ascii="Arial"/>
                <w:sz w:val="21"/>
              </w:rPr>
            </w:pPr>
          </w:p>
        </w:tc>
        <w:tc>
          <w:tcPr>
            <w:tcW w:w="1102" w:type="dxa"/>
            <w:vAlign w:val="top"/>
          </w:tcPr>
          <w:p w14:paraId="5BAB144F">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647C8D3">
            <w:pPr>
              <w:rPr>
                <w:rFonts w:ascii="Arial"/>
                <w:sz w:val="21"/>
              </w:rPr>
            </w:pPr>
          </w:p>
        </w:tc>
        <w:tc>
          <w:tcPr>
            <w:tcW w:w="2129" w:type="dxa"/>
            <w:vAlign w:val="top"/>
          </w:tcPr>
          <w:p w14:paraId="7676BE81">
            <w:pPr>
              <w:pStyle w:val="6"/>
              <w:spacing w:before="67" w:line="219" w:lineRule="auto"/>
              <w:ind w:left="593"/>
              <w:rPr>
                <w:sz w:val="18"/>
                <w:szCs w:val="18"/>
              </w:rPr>
            </w:pPr>
            <w:r>
              <w:rPr>
                <w:spacing w:val="-3"/>
                <w:sz w:val="18"/>
                <w:szCs w:val="18"/>
              </w:rPr>
              <w:t>适用直径</w:t>
            </w:r>
            <w:r>
              <w:rPr>
                <w:spacing w:val="-36"/>
                <w:sz w:val="18"/>
                <w:szCs w:val="18"/>
              </w:rPr>
              <w:t xml:space="preserve"> </w:t>
            </w:r>
            <w:r>
              <w:rPr>
                <w:spacing w:val="-3"/>
                <w:sz w:val="18"/>
                <w:szCs w:val="18"/>
              </w:rPr>
              <w:t>28</w:t>
            </w:r>
          </w:p>
        </w:tc>
      </w:tr>
      <w:tr w14:paraId="74D46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45D4277">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5CFCBF3">
            <w:pPr>
              <w:pStyle w:val="6"/>
              <w:spacing w:before="68" w:line="219" w:lineRule="auto"/>
              <w:ind w:left="544"/>
              <w:rPr>
                <w:sz w:val="18"/>
                <w:szCs w:val="18"/>
              </w:rPr>
            </w:pPr>
            <w:r>
              <w:rPr>
                <w:spacing w:val="-2"/>
                <w:sz w:val="18"/>
                <w:szCs w:val="18"/>
              </w:rPr>
              <w:t>牵引板（导线）</w:t>
            </w:r>
          </w:p>
        </w:tc>
        <w:tc>
          <w:tcPr>
            <w:tcW w:w="2236" w:type="dxa"/>
            <w:vAlign w:val="top"/>
          </w:tcPr>
          <w:p w14:paraId="00B345A3">
            <w:pPr>
              <w:pStyle w:val="6"/>
              <w:spacing w:before="68" w:line="219" w:lineRule="auto"/>
              <w:ind w:left="853"/>
              <w:rPr>
                <w:sz w:val="18"/>
                <w:szCs w:val="18"/>
              </w:rPr>
            </w:pPr>
            <w:r>
              <w:rPr>
                <w:sz w:val="18"/>
                <w:szCs w:val="18"/>
              </w:rPr>
              <w:t>一牵一</w:t>
            </w:r>
          </w:p>
        </w:tc>
        <w:tc>
          <w:tcPr>
            <w:tcW w:w="719" w:type="dxa"/>
            <w:vAlign w:val="top"/>
          </w:tcPr>
          <w:p w14:paraId="74565FB9">
            <w:pPr>
              <w:pStyle w:val="6"/>
              <w:spacing w:before="69" w:line="219" w:lineRule="auto"/>
              <w:ind w:left="276"/>
              <w:rPr>
                <w:sz w:val="18"/>
                <w:szCs w:val="18"/>
              </w:rPr>
            </w:pPr>
            <w:r>
              <w:rPr>
                <w:sz w:val="18"/>
                <w:szCs w:val="18"/>
              </w:rPr>
              <w:t>副</w:t>
            </w:r>
          </w:p>
        </w:tc>
        <w:tc>
          <w:tcPr>
            <w:tcW w:w="901" w:type="dxa"/>
            <w:vAlign w:val="top"/>
          </w:tcPr>
          <w:p w14:paraId="5BEE56FD">
            <w:pPr>
              <w:pStyle w:val="6"/>
              <w:spacing w:before="97" w:line="183" w:lineRule="auto"/>
              <w:ind w:left="412"/>
              <w:rPr>
                <w:sz w:val="18"/>
                <w:szCs w:val="18"/>
              </w:rPr>
            </w:pPr>
            <w:r>
              <w:rPr>
                <w:sz w:val="18"/>
                <w:szCs w:val="18"/>
              </w:rPr>
              <w:t>2</w:t>
            </w:r>
          </w:p>
        </w:tc>
        <w:tc>
          <w:tcPr>
            <w:tcW w:w="1168" w:type="dxa"/>
            <w:vAlign w:val="top"/>
          </w:tcPr>
          <w:p w14:paraId="4E56DE48">
            <w:pPr>
              <w:rPr>
                <w:rFonts w:ascii="Arial"/>
                <w:sz w:val="21"/>
              </w:rPr>
            </w:pPr>
          </w:p>
        </w:tc>
        <w:tc>
          <w:tcPr>
            <w:tcW w:w="1102" w:type="dxa"/>
            <w:vAlign w:val="top"/>
          </w:tcPr>
          <w:p w14:paraId="59BE7688">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68D34D8">
            <w:pPr>
              <w:rPr>
                <w:rFonts w:ascii="Arial"/>
                <w:sz w:val="21"/>
              </w:rPr>
            </w:pPr>
          </w:p>
        </w:tc>
        <w:tc>
          <w:tcPr>
            <w:tcW w:w="2129" w:type="dxa"/>
            <w:vAlign w:val="top"/>
          </w:tcPr>
          <w:p w14:paraId="73C82BD6">
            <w:pPr>
              <w:rPr>
                <w:rFonts w:ascii="Arial"/>
                <w:sz w:val="21"/>
              </w:rPr>
            </w:pPr>
          </w:p>
        </w:tc>
      </w:tr>
      <w:tr w14:paraId="70AC9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BF486A8">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47CB839">
            <w:pPr>
              <w:pStyle w:val="6"/>
              <w:spacing w:before="68" w:line="219" w:lineRule="auto"/>
              <w:ind w:left="542"/>
              <w:rPr>
                <w:sz w:val="18"/>
                <w:szCs w:val="18"/>
              </w:rPr>
            </w:pPr>
            <w:r>
              <w:rPr>
                <w:spacing w:val="-2"/>
                <w:sz w:val="18"/>
                <w:szCs w:val="18"/>
              </w:rPr>
              <w:t>装配式牵引装置</w:t>
            </w:r>
          </w:p>
        </w:tc>
        <w:tc>
          <w:tcPr>
            <w:tcW w:w="2236" w:type="dxa"/>
            <w:vAlign w:val="top"/>
          </w:tcPr>
          <w:p w14:paraId="787FFFD2">
            <w:pPr>
              <w:pStyle w:val="6"/>
              <w:spacing w:before="97" w:line="183" w:lineRule="auto"/>
              <w:ind w:left="762"/>
              <w:rPr>
                <w:sz w:val="18"/>
                <w:szCs w:val="18"/>
              </w:rPr>
            </w:pPr>
            <w:r>
              <w:rPr>
                <w:spacing w:val="-1"/>
                <w:sz w:val="18"/>
                <w:szCs w:val="18"/>
              </w:rPr>
              <w:t>SLQT-460</w:t>
            </w:r>
          </w:p>
        </w:tc>
        <w:tc>
          <w:tcPr>
            <w:tcW w:w="719" w:type="dxa"/>
            <w:vAlign w:val="top"/>
          </w:tcPr>
          <w:p w14:paraId="53839B08">
            <w:pPr>
              <w:pStyle w:val="6"/>
              <w:spacing w:before="69" w:line="219" w:lineRule="auto"/>
              <w:ind w:left="272"/>
              <w:rPr>
                <w:sz w:val="18"/>
                <w:szCs w:val="18"/>
              </w:rPr>
            </w:pPr>
            <w:r>
              <w:rPr>
                <w:sz w:val="18"/>
                <w:szCs w:val="18"/>
              </w:rPr>
              <w:t>个</w:t>
            </w:r>
          </w:p>
        </w:tc>
        <w:tc>
          <w:tcPr>
            <w:tcW w:w="901" w:type="dxa"/>
            <w:vAlign w:val="top"/>
          </w:tcPr>
          <w:p w14:paraId="7B960CD0">
            <w:pPr>
              <w:pStyle w:val="6"/>
              <w:spacing w:before="96" w:line="184" w:lineRule="auto"/>
              <w:ind w:left="378"/>
              <w:rPr>
                <w:sz w:val="18"/>
                <w:szCs w:val="18"/>
              </w:rPr>
            </w:pPr>
            <w:r>
              <w:rPr>
                <w:spacing w:val="-10"/>
                <w:sz w:val="18"/>
                <w:szCs w:val="18"/>
              </w:rPr>
              <w:t>16</w:t>
            </w:r>
          </w:p>
        </w:tc>
        <w:tc>
          <w:tcPr>
            <w:tcW w:w="1168" w:type="dxa"/>
            <w:vAlign w:val="top"/>
          </w:tcPr>
          <w:p w14:paraId="4498A55D">
            <w:pPr>
              <w:rPr>
                <w:rFonts w:ascii="Arial"/>
                <w:sz w:val="21"/>
              </w:rPr>
            </w:pPr>
          </w:p>
        </w:tc>
        <w:tc>
          <w:tcPr>
            <w:tcW w:w="1102" w:type="dxa"/>
            <w:vAlign w:val="top"/>
          </w:tcPr>
          <w:p w14:paraId="649447C6">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06CBA3BF">
            <w:pPr>
              <w:rPr>
                <w:rFonts w:ascii="Arial"/>
                <w:sz w:val="21"/>
              </w:rPr>
            </w:pPr>
          </w:p>
        </w:tc>
        <w:tc>
          <w:tcPr>
            <w:tcW w:w="2129" w:type="dxa"/>
            <w:vAlign w:val="top"/>
          </w:tcPr>
          <w:p w14:paraId="0892BA71">
            <w:pPr>
              <w:rPr>
                <w:rFonts w:ascii="Arial"/>
                <w:sz w:val="21"/>
              </w:rPr>
            </w:pPr>
          </w:p>
        </w:tc>
      </w:tr>
      <w:tr w14:paraId="449BC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8B43515">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54FFAD2">
            <w:pPr>
              <w:pStyle w:val="6"/>
              <w:spacing w:before="68" w:line="219" w:lineRule="auto"/>
              <w:ind w:left="724"/>
              <w:rPr>
                <w:sz w:val="18"/>
                <w:szCs w:val="18"/>
              </w:rPr>
            </w:pPr>
            <w:r>
              <w:rPr>
                <w:spacing w:val="-2"/>
                <w:sz w:val="18"/>
                <w:szCs w:val="18"/>
              </w:rPr>
              <w:t>液压断线钳</w:t>
            </w:r>
          </w:p>
        </w:tc>
        <w:tc>
          <w:tcPr>
            <w:tcW w:w="2236" w:type="dxa"/>
            <w:vAlign w:val="top"/>
          </w:tcPr>
          <w:p w14:paraId="79C39889">
            <w:pPr>
              <w:pStyle w:val="6"/>
              <w:spacing w:before="96" w:line="183" w:lineRule="auto"/>
              <w:ind w:left="847"/>
              <w:rPr>
                <w:sz w:val="18"/>
                <w:szCs w:val="18"/>
              </w:rPr>
            </w:pPr>
            <w:r>
              <w:rPr>
                <w:spacing w:val="-1"/>
                <w:sz w:val="18"/>
                <w:szCs w:val="18"/>
              </w:rPr>
              <w:t>KLQ-45</w:t>
            </w:r>
          </w:p>
        </w:tc>
        <w:tc>
          <w:tcPr>
            <w:tcW w:w="719" w:type="dxa"/>
            <w:vAlign w:val="top"/>
          </w:tcPr>
          <w:p w14:paraId="3FB1A8ED">
            <w:pPr>
              <w:pStyle w:val="6"/>
              <w:spacing w:before="68" w:line="221" w:lineRule="auto"/>
              <w:ind w:left="272"/>
              <w:rPr>
                <w:sz w:val="18"/>
                <w:szCs w:val="18"/>
              </w:rPr>
            </w:pPr>
            <w:r>
              <w:rPr>
                <w:sz w:val="18"/>
                <w:szCs w:val="18"/>
              </w:rPr>
              <w:t>把</w:t>
            </w:r>
          </w:p>
        </w:tc>
        <w:tc>
          <w:tcPr>
            <w:tcW w:w="901" w:type="dxa"/>
            <w:vAlign w:val="top"/>
          </w:tcPr>
          <w:p w14:paraId="3076EFF4">
            <w:pPr>
              <w:pStyle w:val="6"/>
              <w:spacing w:before="95" w:line="184" w:lineRule="auto"/>
              <w:ind w:left="378"/>
              <w:rPr>
                <w:sz w:val="18"/>
                <w:szCs w:val="18"/>
              </w:rPr>
            </w:pPr>
            <w:r>
              <w:rPr>
                <w:spacing w:val="-10"/>
                <w:sz w:val="18"/>
                <w:szCs w:val="18"/>
              </w:rPr>
              <w:t>12</w:t>
            </w:r>
          </w:p>
        </w:tc>
        <w:tc>
          <w:tcPr>
            <w:tcW w:w="1168" w:type="dxa"/>
            <w:vAlign w:val="top"/>
          </w:tcPr>
          <w:p w14:paraId="6B5CDA57">
            <w:pPr>
              <w:rPr>
                <w:rFonts w:ascii="Arial"/>
                <w:sz w:val="21"/>
              </w:rPr>
            </w:pPr>
          </w:p>
        </w:tc>
        <w:tc>
          <w:tcPr>
            <w:tcW w:w="1102" w:type="dxa"/>
            <w:vAlign w:val="top"/>
          </w:tcPr>
          <w:p w14:paraId="2DF43CF3">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2741678">
            <w:pPr>
              <w:rPr>
                <w:rFonts w:ascii="Arial"/>
                <w:sz w:val="21"/>
              </w:rPr>
            </w:pPr>
          </w:p>
        </w:tc>
        <w:tc>
          <w:tcPr>
            <w:tcW w:w="2129" w:type="dxa"/>
            <w:vAlign w:val="top"/>
          </w:tcPr>
          <w:p w14:paraId="317F4360">
            <w:pPr>
              <w:pStyle w:val="6"/>
              <w:spacing w:before="68" w:line="220" w:lineRule="auto"/>
              <w:ind w:left="795"/>
              <w:rPr>
                <w:sz w:val="18"/>
                <w:szCs w:val="18"/>
              </w:rPr>
            </w:pPr>
            <w:r>
              <w:rPr>
                <w:spacing w:val="-3"/>
                <w:sz w:val="18"/>
                <w:szCs w:val="18"/>
              </w:rPr>
              <w:t>地线用</w:t>
            </w:r>
          </w:p>
        </w:tc>
      </w:tr>
      <w:tr w14:paraId="59A26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585178C">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DD52C27">
            <w:pPr>
              <w:pStyle w:val="6"/>
              <w:spacing w:before="68" w:line="219" w:lineRule="auto"/>
              <w:ind w:left="633"/>
              <w:rPr>
                <w:sz w:val="18"/>
                <w:szCs w:val="18"/>
              </w:rPr>
            </w:pPr>
            <w:r>
              <w:rPr>
                <w:spacing w:val="-2"/>
                <w:sz w:val="18"/>
                <w:szCs w:val="18"/>
              </w:rPr>
              <w:t>链条式断线钳</w:t>
            </w:r>
          </w:p>
        </w:tc>
        <w:tc>
          <w:tcPr>
            <w:tcW w:w="2236" w:type="dxa"/>
            <w:vAlign w:val="top"/>
          </w:tcPr>
          <w:p w14:paraId="2FB38ABE">
            <w:pPr>
              <w:rPr>
                <w:rFonts w:ascii="Arial"/>
                <w:sz w:val="21"/>
              </w:rPr>
            </w:pPr>
          </w:p>
        </w:tc>
        <w:tc>
          <w:tcPr>
            <w:tcW w:w="719" w:type="dxa"/>
            <w:vAlign w:val="top"/>
          </w:tcPr>
          <w:p w14:paraId="55BA84BD">
            <w:pPr>
              <w:pStyle w:val="6"/>
              <w:spacing w:before="68" w:line="221" w:lineRule="auto"/>
              <w:ind w:left="272"/>
              <w:rPr>
                <w:sz w:val="18"/>
                <w:szCs w:val="18"/>
              </w:rPr>
            </w:pPr>
            <w:r>
              <w:rPr>
                <w:sz w:val="18"/>
                <w:szCs w:val="18"/>
              </w:rPr>
              <w:t>把</w:t>
            </w:r>
          </w:p>
        </w:tc>
        <w:tc>
          <w:tcPr>
            <w:tcW w:w="901" w:type="dxa"/>
            <w:vAlign w:val="top"/>
          </w:tcPr>
          <w:p w14:paraId="4AD508D6">
            <w:pPr>
              <w:pStyle w:val="6"/>
              <w:spacing w:before="96" w:line="183" w:lineRule="auto"/>
              <w:ind w:left="368"/>
              <w:rPr>
                <w:sz w:val="18"/>
                <w:szCs w:val="18"/>
              </w:rPr>
            </w:pPr>
            <w:r>
              <w:rPr>
                <w:spacing w:val="-5"/>
                <w:sz w:val="18"/>
                <w:szCs w:val="18"/>
              </w:rPr>
              <w:t>32</w:t>
            </w:r>
          </w:p>
        </w:tc>
        <w:tc>
          <w:tcPr>
            <w:tcW w:w="1168" w:type="dxa"/>
            <w:vAlign w:val="top"/>
          </w:tcPr>
          <w:p w14:paraId="2503536B">
            <w:pPr>
              <w:rPr>
                <w:rFonts w:ascii="Arial"/>
                <w:sz w:val="21"/>
              </w:rPr>
            </w:pPr>
          </w:p>
        </w:tc>
        <w:tc>
          <w:tcPr>
            <w:tcW w:w="1102" w:type="dxa"/>
            <w:vAlign w:val="top"/>
          </w:tcPr>
          <w:p w14:paraId="3C7BE1D3">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5F2E152C">
            <w:pPr>
              <w:rPr>
                <w:rFonts w:ascii="Arial"/>
                <w:sz w:val="21"/>
              </w:rPr>
            </w:pPr>
          </w:p>
        </w:tc>
        <w:tc>
          <w:tcPr>
            <w:tcW w:w="2129" w:type="dxa"/>
            <w:vAlign w:val="top"/>
          </w:tcPr>
          <w:p w14:paraId="7588E2E9">
            <w:pPr>
              <w:pStyle w:val="6"/>
              <w:spacing w:before="68" w:line="220" w:lineRule="auto"/>
              <w:ind w:left="799"/>
              <w:rPr>
                <w:sz w:val="18"/>
                <w:szCs w:val="18"/>
              </w:rPr>
            </w:pPr>
            <w:r>
              <w:rPr>
                <w:spacing w:val="-4"/>
                <w:sz w:val="18"/>
                <w:szCs w:val="18"/>
              </w:rPr>
              <w:t>导线用</w:t>
            </w:r>
          </w:p>
        </w:tc>
      </w:tr>
      <w:tr w14:paraId="51214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56E82929">
            <w:pPr>
              <w:spacing w:before="216"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FB7FC52">
            <w:pPr>
              <w:pStyle w:val="6"/>
              <w:spacing w:before="223" w:line="220" w:lineRule="auto"/>
              <w:ind w:left="736"/>
              <w:rPr>
                <w:sz w:val="18"/>
                <w:szCs w:val="18"/>
              </w:rPr>
            </w:pPr>
            <w:r>
              <w:rPr>
                <w:spacing w:val="-5"/>
                <w:sz w:val="18"/>
                <w:szCs w:val="18"/>
              </w:rPr>
              <w:t>网套连接器</w:t>
            </w:r>
          </w:p>
        </w:tc>
        <w:tc>
          <w:tcPr>
            <w:tcW w:w="2236" w:type="dxa"/>
            <w:vAlign w:val="top"/>
          </w:tcPr>
          <w:p w14:paraId="15C547CD">
            <w:pPr>
              <w:pStyle w:val="6"/>
              <w:spacing w:before="67" w:line="219" w:lineRule="auto"/>
              <w:ind w:left="508"/>
              <w:rPr>
                <w:sz w:val="18"/>
                <w:szCs w:val="18"/>
              </w:rPr>
            </w:pPr>
            <w:r>
              <w:rPr>
                <w:spacing w:val="-1"/>
                <w:sz w:val="18"/>
                <w:szCs w:val="18"/>
              </w:rPr>
              <w:t>WT150-240</w:t>
            </w:r>
            <w:r>
              <w:rPr>
                <w:spacing w:val="-38"/>
                <w:sz w:val="18"/>
                <w:szCs w:val="18"/>
              </w:rPr>
              <w:t xml:space="preserve"> </w:t>
            </w:r>
            <w:r>
              <w:rPr>
                <w:spacing w:val="-1"/>
                <w:sz w:val="18"/>
                <w:szCs w:val="18"/>
              </w:rPr>
              <w:t>单头</w:t>
            </w:r>
          </w:p>
          <w:p w14:paraId="2F8D5CA4">
            <w:pPr>
              <w:pStyle w:val="6"/>
              <w:spacing w:before="97" w:line="232" w:lineRule="auto"/>
              <w:ind w:left="771"/>
              <w:rPr>
                <w:sz w:val="18"/>
                <w:szCs w:val="18"/>
              </w:rPr>
            </w:pPr>
            <w:r>
              <w:rPr>
                <w:spacing w:val="-3"/>
                <w:sz w:val="18"/>
                <w:szCs w:val="18"/>
              </w:rPr>
              <w:t>（30kN）</w:t>
            </w:r>
          </w:p>
        </w:tc>
        <w:tc>
          <w:tcPr>
            <w:tcW w:w="719" w:type="dxa"/>
            <w:vAlign w:val="top"/>
          </w:tcPr>
          <w:p w14:paraId="1564B6D2">
            <w:pPr>
              <w:pStyle w:val="6"/>
              <w:spacing w:before="223" w:line="219" w:lineRule="auto"/>
              <w:ind w:left="276"/>
              <w:rPr>
                <w:sz w:val="18"/>
                <w:szCs w:val="18"/>
              </w:rPr>
            </w:pPr>
            <w:r>
              <w:rPr>
                <w:sz w:val="18"/>
                <w:szCs w:val="18"/>
              </w:rPr>
              <w:t>副</w:t>
            </w:r>
          </w:p>
        </w:tc>
        <w:tc>
          <w:tcPr>
            <w:tcW w:w="901" w:type="dxa"/>
            <w:vAlign w:val="top"/>
          </w:tcPr>
          <w:p w14:paraId="28C0123A">
            <w:pPr>
              <w:pStyle w:val="6"/>
              <w:spacing w:before="252" w:line="183" w:lineRule="auto"/>
              <w:ind w:left="411"/>
              <w:rPr>
                <w:sz w:val="18"/>
                <w:szCs w:val="18"/>
              </w:rPr>
            </w:pPr>
            <w:r>
              <w:rPr>
                <w:sz w:val="18"/>
                <w:szCs w:val="18"/>
              </w:rPr>
              <w:t>6</w:t>
            </w:r>
          </w:p>
        </w:tc>
        <w:tc>
          <w:tcPr>
            <w:tcW w:w="1168" w:type="dxa"/>
            <w:vAlign w:val="top"/>
          </w:tcPr>
          <w:p w14:paraId="55BCD317">
            <w:pPr>
              <w:rPr>
                <w:rFonts w:ascii="Arial"/>
                <w:sz w:val="21"/>
              </w:rPr>
            </w:pPr>
          </w:p>
        </w:tc>
        <w:tc>
          <w:tcPr>
            <w:tcW w:w="1102" w:type="dxa"/>
            <w:vAlign w:val="top"/>
          </w:tcPr>
          <w:p w14:paraId="256A85FD">
            <w:pPr>
              <w:pStyle w:val="6"/>
              <w:spacing w:before="223"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594EC4B">
            <w:pPr>
              <w:rPr>
                <w:rFonts w:ascii="Arial"/>
                <w:sz w:val="21"/>
              </w:rPr>
            </w:pPr>
          </w:p>
        </w:tc>
        <w:tc>
          <w:tcPr>
            <w:tcW w:w="2129" w:type="dxa"/>
            <w:vAlign w:val="top"/>
          </w:tcPr>
          <w:p w14:paraId="423B1E19">
            <w:pPr>
              <w:rPr>
                <w:rFonts w:ascii="Arial"/>
                <w:sz w:val="21"/>
              </w:rPr>
            </w:pPr>
          </w:p>
        </w:tc>
      </w:tr>
      <w:tr w14:paraId="0DAE2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08EC203B">
            <w:pPr>
              <w:spacing w:before="217"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AD272E1">
            <w:pPr>
              <w:pStyle w:val="6"/>
              <w:spacing w:before="224" w:line="220" w:lineRule="auto"/>
              <w:ind w:left="736"/>
              <w:rPr>
                <w:sz w:val="18"/>
                <w:szCs w:val="18"/>
              </w:rPr>
            </w:pPr>
            <w:r>
              <w:rPr>
                <w:spacing w:val="-5"/>
                <w:sz w:val="18"/>
                <w:szCs w:val="18"/>
              </w:rPr>
              <w:t>网套连接器</w:t>
            </w:r>
          </w:p>
        </w:tc>
        <w:tc>
          <w:tcPr>
            <w:tcW w:w="2236" w:type="dxa"/>
            <w:vAlign w:val="top"/>
          </w:tcPr>
          <w:p w14:paraId="24C71564">
            <w:pPr>
              <w:pStyle w:val="6"/>
              <w:spacing w:before="68" w:line="219" w:lineRule="auto"/>
              <w:ind w:left="508"/>
              <w:rPr>
                <w:sz w:val="18"/>
                <w:szCs w:val="18"/>
              </w:rPr>
            </w:pPr>
            <w:r>
              <w:rPr>
                <w:spacing w:val="-1"/>
                <w:sz w:val="18"/>
                <w:szCs w:val="18"/>
              </w:rPr>
              <w:t>WT150-240</w:t>
            </w:r>
            <w:r>
              <w:rPr>
                <w:spacing w:val="-38"/>
                <w:sz w:val="18"/>
                <w:szCs w:val="18"/>
              </w:rPr>
              <w:t xml:space="preserve"> </w:t>
            </w:r>
            <w:r>
              <w:rPr>
                <w:spacing w:val="-1"/>
                <w:sz w:val="18"/>
                <w:szCs w:val="18"/>
              </w:rPr>
              <w:t>双头</w:t>
            </w:r>
          </w:p>
          <w:p w14:paraId="7B8B33C1">
            <w:pPr>
              <w:pStyle w:val="6"/>
              <w:spacing w:before="97" w:line="232" w:lineRule="auto"/>
              <w:ind w:left="771"/>
              <w:rPr>
                <w:sz w:val="18"/>
                <w:szCs w:val="18"/>
              </w:rPr>
            </w:pPr>
            <w:r>
              <w:rPr>
                <w:spacing w:val="-3"/>
                <w:sz w:val="18"/>
                <w:szCs w:val="18"/>
              </w:rPr>
              <w:t>（30kN）</w:t>
            </w:r>
          </w:p>
        </w:tc>
        <w:tc>
          <w:tcPr>
            <w:tcW w:w="719" w:type="dxa"/>
            <w:vAlign w:val="top"/>
          </w:tcPr>
          <w:p w14:paraId="26CEC12F">
            <w:pPr>
              <w:pStyle w:val="6"/>
              <w:spacing w:before="224" w:line="219" w:lineRule="auto"/>
              <w:ind w:left="276"/>
              <w:rPr>
                <w:sz w:val="18"/>
                <w:szCs w:val="18"/>
              </w:rPr>
            </w:pPr>
            <w:r>
              <w:rPr>
                <w:sz w:val="18"/>
                <w:szCs w:val="18"/>
              </w:rPr>
              <w:t>副</w:t>
            </w:r>
          </w:p>
        </w:tc>
        <w:tc>
          <w:tcPr>
            <w:tcW w:w="901" w:type="dxa"/>
            <w:vAlign w:val="top"/>
          </w:tcPr>
          <w:p w14:paraId="7ABC669B">
            <w:pPr>
              <w:pStyle w:val="6"/>
              <w:spacing w:before="252" w:line="183" w:lineRule="auto"/>
              <w:ind w:left="411"/>
              <w:rPr>
                <w:sz w:val="18"/>
                <w:szCs w:val="18"/>
              </w:rPr>
            </w:pPr>
            <w:r>
              <w:rPr>
                <w:sz w:val="18"/>
                <w:szCs w:val="18"/>
              </w:rPr>
              <w:t>6</w:t>
            </w:r>
          </w:p>
        </w:tc>
        <w:tc>
          <w:tcPr>
            <w:tcW w:w="1168" w:type="dxa"/>
            <w:vAlign w:val="top"/>
          </w:tcPr>
          <w:p w14:paraId="737C6AB6">
            <w:pPr>
              <w:rPr>
                <w:rFonts w:ascii="Arial"/>
                <w:sz w:val="21"/>
              </w:rPr>
            </w:pPr>
          </w:p>
        </w:tc>
        <w:tc>
          <w:tcPr>
            <w:tcW w:w="1102" w:type="dxa"/>
            <w:vAlign w:val="top"/>
          </w:tcPr>
          <w:p w14:paraId="5C3EDBA9">
            <w:pPr>
              <w:pStyle w:val="6"/>
              <w:spacing w:before="224"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EA111D1">
            <w:pPr>
              <w:rPr>
                <w:rFonts w:ascii="Arial"/>
                <w:sz w:val="21"/>
              </w:rPr>
            </w:pPr>
          </w:p>
        </w:tc>
        <w:tc>
          <w:tcPr>
            <w:tcW w:w="2129" w:type="dxa"/>
            <w:vAlign w:val="top"/>
          </w:tcPr>
          <w:p w14:paraId="5A2C42CE">
            <w:pPr>
              <w:pStyle w:val="6"/>
              <w:spacing w:before="224" w:line="220" w:lineRule="auto"/>
              <w:ind w:left="795"/>
              <w:rPr>
                <w:sz w:val="18"/>
                <w:szCs w:val="18"/>
              </w:rPr>
            </w:pPr>
            <w:r>
              <w:rPr>
                <w:spacing w:val="-3"/>
                <w:sz w:val="18"/>
                <w:szCs w:val="18"/>
              </w:rPr>
              <w:t>地线用</w:t>
            </w:r>
          </w:p>
        </w:tc>
      </w:tr>
      <w:tr w14:paraId="2EFA5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3578BF9">
            <w:pPr>
              <w:spacing w:before="64"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547AAF5">
            <w:pPr>
              <w:pStyle w:val="6"/>
              <w:spacing w:before="71" w:line="220" w:lineRule="auto"/>
              <w:ind w:left="736"/>
              <w:rPr>
                <w:sz w:val="18"/>
                <w:szCs w:val="18"/>
              </w:rPr>
            </w:pPr>
            <w:r>
              <w:rPr>
                <w:spacing w:val="-5"/>
                <w:sz w:val="18"/>
                <w:szCs w:val="18"/>
              </w:rPr>
              <w:t>网套连接器</w:t>
            </w:r>
          </w:p>
        </w:tc>
        <w:tc>
          <w:tcPr>
            <w:tcW w:w="2236" w:type="dxa"/>
            <w:vAlign w:val="top"/>
          </w:tcPr>
          <w:p w14:paraId="681D214D">
            <w:pPr>
              <w:pStyle w:val="6"/>
              <w:spacing w:before="71" w:line="219" w:lineRule="auto"/>
              <w:ind w:left="941"/>
              <w:rPr>
                <w:sz w:val="18"/>
                <w:szCs w:val="18"/>
              </w:rPr>
            </w:pPr>
            <w:r>
              <w:rPr>
                <w:spacing w:val="-4"/>
                <w:sz w:val="18"/>
                <w:szCs w:val="18"/>
              </w:rPr>
              <w:t>双头</w:t>
            </w:r>
          </w:p>
        </w:tc>
        <w:tc>
          <w:tcPr>
            <w:tcW w:w="719" w:type="dxa"/>
            <w:vAlign w:val="top"/>
          </w:tcPr>
          <w:p w14:paraId="01DB0699">
            <w:pPr>
              <w:pStyle w:val="6"/>
              <w:spacing w:before="71" w:line="219" w:lineRule="auto"/>
              <w:ind w:left="276"/>
              <w:rPr>
                <w:sz w:val="18"/>
                <w:szCs w:val="18"/>
              </w:rPr>
            </w:pPr>
            <w:r>
              <w:rPr>
                <w:sz w:val="18"/>
                <w:szCs w:val="18"/>
              </w:rPr>
              <w:t>副</w:t>
            </w:r>
          </w:p>
        </w:tc>
        <w:tc>
          <w:tcPr>
            <w:tcW w:w="901" w:type="dxa"/>
            <w:vAlign w:val="top"/>
          </w:tcPr>
          <w:p w14:paraId="541ACBA3">
            <w:pPr>
              <w:pStyle w:val="6"/>
              <w:spacing w:before="98" w:line="184" w:lineRule="auto"/>
              <w:ind w:left="378"/>
              <w:rPr>
                <w:sz w:val="18"/>
                <w:szCs w:val="18"/>
              </w:rPr>
            </w:pPr>
            <w:r>
              <w:rPr>
                <w:spacing w:val="-10"/>
                <w:sz w:val="18"/>
                <w:szCs w:val="18"/>
              </w:rPr>
              <w:t>12</w:t>
            </w:r>
          </w:p>
        </w:tc>
        <w:tc>
          <w:tcPr>
            <w:tcW w:w="1168" w:type="dxa"/>
            <w:vAlign w:val="top"/>
          </w:tcPr>
          <w:p w14:paraId="6EAD136A">
            <w:pPr>
              <w:rPr>
                <w:rFonts w:ascii="Arial"/>
                <w:sz w:val="21"/>
              </w:rPr>
            </w:pPr>
          </w:p>
        </w:tc>
        <w:tc>
          <w:tcPr>
            <w:tcW w:w="1102" w:type="dxa"/>
            <w:vAlign w:val="top"/>
          </w:tcPr>
          <w:p w14:paraId="788D2F90">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FFA1323">
            <w:pPr>
              <w:rPr>
                <w:rFonts w:ascii="Arial"/>
                <w:sz w:val="21"/>
              </w:rPr>
            </w:pPr>
          </w:p>
        </w:tc>
        <w:tc>
          <w:tcPr>
            <w:tcW w:w="2129" w:type="dxa"/>
            <w:vAlign w:val="top"/>
          </w:tcPr>
          <w:p w14:paraId="74A36F2E">
            <w:pPr>
              <w:pStyle w:val="6"/>
              <w:spacing w:before="71" w:line="220" w:lineRule="auto"/>
              <w:ind w:left="799"/>
              <w:rPr>
                <w:sz w:val="18"/>
                <w:szCs w:val="18"/>
              </w:rPr>
            </w:pPr>
            <w:r>
              <w:rPr>
                <w:spacing w:val="-4"/>
                <w:sz w:val="18"/>
                <w:szCs w:val="18"/>
              </w:rPr>
              <w:t>导线用</w:t>
            </w:r>
          </w:p>
        </w:tc>
      </w:tr>
      <w:tr w14:paraId="076B5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28DAD47">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7FB469C">
            <w:pPr>
              <w:pStyle w:val="6"/>
              <w:spacing w:before="70" w:line="220" w:lineRule="auto"/>
              <w:ind w:left="736"/>
              <w:rPr>
                <w:sz w:val="18"/>
                <w:szCs w:val="18"/>
              </w:rPr>
            </w:pPr>
            <w:r>
              <w:rPr>
                <w:spacing w:val="-5"/>
                <w:sz w:val="18"/>
                <w:szCs w:val="18"/>
              </w:rPr>
              <w:t>网套连接器</w:t>
            </w:r>
          </w:p>
        </w:tc>
        <w:tc>
          <w:tcPr>
            <w:tcW w:w="2236" w:type="dxa"/>
            <w:vAlign w:val="top"/>
          </w:tcPr>
          <w:p w14:paraId="34B724E6">
            <w:pPr>
              <w:pStyle w:val="6"/>
              <w:spacing w:before="71" w:line="219" w:lineRule="auto"/>
              <w:ind w:left="942"/>
              <w:rPr>
                <w:sz w:val="18"/>
                <w:szCs w:val="18"/>
              </w:rPr>
            </w:pPr>
            <w:r>
              <w:rPr>
                <w:spacing w:val="-5"/>
                <w:sz w:val="18"/>
                <w:szCs w:val="18"/>
              </w:rPr>
              <w:t>单头</w:t>
            </w:r>
          </w:p>
        </w:tc>
        <w:tc>
          <w:tcPr>
            <w:tcW w:w="719" w:type="dxa"/>
            <w:vAlign w:val="top"/>
          </w:tcPr>
          <w:p w14:paraId="7EA04CB3">
            <w:pPr>
              <w:pStyle w:val="6"/>
              <w:spacing w:before="71" w:line="219" w:lineRule="auto"/>
              <w:ind w:left="276"/>
              <w:rPr>
                <w:sz w:val="18"/>
                <w:szCs w:val="18"/>
              </w:rPr>
            </w:pPr>
            <w:r>
              <w:rPr>
                <w:sz w:val="18"/>
                <w:szCs w:val="18"/>
              </w:rPr>
              <w:t>副</w:t>
            </w:r>
          </w:p>
        </w:tc>
        <w:tc>
          <w:tcPr>
            <w:tcW w:w="901" w:type="dxa"/>
            <w:vAlign w:val="top"/>
          </w:tcPr>
          <w:p w14:paraId="3565D77A">
            <w:pPr>
              <w:pStyle w:val="6"/>
              <w:spacing w:before="98" w:line="184" w:lineRule="auto"/>
              <w:ind w:left="378"/>
              <w:rPr>
                <w:sz w:val="18"/>
                <w:szCs w:val="18"/>
              </w:rPr>
            </w:pPr>
            <w:r>
              <w:rPr>
                <w:spacing w:val="-10"/>
                <w:sz w:val="18"/>
                <w:szCs w:val="18"/>
              </w:rPr>
              <w:t>16</w:t>
            </w:r>
          </w:p>
        </w:tc>
        <w:tc>
          <w:tcPr>
            <w:tcW w:w="1168" w:type="dxa"/>
            <w:vAlign w:val="top"/>
          </w:tcPr>
          <w:p w14:paraId="0389DE06">
            <w:pPr>
              <w:rPr>
                <w:rFonts w:ascii="Arial"/>
                <w:sz w:val="21"/>
              </w:rPr>
            </w:pPr>
          </w:p>
        </w:tc>
        <w:tc>
          <w:tcPr>
            <w:tcW w:w="1102" w:type="dxa"/>
            <w:vAlign w:val="top"/>
          </w:tcPr>
          <w:p w14:paraId="41536185">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733BA76">
            <w:pPr>
              <w:rPr>
                <w:rFonts w:ascii="Arial"/>
                <w:sz w:val="21"/>
              </w:rPr>
            </w:pPr>
          </w:p>
        </w:tc>
        <w:tc>
          <w:tcPr>
            <w:tcW w:w="2129" w:type="dxa"/>
            <w:vAlign w:val="top"/>
          </w:tcPr>
          <w:p w14:paraId="52BB7A3D">
            <w:pPr>
              <w:pStyle w:val="6"/>
              <w:spacing w:before="70" w:line="220" w:lineRule="auto"/>
              <w:ind w:left="799"/>
              <w:rPr>
                <w:sz w:val="18"/>
                <w:szCs w:val="18"/>
              </w:rPr>
            </w:pPr>
            <w:r>
              <w:rPr>
                <w:spacing w:val="-4"/>
                <w:sz w:val="18"/>
                <w:szCs w:val="18"/>
              </w:rPr>
              <w:t>导线用</w:t>
            </w:r>
          </w:p>
        </w:tc>
      </w:tr>
      <w:tr w14:paraId="1526A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EA8B7D7">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EC2CC69">
            <w:pPr>
              <w:pStyle w:val="6"/>
              <w:spacing w:before="70" w:line="219" w:lineRule="auto"/>
              <w:ind w:left="700"/>
              <w:rPr>
                <w:sz w:val="18"/>
                <w:szCs w:val="18"/>
              </w:rPr>
            </w:pPr>
            <w:r>
              <w:rPr>
                <w:spacing w:val="-3"/>
                <w:sz w:val="18"/>
                <w:szCs w:val="18"/>
              </w:rPr>
              <w:t>OPGW</w:t>
            </w:r>
            <w:r>
              <w:rPr>
                <w:spacing w:val="-31"/>
                <w:sz w:val="18"/>
                <w:szCs w:val="18"/>
              </w:rPr>
              <w:t xml:space="preserve"> </w:t>
            </w:r>
            <w:r>
              <w:rPr>
                <w:spacing w:val="-3"/>
                <w:sz w:val="18"/>
                <w:szCs w:val="18"/>
              </w:rPr>
              <w:t>紧线器</w:t>
            </w:r>
          </w:p>
        </w:tc>
        <w:tc>
          <w:tcPr>
            <w:tcW w:w="2236" w:type="dxa"/>
            <w:vAlign w:val="top"/>
          </w:tcPr>
          <w:p w14:paraId="3BB37CAE">
            <w:pPr>
              <w:pStyle w:val="6"/>
              <w:spacing w:before="70" w:line="219" w:lineRule="auto"/>
              <w:ind w:left="763"/>
              <w:rPr>
                <w:sz w:val="18"/>
                <w:szCs w:val="18"/>
              </w:rPr>
            </w:pPr>
            <w:r>
              <w:rPr>
                <w:spacing w:val="-3"/>
                <w:sz w:val="18"/>
                <w:szCs w:val="18"/>
              </w:rPr>
              <w:t>厂家提供</w:t>
            </w:r>
          </w:p>
        </w:tc>
        <w:tc>
          <w:tcPr>
            <w:tcW w:w="719" w:type="dxa"/>
            <w:vAlign w:val="top"/>
          </w:tcPr>
          <w:p w14:paraId="7811DCE2">
            <w:pPr>
              <w:pStyle w:val="6"/>
              <w:spacing w:before="70" w:line="219" w:lineRule="auto"/>
              <w:ind w:left="272"/>
              <w:rPr>
                <w:sz w:val="18"/>
                <w:szCs w:val="18"/>
              </w:rPr>
            </w:pPr>
            <w:r>
              <w:rPr>
                <w:sz w:val="18"/>
                <w:szCs w:val="18"/>
              </w:rPr>
              <w:t>个</w:t>
            </w:r>
          </w:p>
        </w:tc>
        <w:tc>
          <w:tcPr>
            <w:tcW w:w="901" w:type="dxa"/>
            <w:vAlign w:val="top"/>
          </w:tcPr>
          <w:p w14:paraId="55128823">
            <w:pPr>
              <w:pStyle w:val="6"/>
              <w:spacing w:before="98" w:line="183" w:lineRule="auto"/>
              <w:ind w:left="409"/>
              <w:rPr>
                <w:sz w:val="18"/>
                <w:szCs w:val="18"/>
              </w:rPr>
            </w:pPr>
            <w:r>
              <w:rPr>
                <w:sz w:val="18"/>
                <w:szCs w:val="18"/>
              </w:rPr>
              <w:t>4</w:t>
            </w:r>
          </w:p>
        </w:tc>
        <w:tc>
          <w:tcPr>
            <w:tcW w:w="1168" w:type="dxa"/>
            <w:vAlign w:val="top"/>
          </w:tcPr>
          <w:p w14:paraId="37803544">
            <w:pPr>
              <w:rPr>
                <w:rFonts w:ascii="Arial"/>
                <w:sz w:val="21"/>
              </w:rPr>
            </w:pPr>
          </w:p>
        </w:tc>
        <w:tc>
          <w:tcPr>
            <w:tcW w:w="1102" w:type="dxa"/>
            <w:vAlign w:val="top"/>
          </w:tcPr>
          <w:p w14:paraId="1E155484">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5F16334">
            <w:pPr>
              <w:rPr>
                <w:rFonts w:ascii="Arial"/>
                <w:sz w:val="21"/>
              </w:rPr>
            </w:pPr>
          </w:p>
        </w:tc>
        <w:tc>
          <w:tcPr>
            <w:tcW w:w="2129" w:type="dxa"/>
            <w:vAlign w:val="top"/>
          </w:tcPr>
          <w:p w14:paraId="16694BDC">
            <w:pPr>
              <w:pStyle w:val="6"/>
              <w:spacing w:before="70" w:line="219" w:lineRule="auto"/>
              <w:ind w:left="344"/>
              <w:rPr>
                <w:sz w:val="18"/>
                <w:szCs w:val="18"/>
              </w:rPr>
            </w:pPr>
            <w:r>
              <w:rPr>
                <w:spacing w:val="-1"/>
                <w:sz w:val="18"/>
                <w:szCs w:val="18"/>
              </w:rPr>
              <w:t>专用预绞丝紧线器</w:t>
            </w:r>
          </w:p>
        </w:tc>
      </w:tr>
      <w:tr w14:paraId="50CDF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DF197E6">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577698E">
            <w:pPr>
              <w:pStyle w:val="6"/>
              <w:spacing w:before="70" w:line="220" w:lineRule="auto"/>
              <w:ind w:left="700"/>
              <w:rPr>
                <w:sz w:val="18"/>
                <w:szCs w:val="18"/>
              </w:rPr>
            </w:pPr>
            <w:r>
              <w:rPr>
                <w:spacing w:val="-2"/>
                <w:sz w:val="18"/>
                <w:szCs w:val="18"/>
              </w:rPr>
              <w:t>OPGW</w:t>
            </w:r>
            <w:r>
              <w:rPr>
                <w:spacing w:val="-38"/>
                <w:sz w:val="18"/>
                <w:szCs w:val="18"/>
              </w:rPr>
              <w:t xml:space="preserve"> </w:t>
            </w:r>
            <w:r>
              <w:rPr>
                <w:spacing w:val="-2"/>
                <w:sz w:val="18"/>
                <w:szCs w:val="18"/>
              </w:rPr>
              <w:t>锚线器</w:t>
            </w:r>
          </w:p>
        </w:tc>
        <w:tc>
          <w:tcPr>
            <w:tcW w:w="2236" w:type="dxa"/>
            <w:vAlign w:val="top"/>
          </w:tcPr>
          <w:p w14:paraId="35AFF583">
            <w:pPr>
              <w:pStyle w:val="6"/>
              <w:spacing w:before="69" w:line="219" w:lineRule="auto"/>
              <w:ind w:left="763"/>
              <w:rPr>
                <w:sz w:val="18"/>
                <w:szCs w:val="18"/>
              </w:rPr>
            </w:pPr>
            <w:r>
              <w:rPr>
                <w:spacing w:val="-3"/>
                <w:sz w:val="18"/>
                <w:szCs w:val="18"/>
              </w:rPr>
              <w:t>厂家提供</w:t>
            </w:r>
          </w:p>
        </w:tc>
        <w:tc>
          <w:tcPr>
            <w:tcW w:w="719" w:type="dxa"/>
            <w:vAlign w:val="top"/>
          </w:tcPr>
          <w:p w14:paraId="1D71AAF3">
            <w:pPr>
              <w:pStyle w:val="6"/>
              <w:spacing w:before="70" w:line="219" w:lineRule="auto"/>
              <w:ind w:left="272"/>
              <w:rPr>
                <w:sz w:val="18"/>
                <w:szCs w:val="18"/>
              </w:rPr>
            </w:pPr>
            <w:r>
              <w:rPr>
                <w:sz w:val="18"/>
                <w:szCs w:val="18"/>
              </w:rPr>
              <w:t>个</w:t>
            </w:r>
          </w:p>
        </w:tc>
        <w:tc>
          <w:tcPr>
            <w:tcW w:w="901" w:type="dxa"/>
            <w:vAlign w:val="top"/>
          </w:tcPr>
          <w:p w14:paraId="0A515C36">
            <w:pPr>
              <w:pStyle w:val="6"/>
              <w:spacing w:before="97" w:line="184" w:lineRule="auto"/>
              <w:ind w:left="378"/>
              <w:rPr>
                <w:sz w:val="18"/>
                <w:szCs w:val="18"/>
              </w:rPr>
            </w:pPr>
            <w:r>
              <w:rPr>
                <w:spacing w:val="-10"/>
                <w:sz w:val="18"/>
                <w:szCs w:val="18"/>
              </w:rPr>
              <w:t>15</w:t>
            </w:r>
          </w:p>
        </w:tc>
        <w:tc>
          <w:tcPr>
            <w:tcW w:w="1168" w:type="dxa"/>
            <w:vAlign w:val="top"/>
          </w:tcPr>
          <w:p w14:paraId="75AC6087">
            <w:pPr>
              <w:rPr>
                <w:rFonts w:ascii="Arial"/>
                <w:sz w:val="21"/>
              </w:rPr>
            </w:pPr>
          </w:p>
        </w:tc>
        <w:tc>
          <w:tcPr>
            <w:tcW w:w="1102" w:type="dxa"/>
            <w:vAlign w:val="top"/>
          </w:tcPr>
          <w:p w14:paraId="15DFE7FB">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2A2BDB12">
            <w:pPr>
              <w:rPr>
                <w:rFonts w:ascii="Arial"/>
                <w:sz w:val="21"/>
              </w:rPr>
            </w:pPr>
          </w:p>
        </w:tc>
        <w:tc>
          <w:tcPr>
            <w:tcW w:w="2129" w:type="dxa"/>
            <w:vAlign w:val="top"/>
          </w:tcPr>
          <w:p w14:paraId="575AE098">
            <w:pPr>
              <w:pStyle w:val="6"/>
              <w:spacing w:before="70" w:line="220" w:lineRule="auto"/>
              <w:ind w:left="344"/>
              <w:rPr>
                <w:sz w:val="18"/>
                <w:szCs w:val="18"/>
              </w:rPr>
            </w:pPr>
            <w:r>
              <w:rPr>
                <w:spacing w:val="-1"/>
                <w:sz w:val="18"/>
                <w:szCs w:val="18"/>
              </w:rPr>
              <w:t>专用预绞丝锚线器</w:t>
            </w:r>
          </w:p>
        </w:tc>
      </w:tr>
      <w:tr w14:paraId="7216A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0BAB84CD">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F587749">
            <w:pPr>
              <w:pStyle w:val="6"/>
              <w:spacing w:before="69" w:line="220" w:lineRule="auto"/>
              <w:ind w:left="520"/>
              <w:rPr>
                <w:sz w:val="18"/>
                <w:szCs w:val="18"/>
              </w:rPr>
            </w:pPr>
            <w:r>
              <w:rPr>
                <w:spacing w:val="-3"/>
                <w:sz w:val="18"/>
                <w:szCs w:val="18"/>
              </w:rPr>
              <w:t>OPGW</w:t>
            </w:r>
            <w:r>
              <w:rPr>
                <w:spacing w:val="-25"/>
                <w:sz w:val="18"/>
                <w:szCs w:val="18"/>
              </w:rPr>
              <w:t xml:space="preserve"> </w:t>
            </w:r>
            <w:r>
              <w:rPr>
                <w:spacing w:val="-3"/>
                <w:sz w:val="18"/>
                <w:szCs w:val="18"/>
              </w:rPr>
              <w:t>网套连接器</w:t>
            </w:r>
          </w:p>
        </w:tc>
        <w:tc>
          <w:tcPr>
            <w:tcW w:w="2236" w:type="dxa"/>
            <w:vAlign w:val="top"/>
          </w:tcPr>
          <w:p w14:paraId="1C85327D">
            <w:pPr>
              <w:pStyle w:val="6"/>
              <w:spacing w:before="69" w:line="219" w:lineRule="auto"/>
              <w:ind w:left="763"/>
              <w:rPr>
                <w:sz w:val="18"/>
                <w:szCs w:val="18"/>
              </w:rPr>
            </w:pPr>
            <w:r>
              <w:rPr>
                <w:spacing w:val="-3"/>
                <w:sz w:val="18"/>
                <w:szCs w:val="18"/>
              </w:rPr>
              <w:t>厂家提供</w:t>
            </w:r>
          </w:p>
        </w:tc>
        <w:tc>
          <w:tcPr>
            <w:tcW w:w="719" w:type="dxa"/>
            <w:vAlign w:val="top"/>
          </w:tcPr>
          <w:p w14:paraId="13B8BD2C">
            <w:pPr>
              <w:pStyle w:val="6"/>
              <w:spacing w:before="69" w:line="220" w:lineRule="auto"/>
              <w:ind w:left="272"/>
              <w:rPr>
                <w:sz w:val="18"/>
                <w:szCs w:val="18"/>
              </w:rPr>
            </w:pPr>
            <w:r>
              <w:rPr>
                <w:sz w:val="18"/>
                <w:szCs w:val="18"/>
              </w:rPr>
              <w:t>根</w:t>
            </w:r>
          </w:p>
        </w:tc>
        <w:tc>
          <w:tcPr>
            <w:tcW w:w="901" w:type="dxa"/>
            <w:vAlign w:val="top"/>
          </w:tcPr>
          <w:p w14:paraId="6B3867F9">
            <w:pPr>
              <w:pStyle w:val="6"/>
              <w:spacing w:before="97" w:line="183" w:lineRule="auto"/>
              <w:ind w:left="409"/>
              <w:rPr>
                <w:sz w:val="18"/>
                <w:szCs w:val="18"/>
              </w:rPr>
            </w:pPr>
            <w:r>
              <w:rPr>
                <w:sz w:val="18"/>
                <w:szCs w:val="18"/>
              </w:rPr>
              <w:t>4</w:t>
            </w:r>
          </w:p>
        </w:tc>
        <w:tc>
          <w:tcPr>
            <w:tcW w:w="1168" w:type="dxa"/>
            <w:vAlign w:val="top"/>
          </w:tcPr>
          <w:p w14:paraId="277FFB5A">
            <w:pPr>
              <w:rPr>
                <w:rFonts w:ascii="Arial"/>
                <w:sz w:val="21"/>
              </w:rPr>
            </w:pPr>
          </w:p>
        </w:tc>
        <w:tc>
          <w:tcPr>
            <w:tcW w:w="1102" w:type="dxa"/>
            <w:vAlign w:val="top"/>
          </w:tcPr>
          <w:p w14:paraId="56A8A38E">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29F18DBA">
            <w:pPr>
              <w:rPr>
                <w:rFonts w:ascii="Arial"/>
                <w:sz w:val="21"/>
              </w:rPr>
            </w:pPr>
          </w:p>
        </w:tc>
        <w:tc>
          <w:tcPr>
            <w:tcW w:w="2129" w:type="dxa"/>
            <w:vAlign w:val="top"/>
          </w:tcPr>
          <w:p w14:paraId="22049078">
            <w:pPr>
              <w:pStyle w:val="6"/>
              <w:spacing w:before="69" w:line="219" w:lineRule="auto"/>
              <w:ind w:left="478"/>
              <w:rPr>
                <w:sz w:val="18"/>
                <w:szCs w:val="18"/>
              </w:rPr>
            </w:pPr>
            <w:r>
              <w:rPr>
                <w:spacing w:val="-1"/>
                <w:sz w:val="18"/>
                <w:szCs w:val="18"/>
              </w:rPr>
              <w:t>SWL-3（特制）</w:t>
            </w:r>
          </w:p>
        </w:tc>
      </w:tr>
      <w:tr w14:paraId="6BB24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C69ADBC">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854F03F">
            <w:pPr>
              <w:pStyle w:val="6"/>
              <w:spacing w:before="69" w:line="219" w:lineRule="auto"/>
              <w:ind w:left="700"/>
              <w:rPr>
                <w:sz w:val="18"/>
                <w:szCs w:val="18"/>
              </w:rPr>
            </w:pPr>
            <w:r>
              <w:rPr>
                <w:spacing w:val="-4"/>
                <w:sz w:val="18"/>
                <w:szCs w:val="18"/>
              </w:rPr>
              <w:t>OPGW</w:t>
            </w:r>
            <w:r>
              <w:rPr>
                <w:spacing w:val="-24"/>
                <w:sz w:val="18"/>
                <w:szCs w:val="18"/>
              </w:rPr>
              <w:t xml:space="preserve"> </w:t>
            </w:r>
            <w:r>
              <w:rPr>
                <w:spacing w:val="-4"/>
                <w:sz w:val="18"/>
                <w:szCs w:val="18"/>
              </w:rPr>
              <w:t>防扭鞭</w:t>
            </w:r>
          </w:p>
        </w:tc>
        <w:tc>
          <w:tcPr>
            <w:tcW w:w="2236" w:type="dxa"/>
            <w:vAlign w:val="top"/>
          </w:tcPr>
          <w:p w14:paraId="28039327">
            <w:pPr>
              <w:pStyle w:val="6"/>
              <w:spacing w:before="68" w:line="219" w:lineRule="auto"/>
              <w:ind w:left="763"/>
              <w:rPr>
                <w:sz w:val="18"/>
                <w:szCs w:val="18"/>
              </w:rPr>
            </w:pPr>
            <w:r>
              <w:rPr>
                <w:spacing w:val="-3"/>
                <w:sz w:val="18"/>
                <w:szCs w:val="18"/>
              </w:rPr>
              <w:t>厂家提供</w:t>
            </w:r>
          </w:p>
        </w:tc>
        <w:tc>
          <w:tcPr>
            <w:tcW w:w="719" w:type="dxa"/>
            <w:vAlign w:val="top"/>
          </w:tcPr>
          <w:p w14:paraId="69D59F48">
            <w:pPr>
              <w:pStyle w:val="6"/>
              <w:spacing w:before="69" w:line="219" w:lineRule="auto"/>
              <w:ind w:left="272"/>
              <w:rPr>
                <w:sz w:val="18"/>
                <w:szCs w:val="18"/>
              </w:rPr>
            </w:pPr>
            <w:r>
              <w:rPr>
                <w:sz w:val="18"/>
                <w:szCs w:val="18"/>
              </w:rPr>
              <w:t>个</w:t>
            </w:r>
          </w:p>
        </w:tc>
        <w:tc>
          <w:tcPr>
            <w:tcW w:w="901" w:type="dxa"/>
            <w:vAlign w:val="top"/>
          </w:tcPr>
          <w:p w14:paraId="504F2363">
            <w:pPr>
              <w:pStyle w:val="6"/>
              <w:spacing w:before="97" w:line="183" w:lineRule="auto"/>
              <w:ind w:left="414"/>
              <w:rPr>
                <w:sz w:val="18"/>
                <w:szCs w:val="18"/>
              </w:rPr>
            </w:pPr>
            <w:r>
              <w:rPr>
                <w:sz w:val="18"/>
                <w:szCs w:val="18"/>
              </w:rPr>
              <w:t>3</w:t>
            </w:r>
          </w:p>
        </w:tc>
        <w:tc>
          <w:tcPr>
            <w:tcW w:w="1168" w:type="dxa"/>
            <w:vAlign w:val="top"/>
          </w:tcPr>
          <w:p w14:paraId="2CA438B5">
            <w:pPr>
              <w:rPr>
                <w:rFonts w:ascii="Arial"/>
                <w:sz w:val="21"/>
              </w:rPr>
            </w:pPr>
          </w:p>
        </w:tc>
        <w:tc>
          <w:tcPr>
            <w:tcW w:w="1102" w:type="dxa"/>
            <w:vAlign w:val="top"/>
          </w:tcPr>
          <w:p w14:paraId="63DF06D5">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EAD654A">
            <w:pPr>
              <w:rPr>
                <w:rFonts w:ascii="Arial"/>
                <w:sz w:val="21"/>
              </w:rPr>
            </w:pPr>
          </w:p>
        </w:tc>
        <w:tc>
          <w:tcPr>
            <w:tcW w:w="2129" w:type="dxa"/>
            <w:vAlign w:val="top"/>
          </w:tcPr>
          <w:p w14:paraId="101869F9">
            <w:pPr>
              <w:pStyle w:val="6"/>
              <w:spacing w:before="68" w:line="221" w:lineRule="auto"/>
              <w:ind w:left="570"/>
              <w:rPr>
                <w:sz w:val="18"/>
                <w:szCs w:val="18"/>
              </w:rPr>
            </w:pPr>
            <w:r>
              <w:rPr>
                <w:spacing w:val="-2"/>
                <w:sz w:val="18"/>
                <w:szCs w:val="18"/>
              </w:rPr>
              <w:t>展放</w:t>
            </w:r>
            <w:r>
              <w:rPr>
                <w:spacing w:val="-39"/>
                <w:sz w:val="18"/>
                <w:szCs w:val="18"/>
              </w:rPr>
              <w:t xml:space="preserve"> </w:t>
            </w:r>
            <w:r>
              <w:rPr>
                <w:spacing w:val="-2"/>
                <w:sz w:val="18"/>
                <w:szCs w:val="18"/>
              </w:rPr>
              <w:t>OPGW</w:t>
            </w:r>
            <w:r>
              <w:rPr>
                <w:spacing w:val="-40"/>
                <w:sz w:val="18"/>
                <w:szCs w:val="18"/>
              </w:rPr>
              <w:t xml:space="preserve"> </w:t>
            </w:r>
            <w:r>
              <w:rPr>
                <w:spacing w:val="-2"/>
                <w:sz w:val="18"/>
                <w:szCs w:val="18"/>
              </w:rPr>
              <w:t>用</w:t>
            </w:r>
          </w:p>
        </w:tc>
      </w:tr>
      <w:tr w14:paraId="4CF9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C039729">
            <w:pPr>
              <w:spacing w:before="64"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ED024DC">
            <w:pPr>
              <w:pStyle w:val="6"/>
              <w:spacing w:before="71" w:line="220" w:lineRule="auto"/>
              <w:ind w:left="543"/>
              <w:rPr>
                <w:sz w:val="18"/>
                <w:szCs w:val="18"/>
              </w:rPr>
            </w:pPr>
            <w:r>
              <w:rPr>
                <w:spacing w:val="-2"/>
                <w:sz w:val="18"/>
                <w:szCs w:val="18"/>
              </w:rPr>
              <w:t>专用旋转连接器</w:t>
            </w:r>
          </w:p>
        </w:tc>
        <w:tc>
          <w:tcPr>
            <w:tcW w:w="2236" w:type="dxa"/>
            <w:vAlign w:val="top"/>
          </w:tcPr>
          <w:p w14:paraId="13DDF903">
            <w:pPr>
              <w:pStyle w:val="6"/>
              <w:spacing w:before="99" w:line="183" w:lineRule="auto"/>
              <w:ind w:left="1033"/>
              <w:rPr>
                <w:sz w:val="18"/>
                <w:szCs w:val="18"/>
              </w:rPr>
            </w:pPr>
            <w:r>
              <w:rPr>
                <w:spacing w:val="-5"/>
                <w:sz w:val="18"/>
                <w:szCs w:val="18"/>
              </w:rPr>
              <w:t>3T</w:t>
            </w:r>
          </w:p>
        </w:tc>
        <w:tc>
          <w:tcPr>
            <w:tcW w:w="719" w:type="dxa"/>
            <w:vAlign w:val="top"/>
          </w:tcPr>
          <w:p w14:paraId="2BEA877B">
            <w:pPr>
              <w:pStyle w:val="6"/>
              <w:spacing w:before="71" w:line="219" w:lineRule="auto"/>
              <w:ind w:left="276"/>
              <w:rPr>
                <w:sz w:val="18"/>
                <w:szCs w:val="18"/>
              </w:rPr>
            </w:pPr>
            <w:r>
              <w:rPr>
                <w:sz w:val="18"/>
                <w:szCs w:val="18"/>
              </w:rPr>
              <w:t>副</w:t>
            </w:r>
          </w:p>
        </w:tc>
        <w:tc>
          <w:tcPr>
            <w:tcW w:w="901" w:type="dxa"/>
            <w:vAlign w:val="top"/>
          </w:tcPr>
          <w:p w14:paraId="1C906EA6">
            <w:pPr>
              <w:pStyle w:val="6"/>
              <w:spacing w:before="99" w:line="183" w:lineRule="auto"/>
              <w:ind w:left="411"/>
              <w:rPr>
                <w:sz w:val="18"/>
                <w:szCs w:val="18"/>
              </w:rPr>
            </w:pPr>
            <w:r>
              <w:rPr>
                <w:sz w:val="18"/>
                <w:szCs w:val="18"/>
              </w:rPr>
              <w:t>6</w:t>
            </w:r>
          </w:p>
        </w:tc>
        <w:tc>
          <w:tcPr>
            <w:tcW w:w="1168" w:type="dxa"/>
            <w:vAlign w:val="top"/>
          </w:tcPr>
          <w:p w14:paraId="109E9E04">
            <w:pPr>
              <w:rPr>
                <w:rFonts w:ascii="Arial"/>
                <w:sz w:val="21"/>
              </w:rPr>
            </w:pPr>
          </w:p>
        </w:tc>
        <w:tc>
          <w:tcPr>
            <w:tcW w:w="1102" w:type="dxa"/>
            <w:vAlign w:val="top"/>
          </w:tcPr>
          <w:p w14:paraId="5FF9FDE0">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7FC5AA5B">
            <w:pPr>
              <w:rPr>
                <w:rFonts w:ascii="Arial"/>
                <w:sz w:val="21"/>
              </w:rPr>
            </w:pPr>
          </w:p>
        </w:tc>
        <w:tc>
          <w:tcPr>
            <w:tcW w:w="2129" w:type="dxa"/>
            <w:vAlign w:val="top"/>
          </w:tcPr>
          <w:p w14:paraId="7E56577D">
            <w:pPr>
              <w:pStyle w:val="6"/>
              <w:spacing w:before="70" w:line="221" w:lineRule="auto"/>
              <w:ind w:left="570"/>
              <w:rPr>
                <w:sz w:val="18"/>
                <w:szCs w:val="18"/>
              </w:rPr>
            </w:pPr>
            <w:r>
              <w:rPr>
                <w:spacing w:val="-2"/>
                <w:sz w:val="18"/>
                <w:szCs w:val="18"/>
              </w:rPr>
              <w:t>展放</w:t>
            </w:r>
            <w:r>
              <w:rPr>
                <w:spacing w:val="-39"/>
                <w:sz w:val="18"/>
                <w:szCs w:val="18"/>
              </w:rPr>
              <w:t xml:space="preserve"> </w:t>
            </w:r>
            <w:r>
              <w:rPr>
                <w:spacing w:val="-2"/>
                <w:sz w:val="18"/>
                <w:szCs w:val="18"/>
              </w:rPr>
              <w:t>OPGW</w:t>
            </w:r>
            <w:r>
              <w:rPr>
                <w:spacing w:val="-40"/>
                <w:sz w:val="18"/>
                <w:szCs w:val="18"/>
              </w:rPr>
              <w:t xml:space="preserve"> </w:t>
            </w:r>
            <w:r>
              <w:rPr>
                <w:spacing w:val="-2"/>
                <w:sz w:val="18"/>
                <w:szCs w:val="18"/>
              </w:rPr>
              <w:t>用</w:t>
            </w:r>
          </w:p>
        </w:tc>
      </w:tr>
      <w:tr w14:paraId="44BC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ADB4AA2">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A4E7A73">
            <w:pPr>
              <w:pStyle w:val="6"/>
              <w:spacing w:before="71" w:line="219" w:lineRule="auto"/>
              <w:ind w:left="722"/>
              <w:rPr>
                <w:sz w:val="18"/>
                <w:szCs w:val="18"/>
              </w:rPr>
            </w:pPr>
            <w:r>
              <w:rPr>
                <w:spacing w:val="-2"/>
                <w:sz w:val="18"/>
                <w:szCs w:val="18"/>
              </w:rPr>
              <w:t>抗弯连接器</w:t>
            </w:r>
          </w:p>
        </w:tc>
        <w:tc>
          <w:tcPr>
            <w:tcW w:w="2236" w:type="dxa"/>
            <w:vAlign w:val="top"/>
          </w:tcPr>
          <w:p w14:paraId="2E588C7D">
            <w:pPr>
              <w:pStyle w:val="6"/>
              <w:spacing w:before="99" w:line="183" w:lineRule="auto"/>
              <w:ind w:left="846"/>
              <w:rPr>
                <w:sz w:val="18"/>
                <w:szCs w:val="18"/>
              </w:rPr>
            </w:pPr>
            <w:r>
              <w:rPr>
                <w:spacing w:val="-1"/>
                <w:sz w:val="18"/>
                <w:szCs w:val="18"/>
              </w:rPr>
              <w:t>DHG-20</w:t>
            </w:r>
          </w:p>
        </w:tc>
        <w:tc>
          <w:tcPr>
            <w:tcW w:w="719" w:type="dxa"/>
            <w:vAlign w:val="top"/>
          </w:tcPr>
          <w:p w14:paraId="2D5AA5CA">
            <w:pPr>
              <w:pStyle w:val="6"/>
              <w:spacing w:before="71" w:line="219" w:lineRule="auto"/>
              <w:ind w:left="272"/>
              <w:rPr>
                <w:sz w:val="18"/>
                <w:szCs w:val="18"/>
              </w:rPr>
            </w:pPr>
            <w:r>
              <w:rPr>
                <w:sz w:val="18"/>
                <w:szCs w:val="18"/>
              </w:rPr>
              <w:t>个</w:t>
            </w:r>
          </w:p>
        </w:tc>
        <w:tc>
          <w:tcPr>
            <w:tcW w:w="901" w:type="dxa"/>
            <w:vAlign w:val="top"/>
          </w:tcPr>
          <w:p w14:paraId="66363579">
            <w:pPr>
              <w:pStyle w:val="6"/>
              <w:spacing w:before="99" w:line="183" w:lineRule="auto"/>
              <w:ind w:left="365"/>
              <w:rPr>
                <w:sz w:val="18"/>
                <w:szCs w:val="18"/>
              </w:rPr>
            </w:pPr>
            <w:r>
              <w:rPr>
                <w:spacing w:val="-4"/>
                <w:sz w:val="18"/>
                <w:szCs w:val="18"/>
              </w:rPr>
              <w:t>90</w:t>
            </w:r>
          </w:p>
        </w:tc>
        <w:tc>
          <w:tcPr>
            <w:tcW w:w="1168" w:type="dxa"/>
            <w:vAlign w:val="top"/>
          </w:tcPr>
          <w:p w14:paraId="42955297">
            <w:pPr>
              <w:rPr>
                <w:rFonts w:ascii="Arial"/>
                <w:sz w:val="21"/>
              </w:rPr>
            </w:pPr>
          </w:p>
        </w:tc>
        <w:tc>
          <w:tcPr>
            <w:tcW w:w="1102" w:type="dxa"/>
            <w:vAlign w:val="top"/>
          </w:tcPr>
          <w:p w14:paraId="0B4230BE">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84DCC0A">
            <w:pPr>
              <w:rPr>
                <w:rFonts w:ascii="Arial"/>
                <w:sz w:val="21"/>
              </w:rPr>
            </w:pPr>
          </w:p>
        </w:tc>
        <w:tc>
          <w:tcPr>
            <w:tcW w:w="2129" w:type="dxa"/>
            <w:vAlign w:val="top"/>
          </w:tcPr>
          <w:p w14:paraId="7D14DAA4">
            <w:pPr>
              <w:pStyle w:val="6"/>
              <w:spacing w:before="71" w:line="219" w:lineRule="auto"/>
              <w:ind w:left="523"/>
              <w:rPr>
                <w:sz w:val="18"/>
                <w:szCs w:val="18"/>
              </w:rPr>
            </w:pPr>
            <w:r>
              <w:rPr>
                <w:spacing w:val="-6"/>
                <w:sz w:val="18"/>
                <w:szCs w:val="18"/>
              </w:rPr>
              <w:t>Φ10</w:t>
            </w:r>
            <w:r>
              <w:rPr>
                <w:spacing w:val="-33"/>
                <w:sz w:val="18"/>
                <w:szCs w:val="18"/>
              </w:rPr>
              <w:t xml:space="preserve"> </w:t>
            </w:r>
            <w:r>
              <w:rPr>
                <w:spacing w:val="-6"/>
                <w:sz w:val="18"/>
                <w:szCs w:val="18"/>
              </w:rPr>
              <w:t>强力丝用</w:t>
            </w:r>
          </w:p>
        </w:tc>
      </w:tr>
      <w:tr w14:paraId="07519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09F47EB">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1DD3FE5">
            <w:pPr>
              <w:pStyle w:val="6"/>
              <w:spacing w:before="70" w:line="219" w:lineRule="auto"/>
              <w:ind w:left="722"/>
              <w:rPr>
                <w:sz w:val="18"/>
                <w:szCs w:val="18"/>
              </w:rPr>
            </w:pPr>
            <w:r>
              <w:rPr>
                <w:spacing w:val="-2"/>
                <w:sz w:val="18"/>
                <w:szCs w:val="18"/>
              </w:rPr>
              <w:t>抗弯连接器</w:t>
            </w:r>
          </w:p>
        </w:tc>
        <w:tc>
          <w:tcPr>
            <w:tcW w:w="2236" w:type="dxa"/>
            <w:vAlign w:val="top"/>
          </w:tcPr>
          <w:p w14:paraId="55300DAC">
            <w:pPr>
              <w:pStyle w:val="6"/>
              <w:spacing w:before="98" w:line="183" w:lineRule="auto"/>
              <w:ind w:left="846"/>
              <w:rPr>
                <w:sz w:val="18"/>
                <w:szCs w:val="18"/>
              </w:rPr>
            </w:pPr>
            <w:r>
              <w:rPr>
                <w:spacing w:val="-1"/>
                <w:sz w:val="18"/>
                <w:szCs w:val="18"/>
              </w:rPr>
              <w:t>DHG-30</w:t>
            </w:r>
          </w:p>
        </w:tc>
        <w:tc>
          <w:tcPr>
            <w:tcW w:w="719" w:type="dxa"/>
            <w:vAlign w:val="top"/>
          </w:tcPr>
          <w:p w14:paraId="76EEE20D">
            <w:pPr>
              <w:pStyle w:val="6"/>
              <w:spacing w:before="70" w:line="219" w:lineRule="auto"/>
              <w:ind w:left="272"/>
              <w:rPr>
                <w:sz w:val="18"/>
                <w:szCs w:val="18"/>
              </w:rPr>
            </w:pPr>
            <w:r>
              <w:rPr>
                <w:sz w:val="18"/>
                <w:szCs w:val="18"/>
              </w:rPr>
              <w:t>个</w:t>
            </w:r>
          </w:p>
        </w:tc>
        <w:tc>
          <w:tcPr>
            <w:tcW w:w="901" w:type="dxa"/>
            <w:vAlign w:val="top"/>
          </w:tcPr>
          <w:p w14:paraId="32A4CBE1">
            <w:pPr>
              <w:pStyle w:val="6"/>
              <w:spacing w:before="98" w:line="183" w:lineRule="auto"/>
              <w:ind w:left="365"/>
              <w:rPr>
                <w:sz w:val="18"/>
                <w:szCs w:val="18"/>
              </w:rPr>
            </w:pPr>
            <w:r>
              <w:rPr>
                <w:spacing w:val="-4"/>
                <w:sz w:val="18"/>
                <w:szCs w:val="18"/>
              </w:rPr>
              <w:t>90</w:t>
            </w:r>
          </w:p>
        </w:tc>
        <w:tc>
          <w:tcPr>
            <w:tcW w:w="1168" w:type="dxa"/>
            <w:vAlign w:val="top"/>
          </w:tcPr>
          <w:p w14:paraId="1719D064">
            <w:pPr>
              <w:rPr>
                <w:rFonts w:ascii="Arial"/>
                <w:sz w:val="21"/>
              </w:rPr>
            </w:pPr>
          </w:p>
        </w:tc>
        <w:tc>
          <w:tcPr>
            <w:tcW w:w="1102" w:type="dxa"/>
            <w:vAlign w:val="top"/>
          </w:tcPr>
          <w:p w14:paraId="68CB4D6D">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AC3A8FB">
            <w:pPr>
              <w:rPr>
                <w:rFonts w:ascii="Arial"/>
                <w:sz w:val="21"/>
              </w:rPr>
            </w:pPr>
          </w:p>
        </w:tc>
        <w:tc>
          <w:tcPr>
            <w:tcW w:w="2129" w:type="dxa"/>
            <w:vAlign w:val="top"/>
          </w:tcPr>
          <w:p w14:paraId="051DA085">
            <w:pPr>
              <w:pStyle w:val="6"/>
              <w:spacing w:before="69"/>
              <w:ind w:left="520"/>
              <w:rPr>
                <w:sz w:val="18"/>
                <w:szCs w:val="18"/>
              </w:rPr>
            </w:pPr>
            <w:r>
              <w:rPr>
                <w:spacing w:val="-3"/>
                <w:sz w:val="18"/>
                <w:szCs w:val="18"/>
              </w:rPr>
              <w:t>YL11-12×</w:t>
            </w:r>
            <w:r>
              <w:rPr>
                <w:spacing w:val="-60"/>
                <w:sz w:val="18"/>
                <w:szCs w:val="18"/>
              </w:rPr>
              <w:t xml:space="preserve"> </w:t>
            </w:r>
            <w:r>
              <w:rPr>
                <w:spacing w:val="-3"/>
                <w:sz w:val="18"/>
                <w:szCs w:val="18"/>
              </w:rPr>
              <w:t>19W</w:t>
            </w:r>
          </w:p>
        </w:tc>
      </w:tr>
      <w:tr w14:paraId="4092C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72" w:type="dxa"/>
            <w:tcBorders>
              <w:left w:val="single" w:color="3366FF" w:sz="2" w:space="0"/>
              <w:bottom w:val="single" w:color="3366FF" w:sz="2" w:space="0"/>
            </w:tcBorders>
            <w:vAlign w:val="top"/>
          </w:tcPr>
          <w:p w14:paraId="634E6D54">
            <w:pPr>
              <w:spacing w:before="218" w:line="251"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4DC04A0">
            <w:pPr>
              <w:pStyle w:val="6"/>
              <w:spacing w:before="226" w:line="219" w:lineRule="auto"/>
              <w:ind w:left="722"/>
              <w:rPr>
                <w:sz w:val="18"/>
                <w:szCs w:val="18"/>
              </w:rPr>
            </w:pPr>
            <w:r>
              <w:rPr>
                <w:spacing w:val="-2"/>
                <w:sz w:val="18"/>
                <w:szCs w:val="18"/>
              </w:rPr>
              <w:t>抗弯连接器</w:t>
            </w:r>
          </w:p>
        </w:tc>
        <w:tc>
          <w:tcPr>
            <w:tcW w:w="2236" w:type="dxa"/>
            <w:vAlign w:val="top"/>
          </w:tcPr>
          <w:p w14:paraId="0EE13C90">
            <w:pPr>
              <w:pStyle w:val="6"/>
              <w:spacing w:before="254" w:line="183" w:lineRule="auto"/>
              <w:ind w:left="846"/>
              <w:rPr>
                <w:sz w:val="18"/>
                <w:szCs w:val="18"/>
              </w:rPr>
            </w:pPr>
            <w:r>
              <w:rPr>
                <w:spacing w:val="-1"/>
                <w:sz w:val="18"/>
                <w:szCs w:val="18"/>
              </w:rPr>
              <w:t>DHG-50</w:t>
            </w:r>
          </w:p>
        </w:tc>
        <w:tc>
          <w:tcPr>
            <w:tcW w:w="719" w:type="dxa"/>
            <w:vAlign w:val="top"/>
          </w:tcPr>
          <w:p w14:paraId="26366A6E">
            <w:pPr>
              <w:pStyle w:val="6"/>
              <w:spacing w:before="226" w:line="219" w:lineRule="auto"/>
              <w:ind w:left="272"/>
              <w:rPr>
                <w:sz w:val="18"/>
                <w:szCs w:val="18"/>
              </w:rPr>
            </w:pPr>
            <w:r>
              <w:rPr>
                <w:sz w:val="18"/>
                <w:szCs w:val="18"/>
              </w:rPr>
              <w:t>个</w:t>
            </w:r>
          </w:p>
        </w:tc>
        <w:tc>
          <w:tcPr>
            <w:tcW w:w="901" w:type="dxa"/>
            <w:vAlign w:val="top"/>
          </w:tcPr>
          <w:p w14:paraId="09FA3750">
            <w:pPr>
              <w:pStyle w:val="6"/>
              <w:spacing w:before="98" w:line="183" w:lineRule="auto"/>
              <w:ind w:left="365"/>
              <w:rPr>
                <w:sz w:val="18"/>
                <w:szCs w:val="18"/>
              </w:rPr>
            </w:pPr>
            <w:r>
              <w:rPr>
                <w:spacing w:val="-4"/>
                <w:sz w:val="18"/>
                <w:szCs w:val="18"/>
              </w:rPr>
              <w:t>90</w:t>
            </w:r>
          </w:p>
        </w:tc>
        <w:tc>
          <w:tcPr>
            <w:tcW w:w="1168" w:type="dxa"/>
            <w:vAlign w:val="top"/>
          </w:tcPr>
          <w:p w14:paraId="0C3826D7">
            <w:pPr>
              <w:rPr>
                <w:rFonts w:ascii="Arial"/>
                <w:sz w:val="21"/>
              </w:rPr>
            </w:pPr>
          </w:p>
        </w:tc>
        <w:tc>
          <w:tcPr>
            <w:tcW w:w="1102" w:type="dxa"/>
            <w:vAlign w:val="top"/>
          </w:tcPr>
          <w:p w14:paraId="28231C85">
            <w:pPr>
              <w:pStyle w:val="6"/>
              <w:spacing w:before="226" w:line="219" w:lineRule="auto"/>
              <w:ind w:left="405"/>
              <w:rPr>
                <w:sz w:val="18"/>
                <w:szCs w:val="18"/>
              </w:rPr>
            </w:pPr>
            <w:r>
              <w:rPr>
                <w:spacing w:val="-18"/>
                <w:sz w:val="18"/>
                <w:szCs w:val="18"/>
              </w:rPr>
              <w:t>良好</w:t>
            </w:r>
          </w:p>
        </w:tc>
        <w:tc>
          <w:tcPr>
            <w:tcW w:w="1530" w:type="dxa"/>
            <w:vMerge w:val="continue"/>
            <w:tcBorders>
              <w:top w:val="nil"/>
            </w:tcBorders>
            <w:vAlign w:val="top"/>
          </w:tcPr>
          <w:p w14:paraId="7174182E">
            <w:pPr>
              <w:rPr>
                <w:rFonts w:ascii="Arial"/>
                <w:sz w:val="21"/>
              </w:rPr>
            </w:pPr>
          </w:p>
        </w:tc>
        <w:tc>
          <w:tcPr>
            <w:tcW w:w="2129" w:type="dxa"/>
            <w:tcBorders>
              <w:bottom w:val="single" w:color="3366FF" w:sz="2" w:space="0"/>
              <w:right w:val="single" w:color="3366FF" w:sz="2" w:space="0"/>
            </w:tcBorders>
            <w:vAlign w:val="top"/>
          </w:tcPr>
          <w:p w14:paraId="65823BF4">
            <w:pPr>
              <w:rPr>
                <w:rFonts w:ascii="Arial"/>
                <w:sz w:val="21"/>
              </w:rPr>
            </w:pPr>
          </w:p>
        </w:tc>
      </w:tr>
    </w:tbl>
    <w:p w14:paraId="318F3DCE">
      <w:pPr>
        <w:rPr>
          <w:rFonts w:ascii="Arial"/>
          <w:sz w:val="21"/>
        </w:rPr>
      </w:pPr>
    </w:p>
    <w:p w14:paraId="7C442C1B">
      <w:pPr>
        <w:rPr>
          <w:rFonts w:ascii="Arial" w:hAnsi="Arial" w:eastAsia="Arial" w:cs="Arial"/>
          <w:sz w:val="21"/>
          <w:szCs w:val="21"/>
        </w:rPr>
        <w:sectPr>
          <w:footerReference r:id="rId261" w:type="default"/>
          <w:pgSz w:w="16839" w:h="11906"/>
          <w:pgMar w:top="1247" w:right="1117" w:bottom="1010" w:left="1134" w:header="974" w:footer="763" w:gutter="0"/>
          <w:cols w:space="720" w:num="1"/>
        </w:sectPr>
      </w:pPr>
    </w:p>
    <w:p w14:paraId="5DAE038E">
      <w:pPr>
        <w:spacing w:line="170" w:lineRule="exact"/>
      </w:pPr>
    </w:p>
    <w:tbl>
      <w:tblPr>
        <w:tblStyle w:val="5"/>
        <w:tblW w:w="13099" w:type="dxa"/>
        <w:tblInd w:w="7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2342"/>
        <w:gridCol w:w="2236"/>
        <w:gridCol w:w="719"/>
        <w:gridCol w:w="901"/>
        <w:gridCol w:w="1168"/>
        <w:gridCol w:w="1102"/>
        <w:gridCol w:w="1530"/>
        <w:gridCol w:w="2129"/>
      </w:tblGrid>
      <w:tr w14:paraId="4ACC2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72" w:type="dxa"/>
            <w:tcBorders>
              <w:top w:val="single" w:color="3366FF" w:sz="2" w:space="0"/>
              <w:left w:val="single" w:color="3366FF" w:sz="2" w:space="0"/>
            </w:tcBorders>
            <w:shd w:val="clear" w:color="auto" w:fill="CCFFFF"/>
            <w:vAlign w:val="top"/>
          </w:tcPr>
          <w:p w14:paraId="0418A93F">
            <w:pPr>
              <w:pStyle w:val="6"/>
              <w:spacing w:before="167" w:line="221" w:lineRule="auto"/>
              <w:ind w:left="313"/>
              <w:rPr>
                <w:sz w:val="18"/>
                <w:szCs w:val="18"/>
              </w:rPr>
            </w:pPr>
            <w:r>
              <w:rPr>
                <w:b/>
                <w:bCs/>
                <w:spacing w:val="-6"/>
                <w:sz w:val="18"/>
                <w:szCs w:val="18"/>
              </w:rPr>
              <w:t>序号</w:t>
            </w:r>
          </w:p>
        </w:tc>
        <w:tc>
          <w:tcPr>
            <w:tcW w:w="2342" w:type="dxa"/>
            <w:shd w:val="clear" w:color="auto" w:fill="CCFFFF"/>
            <w:vAlign w:val="top"/>
          </w:tcPr>
          <w:p w14:paraId="3570CD4B">
            <w:pPr>
              <w:pStyle w:val="6"/>
              <w:spacing w:before="167" w:line="221" w:lineRule="auto"/>
              <w:ind w:left="816"/>
              <w:rPr>
                <w:sz w:val="18"/>
                <w:szCs w:val="18"/>
              </w:rPr>
            </w:pPr>
            <w:r>
              <w:rPr>
                <w:b/>
                <w:bCs/>
                <w:spacing w:val="-4"/>
                <w:sz w:val="18"/>
                <w:szCs w:val="18"/>
              </w:rPr>
              <w:t>设备名称</w:t>
            </w:r>
          </w:p>
        </w:tc>
        <w:tc>
          <w:tcPr>
            <w:tcW w:w="2236" w:type="dxa"/>
            <w:shd w:val="clear" w:color="auto" w:fill="CCFFFF"/>
            <w:vAlign w:val="top"/>
          </w:tcPr>
          <w:p w14:paraId="55EE9C31">
            <w:pPr>
              <w:pStyle w:val="6"/>
              <w:spacing w:before="168" w:line="219" w:lineRule="auto"/>
              <w:ind w:left="767"/>
              <w:rPr>
                <w:sz w:val="18"/>
                <w:szCs w:val="18"/>
              </w:rPr>
            </w:pPr>
            <w:r>
              <w:rPr>
                <w:b/>
                <w:bCs/>
                <w:spacing w:val="-5"/>
                <w:sz w:val="18"/>
                <w:szCs w:val="18"/>
              </w:rPr>
              <w:t>型号规格</w:t>
            </w:r>
          </w:p>
        </w:tc>
        <w:tc>
          <w:tcPr>
            <w:tcW w:w="719" w:type="dxa"/>
            <w:shd w:val="clear" w:color="auto" w:fill="CCFFFF"/>
            <w:vAlign w:val="top"/>
          </w:tcPr>
          <w:p w14:paraId="50D77EED">
            <w:pPr>
              <w:pStyle w:val="6"/>
              <w:spacing w:before="168" w:line="220" w:lineRule="auto"/>
              <w:ind w:left="185"/>
              <w:rPr>
                <w:sz w:val="18"/>
                <w:szCs w:val="18"/>
              </w:rPr>
            </w:pPr>
            <w:r>
              <w:rPr>
                <w:b/>
                <w:bCs/>
                <w:spacing w:val="-7"/>
                <w:sz w:val="18"/>
                <w:szCs w:val="18"/>
              </w:rPr>
              <w:t>单位</w:t>
            </w:r>
          </w:p>
        </w:tc>
        <w:tc>
          <w:tcPr>
            <w:tcW w:w="901" w:type="dxa"/>
            <w:shd w:val="clear" w:color="auto" w:fill="CCFFFF"/>
            <w:vAlign w:val="top"/>
          </w:tcPr>
          <w:p w14:paraId="479F55AF">
            <w:pPr>
              <w:pStyle w:val="6"/>
              <w:spacing w:before="168" w:line="219" w:lineRule="auto"/>
              <w:ind w:left="275"/>
              <w:rPr>
                <w:sz w:val="18"/>
                <w:szCs w:val="18"/>
              </w:rPr>
            </w:pPr>
            <w:r>
              <w:rPr>
                <w:b/>
                <w:bCs/>
                <w:spacing w:val="-7"/>
                <w:sz w:val="18"/>
                <w:szCs w:val="18"/>
              </w:rPr>
              <w:t>数量</w:t>
            </w:r>
          </w:p>
        </w:tc>
        <w:tc>
          <w:tcPr>
            <w:tcW w:w="1168" w:type="dxa"/>
            <w:shd w:val="clear" w:color="auto" w:fill="CCFFFF"/>
            <w:vAlign w:val="top"/>
          </w:tcPr>
          <w:p w14:paraId="2D033AA2">
            <w:pPr>
              <w:pStyle w:val="6"/>
              <w:spacing w:before="53" w:line="222" w:lineRule="auto"/>
              <w:ind w:left="327" w:right="218"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1102" w:type="dxa"/>
            <w:shd w:val="clear" w:color="auto" w:fill="CCFFFF"/>
            <w:vAlign w:val="top"/>
          </w:tcPr>
          <w:p w14:paraId="558399D3">
            <w:pPr>
              <w:pStyle w:val="6"/>
              <w:spacing w:before="168" w:line="219" w:lineRule="auto"/>
              <w:ind w:left="198"/>
              <w:rPr>
                <w:sz w:val="18"/>
                <w:szCs w:val="18"/>
              </w:rPr>
            </w:pPr>
            <w:r>
              <w:rPr>
                <w:b/>
                <w:bCs/>
                <w:spacing w:val="-4"/>
                <w:sz w:val="18"/>
                <w:szCs w:val="18"/>
              </w:rPr>
              <w:t>生产能力</w:t>
            </w:r>
          </w:p>
        </w:tc>
        <w:tc>
          <w:tcPr>
            <w:tcW w:w="1530" w:type="dxa"/>
            <w:shd w:val="clear" w:color="auto" w:fill="CCFFFF"/>
            <w:vAlign w:val="top"/>
          </w:tcPr>
          <w:p w14:paraId="655941C6">
            <w:pPr>
              <w:pStyle w:val="6"/>
              <w:spacing w:before="168" w:line="219" w:lineRule="auto"/>
              <w:ind w:left="233"/>
              <w:rPr>
                <w:sz w:val="18"/>
                <w:szCs w:val="18"/>
              </w:rPr>
            </w:pPr>
            <w:r>
              <w:rPr>
                <w:b/>
                <w:bCs/>
                <w:spacing w:val="-3"/>
                <w:sz w:val="18"/>
                <w:szCs w:val="18"/>
              </w:rPr>
              <w:t>用于施工部位</w:t>
            </w:r>
          </w:p>
        </w:tc>
        <w:tc>
          <w:tcPr>
            <w:tcW w:w="2129" w:type="dxa"/>
            <w:tcBorders>
              <w:top w:val="single" w:color="3366FF" w:sz="2" w:space="0"/>
              <w:right w:val="single" w:color="3366FF" w:sz="2" w:space="0"/>
            </w:tcBorders>
            <w:shd w:val="clear" w:color="auto" w:fill="CCFFFF"/>
            <w:vAlign w:val="top"/>
          </w:tcPr>
          <w:p w14:paraId="3AC9F044">
            <w:pPr>
              <w:pStyle w:val="6"/>
              <w:spacing w:before="167" w:line="221" w:lineRule="auto"/>
              <w:ind w:left="885"/>
              <w:rPr>
                <w:sz w:val="18"/>
                <w:szCs w:val="18"/>
              </w:rPr>
            </w:pPr>
            <w:r>
              <w:rPr>
                <w:b/>
                <w:bCs/>
                <w:spacing w:val="-7"/>
                <w:sz w:val="18"/>
                <w:szCs w:val="18"/>
              </w:rPr>
              <w:t>备注</w:t>
            </w:r>
          </w:p>
        </w:tc>
      </w:tr>
      <w:tr w14:paraId="08E86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42BA3B5">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2C19785">
            <w:pPr>
              <w:pStyle w:val="6"/>
              <w:spacing w:before="65" w:line="219" w:lineRule="auto"/>
              <w:ind w:left="722"/>
              <w:rPr>
                <w:sz w:val="18"/>
                <w:szCs w:val="18"/>
              </w:rPr>
            </w:pPr>
            <w:r>
              <w:rPr>
                <w:spacing w:val="-2"/>
                <w:sz w:val="18"/>
                <w:szCs w:val="18"/>
              </w:rPr>
              <w:t>抗弯连接器</w:t>
            </w:r>
          </w:p>
        </w:tc>
        <w:tc>
          <w:tcPr>
            <w:tcW w:w="2236" w:type="dxa"/>
            <w:vAlign w:val="top"/>
          </w:tcPr>
          <w:p w14:paraId="3F64AE30">
            <w:pPr>
              <w:pStyle w:val="6"/>
              <w:spacing w:before="93" w:line="184" w:lineRule="auto"/>
              <w:ind w:left="803"/>
              <w:rPr>
                <w:sz w:val="18"/>
                <w:szCs w:val="18"/>
              </w:rPr>
            </w:pPr>
            <w:r>
              <w:rPr>
                <w:spacing w:val="-1"/>
                <w:sz w:val="18"/>
                <w:szCs w:val="18"/>
              </w:rPr>
              <w:t>DHG-180</w:t>
            </w:r>
          </w:p>
        </w:tc>
        <w:tc>
          <w:tcPr>
            <w:tcW w:w="719" w:type="dxa"/>
            <w:vAlign w:val="top"/>
          </w:tcPr>
          <w:p w14:paraId="59AFE48E">
            <w:pPr>
              <w:pStyle w:val="6"/>
              <w:spacing w:before="65" w:line="219" w:lineRule="auto"/>
              <w:ind w:left="272"/>
              <w:rPr>
                <w:sz w:val="18"/>
                <w:szCs w:val="18"/>
              </w:rPr>
            </w:pPr>
            <w:r>
              <w:rPr>
                <w:sz w:val="18"/>
                <w:szCs w:val="18"/>
              </w:rPr>
              <w:t>个</w:t>
            </w:r>
          </w:p>
        </w:tc>
        <w:tc>
          <w:tcPr>
            <w:tcW w:w="901" w:type="dxa"/>
            <w:vAlign w:val="top"/>
          </w:tcPr>
          <w:p w14:paraId="3BD87089">
            <w:pPr>
              <w:pStyle w:val="6"/>
              <w:spacing w:before="94" w:line="183" w:lineRule="auto"/>
              <w:ind w:left="369"/>
              <w:rPr>
                <w:sz w:val="18"/>
                <w:szCs w:val="18"/>
              </w:rPr>
            </w:pPr>
            <w:r>
              <w:rPr>
                <w:spacing w:val="-6"/>
                <w:sz w:val="18"/>
                <w:szCs w:val="18"/>
              </w:rPr>
              <w:t>70</w:t>
            </w:r>
          </w:p>
        </w:tc>
        <w:tc>
          <w:tcPr>
            <w:tcW w:w="1168" w:type="dxa"/>
            <w:vAlign w:val="top"/>
          </w:tcPr>
          <w:p w14:paraId="797A7DFD">
            <w:pPr>
              <w:rPr>
                <w:rFonts w:ascii="Arial"/>
                <w:sz w:val="21"/>
              </w:rPr>
            </w:pPr>
          </w:p>
        </w:tc>
        <w:tc>
          <w:tcPr>
            <w:tcW w:w="1102" w:type="dxa"/>
            <w:vAlign w:val="top"/>
          </w:tcPr>
          <w:p w14:paraId="2A67F8FB">
            <w:pPr>
              <w:pStyle w:val="6"/>
              <w:spacing w:before="65" w:line="219" w:lineRule="auto"/>
              <w:ind w:left="405"/>
              <w:rPr>
                <w:sz w:val="18"/>
                <w:szCs w:val="18"/>
              </w:rPr>
            </w:pPr>
            <w:r>
              <w:rPr>
                <w:spacing w:val="-18"/>
                <w:sz w:val="18"/>
                <w:szCs w:val="18"/>
              </w:rPr>
              <w:t>良好</w:t>
            </w:r>
          </w:p>
        </w:tc>
        <w:tc>
          <w:tcPr>
            <w:tcW w:w="1530" w:type="dxa"/>
            <w:vMerge w:val="restart"/>
            <w:tcBorders>
              <w:bottom w:val="nil"/>
            </w:tcBorders>
            <w:vAlign w:val="top"/>
          </w:tcPr>
          <w:p w14:paraId="63C1AD17">
            <w:pPr>
              <w:rPr>
                <w:rFonts w:ascii="Arial"/>
                <w:sz w:val="21"/>
              </w:rPr>
            </w:pPr>
          </w:p>
        </w:tc>
        <w:tc>
          <w:tcPr>
            <w:tcW w:w="2129" w:type="dxa"/>
            <w:vAlign w:val="top"/>
          </w:tcPr>
          <w:p w14:paraId="57225CFB">
            <w:pPr>
              <w:rPr>
                <w:rFonts w:ascii="Arial"/>
                <w:sz w:val="21"/>
              </w:rPr>
            </w:pPr>
          </w:p>
        </w:tc>
      </w:tr>
      <w:tr w14:paraId="68C9B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7756C391">
            <w:pPr>
              <w:spacing w:before="214"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C954C69">
            <w:pPr>
              <w:pStyle w:val="6"/>
              <w:spacing w:before="221" w:line="220" w:lineRule="auto"/>
              <w:ind w:left="724"/>
              <w:rPr>
                <w:sz w:val="18"/>
                <w:szCs w:val="18"/>
              </w:rPr>
            </w:pPr>
            <w:r>
              <w:rPr>
                <w:spacing w:val="-2"/>
                <w:sz w:val="18"/>
                <w:szCs w:val="18"/>
              </w:rPr>
              <w:t>旋转连接器</w:t>
            </w:r>
          </w:p>
        </w:tc>
        <w:tc>
          <w:tcPr>
            <w:tcW w:w="2236" w:type="dxa"/>
            <w:vAlign w:val="top"/>
          </w:tcPr>
          <w:p w14:paraId="75BD46B9">
            <w:pPr>
              <w:pStyle w:val="6"/>
              <w:spacing w:before="249" w:line="183" w:lineRule="auto"/>
              <w:ind w:left="850"/>
              <w:rPr>
                <w:sz w:val="18"/>
                <w:szCs w:val="18"/>
              </w:rPr>
            </w:pPr>
            <w:r>
              <w:rPr>
                <w:spacing w:val="-2"/>
                <w:sz w:val="18"/>
                <w:szCs w:val="18"/>
              </w:rPr>
              <w:t>SLX-30</w:t>
            </w:r>
          </w:p>
        </w:tc>
        <w:tc>
          <w:tcPr>
            <w:tcW w:w="719" w:type="dxa"/>
            <w:vAlign w:val="top"/>
          </w:tcPr>
          <w:p w14:paraId="3A5B6657">
            <w:pPr>
              <w:pStyle w:val="6"/>
              <w:spacing w:before="221" w:line="219" w:lineRule="auto"/>
              <w:ind w:left="272"/>
              <w:rPr>
                <w:sz w:val="18"/>
                <w:szCs w:val="18"/>
              </w:rPr>
            </w:pPr>
            <w:r>
              <w:rPr>
                <w:sz w:val="18"/>
                <w:szCs w:val="18"/>
              </w:rPr>
              <w:t>个</w:t>
            </w:r>
          </w:p>
        </w:tc>
        <w:tc>
          <w:tcPr>
            <w:tcW w:w="901" w:type="dxa"/>
            <w:vAlign w:val="top"/>
          </w:tcPr>
          <w:p w14:paraId="0C7F4D43">
            <w:pPr>
              <w:pStyle w:val="6"/>
              <w:spacing w:before="248" w:line="184" w:lineRule="auto"/>
              <w:ind w:left="378"/>
              <w:rPr>
                <w:sz w:val="18"/>
                <w:szCs w:val="18"/>
              </w:rPr>
            </w:pPr>
            <w:r>
              <w:rPr>
                <w:spacing w:val="-10"/>
                <w:sz w:val="18"/>
                <w:szCs w:val="18"/>
              </w:rPr>
              <w:t>10</w:t>
            </w:r>
          </w:p>
        </w:tc>
        <w:tc>
          <w:tcPr>
            <w:tcW w:w="1168" w:type="dxa"/>
            <w:vAlign w:val="top"/>
          </w:tcPr>
          <w:p w14:paraId="62B7AFC7">
            <w:pPr>
              <w:rPr>
                <w:rFonts w:ascii="Arial"/>
                <w:sz w:val="21"/>
              </w:rPr>
            </w:pPr>
          </w:p>
        </w:tc>
        <w:tc>
          <w:tcPr>
            <w:tcW w:w="1102" w:type="dxa"/>
            <w:vAlign w:val="top"/>
          </w:tcPr>
          <w:p w14:paraId="095B756F">
            <w:pPr>
              <w:pStyle w:val="6"/>
              <w:spacing w:before="22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0D3F339">
            <w:pPr>
              <w:rPr>
                <w:rFonts w:ascii="Arial"/>
                <w:sz w:val="21"/>
              </w:rPr>
            </w:pPr>
          </w:p>
        </w:tc>
        <w:tc>
          <w:tcPr>
            <w:tcW w:w="2129" w:type="dxa"/>
            <w:vAlign w:val="top"/>
          </w:tcPr>
          <w:p w14:paraId="68DB2439">
            <w:pPr>
              <w:pStyle w:val="6"/>
              <w:spacing w:before="66" w:line="283" w:lineRule="auto"/>
              <w:ind w:left="976" w:right="143" w:hanging="837"/>
              <w:rPr>
                <w:sz w:val="18"/>
                <w:szCs w:val="18"/>
              </w:rPr>
            </w:pPr>
            <w:r>
              <w:rPr>
                <w:spacing w:val="-1"/>
                <w:sz w:val="18"/>
                <w:szCs w:val="18"/>
              </w:rPr>
              <w:t>YL11-12×19W10</w:t>
            </w:r>
            <w:r>
              <w:rPr>
                <w:spacing w:val="-34"/>
                <w:sz w:val="18"/>
                <w:szCs w:val="18"/>
              </w:rPr>
              <w:t xml:space="preserve"> </w:t>
            </w:r>
            <w:r>
              <w:rPr>
                <w:spacing w:val="-1"/>
                <w:sz w:val="18"/>
                <w:szCs w:val="18"/>
              </w:rPr>
              <w:t>强力丝</w:t>
            </w:r>
            <w:r>
              <w:rPr>
                <w:sz w:val="18"/>
                <w:szCs w:val="18"/>
              </w:rPr>
              <w:t xml:space="preserve"> 用</w:t>
            </w:r>
          </w:p>
        </w:tc>
      </w:tr>
      <w:tr w14:paraId="49D7F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4CE6481">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0BF5380">
            <w:pPr>
              <w:pStyle w:val="6"/>
              <w:spacing w:before="68" w:line="220" w:lineRule="auto"/>
              <w:ind w:left="724"/>
              <w:rPr>
                <w:sz w:val="18"/>
                <w:szCs w:val="18"/>
              </w:rPr>
            </w:pPr>
            <w:r>
              <w:rPr>
                <w:spacing w:val="-2"/>
                <w:sz w:val="18"/>
                <w:szCs w:val="18"/>
              </w:rPr>
              <w:t>旋转连接器</w:t>
            </w:r>
          </w:p>
        </w:tc>
        <w:tc>
          <w:tcPr>
            <w:tcW w:w="2236" w:type="dxa"/>
            <w:vAlign w:val="top"/>
          </w:tcPr>
          <w:p w14:paraId="565687FF">
            <w:pPr>
              <w:pStyle w:val="6"/>
              <w:spacing w:before="96" w:line="183" w:lineRule="auto"/>
              <w:ind w:left="850"/>
              <w:rPr>
                <w:sz w:val="18"/>
                <w:szCs w:val="18"/>
              </w:rPr>
            </w:pPr>
            <w:r>
              <w:rPr>
                <w:spacing w:val="-2"/>
                <w:sz w:val="18"/>
                <w:szCs w:val="18"/>
              </w:rPr>
              <w:t>SLX-50</w:t>
            </w:r>
          </w:p>
        </w:tc>
        <w:tc>
          <w:tcPr>
            <w:tcW w:w="719" w:type="dxa"/>
            <w:vAlign w:val="top"/>
          </w:tcPr>
          <w:p w14:paraId="0E956D4B">
            <w:pPr>
              <w:pStyle w:val="6"/>
              <w:spacing w:before="68" w:line="219" w:lineRule="auto"/>
              <w:ind w:left="272"/>
              <w:rPr>
                <w:sz w:val="18"/>
                <w:szCs w:val="18"/>
              </w:rPr>
            </w:pPr>
            <w:r>
              <w:rPr>
                <w:sz w:val="18"/>
                <w:szCs w:val="18"/>
              </w:rPr>
              <w:t>个</w:t>
            </w:r>
          </w:p>
        </w:tc>
        <w:tc>
          <w:tcPr>
            <w:tcW w:w="901" w:type="dxa"/>
            <w:vAlign w:val="top"/>
          </w:tcPr>
          <w:p w14:paraId="4064ADA3">
            <w:pPr>
              <w:pStyle w:val="6"/>
              <w:spacing w:before="96" w:line="183" w:lineRule="auto"/>
              <w:ind w:left="366"/>
              <w:rPr>
                <w:sz w:val="18"/>
                <w:szCs w:val="18"/>
              </w:rPr>
            </w:pPr>
            <w:r>
              <w:rPr>
                <w:spacing w:val="-4"/>
                <w:sz w:val="18"/>
                <w:szCs w:val="18"/>
              </w:rPr>
              <w:t>25</w:t>
            </w:r>
          </w:p>
        </w:tc>
        <w:tc>
          <w:tcPr>
            <w:tcW w:w="1168" w:type="dxa"/>
            <w:vAlign w:val="top"/>
          </w:tcPr>
          <w:p w14:paraId="0B2DD230">
            <w:pPr>
              <w:rPr>
                <w:rFonts w:ascii="Arial"/>
                <w:sz w:val="21"/>
              </w:rPr>
            </w:pPr>
          </w:p>
        </w:tc>
        <w:tc>
          <w:tcPr>
            <w:tcW w:w="1102" w:type="dxa"/>
            <w:vAlign w:val="top"/>
          </w:tcPr>
          <w:p w14:paraId="5B9E1A0E">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7613E2B">
            <w:pPr>
              <w:rPr>
                <w:rFonts w:ascii="Arial"/>
                <w:sz w:val="21"/>
              </w:rPr>
            </w:pPr>
          </w:p>
        </w:tc>
        <w:tc>
          <w:tcPr>
            <w:tcW w:w="2129" w:type="dxa"/>
            <w:vAlign w:val="top"/>
          </w:tcPr>
          <w:p w14:paraId="597D499D">
            <w:pPr>
              <w:rPr>
                <w:rFonts w:ascii="Arial"/>
                <w:sz w:val="21"/>
              </w:rPr>
            </w:pPr>
          </w:p>
        </w:tc>
      </w:tr>
      <w:tr w14:paraId="57042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6A4677AE">
            <w:pPr>
              <w:spacing w:before="60"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300A47E">
            <w:pPr>
              <w:pStyle w:val="6"/>
              <w:spacing w:before="67" w:line="220" w:lineRule="auto"/>
              <w:ind w:left="724"/>
              <w:rPr>
                <w:sz w:val="18"/>
                <w:szCs w:val="18"/>
              </w:rPr>
            </w:pPr>
            <w:r>
              <w:rPr>
                <w:spacing w:val="-2"/>
                <w:sz w:val="18"/>
                <w:szCs w:val="18"/>
              </w:rPr>
              <w:t>旋转连接器</w:t>
            </w:r>
          </w:p>
        </w:tc>
        <w:tc>
          <w:tcPr>
            <w:tcW w:w="2236" w:type="dxa"/>
            <w:vAlign w:val="top"/>
          </w:tcPr>
          <w:p w14:paraId="380D8E49">
            <w:pPr>
              <w:pStyle w:val="6"/>
              <w:spacing w:before="95" w:line="184" w:lineRule="auto"/>
              <w:ind w:left="807"/>
              <w:rPr>
                <w:sz w:val="18"/>
                <w:szCs w:val="18"/>
              </w:rPr>
            </w:pPr>
            <w:r>
              <w:rPr>
                <w:spacing w:val="-1"/>
                <w:sz w:val="18"/>
                <w:szCs w:val="18"/>
              </w:rPr>
              <w:t>SLX-180</w:t>
            </w:r>
          </w:p>
        </w:tc>
        <w:tc>
          <w:tcPr>
            <w:tcW w:w="719" w:type="dxa"/>
            <w:vAlign w:val="top"/>
          </w:tcPr>
          <w:p w14:paraId="48580168">
            <w:pPr>
              <w:pStyle w:val="6"/>
              <w:spacing w:before="68" w:line="219" w:lineRule="auto"/>
              <w:ind w:left="272"/>
              <w:rPr>
                <w:sz w:val="18"/>
                <w:szCs w:val="18"/>
              </w:rPr>
            </w:pPr>
            <w:r>
              <w:rPr>
                <w:sz w:val="18"/>
                <w:szCs w:val="18"/>
              </w:rPr>
              <w:t>个</w:t>
            </w:r>
          </w:p>
        </w:tc>
        <w:tc>
          <w:tcPr>
            <w:tcW w:w="901" w:type="dxa"/>
            <w:vAlign w:val="top"/>
          </w:tcPr>
          <w:p w14:paraId="0E242313">
            <w:pPr>
              <w:pStyle w:val="6"/>
              <w:spacing w:before="96" w:line="183" w:lineRule="auto"/>
              <w:ind w:left="411"/>
              <w:rPr>
                <w:sz w:val="18"/>
                <w:szCs w:val="18"/>
              </w:rPr>
            </w:pPr>
            <w:r>
              <w:rPr>
                <w:sz w:val="18"/>
                <w:szCs w:val="18"/>
              </w:rPr>
              <w:t>6</w:t>
            </w:r>
          </w:p>
        </w:tc>
        <w:tc>
          <w:tcPr>
            <w:tcW w:w="1168" w:type="dxa"/>
            <w:vAlign w:val="top"/>
          </w:tcPr>
          <w:p w14:paraId="16FC77DD">
            <w:pPr>
              <w:rPr>
                <w:rFonts w:ascii="Arial"/>
                <w:sz w:val="21"/>
              </w:rPr>
            </w:pPr>
          </w:p>
        </w:tc>
        <w:tc>
          <w:tcPr>
            <w:tcW w:w="1102" w:type="dxa"/>
            <w:vAlign w:val="top"/>
          </w:tcPr>
          <w:p w14:paraId="55521C6B">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7172589">
            <w:pPr>
              <w:rPr>
                <w:rFonts w:ascii="Arial"/>
                <w:sz w:val="21"/>
              </w:rPr>
            </w:pPr>
          </w:p>
        </w:tc>
        <w:tc>
          <w:tcPr>
            <w:tcW w:w="2129" w:type="dxa"/>
            <w:vAlign w:val="top"/>
          </w:tcPr>
          <w:p w14:paraId="021A74DB">
            <w:pPr>
              <w:rPr>
                <w:rFonts w:ascii="Arial"/>
                <w:sz w:val="21"/>
              </w:rPr>
            </w:pPr>
          </w:p>
        </w:tc>
      </w:tr>
      <w:tr w14:paraId="3ECAE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47B09583">
            <w:pPr>
              <w:spacing w:before="217"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1F14DDC">
            <w:pPr>
              <w:pStyle w:val="6"/>
              <w:spacing w:before="224" w:line="219" w:lineRule="auto"/>
              <w:ind w:left="634"/>
              <w:rPr>
                <w:sz w:val="18"/>
                <w:szCs w:val="18"/>
              </w:rPr>
            </w:pPr>
            <w:r>
              <w:rPr>
                <w:spacing w:val="-2"/>
                <w:sz w:val="18"/>
                <w:szCs w:val="18"/>
              </w:rPr>
              <w:t>压接管保护套</w:t>
            </w:r>
          </w:p>
        </w:tc>
        <w:tc>
          <w:tcPr>
            <w:tcW w:w="2236" w:type="dxa"/>
            <w:vAlign w:val="top"/>
          </w:tcPr>
          <w:p w14:paraId="52C18988">
            <w:pPr>
              <w:spacing w:before="231" w:line="214" w:lineRule="auto"/>
              <w:ind w:left="312"/>
              <w:rPr>
                <w:rFonts w:ascii="Arial" w:hAnsi="Arial" w:eastAsia="Arial" w:cs="Arial"/>
                <w:sz w:val="18"/>
                <w:szCs w:val="18"/>
              </w:rPr>
            </w:pPr>
            <w:r>
              <w:rPr>
                <w:rFonts w:ascii="Arial" w:hAnsi="Arial" w:eastAsia="Arial" w:cs="Arial"/>
                <w:color w:val="020004"/>
                <w:spacing w:val="18"/>
                <w:sz w:val="18"/>
                <w:szCs w:val="18"/>
              </w:rPr>
              <w:t>S-D50X780A13A</w:t>
            </w:r>
          </w:p>
        </w:tc>
        <w:tc>
          <w:tcPr>
            <w:tcW w:w="719" w:type="dxa"/>
            <w:vAlign w:val="top"/>
          </w:tcPr>
          <w:p w14:paraId="563DE5EC">
            <w:pPr>
              <w:pStyle w:val="6"/>
              <w:spacing w:before="224" w:line="219" w:lineRule="auto"/>
              <w:ind w:left="272"/>
              <w:rPr>
                <w:sz w:val="18"/>
                <w:szCs w:val="18"/>
              </w:rPr>
            </w:pPr>
            <w:r>
              <w:rPr>
                <w:sz w:val="18"/>
                <w:szCs w:val="18"/>
              </w:rPr>
              <w:t>个</w:t>
            </w:r>
          </w:p>
        </w:tc>
        <w:tc>
          <w:tcPr>
            <w:tcW w:w="901" w:type="dxa"/>
            <w:vAlign w:val="top"/>
          </w:tcPr>
          <w:p w14:paraId="642676D1">
            <w:pPr>
              <w:pStyle w:val="6"/>
              <w:spacing w:before="252" w:line="183" w:lineRule="auto"/>
              <w:ind w:left="318"/>
              <w:rPr>
                <w:sz w:val="18"/>
                <w:szCs w:val="18"/>
              </w:rPr>
            </w:pPr>
            <w:r>
              <w:rPr>
                <w:spacing w:val="-2"/>
                <w:sz w:val="18"/>
                <w:szCs w:val="18"/>
              </w:rPr>
              <w:t>400</w:t>
            </w:r>
          </w:p>
        </w:tc>
        <w:tc>
          <w:tcPr>
            <w:tcW w:w="1168" w:type="dxa"/>
            <w:vAlign w:val="top"/>
          </w:tcPr>
          <w:p w14:paraId="03A849BC">
            <w:pPr>
              <w:rPr>
                <w:rFonts w:ascii="Arial"/>
                <w:sz w:val="21"/>
              </w:rPr>
            </w:pPr>
          </w:p>
        </w:tc>
        <w:tc>
          <w:tcPr>
            <w:tcW w:w="1102" w:type="dxa"/>
            <w:vAlign w:val="top"/>
          </w:tcPr>
          <w:p w14:paraId="68509091">
            <w:pPr>
              <w:rPr>
                <w:rFonts w:ascii="Arial"/>
                <w:sz w:val="21"/>
              </w:rPr>
            </w:pPr>
          </w:p>
        </w:tc>
        <w:tc>
          <w:tcPr>
            <w:tcW w:w="1530" w:type="dxa"/>
            <w:vMerge w:val="continue"/>
            <w:tcBorders>
              <w:top w:val="nil"/>
              <w:bottom w:val="nil"/>
            </w:tcBorders>
            <w:vAlign w:val="top"/>
          </w:tcPr>
          <w:p w14:paraId="0616DE46">
            <w:pPr>
              <w:rPr>
                <w:rFonts w:ascii="Arial"/>
                <w:sz w:val="21"/>
              </w:rPr>
            </w:pPr>
          </w:p>
        </w:tc>
        <w:tc>
          <w:tcPr>
            <w:tcW w:w="2129" w:type="dxa"/>
            <w:vAlign w:val="top"/>
          </w:tcPr>
          <w:p w14:paraId="7D8C443F">
            <w:pPr>
              <w:pStyle w:val="6"/>
              <w:spacing w:before="224" w:line="220" w:lineRule="auto"/>
              <w:ind w:left="635"/>
              <w:rPr>
                <w:sz w:val="18"/>
                <w:szCs w:val="18"/>
              </w:rPr>
            </w:pPr>
            <w:r>
              <w:rPr>
                <w:spacing w:val="-4"/>
                <w:sz w:val="18"/>
                <w:szCs w:val="18"/>
              </w:rPr>
              <w:t>450</w:t>
            </w:r>
            <w:r>
              <w:rPr>
                <w:spacing w:val="-27"/>
                <w:sz w:val="18"/>
                <w:szCs w:val="18"/>
              </w:rPr>
              <w:t xml:space="preserve"> </w:t>
            </w:r>
            <w:r>
              <w:rPr>
                <w:spacing w:val="-4"/>
                <w:sz w:val="18"/>
                <w:szCs w:val="18"/>
              </w:rPr>
              <w:t>导线用</w:t>
            </w:r>
          </w:p>
        </w:tc>
      </w:tr>
      <w:tr w14:paraId="3D94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7746E2A6">
            <w:pPr>
              <w:spacing w:before="61"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05418D6">
            <w:pPr>
              <w:pStyle w:val="6"/>
              <w:spacing w:before="69" w:line="219" w:lineRule="auto"/>
              <w:ind w:left="638"/>
              <w:rPr>
                <w:sz w:val="18"/>
                <w:szCs w:val="18"/>
              </w:rPr>
            </w:pPr>
            <w:r>
              <w:rPr>
                <w:spacing w:val="-2"/>
                <w:sz w:val="18"/>
                <w:szCs w:val="18"/>
              </w:rPr>
              <w:t>高空作业平台</w:t>
            </w:r>
          </w:p>
        </w:tc>
        <w:tc>
          <w:tcPr>
            <w:tcW w:w="2236" w:type="dxa"/>
            <w:vAlign w:val="top"/>
          </w:tcPr>
          <w:p w14:paraId="45C40E4F">
            <w:pPr>
              <w:pStyle w:val="6"/>
              <w:spacing w:before="69" w:line="220" w:lineRule="auto"/>
              <w:ind w:left="958"/>
              <w:rPr>
                <w:sz w:val="18"/>
                <w:szCs w:val="18"/>
              </w:rPr>
            </w:pPr>
            <w:r>
              <w:rPr>
                <w:spacing w:val="-12"/>
                <w:sz w:val="18"/>
                <w:szCs w:val="18"/>
              </w:rPr>
              <w:t>四线</w:t>
            </w:r>
          </w:p>
        </w:tc>
        <w:tc>
          <w:tcPr>
            <w:tcW w:w="719" w:type="dxa"/>
            <w:vAlign w:val="top"/>
          </w:tcPr>
          <w:p w14:paraId="373D8505">
            <w:pPr>
              <w:pStyle w:val="6"/>
              <w:spacing w:before="69" w:line="219" w:lineRule="auto"/>
              <w:ind w:left="276"/>
              <w:rPr>
                <w:sz w:val="18"/>
                <w:szCs w:val="18"/>
              </w:rPr>
            </w:pPr>
            <w:r>
              <w:rPr>
                <w:sz w:val="18"/>
                <w:szCs w:val="18"/>
              </w:rPr>
              <w:t>副</w:t>
            </w:r>
          </w:p>
        </w:tc>
        <w:tc>
          <w:tcPr>
            <w:tcW w:w="901" w:type="dxa"/>
            <w:vAlign w:val="top"/>
          </w:tcPr>
          <w:p w14:paraId="3D47B3F6">
            <w:pPr>
              <w:pStyle w:val="6"/>
              <w:spacing w:before="96" w:line="184" w:lineRule="auto"/>
              <w:ind w:left="378"/>
              <w:rPr>
                <w:sz w:val="18"/>
                <w:szCs w:val="18"/>
              </w:rPr>
            </w:pPr>
            <w:r>
              <w:rPr>
                <w:spacing w:val="-10"/>
                <w:sz w:val="18"/>
                <w:szCs w:val="18"/>
              </w:rPr>
              <w:t>12</w:t>
            </w:r>
          </w:p>
        </w:tc>
        <w:tc>
          <w:tcPr>
            <w:tcW w:w="1168" w:type="dxa"/>
            <w:vAlign w:val="top"/>
          </w:tcPr>
          <w:p w14:paraId="159E06E4">
            <w:pPr>
              <w:rPr>
                <w:rFonts w:ascii="Arial"/>
                <w:sz w:val="21"/>
              </w:rPr>
            </w:pPr>
          </w:p>
        </w:tc>
        <w:tc>
          <w:tcPr>
            <w:tcW w:w="1102" w:type="dxa"/>
            <w:vAlign w:val="top"/>
          </w:tcPr>
          <w:p w14:paraId="77A4BC15">
            <w:pPr>
              <w:pStyle w:val="6"/>
              <w:spacing w:before="69" w:line="219" w:lineRule="auto"/>
              <w:ind w:left="405"/>
              <w:rPr>
                <w:sz w:val="18"/>
                <w:szCs w:val="18"/>
              </w:rPr>
            </w:pPr>
            <w:r>
              <w:rPr>
                <w:spacing w:val="-18"/>
                <w:sz w:val="18"/>
                <w:szCs w:val="18"/>
              </w:rPr>
              <w:t>良好</w:t>
            </w:r>
          </w:p>
        </w:tc>
        <w:tc>
          <w:tcPr>
            <w:tcW w:w="1530" w:type="dxa"/>
            <w:vMerge w:val="continue"/>
            <w:tcBorders>
              <w:top w:val="nil"/>
            </w:tcBorders>
            <w:vAlign w:val="top"/>
          </w:tcPr>
          <w:p w14:paraId="4883996B">
            <w:pPr>
              <w:rPr>
                <w:rFonts w:ascii="Arial"/>
                <w:sz w:val="21"/>
              </w:rPr>
            </w:pPr>
          </w:p>
        </w:tc>
        <w:tc>
          <w:tcPr>
            <w:tcW w:w="2129" w:type="dxa"/>
            <w:vAlign w:val="top"/>
          </w:tcPr>
          <w:p w14:paraId="6CB325E5">
            <w:pPr>
              <w:pStyle w:val="6"/>
              <w:spacing w:before="68" w:line="219" w:lineRule="auto"/>
              <w:ind w:left="345"/>
              <w:rPr>
                <w:sz w:val="18"/>
                <w:szCs w:val="18"/>
              </w:rPr>
            </w:pPr>
            <w:r>
              <w:rPr>
                <w:spacing w:val="-2"/>
                <w:sz w:val="18"/>
                <w:szCs w:val="18"/>
              </w:rPr>
              <w:t>耐张塔附件安装用</w:t>
            </w:r>
          </w:p>
        </w:tc>
      </w:tr>
      <w:tr w14:paraId="2410C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19D030C">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98A7ACD">
            <w:pPr>
              <w:pStyle w:val="6"/>
              <w:spacing w:before="69" w:line="219" w:lineRule="auto"/>
              <w:ind w:left="638"/>
              <w:rPr>
                <w:sz w:val="18"/>
                <w:szCs w:val="18"/>
              </w:rPr>
            </w:pPr>
            <w:r>
              <w:rPr>
                <w:spacing w:val="-2"/>
                <w:sz w:val="18"/>
                <w:szCs w:val="18"/>
              </w:rPr>
              <w:t>高速转向滑车</w:t>
            </w:r>
          </w:p>
        </w:tc>
        <w:tc>
          <w:tcPr>
            <w:tcW w:w="2236" w:type="dxa"/>
            <w:vAlign w:val="top"/>
          </w:tcPr>
          <w:p w14:paraId="716AE3F3">
            <w:pPr>
              <w:pStyle w:val="6"/>
              <w:spacing w:before="69"/>
              <w:ind w:left="1000"/>
              <w:rPr>
                <w:sz w:val="18"/>
                <w:szCs w:val="18"/>
              </w:rPr>
            </w:pPr>
            <w:r>
              <w:rPr>
                <w:spacing w:val="-7"/>
                <w:sz w:val="18"/>
                <w:szCs w:val="18"/>
              </w:rPr>
              <w:t>15t</w:t>
            </w:r>
          </w:p>
        </w:tc>
        <w:tc>
          <w:tcPr>
            <w:tcW w:w="719" w:type="dxa"/>
            <w:vAlign w:val="top"/>
          </w:tcPr>
          <w:p w14:paraId="728FD95A">
            <w:pPr>
              <w:pStyle w:val="6"/>
              <w:spacing w:before="69" w:line="219" w:lineRule="auto"/>
              <w:ind w:left="272"/>
              <w:rPr>
                <w:sz w:val="18"/>
                <w:szCs w:val="18"/>
              </w:rPr>
            </w:pPr>
            <w:r>
              <w:rPr>
                <w:sz w:val="18"/>
                <w:szCs w:val="18"/>
              </w:rPr>
              <w:t>个</w:t>
            </w:r>
          </w:p>
        </w:tc>
        <w:tc>
          <w:tcPr>
            <w:tcW w:w="901" w:type="dxa"/>
            <w:vAlign w:val="top"/>
          </w:tcPr>
          <w:p w14:paraId="75A0B2FA">
            <w:pPr>
              <w:pStyle w:val="6"/>
              <w:spacing w:before="97" w:line="184" w:lineRule="auto"/>
              <w:ind w:left="378"/>
              <w:rPr>
                <w:sz w:val="18"/>
                <w:szCs w:val="18"/>
              </w:rPr>
            </w:pPr>
            <w:r>
              <w:rPr>
                <w:spacing w:val="-10"/>
                <w:sz w:val="18"/>
                <w:szCs w:val="18"/>
              </w:rPr>
              <w:t>10</w:t>
            </w:r>
          </w:p>
        </w:tc>
        <w:tc>
          <w:tcPr>
            <w:tcW w:w="1168" w:type="dxa"/>
            <w:vAlign w:val="top"/>
          </w:tcPr>
          <w:p w14:paraId="66197D83">
            <w:pPr>
              <w:rPr>
                <w:rFonts w:ascii="Arial"/>
                <w:sz w:val="21"/>
              </w:rPr>
            </w:pPr>
          </w:p>
        </w:tc>
        <w:tc>
          <w:tcPr>
            <w:tcW w:w="1102" w:type="dxa"/>
            <w:vAlign w:val="top"/>
          </w:tcPr>
          <w:p w14:paraId="27396357">
            <w:pPr>
              <w:pStyle w:val="6"/>
              <w:spacing w:before="69" w:line="219" w:lineRule="auto"/>
              <w:ind w:left="405"/>
              <w:rPr>
                <w:sz w:val="18"/>
                <w:szCs w:val="18"/>
              </w:rPr>
            </w:pPr>
            <w:r>
              <w:rPr>
                <w:spacing w:val="-18"/>
                <w:sz w:val="18"/>
                <w:szCs w:val="18"/>
              </w:rPr>
              <w:t>良好</w:t>
            </w:r>
          </w:p>
        </w:tc>
        <w:tc>
          <w:tcPr>
            <w:tcW w:w="1530" w:type="dxa"/>
            <w:vMerge w:val="restart"/>
            <w:tcBorders>
              <w:bottom w:val="nil"/>
            </w:tcBorders>
            <w:vAlign w:val="top"/>
          </w:tcPr>
          <w:p w14:paraId="5B4D0C46">
            <w:pPr>
              <w:rPr>
                <w:rFonts w:ascii="Arial"/>
                <w:sz w:val="21"/>
              </w:rPr>
            </w:pPr>
          </w:p>
        </w:tc>
        <w:tc>
          <w:tcPr>
            <w:tcW w:w="2129" w:type="dxa"/>
            <w:vAlign w:val="top"/>
          </w:tcPr>
          <w:p w14:paraId="6A56EEF9">
            <w:pPr>
              <w:pStyle w:val="6"/>
              <w:spacing w:before="69" w:line="220" w:lineRule="auto"/>
              <w:ind w:left="706"/>
              <w:rPr>
                <w:sz w:val="18"/>
                <w:szCs w:val="18"/>
              </w:rPr>
            </w:pPr>
            <w:r>
              <w:rPr>
                <w:spacing w:val="-3"/>
                <w:sz w:val="18"/>
                <w:szCs w:val="18"/>
              </w:rPr>
              <w:t>打转向用</w:t>
            </w:r>
          </w:p>
        </w:tc>
      </w:tr>
      <w:tr w14:paraId="000E3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1A4A402">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FEFCC05">
            <w:pPr>
              <w:pStyle w:val="6"/>
              <w:spacing w:before="69" w:line="219" w:lineRule="auto"/>
              <w:ind w:left="638"/>
              <w:rPr>
                <w:sz w:val="18"/>
                <w:szCs w:val="18"/>
              </w:rPr>
            </w:pPr>
            <w:r>
              <w:rPr>
                <w:spacing w:val="-2"/>
                <w:sz w:val="18"/>
                <w:szCs w:val="18"/>
              </w:rPr>
              <w:t>高速转向滑车</w:t>
            </w:r>
          </w:p>
        </w:tc>
        <w:tc>
          <w:tcPr>
            <w:tcW w:w="2236" w:type="dxa"/>
            <w:vAlign w:val="top"/>
          </w:tcPr>
          <w:p w14:paraId="47D4B64A">
            <w:pPr>
              <w:pStyle w:val="6"/>
              <w:spacing w:before="68"/>
              <w:ind w:left="1000"/>
              <w:rPr>
                <w:sz w:val="18"/>
                <w:szCs w:val="18"/>
              </w:rPr>
            </w:pPr>
            <w:r>
              <w:rPr>
                <w:spacing w:val="-7"/>
                <w:sz w:val="18"/>
                <w:szCs w:val="18"/>
              </w:rPr>
              <w:t>10t</w:t>
            </w:r>
          </w:p>
        </w:tc>
        <w:tc>
          <w:tcPr>
            <w:tcW w:w="719" w:type="dxa"/>
            <w:vAlign w:val="top"/>
          </w:tcPr>
          <w:p w14:paraId="03AEB3C9">
            <w:pPr>
              <w:pStyle w:val="6"/>
              <w:spacing w:before="69" w:line="219" w:lineRule="auto"/>
              <w:ind w:left="272"/>
              <w:rPr>
                <w:sz w:val="18"/>
                <w:szCs w:val="18"/>
              </w:rPr>
            </w:pPr>
            <w:r>
              <w:rPr>
                <w:sz w:val="18"/>
                <w:szCs w:val="18"/>
              </w:rPr>
              <w:t>个</w:t>
            </w:r>
          </w:p>
        </w:tc>
        <w:tc>
          <w:tcPr>
            <w:tcW w:w="901" w:type="dxa"/>
            <w:vAlign w:val="top"/>
          </w:tcPr>
          <w:p w14:paraId="1EFF76B3">
            <w:pPr>
              <w:pStyle w:val="6"/>
              <w:spacing w:before="96" w:line="184" w:lineRule="auto"/>
              <w:ind w:left="378"/>
              <w:rPr>
                <w:sz w:val="18"/>
                <w:szCs w:val="18"/>
              </w:rPr>
            </w:pPr>
            <w:r>
              <w:rPr>
                <w:spacing w:val="-10"/>
                <w:sz w:val="18"/>
                <w:szCs w:val="18"/>
              </w:rPr>
              <w:t>10</w:t>
            </w:r>
          </w:p>
        </w:tc>
        <w:tc>
          <w:tcPr>
            <w:tcW w:w="1168" w:type="dxa"/>
            <w:vAlign w:val="top"/>
          </w:tcPr>
          <w:p w14:paraId="46F175CC">
            <w:pPr>
              <w:rPr>
                <w:rFonts w:ascii="Arial"/>
                <w:sz w:val="21"/>
              </w:rPr>
            </w:pPr>
          </w:p>
        </w:tc>
        <w:tc>
          <w:tcPr>
            <w:tcW w:w="1102" w:type="dxa"/>
            <w:vAlign w:val="top"/>
          </w:tcPr>
          <w:p w14:paraId="6B21FFC5">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ADBD202">
            <w:pPr>
              <w:rPr>
                <w:rFonts w:ascii="Arial"/>
                <w:sz w:val="21"/>
              </w:rPr>
            </w:pPr>
          </w:p>
        </w:tc>
        <w:tc>
          <w:tcPr>
            <w:tcW w:w="2129" w:type="dxa"/>
            <w:vAlign w:val="top"/>
          </w:tcPr>
          <w:p w14:paraId="15B568D2">
            <w:pPr>
              <w:pStyle w:val="6"/>
              <w:spacing w:before="69" w:line="220" w:lineRule="auto"/>
              <w:ind w:left="706"/>
              <w:rPr>
                <w:sz w:val="18"/>
                <w:szCs w:val="18"/>
              </w:rPr>
            </w:pPr>
            <w:r>
              <w:rPr>
                <w:spacing w:val="-3"/>
                <w:sz w:val="18"/>
                <w:szCs w:val="18"/>
              </w:rPr>
              <w:t>打转向用</w:t>
            </w:r>
          </w:p>
        </w:tc>
      </w:tr>
      <w:tr w14:paraId="7265F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DF15E49">
            <w:pPr>
              <w:spacing w:before="64"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55E6694">
            <w:pPr>
              <w:pStyle w:val="6"/>
              <w:spacing w:before="70" w:line="219" w:lineRule="auto"/>
              <w:ind w:left="813"/>
              <w:rPr>
                <w:sz w:val="18"/>
                <w:szCs w:val="18"/>
              </w:rPr>
            </w:pPr>
            <w:r>
              <w:rPr>
                <w:spacing w:val="-2"/>
                <w:sz w:val="18"/>
                <w:szCs w:val="18"/>
              </w:rPr>
              <w:t>手扳葫芦</w:t>
            </w:r>
          </w:p>
        </w:tc>
        <w:tc>
          <w:tcPr>
            <w:tcW w:w="2236" w:type="dxa"/>
            <w:vAlign w:val="top"/>
          </w:tcPr>
          <w:p w14:paraId="062FEB6F">
            <w:pPr>
              <w:pStyle w:val="6"/>
              <w:spacing w:before="71"/>
              <w:ind w:left="1043"/>
              <w:rPr>
                <w:sz w:val="18"/>
                <w:szCs w:val="18"/>
              </w:rPr>
            </w:pPr>
            <w:r>
              <w:rPr>
                <w:spacing w:val="-10"/>
                <w:sz w:val="18"/>
                <w:szCs w:val="18"/>
              </w:rPr>
              <w:t>1t</w:t>
            </w:r>
          </w:p>
        </w:tc>
        <w:tc>
          <w:tcPr>
            <w:tcW w:w="719" w:type="dxa"/>
            <w:vAlign w:val="top"/>
          </w:tcPr>
          <w:p w14:paraId="38925C8E">
            <w:pPr>
              <w:pStyle w:val="6"/>
              <w:spacing w:before="71" w:line="219" w:lineRule="auto"/>
              <w:ind w:left="272"/>
              <w:rPr>
                <w:sz w:val="18"/>
                <w:szCs w:val="18"/>
              </w:rPr>
            </w:pPr>
            <w:r>
              <w:rPr>
                <w:sz w:val="18"/>
                <w:szCs w:val="18"/>
              </w:rPr>
              <w:t>个</w:t>
            </w:r>
          </w:p>
        </w:tc>
        <w:tc>
          <w:tcPr>
            <w:tcW w:w="901" w:type="dxa"/>
            <w:vAlign w:val="top"/>
          </w:tcPr>
          <w:p w14:paraId="22E776F8">
            <w:pPr>
              <w:pStyle w:val="6"/>
              <w:spacing w:before="99" w:line="183" w:lineRule="auto"/>
              <w:ind w:left="366"/>
              <w:rPr>
                <w:sz w:val="18"/>
                <w:szCs w:val="18"/>
              </w:rPr>
            </w:pPr>
            <w:r>
              <w:rPr>
                <w:spacing w:val="-4"/>
                <w:sz w:val="18"/>
                <w:szCs w:val="18"/>
              </w:rPr>
              <w:t>60</w:t>
            </w:r>
          </w:p>
        </w:tc>
        <w:tc>
          <w:tcPr>
            <w:tcW w:w="1168" w:type="dxa"/>
            <w:vAlign w:val="top"/>
          </w:tcPr>
          <w:p w14:paraId="005660D6">
            <w:pPr>
              <w:rPr>
                <w:rFonts w:ascii="Arial"/>
                <w:sz w:val="21"/>
              </w:rPr>
            </w:pPr>
          </w:p>
        </w:tc>
        <w:tc>
          <w:tcPr>
            <w:tcW w:w="1102" w:type="dxa"/>
            <w:vAlign w:val="top"/>
          </w:tcPr>
          <w:p w14:paraId="77789B49">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683DDEC">
            <w:pPr>
              <w:rPr>
                <w:rFonts w:ascii="Arial"/>
                <w:sz w:val="21"/>
              </w:rPr>
            </w:pPr>
          </w:p>
        </w:tc>
        <w:tc>
          <w:tcPr>
            <w:tcW w:w="2129" w:type="dxa"/>
            <w:vAlign w:val="top"/>
          </w:tcPr>
          <w:p w14:paraId="2CC3F462">
            <w:pPr>
              <w:pStyle w:val="6"/>
              <w:spacing w:before="71" w:line="220" w:lineRule="auto"/>
              <w:ind w:left="705"/>
              <w:rPr>
                <w:sz w:val="18"/>
                <w:szCs w:val="18"/>
              </w:rPr>
            </w:pPr>
            <w:r>
              <w:rPr>
                <w:spacing w:val="-3"/>
                <w:sz w:val="18"/>
                <w:szCs w:val="18"/>
              </w:rPr>
              <w:t>调线索用</w:t>
            </w:r>
          </w:p>
        </w:tc>
      </w:tr>
      <w:tr w14:paraId="100BA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536EED1">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38C5407">
            <w:pPr>
              <w:pStyle w:val="6"/>
              <w:spacing w:before="70" w:line="219" w:lineRule="auto"/>
              <w:ind w:left="813"/>
              <w:rPr>
                <w:sz w:val="18"/>
                <w:szCs w:val="18"/>
              </w:rPr>
            </w:pPr>
            <w:r>
              <w:rPr>
                <w:spacing w:val="-2"/>
                <w:sz w:val="18"/>
                <w:szCs w:val="18"/>
              </w:rPr>
              <w:t>手扳葫芦</w:t>
            </w:r>
          </w:p>
        </w:tc>
        <w:tc>
          <w:tcPr>
            <w:tcW w:w="2236" w:type="dxa"/>
            <w:vAlign w:val="top"/>
          </w:tcPr>
          <w:p w14:paraId="522D9988">
            <w:pPr>
              <w:pStyle w:val="6"/>
              <w:spacing w:before="71"/>
              <w:ind w:left="1032"/>
              <w:rPr>
                <w:sz w:val="18"/>
                <w:szCs w:val="18"/>
              </w:rPr>
            </w:pPr>
            <w:r>
              <w:rPr>
                <w:spacing w:val="-4"/>
                <w:sz w:val="18"/>
                <w:szCs w:val="18"/>
              </w:rPr>
              <w:t>2t</w:t>
            </w:r>
          </w:p>
        </w:tc>
        <w:tc>
          <w:tcPr>
            <w:tcW w:w="719" w:type="dxa"/>
            <w:vAlign w:val="top"/>
          </w:tcPr>
          <w:p w14:paraId="5CDE81F7">
            <w:pPr>
              <w:pStyle w:val="6"/>
              <w:spacing w:before="71" w:line="219" w:lineRule="auto"/>
              <w:ind w:left="272"/>
              <w:rPr>
                <w:sz w:val="18"/>
                <w:szCs w:val="18"/>
              </w:rPr>
            </w:pPr>
            <w:r>
              <w:rPr>
                <w:sz w:val="18"/>
                <w:szCs w:val="18"/>
              </w:rPr>
              <w:t>个</w:t>
            </w:r>
          </w:p>
        </w:tc>
        <w:tc>
          <w:tcPr>
            <w:tcW w:w="901" w:type="dxa"/>
            <w:vAlign w:val="top"/>
          </w:tcPr>
          <w:p w14:paraId="07B54916">
            <w:pPr>
              <w:pStyle w:val="6"/>
              <w:spacing w:before="99" w:line="183" w:lineRule="auto"/>
              <w:ind w:left="366"/>
              <w:rPr>
                <w:sz w:val="18"/>
                <w:szCs w:val="18"/>
              </w:rPr>
            </w:pPr>
            <w:r>
              <w:rPr>
                <w:spacing w:val="-4"/>
                <w:sz w:val="18"/>
                <w:szCs w:val="18"/>
              </w:rPr>
              <w:t>60</w:t>
            </w:r>
          </w:p>
        </w:tc>
        <w:tc>
          <w:tcPr>
            <w:tcW w:w="1168" w:type="dxa"/>
            <w:vAlign w:val="top"/>
          </w:tcPr>
          <w:p w14:paraId="221D38D0">
            <w:pPr>
              <w:rPr>
                <w:rFonts w:ascii="Arial"/>
                <w:sz w:val="21"/>
              </w:rPr>
            </w:pPr>
          </w:p>
        </w:tc>
        <w:tc>
          <w:tcPr>
            <w:tcW w:w="1102" w:type="dxa"/>
            <w:vAlign w:val="top"/>
          </w:tcPr>
          <w:p w14:paraId="77DDB53C">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C232FFF">
            <w:pPr>
              <w:rPr>
                <w:rFonts w:ascii="Arial"/>
                <w:sz w:val="21"/>
              </w:rPr>
            </w:pPr>
          </w:p>
        </w:tc>
        <w:tc>
          <w:tcPr>
            <w:tcW w:w="2129" w:type="dxa"/>
            <w:vAlign w:val="top"/>
          </w:tcPr>
          <w:p w14:paraId="4379D5BE">
            <w:pPr>
              <w:pStyle w:val="6"/>
              <w:spacing w:before="70" w:line="220" w:lineRule="auto"/>
              <w:ind w:left="705"/>
              <w:rPr>
                <w:sz w:val="18"/>
                <w:szCs w:val="18"/>
              </w:rPr>
            </w:pPr>
            <w:r>
              <w:rPr>
                <w:spacing w:val="-3"/>
                <w:sz w:val="18"/>
                <w:szCs w:val="18"/>
              </w:rPr>
              <w:t>调线索用</w:t>
            </w:r>
          </w:p>
        </w:tc>
      </w:tr>
      <w:tr w14:paraId="53336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EE82C7D">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732D0DD">
            <w:pPr>
              <w:pStyle w:val="6"/>
              <w:spacing w:before="70" w:line="219" w:lineRule="auto"/>
              <w:ind w:left="813"/>
              <w:rPr>
                <w:sz w:val="18"/>
                <w:szCs w:val="18"/>
              </w:rPr>
            </w:pPr>
            <w:r>
              <w:rPr>
                <w:spacing w:val="-2"/>
                <w:sz w:val="18"/>
                <w:szCs w:val="18"/>
              </w:rPr>
              <w:t>手扳葫芦</w:t>
            </w:r>
          </w:p>
        </w:tc>
        <w:tc>
          <w:tcPr>
            <w:tcW w:w="2236" w:type="dxa"/>
            <w:vAlign w:val="top"/>
          </w:tcPr>
          <w:p w14:paraId="3D8BA95E">
            <w:pPr>
              <w:pStyle w:val="6"/>
              <w:spacing w:before="69"/>
              <w:ind w:left="1031"/>
              <w:rPr>
                <w:sz w:val="18"/>
                <w:szCs w:val="18"/>
              </w:rPr>
            </w:pPr>
            <w:r>
              <w:rPr>
                <w:spacing w:val="-4"/>
                <w:sz w:val="18"/>
                <w:szCs w:val="18"/>
              </w:rPr>
              <w:t>6t</w:t>
            </w:r>
          </w:p>
        </w:tc>
        <w:tc>
          <w:tcPr>
            <w:tcW w:w="719" w:type="dxa"/>
            <w:vAlign w:val="top"/>
          </w:tcPr>
          <w:p w14:paraId="4760F404">
            <w:pPr>
              <w:pStyle w:val="6"/>
              <w:spacing w:before="70" w:line="219" w:lineRule="auto"/>
              <w:ind w:left="272"/>
              <w:rPr>
                <w:sz w:val="18"/>
                <w:szCs w:val="18"/>
              </w:rPr>
            </w:pPr>
            <w:r>
              <w:rPr>
                <w:sz w:val="18"/>
                <w:szCs w:val="18"/>
              </w:rPr>
              <w:t>个</w:t>
            </w:r>
          </w:p>
        </w:tc>
        <w:tc>
          <w:tcPr>
            <w:tcW w:w="901" w:type="dxa"/>
            <w:vAlign w:val="top"/>
          </w:tcPr>
          <w:p w14:paraId="5072F014">
            <w:pPr>
              <w:pStyle w:val="6"/>
              <w:spacing w:before="97" w:line="184" w:lineRule="auto"/>
              <w:ind w:left="332"/>
              <w:rPr>
                <w:sz w:val="18"/>
                <w:szCs w:val="18"/>
              </w:rPr>
            </w:pPr>
            <w:r>
              <w:rPr>
                <w:spacing w:val="-7"/>
                <w:sz w:val="18"/>
                <w:szCs w:val="18"/>
              </w:rPr>
              <w:t>140</w:t>
            </w:r>
          </w:p>
        </w:tc>
        <w:tc>
          <w:tcPr>
            <w:tcW w:w="1168" w:type="dxa"/>
            <w:vAlign w:val="top"/>
          </w:tcPr>
          <w:p w14:paraId="377643AD">
            <w:pPr>
              <w:rPr>
                <w:rFonts w:ascii="Arial"/>
                <w:sz w:val="21"/>
              </w:rPr>
            </w:pPr>
          </w:p>
        </w:tc>
        <w:tc>
          <w:tcPr>
            <w:tcW w:w="1102" w:type="dxa"/>
            <w:vAlign w:val="top"/>
          </w:tcPr>
          <w:p w14:paraId="7D7FBE65">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0851522">
            <w:pPr>
              <w:rPr>
                <w:rFonts w:ascii="Arial"/>
                <w:sz w:val="21"/>
              </w:rPr>
            </w:pPr>
          </w:p>
        </w:tc>
        <w:tc>
          <w:tcPr>
            <w:tcW w:w="2129" w:type="dxa"/>
            <w:vAlign w:val="top"/>
          </w:tcPr>
          <w:p w14:paraId="67ACA66B">
            <w:pPr>
              <w:pStyle w:val="6"/>
              <w:spacing w:before="70" w:line="220" w:lineRule="auto"/>
              <w:ind w:left="616"/>
              <w:rPr>
                <w:sz w:val="18"/>
                <w:szCs w:val="18"/>
              </w:rPr>
            </w:pPr>
            <w:r>
              <w:rPr>
                <w:spacing w:val="-2"/>
                <w:sz w:val="18"/>
                <w:szCs w:val="18"/>
              </w:rPr>
              <w:t>调锚地线用</w:t>
            </w:r>
          </w:p>
        </w:tc>
      </w:tr>
      <w:tr w14:paraId="2A866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2966DC2">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36867CD">
            <w:pPr>
              <w:pStyle w:val="6"/>
              <w:spacing w:before="69" w:line="219" w:lineRule="auto"/>
              <w:ind w:left="813"/>
              <w:rPr>
                <w:sz w:val="18"/>
                <w:szCs w:val="18"/>
              </w:rPr>
            </w:pPr>
            <w:r>
              <w:rPr>
                <w:spacing w:val="-2"/>
                <w:sz w:val="18"/>
                <w:szCs w:val="18"/>
              </w:rPr>
              <w:t>手扳葫芦</w:t>
            </w:r>
          </w:p>
        </w:tc>
        <w:tc>
          <w:tcPr>
            <w:tcW w:w="2236" w:type="dxa"/>
            <w:vAlign w:val="top"/>
          </w:tcPr>
          <w:p w14:paraId="5011BCFC">
            <w:pPr>
              <w:pStyle w:val="6"/>
              <w:spacing w:before="69"/>
              <w:ind w:left="1030"/>
              <w:rPr>
                <w:sz w:val="18"/>
                <w:szCs w:val="18"/>
              </w:rPr>
            </w:pPr>
            <w:r>
              <w:rPr>
                <w:spacing w:val="-4"/>
                <w:sz w:val="18"/>
                <w:szCs w:val="18"/>
              </w:rPr>
              <w:t>9t</w:t>
            </w:r>
          </w:p>
        </w:tc>
        <w:tc>
          <w:tcPr>
            <w:tcW w:w="719" w:type="dxa"/>
            <w:vAlign w:val="top"/>
          </w:tcPr>
          <w:p w14:paraId="6C0650A7">
            <w:pPr>
              <w:pStyle w:val="6"/>
              <w:spacing w:before="70" w:line="219" w:lineRule="auto"/>
              <w:ind w:left="272"/>
              <w:rPr>
                <w:sz w:val="18"/>
                <w:szCs w:val="18"/>
              </w:rPr>
            </w:pPr>
            <w:r>
              <w:rPr>
                <w:sz w:val="18"/>
                <w:szCs w:val="18"/>
              </w:rPr>
              <w:t>个</w:t>
            </w:r>
          </w:p>
        </w:tc>
        <w:tc>
          <w:tcPr>
            <w:tcW w:w="901" w:type="dxa"/>
            <w:vAlign w:val="top"/>
          </w:tcPr>
          <w:p w14:paraId="3AEACB6D">
            <w:pPr>
              <w:pStyle w:val="6"/>
              <w:spacing w:before="97" w:line="184" w:lineRule="auto"/>
              <w:ind w:left="332"/>
              <w:rPr>
                <w:sz w:val="18"/>
                <w:szCs w:val="18"/>
              </w:rPr>
            </w:pPr>
            <w:r>
              <w:rPr>
                <w:spacing w:val="-7"/>
                <w:sz w:val="18"/>
                <w:szCs w:val="18"/>
              </w:rPr>
              <w:t>160</w:t>
            </w:r>
          </w:p>
        </w:tc>
        <w:tc>
          <w:tcPr>
            <w:tcW w:w="1168" w:type="dxa"/>
            <w:vAlign w:val="top"/>
          </w:tcPr>
          <w:p w14:paraId="6797490C">
            <w:pPr>
              <w:rPr>
                <w:rFonts w:ascii="Arial"/>
                <w:sz w:val="21"/>
              </w:rPr>
            </w:pPr>
          </w:p>
        </w:tc>
        <w:tc>
          <w:tcPr>
            <w:tcW w:w="1102" w:type="dxa"/>
            <w:vAlign w:val="top"/>
          </w:tcPr>
          <w:p w14:paraId="556187C6">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5244E31B">
            <w:pPr>
              <w:rPr>
                <w:rFonts w:ascii="Arial"/>
                <w:sz w:val="21"/>
              </w:rPr>
            </w:pPr>
          </w:p>
        </w:tc>
        <w:tc>
          <w:tcPr>
            <w:tcW w:w="2129" w:type="dxa"/>
            <w:vAlign w:val="top"/>
          </w:tcPr>
          <w:p w14:paraId="088CB51B">
            <w:pPr>
              <w:pStyle w:val="6"/>
              <w:spacing w:before="70" w:line="220" w:lineRule="auto"/>
              <w:ind w:left="616"/>
              <w:rPr>
                <w:sz w:val="18"/>
                <w:szCs w:val="18"/>
              </w:rPr>
            </w:pPr>
            <w:r>
              <w:rPr>
                <w:spacing w:val="-2"/>
                <w:sz w:val="18"/>
                <w:szCs w:val="18"/>
              </w:rPr>
              <w:t>调锚导线用</w:t>
            </w:r>
          </w:p>
        </w:tc>
      </w:tr>
      <w:tr w14:paraId="0EB30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D301BB0">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E3E972E">
            <w:pPr>
              <w:pStyle w:val="6"/>
              <w:spacing w:before="69" w:line="219" w:lineRule="auto"/>
              <w:ind w:left="813"/>
              <w:rPr>
                <w:sz w:val="18"/>
                <w:szCs w:val="18"/>
              </w:rPr>
            </w:pPr>
            <w:r>
              <w:rPr>
                <w:spacing w:val="-2"/>
                <w:sz w:val="18"/>
                <w:szCs w:val="18"/>
              </w:rPr>
              <w:t>手扳葫芦</w:t>
            </w:r>
          </w:p>
        </w:tc>
        <w:tc>
          <w:tcPr>
            <w:tcW w:w="2236" w:type="dxa"/>
            <w:vAlign w:val="top"/>
          </w:tcPr>
          <w:p w14:paraId="7891C8C5">
            <w:pPr>
              <w:pStyle w:val="6"/>
              <w:spacing w:before="69"/>
              <w:ind w:left="1030"/>
              <w:rPr>
                <w:sz w:val="18"/>
                <w:szCs w:val="18"/>
              </w:rPr>
            </w:pPr>
            <w:r>
              <w:rPr>
                <w:spacing w:val="-4"/>
                <w:sz w:val="18"/>
                <w:szCs w:val="18"/>
              </w:rPr>
              <w:t>9t</w:t>
            </w:r>
          </w:p>
        </w:tc>
        <w:tc>
          <w:tcPr>
            <w:tcW w:w="719" w:type="dxa"/>
            <w:vAlign w:val="top"/>
          </w:tcPr>
          <w:p w14:paraId="515FD913">
            <w:pPr>
              <w:pStyle w:val="6"/>
              <w:spacing w:before="69" w:line="219" w:lineRule="auto"/>
              <w:ind w:left="272"/>
              <w:rPr>
                <w:sz w:val="18"/>
                <w:szCs w:val="18"/>
              </w:rPr>
            </w:pPr>
            <w:r>
              <w:rPr>
                <w:sz w:val="18"/>
                <w:szCs w:val="18"/>
              </w:rPr>
              <w:t>个</w:t>
            </w:r>
          </w:p>
        </w:tc>
        <w:tc>
          <w:tcPr>
            <w:tcW w:w="901" w:type="dxa"/>
            <w:vAlign w:val="top"/>
          </w:tcPr>
          <w:p w14:paraId="4A0AF58B">
            <w:pPr>
              <w:pStyle w:val="6"/>
              <w:spacing w:before="97" w:line="184" w:lineRule="auto"/>
              <w:ind w:left="378"/>
              <w:rPr>
                <w:sz w:val="18"/>
                <w:szCs w:val="18"/>
              </w:rPr>
            </w:pPr>
            <w:r>
              <w:rPr>
                <w:spacing w:val="-10"/>
                <w:sz w:val="18"/>
                <w:szCs w:val="18"/>
              </w:rPr>
              <w:t>12</w:t>
            </w:r>
          </w:p>
        </w:tc>
        <w:tc>
          <w:tcPr>
            <w:tcW w:w="1168" w:type="dxa"/>
            <w:vAlign w:val="top"/>
          </w:tcPr>
          <w:p w14:paraId="55DBF0BB">
            <w:pPr>
              <w:rPr>
                <w:rFonts w:ascii="Arial"/>
                <w:sz w:val="21"/>
              </w:rPr>
            </w:pPr>
          </w:p>
        </w:tc>
        <w:tc>
          <w:tcPr>
            <w:tcW w:w="1102" w:type="dxa"/>
            <w:vAlign w:val="top"/>
          </w:tcPr>
          <w:p w14:paraId="32B30B7E">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649F58B">
            <w:pPr>
              <w:rPr>
                <w:rFonts w:ascii="Arial"/>
                <w:sz w:val="21"/>
              </w:rPr>
            </w:pPr>
          </w:p>
        </w:tc>
        <w:tc>
          <w:tcPr>
            <w:tcW w:w="2129" w:type="dxa"/>
            <w:vAlign w:val="top"/>
          </w:tcPr>
          <w:p w14:paraId="7C6816F7">
            <w:pPr>
              <w:pStyle w:val="6"/>
              <w:spacing w:before="69" w:line="219" w:lineRule="auto"/>
              <w:ind w:left="523"/>
              <w:rPr>
                <w:sz w:val="18"/>
                <w:szCs w:val="18"/>
              </w:rPr>
            </w:pPr>
            <w:r>
              <w:rPr>
                <w:spacing w:val="-2"/>
                <w:sz w:val="18"/>
                <w:szCs w:val="18"/>
              </w:rPr>
              <w:t>锚大张大牵用</w:t>
            </w:r>
          </w:p>
        </w:tc>
      </w:tr>
      <w:tr w14:paraId="207B3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DEFE7F8">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80CFD7B">
            <w:pPr>
              <w:pStyle w:val="6"/>
              <w:spacing w:before="68" w:line="219" w:lineRule="auto"/>
              <w:ind w:left="813"/>
              <w:rPr>
                <w:sz w:val="18"/>
                <w:szCs w:val="18"/>
              </w:rPr>
            </w:pPr>
            <w:r>
              <w:rPr>
                <w:spacing w:val="-2"/>
                <w:sz w:val="18"/>
                <w:szCs w:val="18"/>
              </w:rPr>
              <w:t>链条葫芦</w:t>
            </w:r>
          </w:p>
        </w:tc>
        <w:tc>
          <w:tcPr>
            <w:tcW w:w="2236" w:type="dxa"/>
            <w:vAlign w:val="top"/>
          </w:tcPr>
          <w:p w14:paraId="0AE61FB9">
            <w:pPr>
              <w:pStyle w:val="6"/>
              <w:spacing w:before="97" w:line="183" w:lineRule="auto"/>
              <w:ind w:left="1031"/>
              <w:rPr>
                <w:sz w:val="18"/>
                <w:szCs w:val="18"/>
              </w:rPr>
            </w:pPr>
            <w:r>
              <w:rPr>
                <w:spacing w:val="-4"/>
                <w:sz w:val="18"/>
                <w:szCs w:val="18"/>
              </w:rPr>
              <w:t>6T</w:t>
            </w:r>
          </w:p>
        </w:tc>
        <w:tc>
          <w:tcPr>
            <w:tcW w:w="719" w:type="dxa"/>
            <w:vAlign w:val="top"/>
          </w:tcPr>
          <w:p w14:paraId="4382D39B">
            <w:pPr>
              <w:pStyle w:val="6"/>
              <w:spacing w:before="69" w:line="219" w:lineRule="auto"/>
              <w:ind w:left="272"/>
              <w:rPr>
                <w:sz w:val="18"/>
                <w:szCs w:val="18"/>
              </w:rPr>
            </w:pPr>
            <w:r>
              <w:rPr>
                <w:sz w:val="18"/>
                <w:szCs w:val="18"/>
              </w:rPr>
              <w:t>个</w:t>
            </w:r>
          </w:p>
        </w:tc>
        <w:tc>
          <w:tcPr>
            <w:tcW w:w="901" w:type="dxa"/>
            <w:vAlign w:val="top"/>
          </w:tcPr>
          <w:p w14:paraId="70B5B776">
            <w:pPr>
              <w:pStyle w:val="6"/>
              <w:spacing w:before="97" w:line="183" w:lineRule="auto"/>
              <w:ind w:left="369"/>
              <w:rPr>
                <w:sz w:val="18"/>
                <w:szCs w:val="18"/>
              </w:rPr>
            </w:pPr>
            <w:r>
              <w:rPr>
                <w:spacing w:val="-6"/>
                <w:sz w:val="18"/>
                <w:szCs w:val="18"/>
              </w:rPr>
              <w:t>72</w:t>
            </w:r>
          </w:p>
        </w:tc>
        <w:tc>
          <w:tcPr>
            <w:tcW w:w="1168" w:type="dxa"/>
            <w:vAlign w:val="top"/>
          </w:tcPr>
          <w:p w14:paraId="49001449">
            <w:pPr>
              <w:rPr>
                <w:rFonts w:ascii="Arial"/>
                <w:sz w:val="21"/>
              </w:rPr>
            </w:pPr>
          </w:p>
        </w:tc>
        <w:tc>
          <w:tcPr>
            <w:tcW w:w="1102" w:type="dxa"/>
            <w:vAlign w:val="top"/>
          </w:tcPr>
          <w:p w14:paraId="0C7B06F8">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31AC115">
            <w:pPr>
              <w:rPr>
                <w:rFonts w:ascii="Arial"/>
                <w:sz w:val="21"/>
              </w:rPr>
            </w:pPr>
          </w:p>
        </w:tc>
        <w:tc>
          <w:tcPr>
            <w:tcW w:w="2129" w:type="dxa"/>
            <w:vAlign w:val="top"/>
          </w:tcPr>
          <w:p w14:paraId="077CA391">
            <w:pPr>
              <w:pStyle w:val="6"/>
              <w:spacing w:before="68" w:line="219" w:lineRule="auto"/>
              <w:ind w:left="528"/>
              <w:rPr>
                <w:sz w:val="18"/>
                <w:szCs w:val="18"/>
              </w:rPr>
            </w:pPr>
            <w:r>
              <w:rPr>
                <w:spacing w:val="-2"/>
                <w:sz w:val="18"/>
                <w:szCs w:val="18"/>
              </w:rPr>
              <w:t>导线附件安装</w:t>
            </w:r>
          </w:p>
        </w:tc>
      </w:tr>
      <w:tr w14:paraId="5B586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4AF51BC">
            <w:pPr>
              <w:spacing w:before="64"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456A735">
            <w:pPr>
              <w:pStyle w:val="6"/>
              <w:spacing w:before="71" w:line="220" w:lineRule="auto"/>
              <w:ind w:left="814"/>
              <w:rPr>
                <w:sz w:val="18"/>
                <w:szCs w:val="18"/>
              </w:rPr>
            </w:pPr>
            <w:r>
              <w:rPr>
                <w:spacing w:val="-2"/>
                <w:sz w:val="18"/>
                <w:szCs w:val="18"/>
              </w:rPr>
              <w:t>专用软梯</w:t>
            </w:r>
          </w:p>
        </w:tc>
        <w:tc>
          <w:tcPr>
            <w:tcW w:w="2236" w:type="dxa"/>
            <w:vAlign w:val="top"/>
          </w:tcPr>
          <w:p w14:paraId="152AD109">
            <w:pPr>
              <w:pStyle w:val="6"/>
              <w:spacing w:before="70"/>
              <w:ind w:left="989"/>
              <w:rPr>
                <w:sz w:val="18"/>
                <w:szCs w:val="18"/>
              </w:rPr>
            </w:pPr>
            <w:r>
              <w:rPr>
                <w:spacing w:val="-3"/>
                <w:sz w:val="18"/>
                <w:szCs w:val="18"/>
              </w:rPr>
              <w:t>20m</w:t>
            </w:r>
          </w:p>
        </w:tc>
        <w:tc>
          <w:tcPr>
            <w:tcW w:w="719" w:type="dxa"/>
            <w:vAlign w:val="top"/>
          </w:tcPr>
          <w:p w14:paraId="01F5421E">
            <w:pPr>
              <w:pStyle w:val="6"/>
              <w:spacing w:before="71" w:line="219" w:lineRule="auto"/>
              <w:ind w:left="276"/>
              <w:rPr>
                <w:sz w:val="18"/>
                <w:szCs w:val="18"/>
              </w:rPr>
            </w:pPr>
            <w:r>
              <w:rPr>
                <w:sz w:val="18"/>
                <w:szCs w:val="18"/>
              </w:rPr>
              <w:t>副</w:t>
            </w:r>
          </w:p>
        </w:tc>
        <w:tc>
          <w:tcPr>
            <w:tcW w:w="901" w:type="dxa"/>
            <w:vAlign w:val="top"/>
          </w:tcPr>
          <w:p w14:paraId="7E0B629B">
            <w:pPr>
              <w:pStyle w:val="6"/>
              <w:spacing w:before="98" w:line="184" w:lineRule="auto"/>
              <w:ind w:left="378"/>
              <w:rPr>
                <w:sz w:val="18"/>
                <w:szCs w:val="18"/>
              </w:rPr>
            </w:pPr>
            <w:r>
              <w:rPr>
                <w:spacing w:val="-10"/>
                <w:sz w:val="18"/>
                <w:szCs w:val="18"/>
              </w:rPr>
              <w:t>18</w:t>
            </w:r>
          </w:p>
        </w:tc>
        <w:tc>
          <w:tcPr>
            <w:tcW w:w="1168" w:type="dxa"/>
            <w:vAlign w:val="top"/>
          </w:tcPr>
          <w:p w14:paraId="4453AD5C">
            <w:pPr>
              <w:rPr>
                <w:rFonts w:ascii="Arial"/>
                <w:sz w:val="21"/>
              </w:rPr>
            </w:pPr>
          </w:p>
        </w:tc>
        <w:tc>
          <w:tcPr>
            <w:tcW w:w="1102" w:type="dxa"/>
            <w:vAlign w:val="top"/>
          </w:tcPr>
          <w:p w14:paraId="5F60903A">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48675DE">
            <w:pPr>
              <w:rPr>
                <w:rFonts w:ascii="Arial"/>
                <w:sz w:val="21"/>
              </w:rPr>
            </w:pPr>
          </w:p>
        </w:tc>
        <w:tc>
          <w:tcPr>
            <w:tcW w:w="2129" w:type="dxa"/>
            <w:vAlign w:val="top"/>
          </w:tcPr>
          <w:p w14:paraId="6CF58A4F">
            <w:pPr>
              <w:pStyle w:val="6"/>
              <w:spacing w:before="70" w:line="219" w:lineRule="auto"/>
              <w:ind w:left="177"/>
              <w:rPr>
                <w:sz w:val="18"/>
                <w:szCs w:val="18"/>
              </w:rPr>
            </w:pPr>
            <w:r>
              <w:rPr>
                <w:spacing w:val="-3"/>
                <w:sz w:val="18"/>
                <w:szCs w:val="18"/>
              </w:rPr>
              <w:t>附件安装用高空作业用</w:t>
            </w:r>
          </w:p>
        </w:tc>
      </w:tr>
      <w:tr w14:paraId="6F077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0A77AD4">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5277022">
            <w:pPr>
              <w:pStyle w:val="6"/>
              <w:spacing w:before="70" w:line="220" w:lineRule="auto"/>
              <w:ind w:left="547"/>
              <w:rPr>
                <w:sz w:val="18"/>
                <w:szCs w:val="18"/>
              </w:rPr>
            </w:pPr>
            <w:r>
              <w:rPr>
                <w:spacing w:val="-2"/>
                <w:sz w:val="18"/>
                <w:szCs w:val="18"/>
              </w:rPr>
              <w:t>导线二线提线器</w:t>
            </w:r>
          </w:p>
        </w:tc>
        <w:tc>
          <w:tcPr>
            <w:tcW w:w="2236" w:type="dxa"/>
            <w:vAlign w:val="top"/>
          </w:tcPr>
          <w:p w14:paraId="7C42AF65">
            <w:pPr>
              <w:pStyle w:val="6"/>
              <w:spacing w:before="71" w:line="219" w:lineRule="auto"/>
              <w:ind w:left="941"/>
              <w:rPr>
                <w:sz w:val="18"/>
                <w:szCs w:val="18"/>
              </w:rPr>
            </w:pPr>
            <w:r>
              <w:rPr>
                <w:spacing w:val="-4"/>
                <w:sz w:val="18"/>
                <w:szCs w:val="18"/>
              </w:rPr>
              <w:t>特制</w:t>
            </w:r>
          </w:p>
        </w:tc>
        <w:tc>
          <w:tcPr>
            <w:tcW w:w="719" w:type="dxa"/>
            <w:vAlign w:val="top"/>
          </w:tcPr>
          <w:p w14:paraId="6BCA689D">
            <w:pPr>
              <w:pStyle w:val="6"/>
              <w:spacing w:before="71" w:line="219" w:lineRule="auto"/>
              <w:ind w:left="276"/>
              <w:rPr>
                <w:sz w:val="18"/>
                <w:szCs w:val="18"/>
              </w:rPr>
            </w:pPr>
            <w:r>
              <w:rPr>
                <w:sz w:val="18"/>
                <w:szCs w:val="18"/>
              </w:rPr>
              <w:t>副</w:t>
            </w:r>
          </w:p>
        </w:tc>
        <w:tc>
          <w:tcPr>
            <w:tcW w:w="901" w:type="dxa"/>
            <w:vAlign w:val="top"/>
          </w:tcPr>
          <w:p w14:paraId="40D2C8AC">
            <w:pPr>
              <w:pStyle w:val="6"/>
              <w:spacing w:before="99" w:line="183" w:lineRule="auto"/>
              <w:ind w:left="369"/>
              <w:rPr>
                <w:sz w:val="18"/>
                <w:szCs w:val="18"/>
              </w:rPr>
            </w:pPr>
            <w:r>
              <w:rPr>
                <w:spacing w:val="-6"/>
                <w:sz w:val="18"/>
                <w:szCs w:val="18"/>
              </w:rPr>
              <w:t>72</w:t>
            </w:r>
          </w:p>
        </w:tc>
        <w:tc>
          <w:tcPr>
            <w:tcW w:w="1168" w:type="dxa"/>
            <w:vAlign w:val="top"/>
          </w:tcPr>
          <w:p w14:paraId="39297DC2">
            <w:pPr>
              <w:rPr>
                <w:rFonts w:ascii="Arial"/>
                <w:sz w:val="21"/>
              </w:rPr>
            </w:pPr>
          </w:p>
        </w:tc>
        <w:tc>
          <w:tcPr>
            <w:tcW w:w="1102" w:type="dxa"/>
            <w:vAlign w:val="top"/>
          </w:tcPr>
          <w:p w14:paraId="4E43A34D">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00C71EB4">
            <w:pPr>
              <w:rPr>
                <w:rFonts w:ascii="Arial"/>
                <w:sz w:val="21"/>
              </w:rPr>
            </w:pPr>
          </w:p>
        </w:tc>
        <w:tc>
          <w:tcPr>
            <w:tcW w:w="2129" w:type="dxa"/>
            <w:vAlign w:val="top"/>
          </w:tcPr>
          <w:p w14:paraId="1D70ABFD">
            <w:pPr>
              <w:pStyle w:val="6"/>
              <w:spacing w:before="70" w:line="220" w:lineRule="auto"/>
              <w:ind w:left="797"/>
              <w:rPr>
                <w:sz w:val="18"/>
                <w:szCs w:val="18"/>
              </w:rPr>
            </w:pPr>
            <w:r>
              <w:rPr>
                <w:spacing w:val="-4"/>
                <w:sz w:val="18"/>
                <w:szCs w:val="18"/>
              </w:rPr>
              <w:t>一提二</w:t>
            </w:r>
          </w:p>
        </w:tc>
      </w:tr>
      <w:tr w14:paraId="2157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26380FB">
            <w:pPr>
              <w:spacing w:before="63"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71FC786">
            <w:pPr>
              <w:pStyle w:val="6"/>
              <w:spacing w:before="70" w:line="220" w:lineRule="auto"/>
              <w:ind w:left="700"/>
              <w:rPr>
                <w:sz w:val="18"/>
                <w:szCs w:val="18"/>
              </w:rPr>
            </w:pPr>
            <w:r>
              <w:rPr>
                <w:spacing w:val="-2"/>
                <w:sz w:val="18"/>
                <w:szCs w:val="18"/>
              </w:rPr>
              <w:t>OPGW</w:t>
            </w:r>
            <w:r>
              <w:rPr>
                <w:spacing w:val="-38"/>
                <w:sz w:val="18"/>
                <w:szCs w:val="18"/>
              </w:rPr>
              <w:t xml:space="preserve"> </w:t>
            </w:r>
            <w:r>
              <w:rPr>
                <w:spacing w:val="-2"/>
                <w:sz w:val="18"/>
                <w:szCs w:val="18"/>
              </w:rPr>
              <w:t>提线器</w:t>
            </w:r>
          </w:p>
        </w:tc>
        <w:tc>
          <w:tcPr>
            <w:tcW w:w="2236" w:type="dxa"/>
            <w:vAlign w:val="top"/>
          </w:tcPr>
          <w:p w14:paraId="650B80E1">
            <w:pPr>
              <w:rPr>
                <w:rFonts w:ascii="Arial"/>
                <w:sz w:val="21"/>
              </w:rPr>
            </w:pPr>
          </w:p>
        </w:tc>
        <w:tc>
          <w:tcPr>
            <w:tcW w:w="719" w:type="dxa"/>
            <w:vAlign w:val="top"/>
          </w:tcPr>
          <w:p w14:paraId="0CCEE84B">
            <w:pPr>
              <w:pStyle w:val="6"/>
              <w:spacing w:before="70" w:line="219" w:lineRule="auto"/>
              <w:ind w:left="276"/>
              <w:rPr>
                <w:sz w:val="18"/>
                <w:szCs w:val="18"/>
              </w:rPr>
            </w:pPr>
            <w:r>
              <w:rPr>
                <w:sz w:val="18"/>
                <w:szCs w:val="18"/>
              </w:rPr>
              <w:t>副</w:t>
            </w:r>
          </w:p>
        </w:tc>
        <w:tc>
          <w:tcPr>
            <w:tcW w:w="901" w:type="dxa"/>
            <w:vAlign w:val="top"/>
          </w:tcPr>
          <w:p w14:paraId="4679D246">
            <w:pPr>
              <w:pStyle w:val="6"/>
              <w:spacing w:before="97" w:line="184" w:lineRule="auto"/>
              <w:ind w:left="378"/>
              <w:rPr>
                <w:sz w:val="18"/>
                <w:szCs w:val="18"/>
              </w:rPr>
            </w:pPr>
            <w:r>
              <w:rPr>
                <w:spacing w:val="-10"/>
                <w:sz w:val="18"/>
                <w:szCs w:val="18"/>
              </w:rPr>
              <w:t>16</w:t>
            </w:r>
          </w:p>
        </w:tc>
        <w:tc>
          <w:tcPr>
            <w:tcW w:w="1168" w:type="dxa"/>
            <w:vAlign w:val="top"/>
          </w:tcPr>
          <w:p w14:paraId="448B3D34">
            <w:pPr>
              <w:rPr>
                <w:rFonts w:ascii="Arial"/>
                <w:sz w:val="21"/>
              </w:rPr>
            </w:pPr>
          </w:p>
        </w:tc>
        <w:tc>
          <w:tcPr>
            <w:tcW w:w="1102" w:type="dxa"/>
            <w:vAlign w:val="top"/>
          </w:tcPr>
          <w:p w14:paraId="7B792773">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90A9170">
            <w:pPr>
              <w:rPr>
                <w:rFonts w:ascii="Arial"/>
                <w:sz w:val="21"/>
              </w:rPr>
            </w:pPr>
          </w:p>
        </w:tc>
        <w:tc>
          <w:tcPr>
            <w:tcW w:w="2129" w:type="dxa"/>
            <w:vAlign w:val="top"/>
          </w:tcPr>
          <w:p w14:paraId="103E0E0A">
            <w:pPr>
              <w:pStyle w:val="6"/>
              <w:spacing w:before="70" w:line="220" w:lineRule="auto"/>
              <w:ind w:left="797"/>
              <w:rPr>
                <w:sz w:val="18"/>
                <w:szCs w:val="18"/>
              </w:rPr>
            </w:pPr>
            <w:r>
              <w:rPr>
                <w:sz w:val="18"/>
                <w:szCs w:val="18"/>
              </w:rPr>
              <w:t>一提一</w:t>
            </w:r>
          </w:p>
        </w:tc>
      </w:tr>
      <w:tr w14:paraId="23DE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7295217">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BFDC130">
            <w:pPr>
              <w:pStyle w:val="6"/>
              <w:spacing w:before="70" w:line="220" w:lineRule="auto"/>
              <w:ind w:left="722"/>
              <w:rPr>
                <w:sz w:val="18"/>
                <w:szCs w:val="18"/>
              </w:rPr>
            </w:pPr>
            <w:r>
              <w:rPr>
                <w:spacing w:val="-2"/>
                <w:sz w:val="18"/>
                <w:szCs w:val="18"/>
              </w:rPr>
              <w:t>地线提线器</w:t>
            </w:r>
          </w:p>
        </w:tc>
        <w:tc>
          <w:tcPr>
            <w:tcW w:w="2236" w:type="dxa"/>
            <w:vAlign w:val="top"/>
          </w:tcPr>
          <w:p w14:paraId="7BF5DEC7">
            <w:pPr>
              <w:rPr>
                <w:rFonts w:ascii="Arial"/>
                <w:sz w:val="21"/>
              </w:rPr>
            </w:pPr>
          </w:p>
        </w:tc>
        <w:tc>
          <w:tcPr>
            <w:tcW w:w="719" w:type="dxa"/>
            <w:vAlign w:val="top"/>
          </w:tcPr>
          <w:p w14:paraId="1F0E520E">
            <w:pPr>
              <w:pStyle w:val="6"/>
              <w:spacing w:before="70" w:line="219" w:lineRule="auto"/>
              <w:ind w:left="276"/>
              <w:rPr>
                <w:sz w:val="18"/>
                <w:szCs w:val="18"/>
              </w:rPr>
            </w:pPr>
            <w:r>
              <w:rPr>
                <w:sz w:val="18"/>
                <w:szCs w:val="18"/>
              </w:rPr>
              <w:t>副</w:t>
            </w:r>
          </w:p>
        </w:tc>
        <w:tc>
          <w:tcPr>
            <w:tcW w:w="901" w:type="dxa"/>
            <w:vAlign w:val="top"/>
          </w:tcPr>
          <w:p w14:paraId="4D8001D9">
            <w:pPr>
              <w:pStyle w:val="6"/>
              <w:spacing w:before="98" w:line="183" w:lineRule="auto"/>
              <w:ind w:left="368"/>
              <w:rPr>
                <w:sz w:val="18"/>
                <w:szCs w:val="18"/>
              </w:rPr>
            </w:pPr>
            <w:r>
              <w:rPr>
                <w:spacing w:val="-5"/>
                <w:sz w:val="18"/>
                <w:szCs w:val="18"/>
              </w:rPr>
              <w:t>32</w:t>
            </w:r>
          </w:p>
        </w:tc>
        <w:tc>
          <w:tcPr>
            <w:tcW w:w="1168" w:type="dxa"/>
            <w:vAlign w:val="top"/>
          </w:tcPr>
          <w:p w14:paraId="2E7A3855">
            <w:pPr>
              <w:rPr>
                <w:rFonts w:ascii="Arial"/>
                <w:sz w:val="21"/>
              </w:rPr>
            </w:pPr>
          </w:p>
        </w:tc>
        <w:tc>
          <w:tcPr>
            <w:tcW w:w="1102" w:type="dxa"/>
            <w:vAlign w:val="top"/>
          </w:tcPr>
          <w:p w14:paraId="4749FFF8">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0841ECF2">
            <w:pPr>
              <w:rPr>
                <w:rFonts w:ascii="Arial"/>
                <w:sz w:val="21"/>
              </w:rPr>
            </w:pPr>
          </w:p>
        </w:tc>
        <w:tc>
          <w:tcPr>
            <w:tcW w:w="2129" w:type="dxa"/>
            <w:vAlign w:val="top"/>
          </w:tcPr>
          <w:p w14:paraId="4E786B6F">
            <w:pPr>
              <w:pStyle w:val="6"/>
              <w:spacing w:before="70" w:line="220" w:lineRule="auto"/>
              <w:ind w:left="797"/>
              <w:rPr>
                <w:sz w:val="18"/>
                <w:szCs w:val="18"/>
              </w:rPr>
            </w:pPr>
            <w:r>
              <w:rPr>
                <w:sz w:val="18"/>
                <w:szCs w:val="18"/>
              </w:rPr>
              <w:t>一提一</w:t>
            </w:r>
          </w:p>
        </w:tc>
      </w:tr>
      <w:tr w14:paraId="4B73E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37E4F67">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C2A762C">
            <w:pPr>
              <w:pStyle w:val="6"/>
              <w:spacing w:before="69" w:line="219" w:lineRule="auto"/>
              <w:ind w:left="278"/>
              <w:rPr>
                <w:sz w:val="18"/>
                <w:szCs w:val="18"/>
              </w:rPr>
            </w:pPr>
            <w:r>
              <w:rPr>
                <w:spacing w:val="-2"/>
                <w:sz w:val="18"/>
                <w:szCs w:val="18"/>
              </w:rPr>
              <w:t>小型六轴或八轴飞行器</w:t>
            </w:r>
          </w:p>
        </w:tc>
        <w:tc>
          <w:tcPr>
            <w:tcW w:w="2236" w:type="dxa"/>
            <w:vAlign w:val="top"/>
          </w:tcPr>
          <w:p w14:paraId="72DDF9E6">
            <w:pPr>
              <w:rPr>
                <w:rFonts w:ascii="Arial"/>
                <w:sz w:val="21"/>
              </w:rPr>
            </w:pPr>
          </w:p>
        </w:tc>
        <w:tc>
          <w:tcPr>
            <w:tcW w:w="719" w:type="dxa"/>
            <w:vAlign w:val="top"/>
          </w:tcPr>
          <w:p w14:paraId="68115900">
            <w:pPr>
              <w:pStyle w:val="6"/>
              <w:spacing w:before="69" w:line="220" w:lineRule="auto"/>
              <w:ind w:left="273"/>
              <w:rPr>
                <w:sz w:val="18"/>
                <w:szCs w:val="18"/>
              </w:rPr>
            </w:pPr>
            <w:r>
              <w:rPr>
                <w:sz w:val="18"/>
                <w:szCs w:val="18"/>
              </w:rPr>
              <w:t>套</w:t>
            </w:r>
          </w:p>
        </w:tc>
        <w:tc>
          <w:tcPr>
            <w:tcW w:w="901" w:type="dxa"/>
            <w:vAlign w:val="top"/>
          </w:tcPr>
          <w:p w14:paraId="6F61D8D4">
            <w:pPr>
              <w:pStyle w:val="6"/>
              <w:spacing w:before="97" w:line="184" w:lineRule="auto"/>
              <w:ind w:left="423"/>
              <w:rPr>
                <w:sz w:val="18"/>
                <w:szCs w:val="18"/>
              </w:rPr>
            </w:pPr>
            <w:r>
              <w:rPr>
                <w:sz w:val="18"/>
                <w:szCs w:val="18"/>
              </w:rPr>
              <w:t>1</w:t>
            </w:r>
          </w:p>
        </w:tc>
        <w:tc>
          <w:tcPr>
            <w:tcW w:w="1168" w:type="dxa"/>
            <w:vAlign w:val="top"/>
          </w:tcPr>
          <w:p w14:paraId="3E425E56">
            <w:pPr>
              <w:rPr>
                <w:rFonts w:ascii="Arial"/>
                <w:sz w:val="21"/>
              </w:rPr>
            </w:pPr>
          </w:p>
        </w:tc>
        <w:tc>
          <w:tcPr>
            <w:tcW w:w="1102" w:type="dxa"/>
            <w:vAlign w:val="top"/>
          </w:tcPr>
          <w:p w14:paraId="79935310">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EF9B3FB">
            <w:pPr>
              <w:rPr>
                <w:rFonts w:ascii="Arial"/>
                <w:sz w:val="21"/>
              </w:rPr>
            </w:pPr>
          </w:p>
        </w:tc>
        <w:tc>
          <w:tcPr>
            <w:tcW w:w="2129" w:type="dxa"/>
            <w:vAlign w:val="top"/>
          </w:tcPr>
          <w:p w14:paraId="79970CC2">
            <w:pPr>
              <w:pStyle w:val="6"/>
              <w:spacing w:before="69" w:line="219" w:lineRule="auto"/>
              <w:ind w:left="435"/>
              <w:rPr>
                <w:sz w:val="18"/>
                <w:szCs w:val="18"/>
              </w:rPr>
            </w:pPr>
            <w:r>
              <w:rPr>
                <w:spacing w:val="-2"/>
                <w:sz w:val="18"/>
                <w:szCs w:val="18"/>
              </w:rPr>
              <w:t>包含配套工器具</w:t>
            </w:r>
          </w:p>
        </w:tc>
      </w:tr>
      <w:tr w14:paraId="776F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4E9B401">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F69B568">
            <w:pPr>
              <w:pStyle w:val="6"/>
              <w:spacing w:before="68" w:line="219" w:lineRule="auto"/>
              <w:ind w:left="635"/>
              <w:rPr>
                <w:sz w:val="18"/>
                <w:szCs w:val="18"/>
              </w:rPr>
            </w:pPr>
            <w:r>
              <w:rPr>
                <w:spacing w:val="-2"/>
                <w:sz w:val="18"/>
                <w:szCs w:val="18"/>
              </w:rPr>
              <w:t>液压机动绞磨</w:t>
            </w:r>
          </w:p>
        </w:tc>
        <w:tc>
          <w:tcPr>
            <w:tcW w:w="2236" w:type="dxa"/>
            <w:vAlign w:val="top"/>
          </w:tcPr>
          <w:p w14:paraId="19C410BC">
            <w:pPr>
              <w:pStyle w:val="6"/>
              <w:spacing w:before="69" w:line="218" w:lineRule="auto"/>
              <w:ind w:left="580"/>
              <w:rPr>
                <w:sz w:val="18"/>
                <w:szCs w:val="18"/>
              </w:rPr>
            </w:pPr>
            <w:r>
              <w:rPr>
                <w:spacing w:val="-1"/>
                <w:sz w:val="18"/>
                <w:szCs w:val="18"/>
              </w:rPr>
              <w:t>JM-50A（5T）</w:t>
            </w:r>
          </w:p>
        </w:tc>
        <w:tc>
          <w:tcPr>
            <w:tcW w:w="719" w:type="dxa"/>
            <w:vAlign w:val="top"/>
          </w:tcPr>
          <w:p w14:paraId="072B7956">
            <w:pPr>
              <w:pStyle w:val="6"/>
              <w:spacing w:before="69" w:line="221" w:lineRule="auto"/>
              <w:ind w:left="286"/>
              <w:rPr>
                <w:sz w:val="18"/>
                <w:szCs w:val="18"/>
              </w:rPr>
            </w:pPr>
            <w:r>
              <w:rPr>
                <w:sz w:val="18"/>
                <w:szCs w:val="18"/>
              </w:rPr>
              <w:t>台</w:t>
            </w:r>
          </w:p>
        </w:tc>
        <w:tc>
          <w:tcPr>
            <w:tcW w:w="901" w:type="dxa"/>
            <w:vAlign w:val="top"/>
          </w:tcPr>
          <w:p w14:paraId="21B9EB35">
            <w:pPr>
              <w:pStyle w:val="6"/>
              <w:spacing w:before="96" w:line="184" w:lineRule="auto"/>
              <w:ind w:left="378"/>
              <w:rPr>
                <w:sz w:val="18"/>
                <w:szCs w:val="18"/>
              </w:rPr>
            </w:pPr>
            <w:r>
              <w:rPr>
                <w:spacing w:val="-10"/>
                <w:sz w:val="18"/>
                <w:szCs w:val="18"/>
              </w:rPr>
              <w:t>15</w:t>
            </w:r>
          </w:p>
        </w:tc>
        <w:tc>
          <w:tcPr>
            <w:tcW w:w="1168" w:type="dxa"/>
            <w:vAlign w:val="top"/>
          </w:tcPr>
          <w:p w14:paraId="7C9D3F2E">
            <w:pPr>
              <w:rPr>
                <w:rFonts w:ascii="Arial"/>
                <w:sz w:val="21"/>
              </w:rPr>
            </w:pPr>
          </w:p>
        </w:tc>
        <w:tc>
          <w:tcPr>
            <w:tcW w:w="1102" w:type="dxa"/>
            <w:vAlign w:val="top"/>
          </w:tcPr>
          <w:p w14:paraId="7900B104">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794C5A6">
            <w:pPr>
              <w:rPr>
                <w:rFonts w:ascii="Arial"/>
                <w:sz w:val="21"/>
              </w:rPr>
            </w:pPr>
          </w:p>
        </w:tc>
        <w:tc>
          <w:tcPr>
            <w:tcW w:w="2129" w:type="dxa"/>
            <w:vAlign w:val="top"/>
          </w:tcPr>
          <w:p w14:paraId="137CF552">
            <w:pPr>
              <w:pStyle w:val="6"/>
              <w:spacing w:before="68" w:line="219" w:lineRule="auto"/>
              <w:ind w:left="619"/>
              <w:rPr>
                <w:sz w:val="18"/>
                <w:szCs w:val="18"/>
              </w:rPr>
            </w:pPr>
            <w:r>
              <w:rPr>
                <w:spacing w:val="-3"/>
                <w:sz w:val="18"/>
                <w:szCs w:val="18"/>
              </w:rPr>
              <w:t>紧线牵引用</w:t>
            </w:r>
          </w:p>
        </w:tc>
      </w:tr>
      <w:tr w14:paraId="4F176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447DF4B">
            <w:pPr>
              <w:spacing w:before="64"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ED3A350">
            <w:pPr>
              <w:pStyle w:val="6"/>
              <w:spacing w:before="71" w:line="223" w:lineRule="auto"/>
              <w:ind w:left="993"/>
              <w:rPr>
                <w:sz w:val="18"/>
                <w:szCs w:val="18"/>
              </w:rPr>
            </w:pPr>
            <w:r>
              <w:rPr>
                <w:spacing w:val="-4"/>
                <w:sz w:val="18"/>
                <w:szCs w:val="18"/>
              </w:rPr>
              <w:t>地锚</w:t>
            </w:r>
          </w:p>
        </w:tc>
        <w:tc>
          <w:tcPr>
            <w:tcW w:w="2236" w:type="dxa"/>
            <w:vAlign w:val="top"/>
          </w:tcPr>
          <w:p w14:paraId="3800330D">
            <w:pPr>
              <w:pStyle w:val="6"/>
              <w:spacing w:before="70" w:line="232" w:lineRule="auto"/>
              <w:ind w:left="577"/>
              <w:rPr>
                <w:sz w:val="18"/>
                <w:szCs w:val="18"/>
              </w:rPr>
            </w:pPr>
            <w:r>
              <w:rPr>
                <w:spacing w:val="-1"/>
                <w:sz w:val="18"/>
                <w:szCs w:val="18"/>
              </w:rPr>
              <w:t>DMB-30（3T）</w:t>
            </w:r>
          </w:p>
        </w:tc>
        <w:tc>
          <w:tcPr>
            <w:tcW w:w="719" w:type="dxa"/>
            <w:vAlign w:val="top"/>
          </w:tcPr>
          <w:p w14:paraId="2C91BE28">
            <w:pPr>
              <w:pStyle w:val="6"/>
              <w:spacing w:before="71" w:line="219" w:lineRule="auto"/>
              <w:ind w:left="272"/>
              <w:rPr>
                <w:sz w:val="18"/>
                <w:szCs w:val="18"/>
              </w:rPr>
            </w:pPr>
            <w:r>
              <w:rPr>
                <w:sz w:val="18"/>
                <w:szCs w:val="18"/>
              </w:rPr>
              <w:t>个</w:t>
            </w:r>
          </w:p>
        </w:tc>
        <w:tc>
          <w:tcPr>
            <w:tcW w:w="901" w:type="dxa"/>
            <w:vAlign w:val="top"/>
          </w:tcPr>
          <w:p w14:paraId="4655C849">
            <w:pPr>
              <w:pStyle w:val="6"/>
              <w:spacing w:before="99" w:line="183" w:lineRule="auto"/>
              <w:ind w:left="366"/>
              <w:rPr>
                <w:sz w:val="18"/>
                <w:szCs w:val="18"/>
              </w:rPr>
            </w:pPr>
            <w:r>
              <w:rPr>
                <w:spacing w:val="-4"/>
                <w:sz w:val="18"/>
                <w:szCs w:val="18"/>
              </w:rPr>
              <w:t>60</w:t>
            </w:r>
          </w:p>
        </w:tc>
        <w:tc>
          <w:tcPr>
            <w:tcW w:w="1168" w:type="dxa"/>
            <w:vAlign w:val="top"/>
          </w:tcPr>
          <w:p w14:paraId="79332F40">
            <w:pPr>
              <w:rPr>
                <w:rFonts w:ascii="Arial"/>
                <w:sz w:val="21"/>
              </w:rPr>
            </w:pPr>
          </w:p>
        </w:tc>
        <w:tc>
          <w:tcPr>
            <w:tcW w:w="1102" w:type="dxa"/>
            <w:vAlign w:val="top"/>
          </w:tcPr>
          <w:p w14:paraId="2EAD7688">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85EAC55">
            <w:pPr>
              <w:rPr>
                <w:rFonts w:ascii="Arial"/>
                <w:sz w:val="21"/>
              </w:rPr>
            </w:pPr>
          </w:p>
        </w:tc>
        <w:tc>
          <w:tcPr>
            <w:tcW w:w="2129" w:type="dxa"/>
            <w:vAlign w:val="top"/>
          </w:tcPr>
          <w:p w14:paraId="01C5DBAF">
            <w:pPr>
              <w:pStyle w:val="6"/>
              <w:spacing w:before="71" w:line="220" w:lineRule="auto"/>
              <w:ind w:left="795"/>
              <w:rPr>
                <w:sz w:val="18"/>
                <w:szCs w:val="18"/>
              </w:rPr>
            </w:pPr>
            <w:r>
              <w:rPr>
                <w:spacing w:val="-3"/>
                <w:sz w:val="18"/>
                <w:szCs w:val="18"/>
              </w:rPr>
              <w:t>锚线索</w:t>
            </w:r>
          </w:p>
        </w:tc>
      </w:tr>
      <w:tr w14:paraId="1266C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8F35046">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C1A45C0">
            <w:pPr>
              <w:pStyle w:val="6"/>
              <w:spacing w:before="70" w:line="223" w:lineRule="auto"/>
              <w:ind w:left="993"/>
              <w:rPr>
                <w:sz w:val="18"/>
                <w:szCs w:val="18"/>
              </w:rPr>
            </w:pPr>
            <w:r>
              <w:rPr>
                <w:spacing w:val="-4"/>
                <w:sz w:val="18"/>
                <w:szCs w:val="18"/>
              </w:rPr>
              <w:t>地锚</w:t>
            </w:r>
          </w:p>
        </w:tc>
        <w:tc>
          <w:tcPr>
            <w:tcW w:w="2236" w:type="dxa"/>
            <w:vAlign w:val="top"/>
          </w:tcPr>
          <w:p w14:paraId="30C2CEA9">
            <w:pPr>
              <w:pStyle w:val="6"/>
              <w:spacing w:before="70" w:line="232" w:lineRule="auto"/>
              <w:ind w:left="577"/>
              <w:rPr>
                <w:sz w:val="18"/>
                <w:szCs w:val="18"/>
              </w:rPr>
            </w:pPr>
            <w:r>
              <w:rPr>
                <w:spacing w:val="-1"/>
                <w:sz w:val="18"/>
                <w:szCs w:val="18"/>
              </w:rPr>
              <w:t>DMB-50（5T）</w:t>
            </w:r>
          </w:p>
        </w:tc>
        <w:tc>
          <w:tcPr>
            <w:tcW w:w="719" w:type="dxa"/>
            <w:vAlign w:val="top"/>
          </w:tcPr>
          <w:p w14:paraId="4CAF34BC">
            <w:pPr>
              <w:pStyle w:val="6"/>
              <w:spacing w:before="71" w:line="219" w:lineRule="auto"/>
              <w:ind w:left="272"/>
              <w:rPr>
                <w:sz w:val="18"/>
                <w:szCs w:val="18"/>
              </w:rPr>
            </w:pPr>
            <w:r>
              <w:rPr>
                <w:sz w:val="18"/>
                <w:szCs w:val="18"/>
              </w:rPr>
              <w:t>个</w:t>
            </w:r>
          </w:p>
        </w:tc>
        <w:tc>
          <w:tcPr>
            <w:tcW w:w="901" w:type="dxa"/>
            <w:vAlign w:val="top"/>
          </w:tcPr>
          <w:p w14:paraId="4C61FFA8">
            <w:pPr>
              <w:pStyle w:val="6"/>
              <w:spacing w:before="99" w:line="183" w:lineRule="auto"/>
              <w:ind w:left="366"/>
              <w:rPr>
                <w:sz w:val="18"/>
                <w:szCs w:val="18"/>
              </w:rPr>
            </w:pPr>
            <w:r>
              <w:rPr>
                <w:spacing w:val="-4"/>
                <w:sz w:val="18"/>
                <w:szCs w:val="18"/>
              </w:rPr>
              <w:t>60</w:t>
            </w:r>
          </w:p>
        </w:tc>
        <w:tc>
          <w:tcPr>
            <w:tcW w:w="1168" w:type="dxa"/>
            <w:vAlign w:val="top"/>
          </w:tcPr>
          <w:p w14:paraId="3087667D">
            <w:pPr>
              <w:rPr>
                <w:rFonts w:ascii="Arial"/>
                <w:sz w:val="21"/>
              </w:rPr>
            </w:pPr>
          </w:p>
        </w:tc>
        <w:tc>
          <w:tcPr>
            <w:tcW w:w="1102" w:type="dxa"/>
            <w:vAlign w:val="top"/>
          </w:tcPr>
          <w:p w14:paraId="2E6F700F">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3BA42AF">
            <w:pPr>
              <w:rPr>
                <w:rFonts w:ascii="Arial"/>
                <w:sz w:val="21"/>
              </w:rPr>
            </w:pPr>
          </w:p>
        </w:tc>
        <w:tc>
          <w:tcPr>
            <w:tcW w:w="2129" w:type="dxa"/>
            <w:vAlign w:val="top"/>
          </w:tcPr>
          <w:p w14:paraId="54A941B8">
            <w:pPr>
              <w:pStyle w:val="6"/>
              <w:spacing w:before="70" w:line="220" w:lineRule="auto"/>
              <w:ind w:left="795"/>
              <w:rPr>
                <w:sz w:val="18"/>
                <w:szCs w:val="18"/>
              </w:rPr>
            </w:pPr>
            <w:r>
              <w:rPr>
                <w:spacing w:val="-3"/>
                <w:sz w:val="18"/>
                <w:szCs w:val="18"/>
              </w:rPr>
              <w:t>锚线索</w:t>
            </w:r>
          </w:p>
        </w:tc>
      </w:tr>
      <w:tr w14:paraId="336BB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3336E7D">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808A836">
            <w:pPr>
              <w:pStyle w:val="6"/>
              <w:spacing w:before="70" w:line="223" w:lineRule="auto"/>
              <w:ind w:left="993"/>
              <w:rPr>
                <w:sz w:val="18"/>
                <w:szCs w:val="18"/>
              </w:rPr>
            </w:pPr>
            <w:r>
              <w:rPr>
                <w:spacing w:val="-4"/>
                <w:sz w:val="18"/>
                <w:szCs w:val="18"/>
              </w:rPr>
              <w:t>地锚</w:t>
            </w:r>
          </w:p>
        </w:tc>
        <w:tc>
          <w:tcPr>
            <w:tcW w:w="2236" w:type="dxa"/>
            <w:vAlign w:val="top"/>
          </w:tcPr>
          <w:p w14:paraId="365EA36E">
            <w:pPr>
              <w:pStyle w:val="6"/>
              <w:spacing w:before="69" w:line="232" w:lineRule="auto"/>
              <w:ind w:left="486"/>
              <w:rPr>
                <w:sz w:val="18"/>
                <w:szCs w:val="18"/>
              </w:rPr>
            </w:pPr>
            <w:r>
              <w:rPr>
                <w:spacing w:val="-1"/>
                <w:sz w:val="18"/>
                <w:szCs w:val="18"/>
              </w:rPr>
              <w:t>DMB-75（7.5T）</w:t>
            </w:r>
          </w:p>
        </w:tc>
        <w:tc>
          <w:tcPr>
            <w:tcW w:w="719" w:type="dxa"/>
            <w:vAlign w:val="top"/>
          </w:tcPr>
          <w:p w14:paraId="4C4FAD5D">
            <w:pPr>
              <w:pStyle w:val="6"/>
              <w:spacing w:before="70" w:line="219" w:lineRule="auto"/>
              <w:ind w:left="272"/>
              <w:rPr>
                <w:sz w:val="18"/>
                <w:szCs w:val="18"/>
              </w:rPr>
            </w:pPr>
            <w:r>
              <w:rPr>
                <w:sz w:val="18"/>
                <w:szCs w:val="18"/>
              </w:rPr>
              <w:t>个</w:t>
            </w:r>
          </w:p>
        </w:tc>
        <w:tc>
          <w:tcPr>
            <w:tcW w:w="901" w:type="dxa"/>
            <w:vAlign w:val="top"/>
          </w:tcPr>
          <w:p w14:paraId="2ABBE9D6">
            <w:pPr>
              <w:pStyle w:val="6"/>
              <w:spacing w:before="97" w:line="184" w:lineRule="auto"/>
              <w:ind w:left="332"/>
              <w:rPr>
                <w:sz w:val="18"/>
                <w:szCs w:val="18"/>
              </w:rPr>
            </w:pPr>
            <w:r>
              <w:rPr>
                <w:spacing w:val="-7"/>
                <w:sz w:val="18"/>
                <w:szCs w:val="18"/>
              </w:rPr>
              <w:t>180</w:t>
            </w:r>
          </w:p>
        </w:tc>
        <w:tc>
          <w:tcPr>
            <w:tcW w:w="1168" w:type="dxa"/>
            <w:vAlign w:val="top"/>
          </w:tcPr>
          <w:p w14:paraId="5B0D39B4">
            <w:pPr>
              <w:rPr>
                <w:rFonts w:ascii="Arial"/>
                <w:sz w:val="21"/>
              </w:rPr>
            </w:pPr>
          </w:p>
        </w:tc>
        <w:tc>
          <w:tcPr>
            <w:tcW w:w="1102" w:type="dxa"/>
            <w:vAlign w:val="top"/>
          </w:tcPr>
          <w:p w14:paraId="3D32C355">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D46D6A7">
            <w:pPr>
              <w:rPr>
                <w:rFonts w:ascii="Arial"/>
                <w:sz w:val="21"/>
              </w:rPr>
            </w:pPr>
          </w:p>
        </w:tc>
        <w:tc>
          <w:tcPr>
            <w:tcW w:w="2129" w:type="dxa"/>
            <w:vAlign w:val="top"/>
          </w:tcPr>
          <w:p w14:paraId="10769471">
            <w:pPr>
              <w:pStyle w:val="6"/>
              <w:spacing w:before="70" w:line="220" w:lineRule="auto"/>
              <w:ind w:left="523"/>
              <w:rPr>
                <w:sz w:val="18"/>
                <w:szCs w:val="18"/>
              </w:rPr>
            </w:pPr>
            <w:r>
              <w:rPr>
                <w:spacing w:val="-7"/>
                <w:sz w:val="18"/>
                <w:szCs w:val="18"/>
              </w:rPr>
              <w:t>配</w:t>
            </w:r>
            <w:r>
              <w:rPr>
                <w:spacing w:val="-20"/>
                <w:sz w:val="18"/>
                <w:szCs w:val="18"/>
              </w:rPr>
              <w:t xml:space="preserve"> </w:t>
            </w:r>
            <w:r>
              <w:rPr>
                <w:spacing w:val="-7"/>
                <w:sz w:val="18"/>
                <w:szCs w:val="18"/>
              </w:rPr>
              <w:t>1</w:t>
            </w:r>
            <w:r>
              <w:rPr>
                <w:spacing w:val="-37"/>
                <w:sz w:val="18"/>
                <w:szCs w:val="18"/>
              </w:rPr>
              <w:t xml:space="preserve"> </w:t>
            </w:r>
            <w:r>
              <w:rPr>
                <w:spacing w:val="-7"/>
                <w:sz w:val="18"/>
                <w:szCs w:val="18"/>
              </w:rPr>
              <w:t>线锚线架</w:t>
            </w:r>
          </w:p>
        </w:tc>
      </w:tr>
      <w:tr w14:paraId="35D2C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609E912">
            <w:pPr>
              <w:spacing w:before="62"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E3C23BA">
            <w:pPr>
              <w:pStyle w:val="6"/>
              <w:spacing w:before="70" w:line="219" w:lineRule="auto"/>
              <w:ind w:left="813"/>
              <w:rPr>
                <w:sz w:val="18"/>
                <w:szCs w:val="18"/>
              </w:rPr>
            </w:pPr>
            <w:r>
              <w:rPr>
                <w:spacing w:val="-2"/>
                <w:sz w:val="18"/>
                <w:szCs w:val="18"/>
              </w:rPr>
              <w:t>包胶锚绳</w:t>
            </w:r>
          </w:p>
        </w:tc>
        <w:tc>
          <w:tcPr>
            <w:tcW w:w="2236" w:type="dxa"/>
            <w:vAlign w:val="top"/>
          </w:tcPr>
          <w:p w14:paraId="5D286F0E">
            <w:pPr>
              <w:pStyle w:val="6"/>
              <w:spacing w:before="97" w:line="184" w:lineRule="auto"/>
              <w:ind w:left="848"/>
              <w:rPr>
                <w:sz w:val="18"/>
                <w:szCs w:val="18"/>
              </w:rPr>
            </w:pPr>
            <w:r>
              <w:rPr>
                <w:spacing w:val="-1"/>
                <w:sz w:val="18"/>
                <w:szCs w:val="18"/>
              </w:rPr>
              <w:t>GJ-150</w:t>
            </w:r>
          </w:p>
        </w:tc>
        <w:tc>
          <w:tcPr>
            <w:tcW w:w="719" w:type="dxa"/>
            <w:vAlign w:val="top"/>
          </w:tcPr>
          <w:p w14:paraId="5AAAAA29">
            <w:pPr>
              <w:pStyle w:val="6"/>
              <w:spacing w:before="70" w:line="219" w:lineRule="auto"/>
              <w:ind w:left="274"/>
              <w:rPr>
                <w:sz w:val="18"/>
                <w:szCs w:val="18"/>
              </w:rPr>
            </w:pPr>
            <w:r>
              <w:rPr>
                <w:sz w:val="18"/>
                <w:szCs w:val="18"/>
              </w:rPr>
              <w:t>条</w:t>
            </w:r>
          </w:p>
        </w:tc>
        <w:tc>
          <w:tcPr>
            <w:tcW w:w="901" w:type="dxa"/>
            <w:vAlign w:val="top"/>
          </w:tcPr>
          <w:p w14:paraId="4211AA20">
            <w:pPr>
              <w:pStyle w:val="6"/>
              <w:spacing w:before="98" w:line="183" w:lineRule="auto"/>
              <w:ind w:left="321"/>
              <w:rPr>
                <w:sz w:val="18"/>
                <w:szCs w:val="18"/>
              </w:rPr>
            </w:pPr>
            <w:r>
              <w:rPr>
                <w:spacing w:val="-3"/>
                <w:sz w:val="18"/>
                <w:szCs w:val="18"/>
              </w:rPr>
              <w:t>240</w:t>
            </w:r>
          </w:p>
        </w:tc>
        <w:tc>
          <w:tcPr>
            <w:tcW w:w="1168" w:type="dxa"/>
            <w:vAlign w:val="top"/>
          </w:tcPr>
          <w:p w14:paraId="6010D93C">
            <w:pPr>
              <w:rPr>
                <w:rFonts w:ascii="Arial"/>
                <w:sz w:val="21"/>
              </w:rPr>
            </w:pPr>
          </w:p>
        </w:tc>
        <w:tc>
          <w:tcPr>
            <w:tcW w:w="1102" w:type="dxa"/>
            <w:vAlign w:val="top"/>
          </w:tcPr>
          <w:p w14:paraId="44D1064E">
            <w:pPr>
              <w:pStyle w:val="6"/>
              <w:spacing w:before="70" w:line="219" w:lineRule="auto"/>
              <w:ind w:left="405"/>
              <w:rPr>
                <w:sz w:val="18"/>
                <w:szCs w:val="18"/>
              </w:rPr>
            </w:pPr>
            <w:r>
              <w:rPr>
                <w:spacing w:val="-18"/>
                <w:sz w:val="18"/>
                <w:szCs w:val="18"/>
              </w:rPr>
              <w:t>良好</w:t>
            </w:r>
          </w:p>
        </w:tc>
        <w:tc>
          <w:tcPr>
            <w:tcW w:w="1530" w:type="dxa"/>
            <w:vMerge w:val="continue"/>
            <w:tcBorders>
              <w:top w:val="nil"/>
            </w:tcBorders>
            <w:vAlign w:val="top"/>
          </w:tcPr>
          <w:p w14:paraId="6D6C09DF">
            <w:pPr>
              <w:rPr>
                <w:rFonts w:ascii="Arial"/>
                <w:sz w:val="21"/>
              </w:rPr>
            </w:pPr>
          </w:p>
        </w:tc>
        <w:tc>
          <w:tcPr>
            <w:tcW w:w="2129" w:type="dxa"/>
            <w:vAlign w:val="top"/>
          </w:tcPr>
          <w:p w14:paraId="5D1FC01E">
            <w:pPr>
              <w:pStyle w:val="6"/>
              <w:spacing w:before="70" w:line="219" w:lineRule="auto"/>
              <w:ind w:left="619"/>
              <w:rPr>
                <w:sz w:val="18"/>
                <w:szCs w:val="18"/>
              </w:rPr>
            </w:pPr>
            <w:r>
              <w:rPr>
                <w:spacing w:val="-3"/>
                <w:sz w:val="18"/>
                <w:szCs w:val="18"/>
              </w:rPr>
              <w:t>导线临锚用</w:t>
            </w:r>
          </w:p>
        </w:tc>
      </w:tr>
      <w:tr w14:paraId="4D6F6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72" w:type="dxa"/>
            <w:tcBorders>
              <w:left w:val="single" w:color="3366FF" w:sz="2" w:space="0"/>
              <w:bottom w:val="single" w:color="3366FF" w:sz="2" w:space="0"/>
            </w:tcBorders>
            <w:vAlign w:val="top"/>
          </w:tcPr>
          <w:p w14:paraId="5222C69A">
            <w:pPr>
              <w:spacing w:before="62"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AA1F0F3">
            <w:pPr>
              <w:pStyle w:val="6"/>
              <w:spacing w:before="69" w:line="223" w:lineRule="auto"/>
              <w:ind w:left="993"/>
              <w:rPr>
                <w:sz w:val="18"/>
                <w:szCs w:val="18"/>
              </w:rPr>
            </w:pPr>
            <w:r>
              <w:rPr>
                <w:spacing w:val="-4"/>
                <w:sz w:val="18"/>
                <w:szCs w:val="18"/>
              </w:rPr>
              <w:t>锚绳</w:t>
            </w:r>
          </w:p>
        </w:tc>
        <w:tc>
          <w:tcPr>
            <w:tcW w:w="2236" w:type="dxa"/>
            <w:vAlign w:val="top"/>
          </w:tcPr>
          <w:p w14:paraId="03B2D253">
            <w:pPr>
              <w:pStyle w:val="6"/>
              <w:spacing w:before="96" w:line="184" w:lineRule="auto"/>
              <w:ind w:left="848"/>
              <w:rPr>
                <w:sz w:val="18"/>
                <w:szCs w:val="18"/>
              </w:rPr>
            </w:pPr>
            <w:r>
              <w:rPr>
                <w:spacing w:val="-1"/>
                <w:sz w:val="18"/>
                <w:szCs w:val="18"/>
              </w:rPr>
              <w:t>GJ-120</w:t>
            </w:r>
          </w:p>
        </w:tc>
        <w:tc>
          <w:tcPr>
            <w:tcW w:w="719" w:type="dxa"/>
            <w:vAlign w:val="top"/>
          </w:tcPr>
          <w:p w14:paraId="655243ED">
            <w:pPr>
              <w:pStyle w:val="6"/>
              <w:spacing w:before="69" w:line="219" w:lineRule="auto"/>
              <w:ind w:left="274"/>
              <w:rPr>
                <w:sz w:val="18"/>
                <w:szCs w:val="18"/>
              </w:rPr>
            </w:pPr>
            <w:r>
              <w:rPr>
                <w:sz w:val="18"/>
                <w:szCs w:val="18"/>
              </w:rPr>
              <w:t>条</w:t>
            </w:r>
          </w:p>
        </w:tc>
        <w:tc>
          <w:tcPr>
            <w:tcW w:w="901" w:type="dxa"/>
            <w:vAlign w:val="top"/>
          </w:tcPr>
          <w:p w14:paraId="75444F15">
            <w:pPr>
              <w:pStyle w:val="6"/>
              <w:spacing w:before="98" w:line="183" w:lineRule="auto"/>
              <w:ind w:left="321"/>
              <w:rPr>
                <w:sz w:val="18"/>
                <w:szCs w:val="18"/>
              </w:rPr>
            </w:pPr>
            <w:r>
              <w:rPr>
                <w:spacing w:val="-3"/>
                <w:sz w:val="18"/>
                <w:szCs w:val="18"/>
              </w:rPr>
              <w:t>240</w:t>
            </w:r>
          </w:p>
        </w:tc>
        <w:tc>
          <w:tcPr>
            <w:tcW w:w="1168" w:type="dxa"/>
            <w:vAlign w:val="top"/>
          </w:tcPr>
          <w:p w14:paraId="75B2A637">
            <w:pPr>
              <w:rPr>
                <w:rFonts w:ascii="Arial"/>
                <w:sz w:val="21"/>
              </w:rPr>
            </w:pPr>
          </w:p>
        </w:tc>
        <w:tc>
          <w:tcPr>
            <w:tcW w:w="1102" w:type="dxa"/>
            <w:vAlign w:val="top"/>
          </w:tcPr>
          <w:p w14:paraId="3A7E8814">
            <w:pPr>
              <w:pStyle w:val="6"/>
              <w:spacing w:before="69" w:line="219" w:lineRule="auto"/>
              <w:ind w:left="405"/>
              <w:rPr>
                <w:sz w:val="18"/>
                <w:szCs w:val="18"/>
              </w:rPr>
            </w:pPr>
            <w:r>
              <w:rPr>
                <w:spacing w:val="-18"/>
                <w:sz w:val="18"/>
                <w:szCs w:val="18"/>
              </w:rPr>
              <w:t>良好</w:t>
            </w:r>
          </w:p>
        </w:tc>
        <w:tc>
          <w:tcPr>
            <w:tcW w:w="1530" w:type="dxa"/>
            <w:vAlign w:val="top"/>
          </w:tcPr>
          <w:p w14:paraId="377E3BD6">
            <w:pPr>
              <w:rPr>
                <w:rFonts w:ascii="Arial"/>
                <w:sz w:val="21"/>
              </w:rPr>
            </w:pPr>
          </w:p>
        </w:tc>
        <w:tc>
          <w:tcPr>
            <w:tcW w:w="2129" w:type="dxa"/>
            <w:tcBorders>
              <w:bottom w:val="single" w:color="3366FF" w:sz="2" w:space="0"/>
              <w:right w:val="single" w:color="3366FF" w:sz="2" w:space="0"/>
            </w:tcBorders>
            <w:vAlign w:val="top"/>
          </w:tcPr>
          <w:p w14:paraId="4FAC0C2F">
            <w:pPr>
              <w:pStyle w:val="6"/>
              <w:spacing w:before="69" w:line="220" w:lineRule="auto"/>
              <w:ind w:left="528"/>
              <w:rPr>
                <w:sz w:val="18"/>
                <w:szCs w:val="18"/>
              </w:rPr>
            </w:pPr>
            <w:r>
              <w:rPr>
                <w:spacing w:val="-2"/>
                <w:sz w:val="18"/>
                <w:szCs w:val="18"/>
              </w:rPr>
              <w:t>导线反向拉线</w:t>
            </w:r>
          </w:p>
        </w:tc>
      </w:tr>
    </w:tbl>
    <w:p w14:paraId="5E38F193">
      <w:pPr>
        <w:rPr>
          <w:rFonts w:ascii="Arial"/>
          <w:sz w:val="21"/>
        </w:rPr>
      </w:pPr>
    </w:p>
    <w:p w14:paraId="5923F879">
      <w:pPr>
        <w:rPr>
          <w:rFonts w:ascii="Arial" w:hAnsi="Arial" w:eastAsia="Arial" w:cs="Arial"/>
          <w:sz w:val="21"/>
          <w:szCs w:val="21"/>
        </w:rPr>
        <w:sectPr>
          <w:footerReference r:id="rId262" w:type="default"/>
          <w:pgSz w:w="16839" w:h="11906"/>
          <w:pgMar w:top="1247" w:right="1117" w:bottom="1010" w:left="1134" w:header="974" w:footer="763" w:gutter="0"/>
          <w:cols w:space="720" w:num="1"/>
        </w:sectPr>
      </w:pPr>
    </w:p>
    <w:p w14:paraId="3C4A46E2">
      <w:pPr>
        <w:spacing w:line="170" w:lineRule="exact"/>
      </w:pPr>
    </w:p>
    <w:tbl>
      <w:tblPr>
        <w:tblStyle w:val="5"/>
        <w:tblW w:w="13099" w:type="dxa"/>
        <w:tblInd w:w="7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2342"/>
        <w:gridCol w:w="2236"/>
        <w:gridCol w:w="719"/>
        <w:gridCol w:w="901"/>
        <w:gridCol w:w="1168"/>
        <w:gridCol w:w="1102"/>
        <w:gridCol w:w="1530"/>
        <w:gridCol w:w="2129"/>
      </w:tblGrid>
      <w:tr w14:paraId="5AA6B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72" w:type="dxa"/>
            <w:tcBorders>
              <w:top w:val="single" w:color="3366FF" w:sz="2" w:space="0"/>
              <w:left w:val="single" w:color="3366FF" w:sz="2" w:space="0"/>
            </w:tcBorders>
            <w:shd w:val="clear" w:color="auto" w:fill="CCFFFF"/>
            <w:vAlign w:val="top"/>
          </w:tcPr>
          <w:p w14:paraId="14B62EBB">
            <w:pPr>
              <w:pStyle w:val="6"/>
              <w:spacing w:before="167" w:line="221" w:lineRule="auto"/>
              <w:ind w:left="313"/>
              <w:rPr>
                <w:sz w:val="18"/>
                <w:szCs w:val="18"/>
              </w:rPr>
            </w:pPr>
            <w:r>
              <w:rPr>
                <w:b/>
                <w:bCs/>
                <w:spacing w:val="-6"/>
                <w:sz w:val="18"/>
                <w:szCs w:val="18"/>
              </w:rPr>
              <w:t>序号</w:t>
            </w:r>
          </w:p>
        </w:tc>
        <w:tc>
          <w:tcPr>
            <w:tcW w:w="2342" w:type="dxa"/>
            <w:shd w:val="clear" w:color="auto" w:fill="CCFFFF"/>
            <w:vAlign w:val="top"/>
          </w:tcPr>
          <w:p w14:paraId="68312619">
            <w:pPr>
              <w:pStyle w:val="6"/>
              <w:spacing w:before="167" w:line="221" w:lineRule="auto"/>
              <w:ind w:left="816"/>
              <w:rPr>
                <w:sz w:val="18"/>
                <w:szCs w:val="18"/>
              </w:rPr>
            </w:pPr>
            <w:r>
              <w:rPr>
                <w:b/>
                <w:bCs/>
                <w:spacing w:val="-4"/>
                <w:sz w:val="18"/>
                <w:szCs w:val="18"/>
              </w:rPr>
              <w:t>设备名称</w:t>
            </w:r>
          </w:p>
        </w:tc>
        <w:tc>
          <w:tcPr>
            <w:tcW w:w="2236" w:type="dxa"/>
            <w:shd w:val="clear" w:color="auto" w:fill="CCFFFF"/>
            <w:vAlign w:val="top"/>
          </w:tcPr>
          <w:p w14:paraId="3171863F">
            <w:pPr>
              <w:pStyle w:val="6"/>
              <w:spacing w:before="168" w:line="219" w:lineRule="auto"/>
              <w:ind w:left="767"/>
              <w:rPr>
                <w:sz w:val="18"/>
                <w:szCs w:val="18"/>
              </w:rPr>
            </w:pPr>
            <w:r>
              <w:rPr>
                <w:b/>
                <w:bCs/>
                <w:spacing w:val="-5"/>
                <w:sz w:val="18"/>
                <w:szCs w:val="18"/>
              </w:rPr>
              <w:t>型号规格</w:t>
            </w:r>
          </w:p>
        </w:tc>
        <w:tc>
          <w:tcPr>
            <w:tcW w:w="719" w:type="dxa"/>
            <w:shd w:val="clear" w:color="auto" w:fill="CCFFFF"/>
            <w:vAlign w:val="top"/>
          </w:tcPr>
          <w:p w14:paraId="2C96D74B">
            <w:pPr>
              <w:pStyle w:val="6"/>
              <w:spacing w:before="168" w:line="220" w:lineRule="auto"/>
              <w:ind w:left="185"/>
              <w:rPr>
                <w:sz w:val="18"/>
                <w:szCs w:val="18"/>
              </w:rPr>
            </w:pPr>
            <w:r>
              <w:rPr>
                <w:b/>
                <w:bCs/>
                <w:spacing w:val="-7"/>
                <w:sz w:val="18"/>
                <w:szCs w:val="18"/>
              </w:rPr>
              <w:t>单位</w:t>
            </w:r>
          </w:p>
        </w:tc>
        <w:tc>
          <w:tcPr>
            <w:tcW w:w="901" w:type="dxa"/>
            <w:shd w:val="clear" w:color="auto" w:fill="CCFFFF"/>
            <w:vAlign w:val="top"/>
          </w:tcPr>
          <w:p w14:paraId="57314192">
            <w:pPr>
              <w:pStyle w:val="6"/>
              <w:spacing w:before="168" w:line="219" w:lineRule="auto"/>
              <w:ind w:left="275"/>
              <w:rPr>
                <w:sz w:val="18"/>
                <w:szCs w:val="18"/>
              </w:rPr>
            </w:pPr>
            <w:r>
              <w:rPr>
                <w:b/>
                <w:bCs/>
                <w:spacing w:val="-7"/>
                <w:sz w:val="18"/>
                <w:szCs w:val="18"/>
              </w:rPr>
              <w:t>数量</w:t>
            </w:r>
          </w:p>
        </w:tc>
        <w:tc>
          <w:tcPr>
            <w:tcW w:w="1168" w:type="dxa"/>
            <w:shd w:val="clear" w:color="auto" w:fill="CCFFFF"/>
            <w:vAlign w:val="top"/>
          </w:tcPr>
          <w:p w14:paraId="6D9F5E4C">
            <w:pPr>
              <w:pStyle w:val="6"/>
              <w:spacing w:before="53" w:line="222" w:lineRule="auto"/>
              <w:ind w:left="327" w:right="218"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1102" w:type="dxa"/>
            <w:shd w:val="clear" w:color="auto" w:fill="CCFFFF"/>
            <w:vAlign w:val="top"/>
          </w:tcPr>
          <w:p w14:paraId="729CA550">
            <w:pPr>
              <w:pStyle w:val="6"/>
              <w:spacing w:before="168" w:line="219" w:lineRule="auto"/>
              <w:ind w:left="198"/>
              <w:rPr>
                <w:sz w:val="18"/>
                <w:szCs w:val="18"/>
              </w:rPr>
            </w:pPr>
            <w:r>
              <w:rPr>
                <w:b/>
                <w:bCs/>
                <w:spacing w:val="-4"/>
                <w:sz w:val="18"/>
                <w:szCs w:val="18"/>
              </w:rPr>
              <w:t>生产能力</w:t>
            </w:r>
          </w:p>
        </w:tc>
        <w:tc>
          <w:tcPr>
            <w:tcW w:w="1530" w:type="dxa"/>
            <w:shd w:val="clear" w:color="auto" w:fill="CCFFFF"/>
            <w:vAlign w:val="top"/>
          </w:tcPr>
          <w:p w14:paraId="730F259D">
            <w:pPr>
              <w:pStyle w:val="6"/>
              <w:spacing w:before="168" w:line="219" w:lineRule="auto"/>
              <w:ind w:left="233"/>
              <w:rPr>
                <w:sz w:val="18"/>
                <w:szCs w:val="18"/>
              </w:rPr>
            </w:pPr>
            <w:r>
              <w:rPr>
                <w:b/>
                <w:bCs/>
                <w:spacing w:val="-3"/>
                <w:sz w:val="18"/>
                <w:szCs w:val="18"/>
              </w:rPr>
              <w:t>用于施工部位</w:t>
            </w:r>
          </w:p>
        </w:tc>
        <w:tc>
          <w:tcPr>
            <w:tcW w:w="2129" w:type="dxa"/>
            <w:tcBorders>
              <w:top w:val="single" w:color="3366FF" w:sz="2" w:space="0"/>
              <w:right w:val="single" w:color="3366FF" w:sz="2" w:space="0"/>
            </w:tcBorders>
            <w:shd w:val="clear" w:color="auto" w:fill="CCFFFF"/>
            <w:vAlign w:val="top"/>
          </w:tcPr>
          <w:p w14:paraId="44726C75">
            <w:pPr>
              <w:pStyle w:val="6"/>
              <w:spacing w:before="167" w:line="221" w:lineRule="auto"/>
              <w:ind w:left="885"/>
              <w:rPr>
                <w:sz w:val="18"/>
                <w:szCs w:val="18"/>
              </w:rPr>
            </w:pPr>
            <w:r>
              <w:rPr>
                <w:b/>
                <w:bCs/>
                <w:spacing w:val="-7"/>
                <w:sz w:val="18"/>
                <w:szCs w:val="18"/>
              </w:rPr>
              <w:t>备注</w:t>
            </w:r>
          </w:p>
        </w:tc>
      </w:tr>
      <w:tr w14:paraId="39226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2228B4B">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AB279C2">
            <w:pPr>
              <w:pStyle w:val="6"/>
              <w:spacing w:before="65" w:line="219" w:lineRule="auto"/>
              <w:ind w:left="813"/>
              <w:rPr>
                <w:sz w:val="18"/>
                <w:szCs w:val="18"/>
              </w:rPr>
            </w:pPr>
            <w:r>
              <w:rPr>
                <w:spacing w:val="-2"/>
                <w:sz w:val="18"/>
                <w:szCs w:val="18"/>
              </w:rPr>
              <w:t>包胶锚绳</w:t>
            </w:r>
          </w:p>
        </w:tc>
        <w:tc>
          <w:tcPr>
            <w:tcW w:w="2236" w:type="dxa"/>
            <w:vAlign w:val="top"/>
          </w:tcPr>
          <w:p w14:paraId="2874622C">
            <w:pPr>
              <w:pStyle w:val="6"/>
              <w:spacing w:before="92" w:line="184" w:lineRule="auto"/>
              <w:ind w:left="848"/>
              <w:rPr>
                <w:sz w:val="18"/>
                <w:szCs w:val="18"/>
              </w:rPr>
            </w:pPr>
            <w:r>
              <w:rPr>
                <w:spacing w:val="-1"/>
                <w:sz w:val="18"/>
                <w:szCs w:val="18"/>
              </w:rPr>
              <w:t>GJ-150</w:t>
            </w:r>
          </w:p>
        </w:tc>
        <w:tc>
          <w:tcPr>
            <w:tcW w:w="719" w:type="dxa"/>
            <w:vAlign w:val="top"/>
          </w:tcPr>
          <w:p w14:paraId="27CD1805">
            <w:pPr>
              <w:pStyle w:val="6"/>
              <w:spacing w:before="65" w:line="219" w:lineRule="auto"/>
              <w:ind w:left="274"/>
              <w:rPr>
                <w:sz w:val="18"/>
                <w:szCs w:val="18"/>
              </w:rPr>
            </w:pPr>
            <w:r>
              <w:rPr>
                <w:sz w:val="18"/>
                <w:szCs w:val="18"/>
              </w:rPr>
              <w:t>条</w:t>
            </w:r>
          </w:p>
        </w:tc>
        <w:tc>
          <w:tcPr>
            <w:tcW w:w="901" w:type="dxa"/>
            <w:vAlign w:val="top"/>
          </w:tcPr>
          <w:p w14:paraId="3915D202">
            <w:pPr>
              <w:pStyle w:val="6"/>
              <w:spacing w:before="94" w:line="183" w:lineRule="auto"/>
              <w:ind w:left="368"/>
              <w:rPr>
                <w:sz w:val="18"/>
                <w:szCs w:val="18"/>
              </w:rPr>
            </w:pPr>
            <w:r>
              <w:rPr>
                <w:spacing w:val="-5"/>
                <w:sz w:val="18"/>
                <w:szCs w:val="18"/>
              </w:rPr>
              <w:t>36</w:t>
            </w:r>
          </w:p>
        </w:tc>
        <w:tc>
          <w:tcPr>
            <w:tcW w:w="1168" w:type="dxa"/>
            <w:vAlign w:val="top"/>
          </w:tcPr>
          <w:p w14:paraId="1E97EF02">
            <w:pPr>
              <w:rPr>
                <w:rFonts w:ascii="Arial"/>
                <w:sz w:val="21"/>
              </w:rPr>
            </w:pPr>
          </w:p>
        </w:tc>
        <w:tc>
          <w:tcPr>
            <w:tcW w:w="1102" w:type="dxa"/>
            <w:vAlign w:val="top"/>
          </w:tcPr>
          <w:p w14:paraId="5B4F554A">
            <w:pPr>
              <w:pStyle w:val="6"/>
              <w:spacing w:before="65" w:line="219" w:lineRule="auto"/>
              <w:ind w:left="405"/>
              <w:rPr>
                <w:sz w:val="18"/>
                <w:szCs w:val="18"/>
              </w:rPr>
            </w:pPr>
            <w:r>
              <w:rPr>
                <w:spacing w:val="-18"/>
                <w:sz w:val="18"/>
                <w:szCs w:val="18"/>
              </w:rPr>
              <w:t>良好</w:t>
            </w:r>
          </w:p>
        </w:tc>
        <w:tc>
          <w:tcPr>
            <w:tcW w:w="1530" w:type="dxa"/>
            <w:vMerge w:val="restart"/>
            <w:tcBorders>
              <w:bottom w:val="nil"/>
            </w:tcBorders>
            <w:vAlign w:val="top"/>
          </w:tcPr>
          <w:p w14:paraId="43F047AC">
            <w:pPr>
              <w:rPr>
                <w:rFonts w:ascii="Arial"/>
                <w:sz w:val="21"/>
              </w:rPr>
            </w:pPr>
          </w:p>
        </w:tc>
        <w:tc>
          <w:tcPr>
            <w:tcW w:w="2129" w:type="dxa"/>
            <w:vAlign w:val="top"/>
          </w:tcPr>
          <w:p w14:paraId="11E317E7">
            <w:pPr>
              <w:pStyle w:val="6"/>
              <w:spacing w:before="65" w:line="219" w:lineRule="auto"/>
              <w:ind w:left="615"/>
              <w:rPr>
                <w:sz w:val="18"/>
                <w:szCs w:val="18"/>
              </w:rPr>
            </w:pPr>
            <w:r>
              <w:rPr>
                <w:spacing w:val="-2"/>
                <w:sz w:val="18"/>
                <w:szCs w:val="18"/>
              </w:rPr>
              <w:t>地线临锚用</w:t>
            </w:r>
          </w:p>
        </w:tc>
      </w:tr>
      <w:tr w14:paraId="7DD94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87589AC">
            <w:pPr>
              <w:spacing w:before="58" w:line="249"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1B52BDE5">
            <w:pPr>
              <w:pStyle w:val="6"/>
              <w:spacing w:before="65" w:line="223" w:lineRule="auto"/>
              <w:ind w:left="993"/>
              <w:rPr>
                <w:sz w:val="18"/>
                <w:szCs w:val="18"/>
              </w:rPr>
            </w:pPr>
            <w:r>
              <w:rPr>
                <w:spacing w:val="-4"/>
                <w:sz w:val="18"/>
                <w:szCs w:val="18"/>
              </w:rPr>
              <w:t>锚绳</w:t>
            </w:r>
          </w:p>
        </w:tc>
        <w:tc>
          <w:tcPr>
            <w:tcW w:w="2236" w:type="dxa"/>
            <w:vAlign w:val="top"/>
          </w:tcPr>
          <w:p w14:paraId="22DFE531">
            <w:pPr>
              <w:pStyle w:val="6"/>
              <w:spacing w:before="92" w:line="184" w:lineRule="auto"/>
              <w:ind w:left="848"/>
              <w:rPr>
                <w:sz w:val="18"/>
                <w:szCs w:val="18"/>
              </w:rPr>
            </w:pPr>
            <w:r>
              <w:rPr>
                <w:spacing w:val="-1"/>
                <w:sz w:val="18"/>
                <w:szCs w:val="18"/>
              </w:rPr>
              <w:t>GJ-150</w:t>
            </w:r>
          </w:p>
        </w:tc>
        <w:tc>
          <w:tcPr>
            <w:tcW w:w="719" w:type="dxa"/>
            <w:vAlign w:val="top"/>
          </w:tcPr>
          <w:p w14:paraId="771CC4F7">
            <w:pPr>
              <w:pStyle w:val="6"/>
              <w:spacing w:before="65" w:line="219" w:lineRule="auto"/>
              <w:ind w:left="274"/>
              <w:rPr>
                <w:sz w:val="18"/>
                <w:szCs w:val="18"/>
              </w:rPr>
            </w:pPr>
            <w:r>
              <w:rPr>
                <w:sz w:val="18"/>
                <w:szCs w:val="18"/>
              </w:rPr>
              <w:t>条</w:t>
            </w:r>
          </w:p>
        </w:tc>
        <w:tc>
          <w:tcPr>
            <w:tcW w:w="901" w:type="dxa"/>
            <w:vAlign w:val="top"/>
          </w:tcPr>
          <w:p w14:paraId="078D1BB6">
            <w:pPr>
              <w:pStyle w:val="6"/>
              <w:spacing w:before="93" w:line="183" w:lineRule="auto"/>
              <w:ind w:left="369"/>
              <w:rPr>
                <w:sz w:val="18"/>
                <w:szCs w:val="18"/>
              </w:rPr>
            </w:pPr>
            <w:r>
              <w:rPr>
                <w:spacing w:val="-6"/>
                <w:sz w:val="18"/>
                <w:szCs w:val="18"/>
              </w:rPr>
              <w:t>72</w:t>
            </w:r>
          </w:p>
        </w:tc>
        <w:tc>
          <w:tcPr>
            <w:tcW w:w="1168" w:type="dxa"/>
            <w:vAlign w:val="top"/>
          </w:tcPr>
          <w:p w14:paraId="361CC74C">
            <w:pPr>
              <w:rPr>
                <w:rFonts w:ascii="Arial"/>
                <w:sz w:val="21"/>
              </w:rPr>
            </w:pPr>
          </w:p>
        </w:tc>
        <w:tc>
          <w:tcPr>
            <w:tcW w:w="1102" w:type="dxa"/>
            <w:vAlign w:val="top"/>
          </w:tcPr>
          <w:p w14:paraId="39A0A2D0">
            <w:pPr>
              <w:pStyle w:val="6"/>
              <w:spacing w:before="65"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DE4B2CA">
            <w:pPr>
              <w:rPr>
                <w:rFonts w:ascii="Arial"/>
                <w:sz w:val="21"/>
              </w:rPr>
            </w:pPr>
          </w:p>
        </w:tc>
        <w:tc>
          <w:tcPr>
            <w:tcW w:w="2129" w:type="dxa"/>
            <w:vAlign w:val="top"/>
          </w:tcPr>
          <w:p w14:paraId="1AA12540">
            <w:pPr>
              <w:pStyle w:val="6"/>
              <w:spacing w:before="65" w:line="220" w:lineRule="auto"/>
              <w:ind w:left="523"/>
              <w:rPr>
                <w:sz w:val="18"/>
                <w:szCs w:val="18"/>
              </w:rPr>
            </w:pPr>
            <w:r>
              <w:rPr>
                <w:spacing w:val="-2"/>
                <w:sz w:val="18"/>
                <w:szCs w:val="18"/>
              </w:rPr>
              <w:t>地线反向拉线</w:t>
            </w:r>
          </w:p>
        </w:tc>
      </w:tr>
      <w:tr w14:paraId="10B26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72" w:type="dxa"/>
            <w:vAlign w:val="top"/>
          </w:tcPr>
          <w:p w14:paraId="34E481F7">
            <w:pPr>
              <w:spacing w:before="216"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1B3FF83">
            <w:pPr>
              <w:pStyle w:val="6"/>
              <w:spacing w:before="68" w:line="282" w:lineRule="auto"/>
              <w:ind w:left="813" w:right="450" w:hanging="360"/>
              <w:rPr>
                <w:sz w:val="18"/>
                <w:szCs w:val="18"/>
              </w:rPr>
            </w:pPr>
            <w:r>
              <w:rPr>
                <w:spacing w:val="-1"/>
                <w:sz w:val="18"/>
                <w:szCs w:val="18"/>
              </w:rPr>
              <w:t>迪尼玛承载索带电</w:t>
            </w:r>
            <w:r>
              <w:rPr>
                <w:sz w:val="18"/>
                <w:szCs w:val="18"/>
              </w:rPr>
              <w:t xml:space="preserve"> </w:t>
            </w:r>
            <w:r>
              <w:rPr>
                <w:spacing w:val="-2"/>
                <w:sz w:val="18"/>
                <w:szCs w:val="18"/>
              </w:rPr>
              <w:t>跨越系统</w:t>
            </w:r>
          </w:p>
        </w:tc>
        <w:tc>
          <w:tcPr>
            <w:tcW w:w="2236" w:type="dxa"/>
            <w:vAlign w:val="top"/>
          </w:tcPr>
          <w:p w14:paraId="3BC8F76F">
            <w:pPr>
              <w:rPr>
                <w:rFonts w:ascii="Arial"/>
                <w:sz w:val="21"/>
              </w:rPr>
            </w:pPr>
          </w:p>
        </w:tc>
        <w:tc>
          <w:tcPr>
            <w:tcW w:w="719" w:type="dxa"/>
            <w:vAlign w:val="top"/>
          </w:tcPr>
          <w:p w14:paraId="732EA689">
            <w:pPr>
              <w:pStyle w:val="6"/>
              <w:spacing w:before="223" w:line="220" w:lineRule="auto"/>
              <w:ind w:left="273"/>
              <w:rPr>
                <w:sz w:val="18"/>
                <w:szCs w:val="18"/>
              </w:rPr>
            </w:pPr>
            <w:r>
              <w:rPr>
                <w:sz w:val="18"/>
                <w:szCs w:val="18"/>
              </w:rPr>
              <w:t>套</w:t>
            </w:r>
          </w:p>
        </w:tc>
        <w:tc>
          <w:tcPr>
            <w:tcW w:w="901" w:type="dxa"/>
            <w:vAlign w:val="top"/>
          </w:tcPr>
          <w:p w14:paraId="2B2A53D3">
            <w:pPr>
              <w:pStyle w:val="6"/>
              <w:spacing w:before="250" w:line="184" w:lineRule="auto"/>
              <w:ind w:left="423"/>
              <w:rPr>
                <w:sz w:val="18"/>
                <w:szCs w:val="18"/>
              </w:rPr>
            </w:pPr>
            <w:r>
              <w:rPr>
                <w:sz w:val="18"/>
                <w:szCs w:val="18"/>
              </w:rPr>
              <w:t>1</w:t>
            </w:r>
          </w:p>
        </w:tc>
        <w:tc>
          <w:tcPr>
            <w:tcW w:w="1168" w:type="dxa"/>
            <w:vAlign w:val="top"/>
          </w:tcPr>
          <w:p w14:paraId="2EAE92EB">
            <w:pPr>
              <w:rPr>
                <w:rFonts w:ascii="Arial"/>
                <w:sz w:val="21"/>
              </w:rPr>
            </w:pPr>
          </w:p>
        </w:tc>
        <w:tc>
          <w:tcPr>
            <w:tcW w:w="1102" w:type="dxa"/>
            <w:vAlign w:val="top"/>
          </w:tcPr>
          <w:p w14:paraId="69D37C0E">
            <w:pPr>
              <w:pStyle w:val="6"/>
              <w:spacing w:before="223"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06D00BF">
            <w:pPr>
              <w:rPr>
                <w:rFonts w:ascii="Arial"/>
                <w:sz w:val="21"/>
              </w:rPr>
            </w:pPr>
          </w:p>
        </w:tc>
        <w:tc>
          <w:tcPr>
            <w:tcW w:w="2129" w:type="dxa"/>
            <w:vAlign w:val="top"/>
          </w:tcPr>
          <w:p w14:paraId="674EF582">
            <w:pPr>
              <w:pStyle w:val="6"/>
              <w:spacing w:before="223" w:line="219" w:lineRule="auto"/>
              <w:ind w:left="439"/>
              <w:rPr>
                <w:sz w:val="18"/>
                <w:szCs w:val="18"/>
              </w:rPr>
            </w:pPr>
            <w:r>
              <w:rPr>
                <w:spacing w:val="-2"/>
                <w:sz w:val="18"/>
                <w:szCs w:val="18"/>
              </w:rPr>
              <w:t>带电跨越电力线</w:t>
            </w:r>
          </w:p>
        </w:tc>
      </w:tr>
      <w:tr w14:paraId="2E185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01AC042D">
            <w:pPr>
              <w:spacing w:before="60"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C6E7D7A">
            <w:pPr>
              <w:pStyle w:val="6"/>
              <w:spacing w:before="67" w:line="220" w:lineRule="auto"/>
              <w:ind w:left="634"/>
              <w:rPr>
                <w:sz w:val="18"/>
                <w:szCs w:val="18"/>
              </w:rPr>
            </w:pPr>
            <w:r>
              <w:rPr>
                <w:spacing w:val="-2"/>
                <w:sz w:val="18"/>
                <w:szCs w:val="18"/>
              </w:rPr>
              <w:t>铝合金跨越架</w:t>
            </w:r>
          </w:p>
        </w:tc>
        <w:tc>
          <w:tcPr>
            <w:tcW w:w="2236" w:type="dxa"/>
            <w:vAlign w:val="top"/>
          </w:tcPr>
          <w:p w14:paraId="5CAA905F">
            <w:pPr>
              <w:rPr>
                <w:rFonts w:ascii="Arial"/>
                <w:sz w:val="21"/>
              </w:rPr>
            </w:pPr>
          </w:p>
        </w:tc>
        <w:tc>
          <w:tcPr>
            <w:tcW w:w="719" w:type="dxa"/>
            <w:vAlign w:val="top"/>
          </w:tcPr>
          <w:p w14:paraId="4F7EDAEE">
            <w:pPr>
              <w:pStyle w:val="6"/>
              <w:spacing w:before="67" w:line="220" w:lineRule="auto"/>
              <w:ind w:left="273"/>
              <w:rPr>
                <w:sz w:val="18"/>
                <w:szCs w:val="18"/>
              </w:rPr>
            </w:pPr>
            <w:r>
              <w:rPr>
                <w:sz w:val="18"/>
                <w:szCs w:val="18"/>
              </w:rPr>
              <w:t>套</w:t>
            </w:r>
          </w:p>
        </w:tc>
        <w:tc>
          <w:tcPr>
            <w:tcW w:w="901" w:type="dxa"/>
            <w:vAlign w:val="top"/>
          </w:tcPr>
          <w:p w14:paraId="25BB06F1">
            <w:pPr>
              <w:pStyle w:val="6"/>
              <w:spacing w:before="96" w:line="183" w:lineRule="auto"/>
              <w:ind w:left="412"/>
              <w:rPr>
                <w:sz w:val="18"/>
                <w:szCs w:val="18"/>
              </w:rPr>
            </w:pPr>
            <w:r>
              <w:rPr>
                <w:sz w:val="18"/>
                <w:szCs w:val="18"/>
              </w:rPr>
              <w:t>2</w:t>
            </w:r>
          </w:p>
        </w:tc>
        <w:tc>
          <w:tcPr>
            <w:tcW w:w="1168" w:type="dxa"/>
            <w:vAlign w:val="top"/>
          </w:tcPr>
          <w:p w14:paraId="1F9587D0">
            <w:pPr>
              <w:rPr>
                <w:rFonts w:ascii="Arial"/>
                <w:sz w:val="21"/>
              </w:rPr>
            </w:pPr>
          </w:p>
        </w:tc>
        <w:tc>
          <w:tcPr>
            <w:tcW w:w="1102" w:type="dxa"/>
            <w:vAlign w:val="top"/>
          </w:tcPr>
          <w:p w14:paraId="653B5E5D">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71B25D35">
            <w:pPr>
              <w:rPr>
                <w:rFonts w:ascii="Arial"/>
                <w:sz w:val="21"/>
              </w:rPr>
            </w:pPr>
          </w:p>
        </w:tc>
        <w:tc>
          <w:tcPr>
            <w:tcW w:w="2129" w:type="dxa"/>
            <w:vAlign w:val="top"/>
          </w:tcPr>
          <w:p w14:paraId="46803F82">
            <w:pPr>
              <w:pStyle w:val="6"/>
              <w:spacing w:before="68" w:line="219" w:lineRule="auto"/>
              <w:ind w:left="619"/>
              <w:rPr>
                <w:sz w:val="18"/>
                <w:szCs w:val="18"/>
              </w:rPr>
            </w:pPr>
            <w:r>
              <w:rPr>
                <w:spacing w:val="-3"/>
                <w:sz w:val="18"/>
                <w:szCs w:val="18"/>
              </w:rPr>
              <w:t>高速公路用</w:t>
            </w:r>
          </w:p>
        </w:tc>
      </w:tr>
      <w:tr w14:paraId="11CCF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8632F83">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A03CDF2">
            <w:pPr>
              <w:pStyle w:val="6"/>
              <w:spacing w:before="68" w:line="219" w:lineRule="auto"/>
              <w:ind w:left="904"/>
              <w:rPr>
                <w:sz w:val="18"/>
                <w:szCs w:val="18"/>
              </w:rPr>
            </w:pPr>
            <w:r>
              <w:rPr>
                <w:spacing w:val="-3"/>
                <w:sz w:val="18"/>
                <w:szCs w:val="18"/>
              </w:rPr>
              <w:t>杉木杆</w:t>
            </w:r>
          </w:p>
        </w:tc>
        <w:tc>
          <w:tcPr>
            <w:tcW w:w="2236" w:type="dxa"/>
            <w:vAlign w:val="top"/>
          </w:tcPr>
          <w:p w14:paraId="653249B0">
            <w:pPr>
              <w:rPr>
                <w:rFonts w:ascii="Arial"/>
                <w:sz w:val="21"/>
              </w:rPr>
            </w:pPr>
          </w:p>
        </w:tc>
        <w:tc>
          <w:tcPr>
            <w:tcW w:w="719" w:type="dxa"/>
            <w:vAlign w:val="top"/>
          </w:tcPr>
          <w:p w14:paraId="7381F458">
            <w:pPr>
              <w:pStyle w:val="6"/>
              <w:spacing w:before="68" w:line="220" w:lineRule="auto"/>
              <w:ind w:left="272"/>
              <w:rPr>
                <w:sz w:val="18"/>
                <w:szCs w:val="18"/>
              </w:rPr>
            </w:pPr>
            <w:r>
              <w:rPr>
                <w:sz w:val="18"/>
                <w:szCs w:val="18"/>
              </w:rPr>
              <w:t>根</w:t>
            </w:r>
          </w:p>
        </w:tc>
        <w:tc>
          <w:tcPr>
            <w:tcW w:w="901" w:type="dxa"/>
            <w:vAlign w:val="top"/>
          </w:tcPr>
          <w:p w14:paraId="5227FDA6">
            <w:pPr>
              <w:pStyle w:val="6"/>
              <w:spacing w:before="96" w:line="183" w:lineRule="auto"/>
              <w:ind w:left="277"/>
              <w:rPr>
                <w:sz w:val="18"/>
                <w:szCs w:val="18"/>
              </w:rPr>
            </w:pPr>
            <w:r>
              <w:rPr>
                <w:spacing w:val="-3"/>
                <w:sz w:val="18"/>
                <w:szCs w:val="18"/>
              </w:rPr>
              <w:t>3000</w:t>
            </w:r>
          </w:p>
        </w:tc>
        <w:tc>
          <w:tcPr>
            <w:tcW w:w="1168" w:type="dxa"/>
            <w:vAlign w:val="top"/>
          </w:tcPr>
          <w:p w14:paraId="4E6FA5E0">
            <w:pPr>
              <w:rPr>
                <w:rFonts w:ascii="Arial"/>
                <w:sz w:val="21"/>
              </w:rPr>
            </w:pPr>
          </w:p>
        </w:tc>
        <w:tc>
          <w:tcPr>
            <w:tcW w:w="1102" w:type="dxa"/>
            <w:vAlign w:val="top"/>
          </w:tcPr>
          <w:p w14:paraId="0C426241">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380C1A2">
            <w:pPr>
              <w:rPr>
                <w:rFonts w:ascii="Arial"/>
                <w:sz w:val="21"/>
              </w:rPr>
            </w:pPr>
          </w:p>
        </w:tc>
        <w:tc>
          <w:tcPr>
            <w:tcW w:w="2129" w:type="dxa"/>
            <w:vAlign w:val="top"/>
          </w:tcPr>
          <w:p w14:paraId="3AB004EB">
            <w:pPr>
              <w:pStyle w:val="6"/>
              <w:spacing w:before="68" w:line="219" w:lineRule="auto"/>
              <w:ind w:left="364"/>
              <w:rPr>
                <w:sz w:val="18"/>
                <w:szCs w:val="18"/>
              </w:rPr>
            </w:pPr>
            <w:r>
              <w:rPr>
                <w:spacing w:val="-4"/>
                <w:sz w:val="18"/>
                <w:szCs w:val="18"/>
              </w:rPr>
              <w:t>电力线用当地租赁</w:t>
            </w:r>
          </w:p>
        </w:tc>
      </w:tr>
      <w:tr w14:paraId="3647A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E1C1649">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0415CB9">
            <w:pPr>
              <w:pStyle w:val="6"/>
              <w:spacing w:before="68" w:line="219" w:lineRule="auto"/>
              <w:ind w:left="828"/>
              <w:rPr>
                <w:sz w:val="18"/>
                <w:szCs w:val="18"/>
              </w:rPr>
            </w:pPr>
            <w:r>
              <w:rPr>
                <w:spacing w:val="-10"/>
                <w:sz w:val="18"/>
                <w:szCs w:val="18"/>
              </w:rPr>
              <w:t>φ48</w:t>
            </w:r>
            <w:r>
              <w:rPr>
                <w:spacing w:val="-42"/>
                <w:sz w:val="18"/>
                <w:szCs w:val="18"/>
              </w:rPr>
              <w:t xml:space="preserve"> </w:t>
            </w:r>
            <w:r>
              <w:rPr>
                <w:spacing w:val="-10"/>
                <w:sz w:val="18"/>
                <w:szCs w:val="18"/>
              </w:rPr>
              <w:t>钢管</w:t>
            </w:r>
          </w:p>
        </w:tc>
        <w:tc>
          <w:tcPr>
            <w:tcW w:w="2236" w:type="dxa"/>
            <w:vAlign w:val="top"/>
          </w:tcPr>
          <w:p w14:paraId="348BCFBB">
            <w:pPr>
              <w:rPr>
                <w:rFonts w:ascii="Arial"/>
                <w:sz w:val="21"/>
              </w:rPr>
            </w:pPr>
          </w:p>
        </w:tc>
        <w:tc>
          <w:tcPr>
            <w:tcW w:w="719" w:type="dxa"/>
            <w:vAlign w:val="top"/>
          </w:tcPr>
          <w:p w14:paraId="414F7711">
            <w:pPr>
              <w:pStyle w:val="6"/>
              <w:spacing w:before="68" w:line="220" w:lineRule="auto"/>
              <w:ind w:left="272"/>
              <w:rPr>
                <w:sz w:val="18"/>
                <w:szCs w:val="18"/>
              </w:rPr>
            </w:pPr>
            <w:r>
              <w:rPr>
                <w:sz w:val="18"/>
                <w:szCs w:val="18"/>
              </w:rPr>
              <w:t>根</w:t>
            </w:r>
          </w:p>
        </w:tc>
        <w:tc>
          <w:tcPr>
            <w:tcW w:w="901" w:type="dxa"/>
            <w:vAlign w:val="top"/>
          </w:tcPr>
          <w:p w14:paraId="0BF30DB4">
            <w:pPr>
              <w:pStyle w:val="6"/>
              <w:spacing w:before="96" w:line="183" w:lineRule="auto"/>
              <w:ind w:left="277"/>
              <w:rPr>
                <w:sz w:val="18"/>
                <w:szCs w:val="18"/>
              </w:rPr>
            </w:pPr>
            <w:r>
              <w:rPr>
                <w:spacing w:val="-3"/>
                <w:sz w:val="18"/>
                <w:szCs w:val="18"/>
              </w:rPr>
              <w:t>5000</w:t>
            </w:r>
          </w:p>
        </w:tc>
        <w:tc>
          <w:tcPr>
            <w:tcW w:w="1168" w:type="dxa"/>
            <w:vAlign w:val="top"/>
          </w:tcPr>
          <w:p w14:paraId="208B74A4">
            <w:pPr>
              <w:rPr>
                <w:rFonts w:ascii="Arial"/>
                <w:sz w:val="21"/>
              </w:rPr>
            </w:pPr>
          </w:p>
        </w:tc>
        <w:tc>
          <w:tcPr>
            <w:tcW w:w="1102" w:type="dxa"/>
            <w:vAlign w:val="top"/>
          </w:tcPr>
          <w:p w14:paraId="7D61399D">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2C32097C">
            <w:pPr>
              <w:rPr>
                <w:rFonts w:ascii="Arial"/>
                <w:sz w:val="21"/>
              </w:rPr>
            </w:pPr>
          </w:p>
        </w:tc>
        <w:tc>
          <w:tcPr>
            <w:tcW w:w="2129" w:type="dxa"/>
            <w:vAlign w:val="top"/>
          </w:tcPr>
          <w:p w14:paraId="0244C2A3">
            <w:pPr>
              <w:pStyle w:val="6"/>
              <w:spacing w:before="68" w:line="219" w:lineRule="auto"/>
              <w:ind w:left="440"/>
              <w:rPr>
                <w:sz w:val="18"/>
                <w:szCs w:val="18"/>
              </w:rPr>
            </w:pPr>
            <w:r>
              <w:rPr>
                <w:spacing w:val="-2"/>
                <w:sz w:val="18"/>
                <w:szCs w:val="18"/>
              </w:rPr>
              <w:t>公路用当地租赁</w:t>
            </w:r>
          </w:p>
        </w:tc>
      </w:tr>
      <w:tr w14:paraId="10965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357D75AB">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A6F83BE">
            <w:pPr>
              <w:pStyle w:val="6"/>
              <w:spacing w:before="67" w:line="219" w:lineRule="auto"/>
              <w:ind w:left="815"/>
              <w:rPr>
                <w:sz w:val="18"/>
                <w:szCs w:val="18"/>
              </w:rPr>
            </w:pPr>
            <w:r>
              <w:rPr>
                <w:spacing w:val="-3"/>
                <w:sz w:val="18"/>
                <w:szCs w:val="18"/>
              </w:rPr>
              <w:t>辅助横梁</w:t>
            </w:r>
          </w:p>
        </w:tc>
        <w:tc>
          <w:tcPr>
            <w:tcW w:w="2236" w:type="dxa"/>
            <w:vAlign w:val="top"/>
          </w:tcPr>
          <w:p w14:paraId="5A49D65D">
            <w:pPr>
              <w:pStyle w:val="6"/>
              <w:spacing w:before="67" w:line="219" w:lineRule="auto"/>
              <w:ind w:left="490"/>
              <w:rPr>
                <w:sz w:val="18"/>
                <w:szCs w:val="18"/>
              </w:rPr>
            </w:pPr>
            <w:r>
              <w:rPr>
                <w:spacing w:val="-2"/>
                <w:sz w:val="18"/>
                <w:szCs w:val="18"/>
              </w:rPr>
              <w:t>根据导线横担定</w:t>
            </w:r>
          </w:p>
        </w:tc>
        <w:tc>
          <w:tcPr>
            <w:tcW w:w="719" w:type="dxa"/>
            <w:vAlign w:val="top"/>
          </w:tcPr>
          <w:p w14:paraId="6BB44E1B">
            <w:pPr>
              <w:pStyle w:val="6"/>
              <w:spacing w:before="67" w:line="220" w:lineRule="auto"/>
              <w:ind w:left="273"/>
              <w:rPr>
                <w:sz w:val="18"/>
                <w:szCs w:val="18"/>
              </w:rPr>
            </w:pPr>
            <w:r>
              <w:rPr>
                <w:sz w:val="18"/>
                <w:szCs w:val="18"/>
              </w:rPr>
              <w:t>套</w:t>
            </w:r>
          </w:p>
        </w:tc>
        <w:tc>
          <w:tcPr>
            <w:tcW w:w="901" w:type="dxa"/>
            <w:vAlign w:val="top"/>
          </w:tcPr>
          <w:p w14:paraId="3BA627CD">
            <w:pPr>
              <w:pStyle w:val="6"/>
              <w:spacing w:before="95" w:line="183" w:lineRule="auto"/>
              <w:ind w:left="409"/>
              <w:rPr>
                <w:sz w:val="18"/>
                <w:szCs w:val="18"/>
              </w:rPr>
            </w:pPr>
            <w:r>
              <w:rPr>
                <w:sz w:val="18"/>
                <w:szCs w:val="18"/>
              </w:rPr>
              <w:t>4</w:t>
            </w:r>
          </w:p>
        </w:tc>
        <w:tc>
          <w:tcPr>
            <w:tcW w:w="1168" w:type="dxa"/>
            <w:vAlign w:val="top"/>
          </w:tcPr>
          <w:p w14:paraId="2D97CE9A">
            <w:pPr>
              <w:rPr>
                <w:rFonts w:ascii="Arial"/>
                <w:sz w:val="21"/>
              </w:rPr>
            </w:pPr>
          </w:p>
        </w:tc>
        <w:tc>
          <w:tcPr>
            <w:tcW w:w="1102" w:type="dxa"/>
            <w:vAlign w:val="top"/>
          </w:tcPr>
          <w:p w14:paraId="1EDBAD10">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0D37A00D">
            <w:pPr>
              <w:rPr>
                <w:rFonts w:ascii="Arial"/>
                <w:sz w:val="21"/>
              </w:rPr>
            </w:pPr>
          </w:p>
        </w:tc>
        <w:tc>
          <w:tcPr>
            <w:tcW w:w="2129" w:type="dxa"/>
            <w:vAlign w:val="top"/>
          </w:tcPr>
          <w:p w14:paraId="34AE74BC">
            <w:pPr>
              <w:pStyle w:val="6"/>
              <w:spacing w:before="67" w:line="219" w:lineRule="auto"/>
              <w:ind w:left="168"/>
              <w:rPr>
                <w:sz w:val="18"/>
                <w:szCs w:val="18"/>
              </w:rPr>
            </w:pPr>
            <w:r>
              <w:rPr>
                <w:spacing w:val="-5"/>
                <w:sz w:val="18"/>
                <w:szCs w:val="18"/>
              </w:rPr>
              <w:t>带电跨越</w:t>
            </w:r>
            <w:r>
              <w:rPr>
                <w:spacing w:val="-26"/>
                <w:sz w:val="18"/>
                <w:szCs w:val="18"/>
              </w:rPr>
              <w:t xml:space="preserve"> </w:t>
            </w:r>
            <w:r>
              <w:rPr>
                <w:spacing w:val="-5"/>
                <w:sz w:val="18"/>
                <w:szCs w:val="18"/>
              </w:rPr>
              <w:t>220kV</w:t>
            </w:r>
            <w:r>
              <w:rPr>
                <w:spacing w:val="-17"/>
                <w:sz w:val="18"/>
                <w:szCs w:val="18"/>
              </w:rPr>
              <w:t xml:space="preserve"> </w:t>
            </w:r>
            <w:r>
              <w:rPr>
                <w:spacing w:val="-5"/>
                <w:sz w:val="18"/>
                <w:szCs w:val="18"/>
              </w:rPr>
              <w:t>电力线</w:t>
            </w:r>
          </w:p>
        </w:tc>
      </w:tr>
      <w:tr w14:paraId="0771C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0675AFD8">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19C7C6E">
            <w:pPr>
              <w:pStyle w:val="6"/>
              <w:spacing w:before="67" w:line="221" w:lineRule="auto"/>
              <w:ind w:left="904"/>
              <w:rPr>
                <w:sz w:val="18"/>
                <w:szCs w:val="18"/>
              </w:rPr>
            </w:pPr>
            <w:r>
              <w:rPr>
                <w:spacing w:val="-3"/>
                <w:sz w:val="18"/>
                <w:szCs w:val="18"/>
              </w:rPr>
              <w:t>绝缘网</w:t>
            </w:r>
          </w:p>
        </w:tc>
        <w:tc>
          <w:tcPr>
            <w:tcW w:w="2236" w:type="dxa"/>
            <w:vAlign w:val="top"/>
          </w:tcPr>
          <w:p w14:paraId="1E1F1808">
            <w:pPr>
              <w:pStyle w:val="6"/>
              <w:spacing w:before="66"/>
              <w:ind w:left="807"/>
              <w:rPr>
                <w:sz w:val="18"/>
                <w:szCs w:val="18"/>
              </w:rPr>
            </w:pPr>
            <w:r>
              <w:rPr>
                <w:spacing w:val="-2"/>
                <w:sz w:val="18"/>
                <w:szCs w:val="18"/>
              </w:rPr>
              <w:t>8m×12m</w:t>
            </w:r>
          </w:p>
        </w:tc>
        <w:tc>
          <w:tcPr>
            <w:tcW w:w="719" w:type="dxa"/>
            <w:vAlign w:val="top"/>
          </w:tcPr>
          <w:p w14:paraId="27E9FEED">
            <w:pPr>
              <w:pStyle w:val="6"/>
              <w:spacing w:before="67" w:line="221" w:lineRule="auto"/>
              <w:ind w:left="276"/>
              <w:rPr>
                <w:sz w:val="18"/>
                <w:szCs w:val="18"/>
              </w:rPr>
            </w:pPr>
            <w:r>
              <w:rPr>
                <w:sz w:val="18"/>
                <w:szCs w:val="18"/>
              </w:rPr>
              <w:t>张</w:t>
            </w:r>
          </w:p>
        </w:tc>
        <w:tc>
          <w:tcPr>
            <w:tcW w:w="901" w:type="dxa"/>
            <w:vAlign w:val="top"/>
          </w:tcPr>
          <w:p w14:paraId="39340616">
            <w:pPr>
              <w:pStyle w:val="6"/>
              <w:spacing w:before="95" w:line="183" w:lineRule="auto"/>
              <w:ind w:left="366"/>
              <w:rPr>
                <w:sz w:val="18"/>
                <w:szCs w:val="18"/>
              </w:rPr>
            </w:pPr>
            <w:r>
              <w:rPr>
                <w:spacing w:val="-4"/>
                <w:sz w:val="18"/>
                <w:szCs w:val="18"/>
              </w:rPr>
              <w:t>60</w:t>
            </w:r>
          </w:p>
        </w:tc>
        <w:tc>
          <w:tcPr>
            <w:tcW w:w="1168" w:type="dxa"/>
            <w:vAlign w:val="top"/>
          </w:tcPr>
          <w:p w14:paraId="7D5F7C2F">
            <w:pPr>
              <w:rPr>
                <w:rFonts w:ascii="Arial"/>
                <w:sz w:val="21"/>
              </w:rPr>
            </w:pPr>
          </w:p>
        </w:tc>
        <w:tc>
          <w:tcPr>
            <w:tcW w:w="1102" w:type="dxa"/>
            <w:vAlign w:val="top"/>
          </w:tcPr>
          <w:p w14:paraId="5B16BF83">
            <w:pPr>
              <w:pStyle w:val="6"/>
              <w:spacing w:before="67" w:line="219" w:lineRule="auto"/>
              <w:ind w:left="405"/>
              <w:rPr>
                <w:sz w:val="18"/>
                <w:szCs w:val="18"/>
              </w:rPr>
            </w:pPr>
            <w:r>
              <w:rPr>
                <w:spacing w:val="-18"/>
                <w:sz w:val="18"/>
                <w:szCs w:val="18"/>
              </w:rPr>
              <w:t>良好</w:t>
            </w:r>
          </w:p>
        </w:tc>
        <w:tc>
          <w:tcPr>
            <w:tcW w:w="1530" w:type="dxa"/>
            <w:vMerge w:val="continue"/>
            <w:tcBorders>
              <w:top w:val="nil"/>
            </w:tcBorders>
            <w:vAlign w:val="top"/>
          </w:tcPr>
          <w:p w14:paraId="774CE028">
            <w:pPr>
              <w:rPr>
                <w:rFonts w:ascii="Arial"/>
                <w:sz w:val="21"/>
              </w:rPr>
            </w:pPr>
          </w:p>
        </w:tc>
        <w:tc>
          <w:tcPr>
            <w:tcW w:w="2129" w:type="dxa"/>
            <w:vAlign w:val="top"/>
          </w:tcPr>
          <w:p w14:paraId="30BF833D">
            <w:pPr>
              <w:rPr>
                <w:rFonts w:ascii="Arial"/>
                <w:sz w:val="21"/>
              </w:rPr>
            </w:pPr>
          </w:p>
        </w:tc>
      </w:tr>
      <w:tr w14:paraId="2AD1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1C7DD85">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0E9D2D5">
            <w:pPr>
              <w:pStyle w:val="6"/>
              <w:spacing w:before="69" w:line="221" w:lineRule="auto"/>
              <w:ind w:left="904"/>
              <w:rPr>
                <w:sz w:val="18"/>
                <w:szCs w:val="18"/>
              </w:rPr>
            </w:pPr>
            <w:r>
              <w:rPr>
                <w:spacing w:val="-3"/>
                <w:sz w:val="18"/>
                <w:szCs w:val="18"/>
              </w:rPr>
              <w:t>绝缘绳</w:t>
            </w:r>
          </w:p>
        </w:tc>
        <w:tc>
          <w:tcPr>
            <w:tcW w:w="2236" w:type="dxa"/>
            <w:vAlign w:val="top"/>
          </w:tcPr>
          <w:p w14:paraId="7F3BB304">
            <w:pPr>
              <w:rPr>
                <w:rFonts w:ascii="Arial"/>
                <w:sz w:val="21"/>
              </w:rPr>
            </w:pPr>
          </w:p>
        </w:tc>
        <w:tc>
          <w:tcPr>
            <w:tcW w:w="719" w:type="dxa"/>
            <w:vAlign w:val="top"/>
          </w:tcPr>
          <w:p w14:paraId="6C8267A2">
            <w:pPr>
              <w:pStyle w:val="6"/>
              <w:spacing w:before="69" w:line="241" w:lineRule="auto"/>
              <w:ind w:left="313"/>
              <w:rPr>
                <w:sz w:val="18"/>
                <w:szCs w:val="18"/>
              </w:rPr>
            </w:pPr>
            <w:r>
              <w:rPr>
                <w:sz w:val="18"/>
                <w:szCs w:val="18"/>
              </w:rPr>
              <w:t>m</w:t>
            </w:r>
          </w:p>
        </w:tc>
        <w:tc>
          <w:tcPr>
            <w:tcW w:w="901" w:type="dxa"/>
            <w:vAlign w:val="top"/>
          </w:tcPr>
          <w:p w14:paraId="5458806A">
            <w:pPr>
              <w:pStyle w:val="6"/>
              <w:spacing w:before="97" w:line="183" w:lineRule="auto"/>
              <w:ind w:left="232"/>
              <w:rPr>
                <w:sz w:val="18"/>
                <w:szCs w:val="18"/>
              </w:rPr>
            </w:pPr>
            <w:r>
              <w:rPr>
                <w:spacing w:val="-2"/>
                <w:sz w:val="18"/>
                <w:szCs w:val="18"/>
              </w:rPr>
              <w:t>20000</w:t>
            </w:r>
          </w:p>
        </w:tc>
        <w:tc>
          <w:tcPr>
            <w:tcW w:w="1168" w:type="dxa"/>
            <w:vAlign w:val="top"/>
          </w:tcPr>
          <w:p w14:paraId="2ADD6EAD">
            <w:pPr>
              <w:rPr>
                <w:rFonts w:ascii="Arial"/>
                <w:sz w:val="21"/>
              </w:rPr>
            </w:pPr>
          </w:p>
        </w:tc>
        <w:tc>
          <w:tcPr>
            <w:tcW w:w="1102" w:type="dxa"/>
            <w:vAlign w:val="top"/>
          </w:tcPr>
          <w:p w14:paraId="03FBD0B2">
            <w:pPr>
              <w:pStyle w:val="6"/>
              <w:spacing w:before="69" w:line="219" w:lineRule="auto"/>
              <w:ind w:left="405"/>
              <w:rPr>
                <w:sz w:val="18"/>
                <w:szCs w:val="18"/>
              </w:rPr>
            </w:pPr>
            <w:r>
              <w:rPr>
                <w:spacing w:val="-18"/>
                <w:sz w:val="18"/>
                <w:szCs w:val="18"/>
              </w:rPr>
              <w:t>良好</w:t>
            </w:r>
          </w:p>
        </w:tc>
        <w:tc>
          <w:tcPr>
            <w:tcW w:w="1530" w:type="dxa"/>
            <w:vMerge w:val="restart"/>
            <w:tcBorders>
              <w:bottom w:val="nil"/>
            </w:tcBorders>
            <w:vAlign w:val="top"/>
          </w:tcPr>
          <w:p w14:paraId="4AAA2EC9">
            <w:pPr>
              <w:rPr>
                <w:rFonts w:ascii="Arial"/>
                <w:sz w:val="21"/>
              </w:rPr>
            </w:pPr>
          </w:p>
          <w:p w14:paraId="09F6D786">
            <w:pPr>
              <w:rPr>
                <w:rFonts w:ascii="Arial"/>
                <w:sz w:val="21"/>
              </w:rPr>
            </w:pPr>
          </w:p>
          <w:p w14:paraId="3CC7D64D">
            <w:pPr>
              <w:rPr>
                <w:rFonts w:ascii="Arial"/>
                <w:sz w:val="21"/>
              </w:rPr>
            </w:pPr>
          </w:p>
          <w:p w14:paraId="6AC4E444">
            <w:pPr>
              <w:rPr>
                <w:rFonts w:ascii="Arial"/>
                <w:sz w:val="21"/>
              </w:rPr>
            </w:pPr>
          </w:p>
          <w:p w14:paraId="317CDBD3">
            <w:pPr>
              <w:rPr>
                <w:rFonts w:ascii="Arial"/>
                <w:sz w:val="21"/>
              </w:rPr>
            </w:pPr>
          </w:p>
          <w:p w14:paraId="5E32DFF3">
            <w:pPr>
              <w:rPr>
                <w:rFonts w:ascii="Arial"/>
                <w:sz w:val="21"/>
              </w:rPr>
            </w:pPr>
          </w:p>
          <w:p w14:paraId="74DFDA90">
            <w:pPr>
              <w:rPr>
                <w:rFonts w:ascii="Arial"/>
                <w:sz w:val="21"/>
              </w:rPr>
            </w:pPr>
          </w:p>
          <w:p w14:paraId="1090B06F">
            <w:pPr>
              <w:rPr>
                <w:rFonts w:ascii="Arial"/>
                <w:sz w:val="21"/>
              </w:rPr>
            </w:pPr>
          </w:p>
          <w:p w14:paraId="01DA4AB0">
            <w:pPr>
              <w:rPr>
                <w:rFonts w:ascii="Arial"/>
                <w:sz w:val="21"/>
              </w:rPr>
            </w:pPr>
          </w:p>
          <w:p w14:paraId="0A50DDF2">
            <w:pPr>
              <w:rPr>
                <w:rFonts w:ascii="Arial"/>
                <w:sz w:val="21"/>
              </w:rPr>
            </w:pPr>
          </w:p>
          <w:p w14:paraId="1F1D1F76">
            <w:pPr>
              <w:rPr>
                <w:rFonts w:ascii="Arial"/>
                <w:sz w:val="21"/>
              </w:rPr>
            </w:pPr>
          </w:p>
          <w:p w14:paraId="6224CF38">
            <w:pPr>
              <w:rPr>
                <w:rFonts w:ascii="Arial"/>
                <w:sz w:val="21"/>
              </w:rPr>
            </w:pPr>
          </w:p>
          <w:p w14:paraId="6A439772">
            <w:pPr>
              <w:pStyle w:val="6"/>
              <w:spacing w:before="58" w:line="219" w:lineRule="auto"/>
              <w:ind w:left="412"/>
              <w:rPr>
                <w:sz w:val="18"/>
                <w:szCs w:val="18"/>
              </w:rPr>
            </w:pPr>
            <w:r>
              <w:rPr>
                <w:spacing w:val="-2"/>
                <w:sz w:val="18"/>
                <w:szCs w:val="18"/>
              </w:rPr>
              <w:t>计量仪器</w:t>
            </w:r>
          </w:p>
        </w:tc>
        <w:tc>
          <w:tcPr>
            <w:tcW w:w="2129" w:type="dxa"/>
            <w:vAlign w:val="top"/>
          </w:tcPr>
          <w:p w14:paraId="44A823AB">
            <w:pPr>
              <w:pStyle w:val="6"/>
              <w:spacing w:before="68" w:line="219" w:lineRule="auto"/>
              <w:ind w:left="435"/>
              <w:rPr>
                <w:sz w:val="18"/>
                <w:szCs w:val="18"/>
              </w:rPr>
            </w:pPr>
            <w:r>
              <w:rPr>
                <w:spacing w:val="-2"/>
                <w:sz w:val="18"/>
                <w:szCs w:val="18"/>
              </w:rPr>
              <w:t>承网绳、牵网绳</w:t>
            </w:r>
          </w:p>
        </w:tc>
      </w:tr>
      <w:tr w14:paraId="50245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5E62331">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C6C38EE">
            <w:pPr>
              <w:pStyle w:val="6"/>
              <w:spacing w:before="69" w:line="219" w:lineRule="auto"/>
              <w:ind w:left="542"/>
              <w:rPr>
                <w:sz w:val="18"/>
                <w:szCs w:val="18"/>
              </w:rPr>
            </w:pPr>
            <w:r>
              <w:rPr>
                <w:spacing w:val="-2"/>
                <w:sz w:val="18"/>
                <w:szCs w:val="18"/>
              </w:rPr>
              <w:t>全绝缘越线滑车</w:t>
            </w:r>
          </w:p>
        </w:tc>
        <w:tc>
          <w:tcPr>
            <w:tcW w:w="2236" w:type="dxa"/>
            <w:vAlign w:val="top"/>
          </w:tcPr>
          <w:p w14:paraId="7E075AB8">
            <w:pPr>
              <w:rPr>
                <w:rFonts w:ascii="Arial"/>
                <w:sz w:val="21"/>
              </w:rPr>
            </w:pPr>
          </w:p>
        </w:tc>
        <w:tc>
          <w:tcPr>
            <w:tcW w:w="719" w:type="dxa"/>
            <w:vAlign w:val="top"/>
          </w:tcPr>
          <w:p w14:paraId="7C5EE006">
            <w:pPr>
              <w:pStyle w:val="6"/>
              <w:spacing w:before="69" w:line="221" w:lineRule="auto"/>
              <w:ind w:left="286"/>
              <w:rPr>
                <w:sz w:val="18"/>
                <w:szCs w:val="18"/>
              </w:rPr>
            </w:pPr>
            <w:r>
              <w:rPr>
                <w:sz w:val="18"/>
                <w:szCs w:val="18"/>
              </w:rPr>
              <w:t>台</w:t>
            </w:r>
          </w:p>
        </w:tc>
        <w:tc>
          <w:tcPr>
            <w:tcW w:w="901" w:type="dxa"/>
            <w:vAlign w:val="top"/>
          </w:tcPr>
          <w:p w14:paraId="1F3E2ACA">
            <w:pPr>
              <w:pStyle w:val="6"/>
              <w:spacing w:before="97" w:line="183" w:lineRule="auto"/>
              <w:ind w:left="411"/>
              <w:rPr>
                <w:sz w:val="18"/>
                <w:szCs w:val="18"/>
              </w:rPr>
            </w:pPr>
            <w:r>
              <w:rPr>
                <w:sz w:val="18"/>
                <w:szCs w:val="18"/>
              </w:rPr>
              <w:t>6</w:t>
            </w:r>
          </w:p>
        </w:tc>
        <w:tc>
          <w:tcPr>
            <w:tcW w:w="1168" w:type="dxa"/>
            <w:vAlign w:val="top"/>
          </w:tcPr>
          <w:p w14:paraId="447D2AC6">
            <w:pPr>
              <w:rPr>
                <w:rFonts w:ascii="Arial"/>
                <w:sz w:val="21"/>
              </w:rPr>
            </w:pPr>
          </w:p>
        </w:tc>
        <w:tc>
          <w:tcPr>
            <w:tcW w:w="1102" w:type="dxa"/>
            <w:vAlign w:val="top"/>
          </w:tcPr>
          <w:p w14:paraId="0A93875F">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B2C3891">
            <w:pPr>
              <w:rPr>
                <w:rFonts w:ascii="Arial"/>
                <w:sz w:val="21"/>
              </w:rPr>
            </w:pPr>
          </w:p>
        </w:tc>
        <w:tc>
          <w:tcPr>
            <w:tcW w:w="2129" w:type="dxa"/>
            <w:vAlign w:val="top"/>
          </w:tcPr>
          <w:p w14:paraId="6C1D53CB">
            <w:pPr>
              <w:pStyle w:val="6"/>
              <w:spacing w:before="68" w:line="220" w:lineRule="auto"/>
              <w:ind w:left="806"/>
              <w:rPr>
                <w:sz w:val="18"/>
                <w:szCs w:val="18"/>
              </w:rPr>
            </w:pPr>
            <w:r>
              <w:rPr>
                <w:spacing w:val="-7"/>
                <w:sz w:val="18"/>
                <w:szCs w:val="18"/>
              </w:rPr>
              <w:t>防磨用</w:t>
            </w:r>
          </w:p>
        </w:tc>
      </w:tr>
      <w:tr w14:paraId="51599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2F90F698">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5A8D314">
            <w:pPr>
              <w:pStyle w:val="6"/>
              <w:spacing w:before="68" w:line="219" w:lineRule="auto"/>
              <w:ind w:left="455"/>
              <w:rPr>
                <w:sz w:val="18"/>
                <w:szCs w:val="18"/>
              </w:rPr>
            </w:pPr>
            <w:r>
              <w:rPr>
                <w:spacing w:val="-2"/>
                <w:sz w:val="18"/>
                <w:szCs w:val="18"/>
              </w:rPr>
              <w:t>辅助横梁专用托架</w:t>
            </w:r>
          </w:p>
        </w:tc>
        <w:tc>
          <w:tcPr>
            <w:tcW w:w="2236" w:type="dxa"/>
            <w:vAlign w:val="top"/>
          </w:tcPr>
          <w:p w14:paraId="0A1AA152">
            <w:pPr>
              <w:rPr>
                <w:rFonts w:ascii="Arial"/>
                <w:sz w:val="21"/>
              </w:rPr>
            </w:pPr>
          </w:p>
        </w:tc>
        <w:tc>
          <w:tcPr>
            <w:tcW w:w="719" w:type="dxa"/>
            <w:vAlign w:val="top"/>
          </w:tcPr>
          <w:p w14:paraId="51951391">
            <w:pPr>
              <w:pStyle w:val="6"/>
              <w:spacing w:before="68" w:line="220" w:lineRule="auto"/>
              <w:ind w:left="273"/>
              <w:rPr>
                <w:sz w:val="18"/>
                <w:szCs w:val="18"/>
              </w:rPr>
            </w:pPr>
            <w:r>
              <w:rPr>
                <w:sz w:val="18"/>
                <w:szCs w:val="18"/>
              </w:rPr>
              <w:t>套</w:t>
            </w:r>
          </w:p>
        </w:tc>
        <w:tc>
          <w:tcPr>
            <w:tcW w:w="901" w:type="dxa"/>
            <w:vAlign w:val="top"/>
          </w:tcPr>
          <w:p w14:paraId="3B670B94">
            <w:pPr>
              <w:pStyle w:val="6"/>
              <w:spacing w:before="96" w:line="183" w:lineRule="auto"/>
              <w:ind w:left="368"/>
              <w:rPr>
                <w:sz w:val="18"/>
                <w:szCs w:val="18"/>
              </w:rPr>
            </w:pPr>
            <w:r>
              <w:rPr>
                <w:spacing w:val="-5"/>
                <w:sz w:val="18"/>
                <w:szCs w:val="18"/>
              </w:rPr>
              <w:t>30</w:t>
            </w:r>
          </w:p>
        </w:tc>
        <w:tc>
          <w:tcPr>
            <w:tcW w:w="1168" w:type="dxa"/>
            <w:vAlign w:val="top"/>
          </w:tcPr>
          <w:p w14:paraId="37ACA5BB">
            <w:pPr>
              <w:rPr>
                <w:rFonts w:ascii="Arial"/>
                <w:sz w:val="21"/>
              </w:rPr>
            </w:pPr>
          </w:p>
        </w:tc>
        <w:tc>
          <w:tcPr>
            <w:tcW w:w="1102" w:type="dxa"/>
            <w:vAlign w:val="top"/>
          </w:tcPr>
          <w:p w14:paraId="34CE5B57">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58431CD">
            <w:pPr>
              <w:rPr>
                <w:rFonts w:ascii="Arial"/>
                <w:sz w:val="21"/>
              </w:rPr>
            </w:pPr>
          </w:p>
        </w:tc>
        <w:tc>
          <w:tcPr>
            <w:tcW w:w="2129" w:type="dxa"/>
            <w:vAlign w:val="top"/>
          </w:tcPr>
          <w:p w14:paraId="1162E951">
            <w:pPr>
              <w:pStyle w:val="6"/>
              <w:spacing w:before="68" w:line="219" w:lineRule="auto"/>
              <w:ind w:left="524"/>
              <w:rPr>
                <w:sz w:val="18"/>
                <w:szCs w:val="18"/>
              </w:rPr>
            </w:pPr>
            <w:r>
              <w:rPr>
                <w:spacing w:val="-2"/>
                <w:sz w:val="18"/>
                <w:szCs w:val="18"/>
              </w:rPr>
              <w:t>保护辅助横梁</w:t>
            </w:r>
          </w:p>
        </w:tc>
      </w:tr>
      <w:tr w14:paraId="1A611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5DAA1244">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0FBEFB88">
            <w:pPr>
              <w:pStyle w:val="6"/>
              <w:spacing w:before="68" w:line="224" w:lineRule="auto"/>
              <w:ind w:left="901"/>
              <w:rPr>
                <w:sz w:val="18"/>
                <w:szCs w:val="18"/>
              </w:rPr>
            </w:pPr>
            <w:r>
              <w:rPr>
                <w:spacing w:val="-3"/>
                <w:sz w:val="18"/>
                <w:szCs w:val="18"/>
              </w:rPr>
              <w:t>验电器</w:t>
            </w:r>
          </w:p>
        </w:tc>
        <w:tc>
          <w:tcPr>
            <w:tcW w:w="2236" w:type="dxa"/>
            <w:vAlign w:val="top"/>
          </w:tcPr>
          <w:p w14:paraId="7AC099B5">
            <w:pPr>
              <w:pStyle w:val="6"/>
              <w:spacing w:before="67"/>
              <w:ind w:left="629"/>
              <w:rPr>
                <w:sz w:val="18"/>
                <w:szCs w:val="18"/>
              </w:rPr>
            </w:pPr>
            <w:r>
              <w:rPr>
                <w:spacing w:val="-1"/>
                <w:sz w:val="18"/>
                <w:szCs w:val="18"/>
              </w:rPr>
              <w:t>220V～500kV</w:t>
            </w:r>
          </w:p>
        </w:tc>
        <w:tc>
          <w:tcPr>
            <w:tcW w:w="719" w:type="dxa"/>
            <w:vAlign w:val="top"/>
          </w:tcPr>
          <w:p w14:paraId="7A2A785A">
            <w:pPr>
              <w:pStyle w:val="6"/>
              <w:spacing w:before="68" w:line="219" w:lineRule="auto"/>
              <w:ind w:left="272"/>
              <w:rPr>
                <w:sz w:val="18"/>
                <w:szCs w:val="18"/>
              </w:rPr>
            </w:pPr>
            <w:r>
              <w:rPr>
                <w:sz w:val="18"/>
                <w:szCs w:val="18"/>
              </w:rPr>
              <w:t>个</w:t>
            </w:r>
          </w:p>
        </w:tc>
        <w:tc>
          <w:tcPr>
            <w:tcW w:w="901" w:type="dxa"/>
            <w:vAlign w:val="top"/>
          </w:tcPr>
          <w:p w14:paraId="4561CD7D">
            <w:pPr>
              <w:pStyle w:val="6"/>
              <w:spacing w:before="96" w:line="183" w:lineRule="auto"/>
              <w:ind w:left="366"/>
              <w:rPr>
                <w:sz w:val="18"/>
                <w:szCs w:val="18"/>
              </w:rPr>
            </w:pPr>
            <w:r>
              <w:rPr>
                <w:spacing w:val="-4"/>
                <w:sz w:val="18"/>
                <w:szCs w:val="18"/>
              </w:rPr>
              <w:t>20</w:t>
            </w:r>
          </w:p>
        </w:tc>
        <w:tc>
          <w:tcPr>
            <w:tcW w:w="1168" w:type="dxa"/>
            <w:vAlign w:val="top"/>
          </w:tcPr>
          <w:p w14:paraId="56B2EEDA">
            <w:pPr>
              <w:rPr>
                <w:rFonts w:ascii="Arial"/>
                <w:sz w:val="21"/>
              </w:rPr>
            </w:pPr>
          </w:p>
        </w:tc>
        <w:tc>
          <w:tcPr>
            <w:tcW w:w="1102" w:type="dxa"/>
            <w:vAlign w:val="top"/>
          </w:tcPr>
          <w:p w14:paraId="32D0C505">
            <w:pPr>
              <w:pStyle w:val="6"/>
              <w:spacing w:before="6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3985C7FF">
            <w:pPr>
              <w:rPr>
                <w:rFonts w:ascii="Arial"/>
                <w:sz w:val="21"/>
              </w:rPr>
            </w:pPr>
          </w:p>
        </w:tc>
        <w:tc>
          <w:tcPr>
            <w:tcW w:w="2129" w:type="dxa"/>
            <w:vAlign w:val="top"/>
          </w:tcPr>
          <w:p w14:paraId="49F90623">
            <w:pPr>
              <w:pStyle w:val="6"/>
              <w:spacing w:before="68" w:line="219" w:lineRule="auto"/>
              <w:ind w:left="118"/>
              <w:rPr>
                <w:sz w:val="18"/>
                <w:szCs w:val="18"/>
              </w:rPr>
            </w:pPr>
            <w:r>
              <w:rPr>
                <w:spacing w:val="-2"/>
                <w:sz w:val="18"/>
                <w:szCs w:val="18"/>
              </w:rPr>
              <w:t>每种电压等级各</w:t>
            </w:r>
            <w:r>
              <w:rPr>
                <w:spacing w:val="-30"/>
                <w:sz w:val="18"/>
                <w:szCs w:val="18"/>
              </w:rPr>
              <w:t xml:space="preserve"> </w:t>
            </w:r>
            <w:r>
              <w:rPr>
                <w:spacing w:val="-2"/>
                <w:sz w:val="18"/>
                <w:szCs w:val="18"/>
              </w:rPr>
              <w:t>2～3</w:t>
            </w:r>
            <w:r>
              <w:rPr>
                <w:spacing w:val="-38"/>
                <w:sz w:val="18"/>
                <w:szCs w:val="18"/>
              </w:rPr>
              <w:t xml:space="preserve"> </w:t>
            </w:r>
            <w:r>
              <w:rPr>
                <w:spacing w:val="-2"/>
                <w:sz w:val="18"/>
                <w:szCs w:val="18"/>
              </w:rPr>
              <w:t>个</w:t>
            </w:r>
          </w:p>
        </w:tc>
      </w:tr>
      <w:tr w14:paraId="52A0A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B3E4A8B">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E1E365D">
            <w:pPr>
              <w:pStyle w:val="6"/>
              <w:spacing w:before="67" w:line="219" w:lineRule="auto"/>
              <w:ind w:left="906"/>
              <w:rPr>
                <w:sz w:val="18"/>
                <w:szCs w:val="18"/>
              </w:rPr>
            </w:pPr>
            <w:r>
              <w:rPr>
                <w:spacing w:val="-4"/>
                <w:sz w:val="18"/>
                <w:szCs w:val="18"/>
              </w:rPr>
              <w:t>弧垂板</w:t>
            </w:r>
          </w:p>
        </w:tc>
        <w:tc>
          <w:tcPr>
            <w:tcW w:w="2236" w:type="dxa"/>
            <w:vAlign w:val="top"/>
          </w:tcPr>
          <w:p w14:paraId="508D717A">
            <w:pPr>
              <w:rPr>
                <w:rFonts w:ascii="Arial"/>
                <w:sz w:val="21"/>
              </w:rPr>
            </w:pPr>
          </w:p>
        </w:tc>
        <w:tc>
          <w:tcPr>
            <w:tcW w:w="719" w:type="dxa"/>
            <w:vAlign w:val="top"/>
          </w:tcPr>
          <w:p w14:paraId="77975552">
            <w:pPr>
              <w:pStyle w:val="6"/>
              <w:spacing w:before="67" w:line="220" w:lineRule="auto"/>
              <w:ind w:left="272"/>
              <w:rPr>
                <w:sz w:val="18"/>
                <w:szCs w:val="18"/>
              </w:rPr>
            </w:pPr>
            <w:r>
              <w:rPr>
                <w:sz w:val="18"/>
                <w:szCs w:val="18"/>
              </w:rPr>
              <w:t>块</w:t>
            </w:r>
          </w:p>
        </w:tc>
        <w:tc>
          <w:tcPr>
            <w:tcW w:w="901" w:type="dxa"/>
            <w:vAlign w:val="top"/>
          </w:tcPr>
          <w:p w14:paraId="3489A388">
            <w:pPr>
              <w:pStyle w:val="6"/>
              <w:spacing w:before="96" w:line="183" w:lineRule="auto"/>
              <w:ind w:left="364"/>
              <w:rPr>
                <w:sz w:val="18"/>
                <w:szCs w:val="18"/>
              </w:rPr>
            </w:pPr>
            <w:r>
              <w:rPr>
                <w:spacing w:val="-3"/>
                <w:sz w:val="18"/>
                <w:szCs w:val="18"/>
              </w:rPr>
              <w:t>40</w:t>
            </w:r>
          </w:p>
        </w:tc>
        <w:tc>
          <w:tcPr>
            <w:tcW w:w="1168" w:type="dxa"/>
            <w:vAlign w:val="top"/>
          </w:tcPr>
          <w:p w14:paraId="26F4829F">
            <w:pPr>
              <w:rPr>
                <w:rFonts w:ascii="Arial"/>
                <w:sz w:val="21"/>
              </w:rPr>
            </w:pPr>
          </w:p>
        </w:tc>
        <w:tc>
          <w:tcPr>
            <w:tcW w:w="1102" w:type="dxa"/>
            <w:vAlign w:val="top"/>
          </w:tcPr>
          <w:p w14:paraId="27B4AD77">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5CC339ED">
            <w:pPr>
              <w:rPr>
                <w:rFonts w:ascii="Arial"/>
                <w:sz w:val="21"/>
              </w:rPr>
            </w:pPr>
          </w:p>
        </w:tc>
        <w:tc>
          <w:tcPr>
            <w:tcW w:w="2129" w:type="dxa"/>
            <w:vAlign w:val="top"/>
          </w:tcPr>
          <w:p w14:paraId="0BEE90B1">
            <w:pPr>
              <w:pStyle w:val="6"/>
              <w:spacing w:before="67" w:line="221" w:lineRule="auto"/>
              <w:ind w:left="704"/>
              <w:rPr>
                <w:sz w:val="18"/>
                <w:szCs w:val="18"/>
              </w:rPr>
            </w:pPr>
            <w:r>
              <w:rPr>
                <w:spacing w:val="-2"/>
                <w:sz w:val="18"/>
                <w:szCs w:val="18"/>
              </w:rPr>
              <w:t>测量弧垂</w:t>
            </w:r>
          </w:p>
        </w:tc>
      </w:tr>
      <w:tr w14:paraId="36532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0219C873">
            <w:pPr>
              <w:spacing w:before="60" w:line="247"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59F01DC8">
            <w:pPr>
              <w:pStyle w:val="6"/>
              <w:spacing w:before="66" w:line="219" w:lineRule="auto"/>
              <w:ind w:left="813"/>
              <w:rPr>
                <w:sz w:val="18"/>
                <w:szCs w:val="18"/>
              </w:rPr>
            </w:pPr>
            <w:r>
              <w:rPr>
                <w:spacing w:val="-2"/>
                <w:sz w:val="18"/>
                <w:szCs w:val="18"/>
              </w:rPr>
              <w:t>游标卡尺</w:t>
            </w:r>
          </w:p>
        </w:tc>
        <w:tc>
          <w:tcPr>
            <w:tcW w:w="2236" w:type="dxa"/>
            <w:vAlign w:val="top"/>
          </w:tcPr>
          <w:p w14:paraId="510EBC9D">
            <w:pPr>
              <w:pStyle w:val="6"/>
              <w:spacing w:before="66" w:line="239" w:lineRule="auto"/>
              <w:ind w:left="851"/>
              <w:rPr>
                <w:sz w:val="18"/>
                <w:szCs w:val="18"/>
              </w:rPr>
            </w:pPr>
            <w:r>
              <w:rPr>
                <w:spacing w:val="-2"/>
                <w:sz w:val="18"/>
                <w:szCs w:val="18"/>
              </w:rPr>
              <w:t>0.02mm</w:t>
            </w:r>
          </w:p>
        </w:tc>
        <w:tc>
          <w:tcPr>
            <w:tcW w:w="719" w:type="dxa"/>
            <w:vAlign w:val="top"/>
          </w:tcPr>
          <w:p w14:paraId="4D8B7697">
            <w:pPr>
              <w:pStyle w:val="6"/>
              <w:spacing w:before="67" w:line="221" w:lineRule="auto"/>
              <w:ind w:left="272"/>
              <w:rPr>
                <w:sz w:val="18"/>
                <w:szCs w:val="18"/>
              </w:rPr>
            </w:pPr>
            <w:r>
              <w:rPr>
                <w:sz w:val="18"/>
                <w:szCs w:val="18"/>
              </w:rPr>
              <w:t>把</w:t>
            </w:r>
          </w:p>
        </w:tc>
        <w:tc>
          <w:tcPr>
            <w:tcW w:w="901" w:type="dxa"/>
            <w:vAlign w:val="top"/>
          </w:tcPr>
          <w:p w14:paraId="7DDA125F">
            <w:pPr>
              <w:pStyle w:val="6"/>
              <w:spacing w:before="95" w:line="183" w:lineRule="auto"/>
              <w:ind w:left="364"/>
              <w:rPr>
                <w:sz w:val="18"/>
                <w:szCs w:val="18"/>
              </w:rPr>
            </w:pPr>
            <w:r>
              <w:rPr>
                <w:spacing w:val="-3"/>
                <w:sz w:val="18"/>
                <w:szCs w:val="18"/>
              </w:rPr>
              <w:t>40</w:t>
            </w:r>
          </w:p>
        </w:tc>
        <w:tc>
          <w:tcPr>
            <w:tcW w:w="1168" w:type="dxa"/>
            <w:vAlign w:val="top"/>
          </w:tcPr>
          <w:p w14:paraId="52308C28">
            <w:pPr>
              <w:rPr>
                <w:rFonts w:ascii="Arial"/>
                <w:sz w:val="21"/>
              </w:rPr>
            </w:pPr>
          </w:p>
        </w:tc>
        <w:tc>
          <w:tcPr>
            <w:tcW w:w="1102" w:type="dxa"/>
            <w:vAlign w:val="top"/>
          </w:tcPr>
          <w:p w14:paraId="3130E0CF">
            <w:pPr>
              <w:pStyle w:val="6"/>
              <w:spacing w:before="67"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1334A2D">
            <w:pPr>
              <w:rPr>
                <w:rFonts w:ascii="Arial"/>
                <w:sz w:val="21"/>
              </w:rPr>
            </w:pPr>
          </w:p>
        </w:tc>
        <w:tc>
          <w:tcPr>
            <w:tcW w:w="2129" w:type="dxa"/>
            <w:vAlign w:val="top"/>
          </w:tcPr>
          <w:p w14:paraId="019835EA">
            <w:pPr>
              <w:pStyle w:val="6"/>
              <w:spacing w:before="67" w:line="219" w:lineRule="auto"/>
              <w:ind w:left="524"/>
              <w:rPr>
                <w:sz w:val="18"/>
                <w:szCs w:val="18"/>
              </w:rPr>
            </w:pPr>
            <w:r>
              <w:rPr>
                <w:spacing w:val="-2"/>
                <w:sz w:val="18"/>
                <w:szCs w:val="18"/>
              </w:rPr>
              <w:t>压接质量验收</w:t>
            </w:r>
          </w:p>
        </w:tc>
      </w:tr>
      <w:tr w14:paraId="6E3F1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3617A3A">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64606F7">
            <w:pPr>
              <w:pStyle w:val="6"/>
              <w:spacing w:before="69" w:line="219" w:lineRule="auto"/>
              <w:ind w:left="904"/>
              <w:rPr>
                <w:sz w:val="18"/>
                <w:szCs w:val="18"/>
              </w:rPr>
            </w:pPr>
            <w:r>
              <w:rPr>
                <w:spacing w:val="-3"/>
                <w:sz w:val="18"/>
                <w:szCs w:val="18"/>
              </w:rPr>
              <w:t>经纬仪</w:t>
            </w:r>
          </w:p>
        </w:tc>
        <w:tc>
          <w:tcPr>
            <w:tcW w:w="2236" w:type="dxa"/>
            <w:vAlign w:val="top"/>
          </w:tcPr>
          <w:p w14:paraId="02E11C5C">
            <w:pPr>
              <w:pStyle w:val="6"/>
              <w:spacing w:before="69" w:line="218" w:lineRule="auto"/>
              <w:ind w:left="832"/>
              <w:rPr>
                <w:sz w:val="18"/>
                <w:szCs w:val="18"/>
              </w:rPr>
            </w:pPr>
            <w:r>
              <w:rPr>
                <w:spacing w:val="-4"/>
                <w:sz w:val="18"/>
                <w:szCs w:val="18"/>
              </w:rPr>
              <w:t>苏光</w:t>
            </w:r>
            <w:r>
              <w:rPr>
                <w:spacing w:val="-39"/>
                <w:sz w:val="18"/>
                <w:szCs w:val="18"/>
              </w:rPr>
              <w:t xml:space="preserve"> </w:t>
            </w:r>
            <w:r>
              <w:rPr>
                <w:spacing w:val="-4"/>
                <w:sz w:val="18"/>
                <w:szCs w:val="18"/>
              </w:rPr>
              <w:t>J2</w:t>
            </w:r>
          </w:p>
        </w:tc>
        <w:tc>
          <w:tcPr>
            <w:tcW w:w="719" w:type="dxa"/>
            <w:vAlign w:val="top"/>
          </w:tcPr>
          <w:p w14:paraId="40F04DF9">
            <w:pPr>
              <w:pStyle w:val="6"/>
              <w:spacing w:before="69" w:line="221" w:lineRule="auto"/>
              <w:ind w:left="286"/>
              <w:rPr>
                <w:sz w:val="18"/>
                <w:szCs w:val="18"/>
              </w:rPr>
            </w:pPr>
            <w:r>
              <w:rPr>
                <w:sz w:val="18"/>
                <w:szCs w:val="18"/>
              </w:rPr>
              <w:t>台</w:t>
            </w:r>
          </w:p>
        </w:tc>
        <w:tc>
          <w:tcPr>
            <w:tcW w:w="901" w:type="dxa"/>
            <w:vAlign w:val="top"/>
          </w:tcPr>
          <w:p w14:paraId="2B98363D">
            <w:pPr>
              <w:pStyle w:val="6"/>
              <w:spacing w:before="96" w:line="184" w:lineRule="auto"/>
              <w:ind w:left="378"/>
              <w:rPr>
                <w:sz w:val="18"/>
                <w:szCs w:val="18"/>
              </w:rPr>
            </w:pPr>
            <w:r>
              <w:rPr>
                <w:spacing w:val="-10"/>
                <w:sz w:val="18"/>
                <w:szCs w:val="18"/>
              </w:rPr>
              <w:t>12</w:t>
            </w:r>
          </w:p>
        </w:tc>
        <w:tc>
          <w:tcPr>
            <w:tcW w:w="1168" w:type="dxa"/>
            <w:vAlign w:val="top"/>
          </w:tcPr>
          <w:p w14:paraId="40B3C5B5">
            <w:pPr>
              <w:rPr>
                <w:rFonts w:ascii="Arial"/>
                <w:sz w:val="21"/>
              </w:rPr>
            </w:pPr>
          </w:p>
        </w:tc>
        <w:tc>
          <w:tcPr>
            <w:tcW w:w="1102" w:type="dxa"/>
            <w:vAlign w:val="top"/>
          </w:tcPr>
          <w:p w14:paraId="4E94089B">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C4EBEFF">
            <w:pPr>
              <w:rPr>
                <w:rFonts w:ascii="Arial"/>
                <w:sz w:val="21"/>
              </w:rPr>
            </w:pPr>
          </w:p>
        </w:tc>
        <w:tc>
          <w:tcPr>
            <w:tcW w:w="2129" w:type="dxa"/>
            <w:vAlign w:val="top"/>
          </w:tcPr>
          <w:p w14:paraId="7431893B">
            <w:pPr>
              <w:pStyle w:val="6"/>
              <w:spacing w:before="68" w:line="221" w:lineRule="auto"/>
              <w:ind w:left="884"/>
              <w:rPr>
                <w:sz w:val="18"/>
                <w:szCs w:val="18"/>
              </w:rPr>
            </w:pPr>
            <w:r>
              <w:rPr>
                <w:spacing w:val="-4"/>
                <w:sz w:val="18"/>
                <w:szCs w:val="18"/>
              </w:rPr>
              <w:t>测距</w:t>
            </w:r>
          </w:p>
        </w:tc>
      </w:tr>
      <w:tr w14:paraId="74A0B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6AB6B37">
            <w:pPr>
              <w:spacing w:before="61"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62BCBA4">
            <w:pPr>
              <w:pStyle w:val="6"/>
              <w:spacing w:before="69" w:line="219" w:lineRule="auto"/>
              <w:ind w:left="743"/>
              <w:rPr>
                <w:sz w:val="18"/>
                <w:szCs w:val="18"/>
              </w:rPr>
            </w:pPr>
            <w:r>
              <w:rPr>
                <w:spacing w:val="-6"/>
                <w:sz w:val="18"/>
                <w:szCs w:val="18"/>
              </w:rPr>
              <w:t>电子测距仪</w:t>
            </w:r>
          </w:p>
        </w:tc>
        <w:tc>
          <w:tcPr>
            <w:tcW w:w="2236" w:type="dxa"/>
            <w:vAlign w:val="top"/>
          </w:tcPr>
          <w:p w14:paraId="327EABBA">
            <w:pPr>
              <w:rPr>
                <w:rFonts w:ascii="Arial"/>
                <w:sz w:val="21"/>
              </w:rPr>
            </w:pPr>
          </w:p>
        </w:tc>
        <w:tc>
          <w:tcPr>
            <w:tcW w:w="719" w:type="dxa"/>
            <w:vAlign w:val="top"/>
          </w:tcPr>
          <w:p w14:paraId="34754495">
            <w:pPr>
              <w:pStyle w:val="6"/>
              <w:spacing w:before="69" w:line="221" w:lineRule="auto"/>
              <w:ind w:left="286"/>
              <w:rPr>
                <w:sz w:val="18"/>
                <w:szCs w:val="18"/>
              </w:rPr>
            </w:pPr>
            <w:r>
              <w:rPr>
                <w:sz w:val="18"/>
                <w:szCs w:val="18"/>
              </w:rPr>
              <w:t>台</w:t>
            </w:r>
          </w:p>
        </w:tc>
        <w:tc>
          <w:tcPr>
            <w:tcW w:w="901" w:type="dxa"/>
            <w:vAlign w:val="top"/>
          </w:tcPr>
          <w:p w14:paraId="2B39FA65">
            <w:pPr>
              <w:pStyle w:val="6"/>
              <w:spacing w:before="97" w:line="183" w:lineRule="auto"/>
              <w:ind w:left="411"/>
              <w:rPr>
                <w:sz w:val="18"/>
                <w:szCs w:val="18"/>
              </w:rPr>
            </w:pPr>
            <w:r>
              <w:rPr>
                <w:sz w:val="18"/>
                <w:szCs w:val="18"/>
              </w:rPr>
              <w:t>8</w:t>
            </w:r>
          </w:p>
        </w:tc>
        <w:tc>
          <w:tcPr>
            <w:tcW w:w="1168" w:type="dxa"/>
            <w:vAlign w:val="top"/>
          </w:tcPr>
          <w:p w14:paraId="66EF97B5">
            <w:pPr>
              <w:rPr>
                <w:rFonts w:ascii="Arial"/>
                <w:sz w:val="21"/>
              </w:rPr>
            </w:pPr>
          </w:p>
        </w:tc>
        <w:tc>
          <w:tcPr>
            <w:tcW w:w="1102" w:type="dxa"/>
            <w:vAlign w:val="top"/>
          </w:tcPr>
          <w:p w14:paraId="5838609B">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4EB7435E">
            <w:pPr>
              <w:rPr>
                <w:rFonts w:ascii="Arial"/>
                <w:sz w:val="21"/>
              </w:rPr>
            </w:pPr>
          </w:p>
        </w:tc>
        <w:tc>
          <w:tcPr>
            <w:tcW w:w="2129" w:type="dxa"/>
            <w:vAlign w:val="top"/>
          </w:tcPr>
          <w:p w14:paraId="3A37F2AE">
            <w:pPr>
              <w:pStyle w:val="6"/>
              <w:spacing w:before="68" w:line="221" w:lineRule="auto"/>
              <w:ind w:left="884"/>
              <w:rPr>
                <w:sz w:val="18"/>
                <w:szCs w:val="18"/>
              </w:rPr>
            </w:pPr>
            <w:r>
              <w:rPr>
                <w:spacing w:val="-4"/>
                <w:sz w:val="18"/>
                <w:szCs w:val="18"/>
              </w:rPr>
              <w:t>测距</w:t>
            </w:r>
          </w:p>
        </w:tc>
      </w:tr>
      <w:tr w14:paraId="1042B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72" w:type="dxa"/>
            <w:vAlign w:val="top"/>
          </w:tcPr>
          <w:p w14:paraId="082E3DBB">
            <w:pPr>
              <w:spacing w:before="138"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2A73D90">
            <w:pPr>
              <w:pStyle w:val="6"/>
              <w:spacing w:before="145" w:line="219" w:lineRule="auto"/>
              <w:ind w:left="902"/>
              <w:rPr>
                <w:sz w:val="18"/>
                <w:szCs w:val="18"/>
              </w:rPr>
            </w:pPr>
            <w:r>
              <w:rPr>
                <w:spacing w:val="-3"/>
                <w:sz w:val="18"/>
                <w:szCs w:val="18"/>
              </w:rPr>
              <w:t>全站仪</w:t>
            </w:r>
          </w:p>
        </w:tc>
        <w:tc>
          <w:tcPr>
            <w:tcW w:w="2236" w:type="dxa"/>
            <w:vAlign w:val="top"/>
          </w:tcPr>
          <w:p w14:paraId="25EC2B71">
            <w:pPr>
              <w:pStyle w:val="6"/>
              <w:spacing w:before="173" w:line="183" w:lineRule="auto"/>
              <w:ind w:left="668"/>
              <w:rPr>
                <w:sz w:val="18"/>
                <w:szCs w:val="18"/>
              </w:rPr>
            </w:pPr>
            <w:r>
              <w:rPr>
                <w:spacing w:val="-1"/>
                <w:sz w:val="18"/>
                <w:szCs w:val="18"/>
              </w:rPr>
              <w:t>TOPCON-700</w:t>
            </w:r>
          </w:p>
        </w:tc>
        <w:tc>
          <w:tcPr>
            <w:tcW w:w="719" w:type="dxa"/>
            <w:vAlign w:val="top"/>
          </w:tcPr>
          <w:p w14:paraId="0EDAECC2">
            <w:pPr>
              <w:pStyle w:val="6"/>
              <w:spacing w:before="145" w:line="221" w:lineRule="auto"/>
              <w:ind w:left="286"/>
              <w:rPr>
                <w:sz w:val="18"/>
                <w:szCs w:val="18"/>
              </w:rPr>
            </w:pPr>
            <w:r>
              <w:rPr>
                <w:sz w:val="18"/>
                <w:szCs w:val="18"/>
              </w:rPr>
              <w:t>台</w:t>
            </w:r>
          </w:p>
        </w:tc>
        <w:tc>
          <w:tcPr>
            <w:tcW w:w="901" w:type="dxa"/>
            <w:vAlign w:val="top"/>
          </w:tcPr>
          <w:p w14:paraId="5D2D6649">
            <w:pPr>
              <w:pStyle w:val="6"/>
              <w:spacing w:before="173" w:line="183" w:lineRule="auto"/>
              <w:ind w:left="412"/>
              <w:rPr>
                <w:sz w:val="18"/>
                <w:szCs w:val="18"/>
              </w:rPr>
            </w:pPr>
            <w:r>
              <w:rPr>
                <w:sz w:val="18"/>
                <w:szCs w:val="18"/>
              </w:rPr>
              <w:t>2</w:t>
            </w:r>
          </w:p>
        </w:tc>
        <w:tc>
          <w:tcPr>
            <w:tcW w:w="1168" w:type="dxa"/>
            <w:vAlign w:val="top"/>
          </w:tcPr>
          <w:p w14:paraId="215F0EFC">
            <w:pPr>
              <w:rPr>
                <w:rFonts w:ascii="Arial"/>
                <w:sz w:val="21"/>
              </w:rPr>
            </w:pPr>
          </w:p>
        </w:tc>
        <w:tc>
          <w:tcPr>
            <w:tcW w:w="1102" w:type="dxa"/>
            <w:vAlign w:val="top"/>
          </w:tcPr>
          <w:p w14:paraId="2B83E704">
            <w:pPr>
              <w:pStyle w:val="6"/>
              <w:spacing w:before="145"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5E1DEAF6">
            <w:pPr>
              <w:rPr>
                <w:rFonts w:ascii="Arial"/>
                <w:sz w:val="21"/>
              </w:rPr>
            </w:pPr>
          </w:p>
        </w:tc>
        <w:tc>
          <w:tcPr>
            <w:tcW w:w="2129" w:type="dxa"/>
            <w:vAlign w:val="top"/>
          </w:tcPr>
          <w:p w14:paraId="4580FCC3">
            <w:pPr>
              <w:pStyle w:val="6"/>
              <w:spacing w:before="145" w:line="220" w:lineRule="auto"/>
              <w:ind w:left="714"/>
              <w:rPr>
                <w:sz w:val="18"/>
                <w:szCs w:val="18"/>
              </w:rPr>
            </w:pPr>
            <w:r>
              <w:rPr>
                <w:spacing w:val="-2"/>
                <w:sz w:val="18"/>
                <w:szCs w:val="18"/>
              </w:rPr>
              <w:t>测量定位</w:t>
            </w:r>
          </w:p>
        </w:tc>
      </w:tr>
      <w:tr w14:paraId="7A5DE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72" w:type="dxa"/>
            <w:vAlign w:val="top"/>
          </w:tcPr>
          <w:p w14:paraId="6D6ED969">
            <w:pPr>
              <w:spacing w:before="141"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CA30BE0">
            <w:pPr>
              <w:pStyle w:val="6"/>
              <w:spacing w:before="176" w:line="183" w:lineRule="auto"/>
              <w:ind w:left="1037"/>
              <w:rPr>
                <w:sz w:val="18"/>
                <w:szCs w:val="18"/>
              </w:rPr>
            </w:pPr>
            <w:r>
              <w:rPr>
                <w:spacing w:val="-2"/>
                <w:sz w:val="18"/>
                <w:szCs w:val="18"/>
              </w:rPr>
              <w:t>GPS</w:t>
            </w:r>
          </w:p>
        </w:tc>
        <w:tc>
          <w:tcPr>
            <w:tcW w:w="2236" w:type="dxa"/>
            <w:vAlign w:val="top"/>
          </w:tcPr>
          <w:p w14:paraId="724EE0D4">
            <w:pPr>
              <w:pStyle w:val="6"/>
              <w:spacing w:before="176" w:line="183" w:lineRule="auto"/>
              <w:ind w:left="802"/>
              <w:rPr>
                <w:sz w:val="18"/>
                <w:szCs w:val="18"/>
              </w:rPr>
            </w:pPr>
            <w:r>
              <w:rPr>
                <w:spacing w:val="-1"/>
                <w:sz w:val="18"/>
                <w:szCs w:val="18"/>
              </w:rPr>
              <w:t>HD58006</w:t>
            </w:r>
          </w:p>
        </w:tc>
        <w:tc>
          <w:tcPr>
            <w:tcW w:w="719" w:type="dxa"/>
            <w:vAlign w:val="top"/>
          </w:tcPr>
          <w:p w14:paraId="661A61E9">
            <w:pPr>
              <w:pStyle w:val="6"/>
              <w:spacing w:before="148" w:line="220" w:lineRule="auto"/>
              <w:ind w:left="273"/>
              <w:rPr>
                <w:sz w:val="18"/>
                <w:szCs w:val="18"/>
              </w:rPr>
            </w:pPr>
            <w:r>
              <w:rPr>
                <w:sz w:val="18"/>
                <w:szCs w:val="18"/>
              </w:rPr>
              <w:t>套</w:t>
            </w:r>
          </w:p>
        </w:tc>
        <w:tc>
          <w:tcPr>
            <w:tcW w:w="901" w:type="dxa"/>
            <w:vAlign w:val="top"/>
          </w:tcPr>
          <w:p w14:paraId="54F5A5D3">
            <w:pPr>
              <w:pStyle w:val="6"/>
              <w:spacing w:before="176" w:line="183" w:lineRule="auto"/>
              <w:ind w:left="412"/>
              <w:rPr>
                <w:sz w:val="18"/>
                <w:szCs w:val="18"/>
              </w:rPr>
            </w:pPr>
            <w:r>
              <w:rPr>
                <w:sz w:val="18"/>
                <w:szCs w:val="18"/>
              </w:rPr>
              <w:t>2</w:t>
            </w:r>
          </w:p>
        </w:tc>
        <w:tc>
          <w:tcPr>
            <w:tcW w:w="1168" w:type="dxa"/>
            <w:vAlign w:val="top"/>
          </w:tcPr>
          <w:p w14:paraId="69A54E0B">
            <w:pPr>
              <w:rPr>
                <w:rFonts w:ascii="Arial"/>
                <w:sz w:val="21"/>
              </w:rPr>
            </w:pPr>
          </w:p>
        </w:tc>
        <w:tc>
          <w:tcPr>
            <w:tcW w:w="1102" w:type="dxa"/>
            <w:vAlign w:val="top"/>
          </w:tcPr>
          <w:p w14:paraId="7C97459D">
            <w:pPr>
              <w:pStyle w:val="6"/>
              <w:spacing w:before="148"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7F37048">
            <w:pPr>
              <w:rPr>
                <w:rFonts w:ascii="Arial"/>
                <w:sz w:val="21"/>
              </w:rPr>
            </w:pPr>
          </w:p>
        </w:tc>
        <w:tc>
          <w:tcPr>
            <w:tcW w:w="2129" w:type="dxa"/>
            <w:vAlign w:val="top"/>
          </w:tcPr>
          <w:p w14:paraId="67D5A761">
            <w:pPr>
              <w:pStyle w:val="6"/>
              <w:spacing w:before="148" w:line="220" w:lineRule="auto"/>
              <w:ind w:left="714"/>
              <w:rPr>
                <w:sz w:val="18"/>
                <w:szCs w:val="18"/>
              </w:rPr>
            </w:pPr>
            <w:r>
              <w:rPr>
                <w:spacing w:val="-2"/>
                <w:sz w:val="18"/>
                <w:szCs w:val="18"/>
              </w:rPr>
              <w:t>测量定位</w:t>
            </w:r>
          </w:p>
        </w:tc>
      </w:tr>
      <w:tr w14:paraId="1ECDD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D5EAE46">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873AF20">
            <w:pPr>
              <w:pStyle w:val="6"/>
              <w:spacing w:before="69" w:line="219" w:lineRule="auto"/>
              <w:ind w:left="901"/>
              <w:rPr>
                <w:sz w:val="18"/>
                <w:szCs w:val="18"/>
              </w:rPr>
            </w:pPr>
            <w:r>
              <w:rPr>
                <w:spacing w:val="-2"/>
                <w:sz w:val="18"/>
                <w:szCs w:val="18"/>
              </w:rPr>
              <w:t>钢卷尺</w:t>
            </w:r>
          </w:p>
        </w:tc>
        <w:tc>
          <w:tcPr>
            <w:tcW w:w="2236" w:type="dxa"/>
            <w:vAlign w:val="top"/>
          </w:tcPr>
          <w:p w14:paraId="3A29EDB7">
            <w:pPr>
              <w:pStyle w:val="6"/>
              <w:spacing w:before="69"/>
              <w:ind w:left="990"/>
              <w:rPr>
                <w:sz w:val="18"/>
                <w:szCs w:val="18"/>
              </w:rPr>
            </w:pPr>
            <w:r>
              <w:rPr>
                <w:spacing w:val="-4"/>
                <w:sz w:val="18"/>
                <w:szCs w:val="18"/>
              </w:rPr>
              <w:t>30m</w:t>
            </w:r>
          </w:p>
        </w:tc>
        <w:tc>
          <w:tcPr>
            <w:tcW w:w="719" w:type="dxa"/>
            <w:vAlign w:val="top"/>
          </w:tcPr>
          <w:p w14:paraId="18742D79">
            <w:pPr>
              <w:pStyle w:val="6"/>
              <w:spacing w:before="70" w:line="221" w:lineRule="auto"/>
              <w:ind w:left="272"/>
              <w:rPr>
                <w:sz w:val="18"/>
                <w:szCs w:val="18"/>
              </w:rPr>
            </w:pPr>
            <w:r>
              <w:rPr>
                <w:sz w:val="18"/>
                <w:szCs w:val="18"/>
              </w:rPr>
              <w:t>把</w:t>
            </w:r>
          </w:p>
        </w:tc>
        <w:tc>
          <w:tcPr>
            <w:tcW w:w="901" w:type="dxa"/>
            <w:vAlign w:val="top"/>
          </w:tcPr>
          <w:p w14:paraId="72235DC1">
            <w:pPr>
              <w:pStyle w:val="6"/>
              <w:spacing w:before="98" w:line="183" w:lineRule="auto"/>
              <w:ind w:left="321"/>
              <w:rPr>
                <w:sz w:val="18"/>
                <w:szCs w:val="18"/>
              </w:rPr>
            </w:pPr>
            <w:r>
              <w:rPr>
                <w:spacing w:val="-3"/>
                <w:sz w:val="18"/>
                <w:szCs w:val="18"/>
              </w:rPr>
              <w:t>200</w:t>
            </w:r>
          </w:p>
        </w:tc>
        <w:tc>
          <w:tcPr>
            <w:tcW w:w="1168" w:type="dxa"/>
            <w:vAlign w:val="top"/>
          </w:tcPr>
          <w:p w14:paraId="7F4B4B92">
            <w:pPr>
              <w:rPr>
                <w:rFonts w:ascii="Arial"/>
                <w:sz w:val="21"/>
              </w:rPr>
            </w:pPr>
          </w:p>
        </w:tc>
        <w:tc>
          <w:tcPr>
            <w:tcW w:w="1102" w:type="dxa"/>
            <w:vAlign w:val="top"/>
          </w:tcPr>
          <w:p w14:paraId="047C3F43">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D1CF8B5">
            <w:pPr>
              <w:rPr>
                <w:rFonts w:ascii="Arial"/>
                <w:sz w:val="21"/>
              </w:rPr>
            </w:pPr>
          </w:p>
        </w:tc>
        <w:tc>
          <w:tcPr>
            <w:tcW w:w="2129" w:type="dxa"/>
            <w:vAlign w:val="top"/>
          </w:tcPr>
          <w:p w14:paraId="6C6BDCA9">
            <w:pPr>
              <w:pStyle w:val="6"/>
              <w:spacing w:before="69" w:line="219" w:lineRule="auto"/>
              <w:ind w:left="703"/>
              <w:rPr>
                <w:sz w:val="18"/>
                <w:szCs w:val="18"/>
              </w:rPr>
            </w:pPr>
            <w:r>
              <w:rPr>
                <w:spacing w:val="-2"/>
                <w:sz w:val="18"/>
                <w:szCs w:val="18"/>
              </w:rPr>
              <w:t>尺寸计量</w:t>
            </w:r>
          </w:p>
        </w:tc>
      </w:tr>
      <w:tr w14:paraId="10CD7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4EB3EE07">
            <w:pPr>
              <w:spacing w:before="62"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6BCB326">
            <w:pPr>
              <w:pStyle w:val="6"/>
              <w:spacing w:before="68" w:line="219" w:lineRule="auto"/>
              <w:ind w:left="901"/>
              <w:rPr>
                <w:sz w:val="18"/>
                <w:szCs w:val="18"/>
              </w:rPr>
            </w:pPr>
            <w:r>
              <w:rPr>
                <w:spacing w:val="-2"/>
                <w:sz w:val="18"/>
                <w:szCs w:val="18"/>
              </w:rPr>
              <w:t>钢卷尺</w:t>
            </w:r>
          </w:p>
        </w:tc>
        <w:tc>
          <w:tcPr>
            <w:tcW w:w="2236" w:type="dxa"/>
            <w:vAlign w:val="top"/>
          </w:tcPr>
          <w:p w14:paraId="54A26D09">
            <w:pPr>
              <w:pStyle w:val="6"/>
              <w:spacing w:before="68"/>
              <w:ind w:left="1033"/>
              <w:rPr>
                <w:sz w:val="18"/>
                <w:szCs w:val="18"/>
              </w:rPr>
            </w:pPr>
            <w:r>
              <w:rPr>
                <w:spacing w:val="-5"/>
                <w:sz w:val="18"/>
                <w:szCs w:val="18"/>
              </w:rPr>
              <w:t>5m</w:t>
            </w:r>
          </w:p>
        </w:tc>
        <w:tc>
          <w:tcPr>
            <w:tcW w:w="719" w:type="dxa"/>
            <w:vAlign w:val="top"/>
          </w:tcPr>
          <w:p w14:paraId="2B251560">
            <w:pPr>
              <w:pStyle w:val="6"/>
              <w:spacing w:before="69" w:line="221" w:lineRule="auto"/>
              <w:ind w:left="272"/>
              <w:rPr>
                <w:sz w:val="18"/>
                <w:szCs w:val="18"/>
              </w:rPr>
            </w:pPr>
            <w:r>
              <w:rPr>
                <w:sz w:val="18"/>
                <w:szCs w:val="18"/>
              </w:rPr>
              <w:t>把</w:t>
            </w:r>
          </w:p>
        </w:tc>
        <w:tc>
          <w:tcPr>
            <w:tcW w:w="901" w:type="dxa"/>
            <w:vAlign w:val="top"/>
          </w:tcPr>
          <w:p w14:paraId="7A481859">
            <w:pPr>
              <w:pStyle w:val="6"/>
              <w:spacing w:before="97" w:line="183" w:lineRule="auto"/>
              <w:ind w:left="322"/>
              <w:rPr>
                <w:sz w:val="18"/>
                <w:szCs w:val="18"/>
              </w:rPr>
            </w:pPr>
            <w:r>
              <w:rPr>
                <w:spacing w:val="-4"/>
                <w:sz w:val="18"/>
                <w:szCs w:val="18"/>
              </w:rPr>
              <w:t>320</w:t>
            </w:r>
          </w:p>
        </w:tc>
        <w:tc>
          <w:tcPr>
            <w:tcW w:w="1168" w:type="dxa"/>
            <w:vAlign w:val="top"/>
          </w:tcPr>
          <w:p w14:paraId="08F320D8">
            <w:pPr>
              <w:rPr>
                <w:rFonts w:ascii="Arial"/>
                <w:sz w:val="21"/>
              </w:rPr>
            </w:pPr>
          </w:p>
        </w:tc>
        <w:tc>
          <w:tcPr>
            <w:tcW w:w="1102" w:type="dxa"/>
            <w:vAlign w:val="top"/>
          </w:tcPr>
          <w:p w14:paraId="2AAEE856">
            <w:pPr>
              <w:pStyle w:val="6"/>
              <w:spacing w:before="69"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6927295F">
            <w:pPr>
              <w:rPr>
                <w:rFonts w:ascii="Arial"/>
                <w:sz w:val="21"/>
              </w:rPr>
            </w:pPr>
          </w:p>
        </w:tc>
        <w:tc>
          <w:tcPr>
            <w:tcW w:w="2129" w:type="dxa"/>
            <w:vAlign w:val="top"/>
          </w:tcPr>
          <w:p w14:paraId="0FB2B090">
            <w:pPr>
              <w:pStyle w:val="6"/>
              <w:spacing w:before="68" w:line="219" w:lineRule="auto"/>
              <w:ind w:left="703"/>
              <w:rPr>
                <w:sz w:val="18"/>
                <w:szCs w:val="18"/>
              </w:rPr>
            </w:pPr>
            <w:r>
              <w:rPr>
                <w:spacing w:val="-2"/>
                <w:sz w:val="18"/>
                <w:szCs w:val="18"/>
              </w:rPr>
              <w:t>尺寸计量</w:t>
            </w:r>
          </w:p>
        </w:tc>
      </w:tr>
      <w:tr w14:paraId="6EDB5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637449AB">
            <w:pPr>
              <w:spacing w:before="64"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791F73C6">
            <w:pPr>
              <w:pStyle w:val="6"/>
              <w:spacing w:before="70" w:line="219" w:lineRule="auto"/>
              <w:ind w:left="993"/>
              <w:rPr>
                <w:sz w:val="18"/>
                <w:szCs w:val="18"/>
              </w:rPr>
            </w:pPr>
            <w:r>
              <w:rPr>
                <w:spacing w:val="-4"/>
                <w:sz w:val="18"/>
                <w:szCs w:val="18"/>
              </w:rPr>
              <w:t>绳尺</w:t>
            </w:r>
          </w:p>
        </w:tc>
        <w:tc>
          <w:tcPr>
            <w:tcW w:w="2236" w:type="dxa"/>
            <w:vAlign w:val="top"/>
          </w:tcPr>
          <w:p w14:paraId="3D8B4B88">
            <w:pPr>
              <w:pStyle w:val="6"/>
              <w:spacing w:before="70"/>
              <w:ind w:left="990"/>
              <w:rPr>
                <w:sz w:val="18"/>
                <w:szCs w:val="18"/>
              </w:rPr>
            </w:pPr>
            <w:r>
              <w:rPr>
                <w:spacing w:val="-4"/>
                <w:sz w:val="18"/>
                <w:szCs w:val="18"/>
              </w:rPr>
              <w:t>50m</w:t>
            </w:r>
          </w:p>
        </w:tc>
        <w:tc>
          <w:tcPr>
            <w:tcW w:w="719" w:type="dxa"/>
            <w:vAlign w:val="top"/>
          </w:tcPr>
          <w:p w14:paraId="5419B8BF">
            <w:pPr>
              <w:rPr>
                <w:rFonts w:ascii="Arial"/>
                <w:sz w:val="21"/>
              </w:rPr>
            </w:pPr>
          </w:p>
        </w:tc>
        <w:tc>
          <w:tcPr>
            <w:tcW w:w="901" w:type="dxa"/>
            <w:vAlign w:val="top"/>
          </w:tcPr>
          <w:p w14:paraId="6BCFA007">
            <w:pPr>
              <w:rPr>
                <w:rFonts w:ascii="Arial"/>
                <w:sz w:val="21"/>
              </w:rPr>
            </w:pPr>
          </w:p>
        </w:tc>
        <w:tc>
          <w:tcPr>
            <w:tcW w:w="1168" w:type="dxa"/>
            <w:vAlign w:val="top"/>
          </w:tcPr>
          <w:p w14:paraId="04AB5184">
            <w:pPr>
              <w:rPr>
                <w:rFonts w:ascii="Arial"/>
                <w:sz w:val="21"/>
              </w:rPr>
            </w:pPr>
          </w:p>
        </w:tc>
        <w:tc>
          <w:tcPr>
            <w:tcW w:w="1102" w:type="dxa"/>
            <w:vAlign w:val="top"/>
          </w:tcPr>
          <w:p w14:paraId="1D016658">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E5C1529">
            <w:pPr>
              <w:rPr>
                <w:rFonts w:ascii="Arial"/>
                <w:sz w:val="21"/>
              </w:rPr>
            </w:pPr>
          </w:p>
        </w:tc>
        <w:tc>
          <w:tcPr>
            <w:tcW w:w="2129" w:type="dxa"/>
            <w:vAlign w:val="top"/>
          </w:tcPr>
          <w:p w14:paraId="4BE71D3E">
            <w:pPr>
              <w:pStyle w:val="6"/>
              <w:spacing w:before="71" w:line="219" w:lineRule="auto"/>
              <w:ind w:left="537"/>
              <w:rPr>
                <w:sz w:val="18"/>
                <w:szCs w:val="18"/>
              </w:rPr>
            </w:pPr>
            <w:r>
              <w:rPr>
                <w:spacing w:val="-4"/>
                <w:sz w:val="18"/>
                <w:szCs w:val="18"/>
              </w:rPr>
              <w:t>间隔棒安装用</w:t>
            </w:r>
          </w:p>
        </w:tc>
      </w:tr>
      <w:tr w14:paraId="64764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9600EDA">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62B1D45">
            <w:pPr>
              <w:pStyle w:val="6"/>
              <w:spacing w:before="70" w:line="219" w:lineRule="auto"/>
              <w:ind w:left="904"/>
              <w:rPr>
                <w:sz w:val="18"/>
                <w:szCs w:val="18"/>
              </w:rPr>
            </w:pPr>
            <w:r>
              <w:rPr>
                <w:spacing w:val="-4"/>
                <w:sz w:val="18"/>
                <w:szCs w:val="18"/>
              </w:rPr>
              <w:t>水平尺</w:t>
            </w:r>
          </w:p>
        </w:tc>
        <w:tc>
          <w:tcPr>
            <w:tcW w:w="2236" w:type="dxa"/>
            <w:vAlign w:val="top"/>
          </w:tcPr>
          <w:p w14:paraId="27EBBCB2">
            <w:pPr>
              <w:pStyle w:val="6"/>
              <w:spacing w:before="71" w:line="224" w:lineRule="auto"/>
              <w:ind w:left="806"/>
              <w:rPr>
                <w:sz w:val="18"/>
                <w:szCs w:val="18"/>
              </w:rPr>
            </w:pPr>
            <w:r>
              <w:rPr>
                <w:spacing w:val="-1"/>
                <w:sz w:val="18"/>
                <w:szCs w:val="18"/>
              </w:rPr>
              <w:t>O.5mm/m</w:t>
            </w:r>
          </w:p>
        </w:tc>
        <w:tc>
          <w:tcPr>
            <w:tcW w:w="719" w:type="dxa"/>
            <w:vAlign w:val="top"/>
          </w:tcPr>
          <w:p w14:paraId="009B7DEE">
            <w:pPr>
              <w:pStyle w:val="6"/>
              <w:spacing w:before="71" w:line="221" w:lineRule="auto"/>
              <w:ind w:left="272"/>
              <w:rPr>
                <w:sz w:val="18"/>
                <w:szCs w:val="18"/>
              </w:rPr>
            </w:pPr>
            <w:r>
              <w:rPr>
                <w:sz w:val="18"/>
                <w:szCs w:val="18"/>
              </w:rPr>
              <w:t>把</w:t>
            </w:r>
          </w:p>
        </w:tc>
        <w:tc>
          <w:tcPr>
            <w:tcW w:w="901" w:type="dxa"/>
            <w:vAlign w:val="top"/>
          </w:tcPr>
          <w:p w14:paraId="74DC9F6F">
            <w:pPr>
              <w:pStyle w:val="6"/>
              <w:spacing w:before="99" w:line="183" w:lineRule="auto"/>
              <w:ind w:left="368"/>
              <w:rPr>
                <w:sz w:val="18"/>
                <w:szCs w:val="18"/>
              </w:rPr>
            </w:pPr>
            <w:r>
              <w:rPr>
                <w:spacing w:val="-5"/>
                <w:sz w:val="18"/>
                <w:szCs w:val="18"/>
              </w:rPr>
              <w:t>30</w:t>
            </w:r>
          </w:p>
        </w:tc>
        <w:tc>
          <w:tcPr>
            <w:tcW w:w="1168" w:type="dxa"/>
            <w:vAlign w:val="top"/>
          </w:tcPr>
          <w:p w14:paraId="770D7D83">
            <w:pPr>
              <w:rPr>
                <w:rFonts w:ascii="Arial"/>
                <w:sz w:val="21"/>
              </w:rPr>
            </w:pPr>
          </w:p>
        </w:tc>
        <w:tc>
          <w:tcPr>
            <w:tcW w:w="1102" w:type="dxa"/>
            <w:vAlign w:val="top"/>
          </w:tcPr>
          <w:p w14:paraId="55E89A50">
            <w:pPr>
              <w:pStyle w:val="6"/>
              <w:spacing w:before="71"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13338CD1">
            <w:pPr>
              <w:rPr>
                <w:rFonts w:ascii="Arial"/>
                <w:sz w:val="21"/>
              </w:rPr>
            </w:pPr>
          </w:p>
        </w:tc>
        <w:tc>
          <w:tcPr>
            <w:tcW w:w="2129" w:type="dxa"/>
            <w:vAlign w:val="top"/>
          </w:tcPr>
          <w:p w14:paraId="7863626E">
            <w:pPr>
              <w:pStyle w:val="6"/>
              <w:spacing w:before="70" w:line="219" w:lineRule="auto"/>
              <w:ind w:left="703"/>
              <w:rPr>
                <w:sz w:val="18"/>
                <w:szCs w:val="18"/>
              </w:rPr>
            </w:pPr>
            <w:r>
              <w:rPr>
                <w:spacing w:val="-2"/>
                <w:sz w:val="18"/>
                <w:szCs w:val="18"/>
              </w:rPr>
              <w:t>尺寸计量</w:t>
            </w:r>
          </w:p>
        </w:tc>
      </w:tr>
      <w:tr w14:paraId="4965F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7B0693C1">
            <w:pPr>
              <w:spacing w:before="63" w:line="243"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50406CD">
            <w:pPr>
              <w:pStyle w:val="6"/>
              <w:spacing w:before="70" w:line="220" w:lineRule="auto"/>
              <w:ind w:left="995"/>
              <w:rPr>
                <w:sz w:val="18"/>
                <w:szCs w:val="18"/>
              </w:rPr>
            </w:pPr>
            <w:r>
              <w:rPr>
                <w:spacing w:val="-5"/>
                <w:sz w:val="18"/>
                <w:szCs w:val="18"/>
              </w:rPr>
              <w:t>线坠</w:t>
            </w:r>
          </w:p>
        </w:tc>
        <w:tc>
          <w:tcPr>
            <w:tcW w:w="2236" w:type="dxa"/>
            <w:vAlign w:val="top"/>
          </w:tcPr>
          <w:p w14:paraId="5DBF1DBB">
            <w:pPr>
              <w:pStyle w:val="6"/>
              <w:spacing w:before="69" w:line="214" w:lineRule="auto"/>
              <w:ind w:left="851"/>
              <w:rPr>
                <w:sz w:val="18"/>
                <w:szCs w:val="18"/>
              </w:rPr>
            </w:pPr>
            <w:r>
              <w:rPr>
                <w:spacing w:val="-2"/>
                <w:sz w:val="18"/>
                <w:szCs w:val="18"/>
              </w:rPr>
              <w:t>0.25kg</w:t>
            </w:r>
          </w:p>
        </w:tc>
        <w:tc>
          <w:tcPr>
            <w:tcW w:w="719" w:type="dxa"/>
            <w:vAlign w:val="top"/>
          </w:tcPr>
          <w:p w14:paraId="7A6725A2">
            <w:pPr>
              <w:pStyle w:val="6"/>
              <w:spacing w:before="70" w:line="219" w:lineRule="auto"/>
              <w:ind w:left="272"/>
              <w:rPr>
                <w:sz w:val="18"/>
                <w:szCs w:val="18"/>
              </w:rPr>
            </w:pPr>
            <w:r>
              <w:rPr>
                <w:sz w:val="18"/>
                <w:szCs w:val="18"/>
              </w:rPr>
              <w:t>个</w:t>
            </w:r>
          </w:p>
        </w:tc>
        <w:tc>
          <w:tcPr>
            <w:tcW w:w="901" w:type="dxa"/>
            <w:vAlign w:val="top"/>
          </w:tcPr>
          <w:p w14:paraId="2E9E84B1">
            <w:pPr>
              <w:pStyle w:val="6"/>
              <w:spacing w:before="98" w:line="183" w:lineRule="auto"/>
              <w:ind w:left="366"/>
              <w:rPr>
                <w:sz w:val="18"/>
                <w:szCs w:val="18"/>
              </w:rPr>
            </w:pPr>
            <w:r>
              <w:rPr>
                <w:spacing w:val="-4"/>
                <w:sz w:val="18"/>
                <w:szCs w:val="18"/>
              </w:rPr>
              <w:t>60</w:t>
            </w:r>
          </w:p>
        </w:tc>
        <w:tc>
          <w:tcPr>
            <w:tcW w:w="1168" w:type="dxa"/>
            <w:vAlign w:val="top"/>
          </w:tcPr>
          <w:p w14:paraId="6DBF2B04">
            <w:pPr>
              <w:rPr>
                <w:rFonts w:ascii="Arial"/>
                <w:sz w:val="21"/>
              </w:rPr>
            </w:pPr>
          </w:p>
        </w:tc>
        <w:tc>
          <w:tcPr>
            <w:tcW w:w="1102" w:type="dxa"/>
            <w:vAlign w:val="top"/>
          </w:tcPr>
          <w:p w14:paraId="31556532">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282C9A26">
            <w:pPr>
              <w:rPr>
                <w:rFonts w:ascii="Arial"/>
                <w:sz w:val="21"/>
              </w:rPr>
            </w:pPr>
          </w:p>
        </w:tc>
        <w:tc>
          <w:tcPr>
            <w:tcW w:w="2129" w:type="dxa"/>
            <w:vAlign w:val="top"/>
          </w:tcPr>
          <w:p w14:paraId="6ED6A27E">
            <w:pPr>
              <w:pStyle w:val="6"/>
              <w:spacing w:before="70" w:line="219" w:lineRule="auto"/>
              <w:ind w:left="800"/>
              <w:rPr>
                <w:sz w:val="18"/>
                <w:szCs w:val="18"/>
              </w:rPr>
            </w:pPr>
            <w:r>
              <w:rPr>
                <w:spacing w:val="-5"/>
                <w:sz w:val="18"/>
                <w:szCs w:val="18"/>
              </w:rPr>
              <w:t>画印用</w:t>
            </w:r>
          </w:p>
        </w:tc>
      </w:tr>
      <w:tr w14:paraId="2D89D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72" w:type="dxa"/>
            <w:vAlign w:val="top"/>
          </w:tcPr>
          <w:p w14:paraId="17ECF469">
            <w:pPr>
              <w:spacing w:before="62" w:line="244"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EED7E2C">
            <w:pPr>
              <w:pStyle w:val="6"/>
              <w:spacing w:before="69" w:line="219" w:lineRule="auto"/>
              <w:ind w:left="723"/>
              <w:rPr>
                <w:sz w:val="18"/>
                <w:szCs w:val="18"/>
              </w:rPr>
            </w:pPr>
            <w:r>
              <w:rPr>
                <w:spacing w:val="-2"/>
                <w:sz w:val="18"/>
                <w:szCs w:val="18"/>
              </w:rPr>
              <w:t>花杆、塔尺</w:t>
            </w:r>
          </w:p>
        </w:tc>
        <w:tc>
          <w:tcPr>
            <w:tcW w:w="2236" w:type="dxa"/>
            <w:vAlign w:val="top"/>
          </w:tcPr>
          <w:p w14:paraId="122DB4FF">
            <w:pPr>
              <w:pStyle w:val="6"/>
              <w:spacing w:before="69"/>
              <w:ind w:left="1033"/>
              <w:rPr>
                <w:sz w:val="18"/>
                <w:szCs w:val="18"/>
              </w:rPr>
            </w:pPr>
            <w:r>
              <w:rPr>
                <w:spacing w:val="-5"/>
                <w:sz w:val="18"/>
                <w:szCs w:val="18"/>
              </w:rPr>
              <w:t>5m</w:t>
            </w:r>
          </w:p>
        </w:tc>
        <w:tc>
          <w:tcPr>
            <w:tcW w:w="719" w:type="dxa"/>
            <w:vAlign w:val="top"/>
          </w:tcPr>
          <w:p w14:paraId="2F6A169D">
            <w:pPr>
              <w:pStyle w:val="6"/>
              <w:spacing w:before="70" w:line="219" w:lineRule="auto"/>
              <w:ind w:left="276"/>
              <w:rPr>
                <w:sz w:val="18"/>
                <w:szCs w:val="18"/>
              </w:rPr>
            </w:pPr>
            <w:r>
              <w:rPr>
                <w:sz w:val="18"/>
                <w:szCs w:val="18"/>
              </w:rPr>
              <w:t>副</w:t>
            </w:r>
          </w:p>
        </w:tc>
        <w:tc>
          <w:tcPr>
            <w:tcW w:w="901" w:type="dxa"/>
            <w:vAlign w:val="top"/>
          </w:tcPr>
          <w:p w14:paraId="75EC0C1E">
            <w:pPr>
              <w:pStyle w:val="6"/>
              <w:spacing w:before="98" w:line="183" w:lineRule="auto"/>
              <w:ind w:left="368"/>
              <w:rPr>
                <w:sz w:val="18"/>
                <w:szCs w:val="18"/>
              </w:rPr>
            </w:pPr>
            <w:r>
              <w:rPr>
                <w:spacing w:val="-5"/>
                <w:sz w:val="18"/>
                <w:szCs w:val="18"/>
              </w:rPr>
              <w:t>50</w:t>
            </w:r>
          </w:p>
        </w:tc>
        <w:tc>
          <w:tcPr>
            <w:tcW w:w="1168" w:type="dxa"/>
            <w:vAlign w:val="top"/>
          </w:tcPr>
          <w:p w14:paraId="4AF4C2AC">
            <w:pPr>
              <w:rPr>
                <w:rFonts w:ascii="Arial"/>
                <w:sz w:val="21"/>
              </w:rPr>
            </w:pPr>
          </w:p>
        </w:tc>
        <w:tc>
          <w:tcPr>
            <w:tcW w:w="1102" w:type="dxa"/>
            <w:vAlign w:val="top"/>
          </w:tcPr>
          <w:p w14:paraId="060A7393">
            <w:pPr>
              <w:pStyle w:val="6"/>
              <w:spacing w:before="70" w:line="219" w:lineRule="auto"/>
              <w:ind w:left="405"/>
              <w:rPr>
                <w:sz w:val="18"/>
                <w:szCs w:val="18"/>
              </w:rPr>
            </w:pPr>
            <w:r>
              <w:rPr>
                <w:spacing w:val="-18"/>
                <w:sz w:val="18"/>
                <w:szCs w:val="18"/>
              </w:rPr>
              <w:t>良好</w:t>
            </w:r>
          </w:p>
        </w:tc>
        <w:tc>
          <w:tcPr>
            <w:tcW w:w="1530" w:type="dxa"/>
            <w:vMerge w:val="continue"/>
            <w:tcBorders>
              <w:top w:val="nil"/>
              <w:bottom w:val="nil"/>
            </w:tcBorders>
            <w:vAlign w:val="top"/>
          </w:tcPr>
          <w:p w14:paraId="0B79F8AF">
            <w:pPr>
              <w:rPr>
                <w:rFonts w:ascii="Arial"/>
                <w:sz w:val="21"/>
              </w:rPr>
            </w:pPr>
          </w:p>
        </w:tc>
        <w:tc>
          <w:tcPr>
            <w:tcW w:w="2129" w:type="dxa"/>
            <w:vAlign w:val="top"/>
          </w:tcPr>
          <w:p w14:paraId="669D3629">
            <w:pPr>
              <w:pStyle w:val="6"/>
              <w:spacing w:before="69" w:line="221" w:lineRule="auto"/>
              <w:ind w:left="795"/>
              <w:rPr>
                <w:sz w:val="18"/>
                <w:szCs w:val="18"/>
              </w:rPr>
            </w:pPr>
            <w:r>
              <w:rPr>
                <w:spacing w:val="-3"/>
                <w:sz w:val="18"/>
                <w:szCs w:val="18"/>
              </w:rPr>
              <w:t>测距用</w:t>
            </w:r>
          </w:p>
        </w:tc>
      </w:tr>
      <w:tr w14:paraId="3ACAE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72" w:type="dxa"/>
            <w:tcBorders>
              <w:left w:val="single" w:color="3366FF" w:sz="2" w:space="0"/>
              <w:bottom w:val="single" w:color="3366FF" w:sz="2" w:space="0"/>
            </w:tcBorders>
            <w:vAlign w:val="top"/>
          </w:tcPr>
          <w:p w14:paraId="08D7AE77">
            <w:pPr>
              <w:spacing w:before="62"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2CE2DF6A">
            <w:pPr>
              <w:pStyle w:val="6"/>
              <w:spacing w:before="69" w:line="221" w:lineRule="auto"/>
              <w:ind w:left="903"/>
              <w:rPr>
                <w:sz w:val="18"/>
                <w:szCs w:val="18"/>
              </w:rPr>
            </w:pPr>
            <w:r>
              <w:rPr>
                <w:spacing w:val="-3"/>
                <w:sz w:val="18"/>
                <w:szCs w:val="18"/>
              </w:rPr>
              <w:t>兆欧表</w:t>
            </w:r>
          </w:p>
        </w:tc>
        <w:tc>
          <w:tcPr>
            <w:tcW w:w="2236" w:type="dxa"/>
            <w:vAlign w:val="top"/>
          </w:tcPr>
          <w:p w14:paraId="1C5D28F4">
            <w:pPr>
              <w:pStyle w:val="6"/>
              <w:spacing w:before="98" w:line="183" w:lineRule="auto"/>
              <w:ind w:left="899"/>
              <w:rPr>
                <w:sz w:val="18"/>
                <w:szCs w:val="18"/>
              </w:rPr>
            </w:pPr>
            <w:r>
              <w:rPr>
                <w:spacing w:val="-2"/>
                <w:sz w:val="18"/>
                <w:szCs w:val="18"/>
              </w:rPr>
              <w:t>5000V</w:t>
            </w:r>
          </w:p>
        </w:tc>
        <w:tc>
          <w:tcPr>
            <w:tcW w:w="719" w:type="dxa"/>
            <w:vAlign w:val="top"/>
          </w:tcPr>
          <w:p w14:paraId="673F1C57">
            <w:pPr>
              <w:pStyle w:val="6"/>
              <w:spacing w:before="70" w:line="221" w:lineRule="auto"/>
              <w:ind w:left="286"/>
              <w:rPr>
                <w:sz w:val="18"/>
                <w:szCs w:val="18"/>
              </w:rPr>
            </w:pPr>
            <w:r>
              <w:rPr>
                <w:sz w:val="18"/>
                <w:szCs w:val="18"/>
              </w:rPr>
              <w:t>台</w:t>
            </w:r>
          </w:p>
        </w:tc>
        <w:tc>
          <w:tcPr>
            <w:tcW w:w="901" w:type="dxa"/>
            <w:vAlign w:val="top"/>
          </w:tcPr>
          <w:p w14:paraId="56D5F807">
            <w:pPr>
              <w:pStyle w:val="6"/>
              <w:spacing w:before="98" w:line="183" w:lineRule="auto"/>
              <w:ind w:left="411"/>
              <w:rPr>
                <w:sz w:val="18"/>
                <w:szCs w:val="18"/>
              </w:rPr>
            </w:pPr>
            <w:r>
              <w:rPr>
                <w:sz w:val="18"/>
                <w:szCs w:val="18"/>
              </w:rPr>
              <w:t>6</w:t>
            </w:r>
          </w:p>
        </w:tc>
        <w:tc>
          <w:tcPr>
            <w:tcW w:w="1168" w:type="dxa"/>
            <w:vAlign w:val="top"/>
          </w:tcPr>
          <w:p w14:paraId="1912EA25">
            <w:pPr>
              <w:rPr>
                <w:rFonts w:ascii="Arial"/>
                <w:sz w:val="21"/>
              </w:rPr>
            </w:pPr>
          </w:p>
        </w:tc>
        <w:tc>
          <w:tcPr>
            <w:tcW w:w="1102" w:type="dxa"/>
            <w:vAlign w:val="top"/>
          </w:tcPr>
          <w:p w14:paraId="24D68DAF">
            <w:pPr>
              <w:pStyle w:val="6"/>
              <w:spacing w:before="69" w:line="219" w:lineRule="auto"/>
              <w:ind w:left="405"/>
              <w:rPr>
                <w:sz w:val="18"/>
                <w:szCs w:val="18"/>
              </w:rPr>
            </w:pPr>
            <w:r>
              <w:rPr>
                <w:spacing w:val="-18"/>
                <w:sz w:val="18"/>
                <w:szCs w:val="18"/>
              </w:rPr>
              <w:t>良好</w:t>
            </w:r>
          </w:p>
        </w:tc>
        <w:tc>
          <w:tcPr>
            <w:tcW w:w="1530" w:type="dxa"/>
            <w:vMerge w:val="continue"/>
            <w:tcBorders>
              <w:top w:val="nil"/>
            </w:tcBorders>
            <w:vAlign w:val="top"/>
          </w:tcPr>
          <w:p w14:paraId="4EC27C2C">
            <w:pPr>
              <w:rPr>
                <w:rFonts w:ascii="Arial"/>
                <w:sz w:val="21"/>
              </w:rPr>
            </w:pPr>
          </w:p>
        </w:tc>
        <w:tc>
          <w:tcPr>
            <w:tcW w:w="2129" w:type="dxa"/>
            <w:tcBorders>
              <w:bottom w:val="single" w:color="3366FF" w:sz="2" w:space="0"/>
              <w:right w:val="single" w:color="3366FF" w:sz="2" w:space="0"/>
            </w:tcBorders>
            <w:vAlign w:val="top"/>
          </w:tcPr>
          <w:p w14:paraId="6D931601">
            <w:pPr>
              <w:pStyle w:val="6"/>
              <w:spacing w:before="69" w:line="221" w:lineRule="auto"/>
              <w:ind w:left="524"/>
              <w:rPr>
                <w:sz w:val="18"/>
                <w:szCs w:val="18"/>
              </w:rPr>
            </w:pPr>
            <w:r>
              <w:rPr>
                <w:spacing w:val="-2"/>
                <w:sz w:val="18"/>
                <w:szCs w:val="18"/>
              </w:rPr>
              <w:t>测量绝缘电阻</w:t>
            </w:r>
          </w:p>
        </w:tc>
      </w:tr>
    </w:tbl>
    <w:p w14:paraId="6C451217">
      <w:pPr>
        <w:rPr>
          <w:rFonts w:ascii="Arial"/>
          <w:sz w:val="21"/>
        </w:rPr>
      </w:pPr>
    </w:p>
    <w:p w14:paraId="087887F6">
      <w:pPr>
        <w:rPr>
          <w:rFonts w:ascii="Arial" w:hAnsi="Arial" w:eastAsia="Arial" w:cs="Arial"/>
          <w:sz w:val="21"/>
          <w:szCs w:val="21"/>
        </w:rPr>
        <w:sectPr>
          <w:footerReference r:id="rId263" w:type="default"/>
          <w:pgSz w:w="16839" w:h="11906"/>
          <w:pgMar w:top="1247" w:right="1117" w:bottom="1010" w:left="1134" w:header="974" w:footer="763" w:gutter="0"/>
          <w:cols w:space="720" w:num="1"/>
        </w:sectPr>
      </w:pPr>
    </w:p>
    <w:p w14:paraId="566F595A">
      <w:pPr>
        <w:spacing w:line="170" w:lineRule="exact"/>
      </w:pPr>
    </w:p>
    <w:tbl>
      <w:tblPr>
        <w:tblStyle w:val="5"/>
        <w:tblW w:w="13099" w:type="dxa"/>
        <w:tblInd w:w="7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2342"/>
        <w:gridCol w:w="2236"/>
        <w:gridCol w:w="719"/>
        <w:gridCol w:w="901"/>
        <w:gridCol w:w="1168"/>
        <w:gridCol w:w="1102"/>
        <w:gridCol w:w="1530"/>
        <w:gridCol w:w="2129"/>
      </w:tblGrid>
      <w:tr w14:paraId="3342D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72" w:type="dxa"/>
            <w:tcBorders>
              <w:top w:val="single" w:color="3366FF" w:sz="2" w:space="0"/>
              <w:left w:val="single" w:color="3366FF" w:sz="2" w:space="0"/>
            </w:tcBorders>
            <w:shd w:val="clear" w:color="auto" w:fill="CCFFFF"/>
            <w:vAlign w:val="top"/>
          </w:tcPr>
          <w:p w14:paraId="3830669E">
            <w:pPr>
              <w:pStyle w:val="6"/>
              <w:spacing w:before="167" w:line="221" w:lineRule="auto"/>
              <w:ind w:left="313"/>
              <w:rPr>
                <w:sz w:val="18"/>
                <w:szCs w:val="18"/>
              </w:rPr>
            </w:pPr>
            <w:r>
              <w:rPr>
                <w:b/>
                <w:bCs/>
                <w:spacing w:val="-6"/>
                <w:sz w:val="18"/>
                <w:szCs w:val="18"/>
              </w:rPr>
              <w:t>序号</w:t>
            </w:r>
          </w:p>
        </w:tc>
        <w:tc>
          <w:tcPr>
            <w:tcW w:w="2342" w:type="dxa"/>
            <w:shd w:val="clear" w:color="auto" w:fill="CCFFFF"/>
            <w:vAlign w:val="top"/>
          </w:tcPr>
          <w:p w14:paraId="211719C1">
            <w:pPr>
              <w:pStyle w:val="6"/>
              <w:spacing w:before="167" w:line="221" w:lineRule="auto"/>
              <w:ind w:left="816"/>
              <w:rPr>
                <w:sz w:val="18"/>
                <w:szCs w:val="18"/>
              </w:rPr>
            </w:pPr>
            <w:r>
              <w:rPr>
                <w:b/>
                <w:bCs/>
                <w:spacing w:val="-4"/>
                <w:sz w:val="18"/>
                <w:szCs w:val="18"/>
              </w:rPr>
              <w:t>设备名称</w:t>
            </w:r>
          </w:p>
        </w:tc>
        <w:tc>
          <w:tcPr>
            <w:tcW w:w="2236" w:type="dxa"/>
            <w:shd w:val="clear" w:color="auto" w:fill="CCFFFF"/>
            <w:vAlign w:val="top"/>
          </w:tcPr>
          <w:p w14:paraId="06250F27">
            <w:pPr>
              <w:pStyle w:val="6"/>
              <w:spacing w:before="168" w:line="219" w:lineRule="auto"/>
              <w:ind w:left="767"/>
              <w:rPr>
                <w:sz w:val="18"/>
                <w:szCs w:val="18"/>
              </w:rPr>
            </w:pPr>
            <w:r>
              <w:rPr>
                <w:b/>
                <w:bCs/>
                <w:spacing w:val="-5"/>
                <w:sz w:val="18"/>
                <w:szCs w:val="18"/>
              </w:rPr>
              <w:t>型号规格</w:t>
            </w:r>
          </w:p>
        </w:tc>
        <w:tc>
          <w:tcPr>
            <w:tcW w:w="719" w:type="dxa"/>
            <w:shd w:val="clear" w:color="auto" w:fill="CCFFFF"/>
            <w:vAlign w:val="top"/>
          </w:tcPr>
          <w:p w14:paraId="2478DE01">
            <w:pPr>
              <w:pStyle w:val="6"/>
              <w:spacing w:before="168" w:line="220" w:lineRule="auto"/>
              <w:ind w:left="185"/>
              <w:rPr>
                <w:sz w:val="18"/>
                <w:szCs w:val="18"/>
              </w:rPr>
            </w:pPr>
            <w:r>
              <w:rPr>
                <w:b/>
                <w:bCs/>
                <w:spacing w:val="-7"/>
                <w:sz w:val="18"/>
                <w:szCs w:val="18"/>
              </w:rPr>
              <w:t>单位</w:t>
            </w:r>
          </w:p>
        </w:tc>
        <w:tc>
          <w:tcPr>
            <w:tcW w:w="901" w:type="dxa"/>
            <w:shd w:val="clear" w:color="auto" w:fill="CCFFFF"/>
            <w:vAlign w:val="top"/>
          </w:tcPr>
          <w:p w14:paraId="74CF75B4">
            <w:pPr>
              <w:pStyle w:val="6"/>
              <w:spacing w:before="168" w:line="219" w:lineRule="auto"/>
              <w:ind w:left="275"/>
              <w:rPr>
                <w:sz w:val="18"/>
                <w:szCs w:val="18"/>
              </w:rPr>
            </w:pPr>
            <w:r>
              <w:rPr>
                <w:b/>
                <w:bCs/>
                <w:spacing w:val="-7"/>
                <w:sz w:val="18"/>
                <w:szCs w:val="18"/>
              </w:rPr>
              <w:t>数量</w:t>
            </w:r>
          </w:p>
        </w:tc>
        <w:tc>
          <w:tcPr>
            <w:tcW w:w="1168" w:type="dxa"/>
            <w:shd w:val="clear" w:color="auto" w:fill="CCFFFF"/>
            <w:vAlign w:val="top"/>
          </w:tcPr>
          <w:p w14:paraId="16C28B4E">
            <w:pPr>
              <w:pStyle w:val="6"/>
              <w:spacing w:before="52" w:line="222" w:lineRule="auto"/>
              <w:ind w:left="327" w:right="218" w:hanging="98"/>
              <w:rPr>
                <w:sz w:val="18"/>
                <w:szCs w:val="18"/>
              </w:rPr>
            </w:pPr>
            <w:r>
              <w:rPr>
                <w:b/>
                <w:bCs/>
                <w:spacing w:val="-4"/>
                <w:sz w:val="18"/>
                <w:szCs w:val="18"/>
              </w:rPr>
              <w:t>额定功率</w:t>
            </w:r>
            <w:r>
              <w:rPr>
                <w:spacing w:val="2"/>
                <w:sz w:val="18"/>
                <w:szCs w:val="18"/>
              </w:rPr>
              <w:t xml:space="preserve"> </w:t>
            </w:r>
            <w:r>
              <w:rPr>
                <w:b/>
                <w:bCs/>
                <w:spacing w:val="-6"/>
                <w:sz w:val="18"/>
                <w:szCs w:val="18"/>
              </w:rPr>
              <w:t>（kW）</w:t>
            </w:r>
          </w:p>
        </w:tc>
        <w:tc>
          <w:tcPr>
            <w:tcW w:w="1102" w:type="dxa"/>
            <w:shd w:val="clear" w:color="auto" w:fill="CCFFFF"/>
            <w:vAlign w:val="top"/>
          </w:tcPr>
          <w:p w14:paraId="550091AA">
            <w:pPr>
              <w:pStyle w:val="6"/>
              <w:spacing w:before="168" w:line="219" w:lineRule="auto"/>
              <w:ind w:left="198"/>
              <w:rPr>
                <w:sz w:val="18"/>
                <w:szCs w:val="18"/>
              </w:rPr>
            </w:pPr>
            <w:r>
              <w:rPr>
                <w:b/>
                <w:bCs/>
                <w:spacing w:val="-4"/>
                <w:sz w:val="18"/>
                <w:szCs w:val="18"/>
              </w:rPr>
              <w:t>生产能力</w:t>
            </w:r>
          </w:p>
        </w:tc>
        <w:tc>
          <w:tcPr>
            <w:tcW w:w="1530" w:type="dxa"/>
            <w:shd w:val="clear" w:color="auto" w:fill="CCFFFF"/>
            <w:vAlign w:val="top"/>
          </w:tcPr>
          <w:p w14:paraId="3327EF83">
            <w:pPr>
              <w:pStyle w:val="6"/>
              <w:spacing w:before="168" w:line="219" w:lineRule="auto"/>
              <w:ind w:left="233"/>
              <w:rPr>
                <w:sz w:val="18"/>
                <w:szCs w:val="18"/>
              </w:rPr>
            </w:pPr>
            <w:r>
              <w:rPr>
                <w:b/>
                <w:bCs/>
                <w:spacing w:val="-3"/>
                <w:sz w:val="18"/>
                <w:szCs w:val="18"/>
              </w:rPr>
              <w:t>用于施工部位</w:t>
            </w:r>
          </w:p>
        </w:tc>
        <w:tc>
          <w:tcPr>
            <w:tcW w:w="2129" w:type="dxa"/>
            <w:tcBorders>
              <w:top w:val="single" w:color="3366FF" w:sz="2" w:space="0"/>
              <w:right w:val="single" w:color="3366FF" w:sz="2" w:space="0"/>
            </w:tcBorders>
            <w:shd w:val="clear" w:color="auto" w:fill="CCFFFF"/>
            <w:vAlign w:val="top"/>
          </w:tcPr>
          <w:p w14:paraId="6B2A6F00">
            <w:pPr>
              <w:pStyle w:val="6"/>
              <w:spacing w:before="167" w:line="221" w:lineRule="auto"/>
              <w:ind w:left="885"/>
              <w:rPr>
                <w:sz w:val="18"/>
                <w:szCs w:val="18"/>
              </w:rPr>
            </w:pPr>
            <w:r>
              <w:rPr>
                <w:b/>
                <w:bCs/>
                <w:spacing w:val="-7"/>
                <w:sz w:val="18"/>
                <w:szCs w:val="18"/>
              </w:rPr>
              <w:t>备注</w:t>
            </w:r>
          </w:p>
        </w:tc>
      </w:tr>
      <w:tr w14:paraId="54BEE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7FB23C91">
            <w:pPr>
              <w:spacing w:before="59" w:line="246"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6C694C3A">
            <w:pPr>
              <w:pStyle w:val="6"/>
              <w:spacing w:before="66" w:line="219" w:lineRule="auto"/>
              <w:ind w:left="903"/>
              <w:rPr>
                <w:sz w:val="18"/>
                <w:szCs w:val="18"/>
              </w:rPr>
            </w:pPr>
            <w:r>
              <w:rPr>
                <w:spacing w:val="-3"/>
                <w:sz w:val="18"/>
                <w:szCs w:val="18"/>
              </w:rPr>
              <w:t>测高仪</w:t>
            </w:r>
          </w:p>
        </w:tc>
        <w:tc>
          <w:tcPr>
            <w:tcW w:w="2236" w:type="dxa"/>
            <w:vAlign w:val="top"/>
          </w:tcPr>
          <w:p w14:paraId="09D7EC9D">
            <w:pPr>
              <w:rPr>
                <w:rFonts w:ascii="Arial"/>
                <w:sz w:val="21"/>
              </w:rPr>
            </w:pPr>
          </w:p>
        </w:tc>
        <w:tc>
          <w:tcPr>
            <w:tcW w:w="719" w:type="dxa"/>
            <w:vAlign w:val="top"/>
          </w:tcPr>
          <w:p w14:paraId="56900BAC">
            <w:pPr>
              <w:pStyle w:val="6"/>
              <w:spacing w:before="67" w:line="221" w:lineRule="auto"/>
              <w:ind w:left="286"/>
              <w:rPr>
                <w:sz w:val="18"/>
                <w:szCs w:val="18"/>
              </w:rPr>
            </w:pPr>
            <w:r>
              <w:rPr>
                <w:sz w:val="18"/>
                <w:szCs w:val="18"/>
              </w:rPr>
              <w:t>台</w:t>
            </w:r>
          </w:p>
        </w:tc>
        <w:tc>
          <w:tcPr>
            <w:tcW w:w="901" w:type="dxa"/>
            <w:vAlign w:val="top"/>
          </w:tcPr>
          <w:p w14:paraId="6EE52F86">
            <w:pPr>
              <w:pStyle w:val="6"/>
              <w:spacing w:before="95" w:line="183" w:lineRule="auto"/>
              <w:ind w:left="411"/>
              <w:rPr>
                <w:sz w:val="18"/>
                <w:szCs w:val="18"/>
              </w:rPr>
            </w:pPr>
            <w:r>
              <w:rPr>
                <w:sz w:val="18"/>
                <w:szCs w:val="18"/>
              </w:rPr>
              <w:t>8</w:t>
            </w:r>
          </w:p>
        </w:tc>
        <w:tc>
          <w:tcPr>
            <w:tcW w:w="1168" w:type="dxa"/>
            <w:vAlign w:val="top"/>
          </w:tcPr>
          <w:p w14:paraId="7E0E0A0D">
            <w:pPr>
              <w:rPr>
                <w:rFonts w:ascii="Arial"/>
                <w:sz w:val="21"/>
              </w:rPr>
            </w:pPr>
          </w:p>
        </w:tc>
        <w:tc>
          <w:tcPr>
            <w:tcW w:w="1102" w:type="dxa"/>
            <w:vAlign w:val="top"/>
          </w:tcPr>
          <w:p w14:paraId="4697D6F2">
            <w:pPr>
              <w:pStyle w:val="6"/>
              <w:spacing w:before="66" w:line="219" w:lineRule="auto"/>
              <w:ind w:left="405"/>
              <w:rPr>
                <w:sz w:val="18"/>
                <w:szCs w:val="18"/>
              </w:rPr>
            </w:pPr>
            <w:r>
              <w:rPr>
                <w:spacing w:val="-18"/>
                <w:sz w:val="18"/>
                <w:szCs w:val="18"/>
              </w:rPr>
              <w:t>良好</w:t>
            </w:r>
          </w:p>
        </w:tc>
        <w:tc>
          <w:tcPr>
            <w:tcW w:w="1530" w:type="dxa"/>
            <w:vAlign w:val="top"/>
          </w:tcPr>
          <w:p w14:paraId="6E2CFF90">
            <w:pPr>
              <w:rPr>
                <w:rFonts w:ascii="Arial"/>
                <w:sz w:val="21"/>
              </w:rPr>
            </w:pPr>
          </w:p>
        </w:tc>
        <w:tc>
          <w:tcPr>
            <w:tcW w:w="2129" w:type="dxa"/>
            <w:vAlign w:val="top"/>
          </w:tcPr>
          <w:p w14:paraId="4E3D121A">
            <w:pPr>
              <w:pStyle w:val="6"/>
              <w:spacing w:before="66" w:line="219" w:lineRule="auto"/>
              <w:ind w:left="795"/>
              <w:rPr>
                <w:sz w:val="18"/>
                <w:szCs w:val="18"/>
              </w:rPr>
            </w:pPr>
            <w:r>
              <w:rPr>
                <w:spacing w:val="-3"/>
                <w:sz w:val="18"/>
                <w:szCs w:val="18"/>
              </w:rPr>
              <w:t>测高用</w:t>
            </w:r>
          </w:p>
        </w:tc>
      </w:tr>
      <w:tr w14:paraId="29A6F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72" w:type="dxa"/>
            <w:vAlign w:val="top"/>
          </w:tcPr>
          <w:p w14:paraId="738CDEEA">
            <w:pPr>
              <w:spacing w:before="60" w:line="245"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4CFE33B7">
            <w:pPr>
              <w:pStyle w:val="6"/>
              <w:spacing w:before="67" w:line="219" w:lineRule="auto"/>
              <w:ind w:left="542"/>
              <w:rPr>
                <w:sz w:val="18"/>
                <w:szCs w:val="18"/>
              </w:rPr>
            </w:pPr>
            <w:r>
              <w:rPr>
                <w:spacing w:val="-2"/>
                <w:sz w:val="18"/>
                <w:szCs w:val="18"/>
              </w:rPr>
              <w:t>塔上弧垂观测仪</w:t>
            </w:r>
          </w:p>
        </w:tc>
        <w:tc>
          <w:tcPr>
            <w:tcW w:w="2236" w:type="dxa"/>
            <w:vAlign w:val="top"/>
          </w:tcPr>
          <w:p w14:paraId="545C757D">
            <w:pPr>
              <w:rPr>
                <w:rFonts w:ascii="Arial"/>
                <w:sz w:val="21"/>
              </w:rPr>
            </w:pPr>
          </w:p>
        </w:tc>
        <w:tc>
          <w:tcPr>
            <w:tcW w:w="719" w:type="dxa"/>
            <w:vAlign w:val="top"/>
          </w:tcPr>
          <w:p w14:paraId="1C1FB252">
            <w:pPr>
              <w:pStyle w:val="6"/>
              <w:spacing w:before="67" w:line="219" w:lineRule="auto"/>
              <w:ind w:left="272"/>
              <w:rPr>
                <w:sz w:val="18"/>
                <w:szCs w:val="18"/>
              </w:rPr>
            </w:pPr>
            <w:r>
              <w:rPr>
                <w:sz w:val="18"/>
                <w:szCs w:val="18"/>
              </w:rPr>
              <w:t>个</w:t>
            </w:r>
          </w:p>
        </w:tc>
        <w:tc>
          <w:tcPr>
            <w:tcW w:w="901" w:type="dxa"/>
            <w:vAlign w:val="top"/>
          </w:tcPr>
          <w:p w14:paraId="37435302">
            <w:pPr>
              <w:pStyle w:val="6"/>
              <w:spacing w:before="96" w:line="182" w:lineRule="auto"/>
              <w:ind w:left="414"/>
              <w:rPr>
                <w:sz w:val="18"/>
                <w:szCs w:val="18"/>
              </w:rPr>
            </w:pPr>
            <w:r>
              <w:rPr>
                <w:sz w:val="18"/>
                <w:szCs w:val="18"/>
              </w:rPr>
              <w:t>5</w:t>
            </w:r>
          </w:p>
        </w:tc>
        <w:tc>
          <w:tcPr>
            <w:tcW w:w="1168" w:type="dxa"/>
            <w:vAlign w:val="top"/>
          </w:tcPr>
          <w:p w14:paraId="2B131094">
            <w:pPr>
              <w:rPr>
                <w:rFonts w:ascii="Arial"/>
                <w:sz w:val="21"/>
              </w:rPr>
            </w:pPr>
          </w:p>
        </w:tc>
        <w:tc>
          <w:tcPr>
            <w:tcW w:w="1102" w:type="dxa"/>
            <w:vAlign w:val="top"/>
          </w:tcPr>
          <w:p w14:paraId="6C0ACFC6">
            <w:pPr>
              <w:pStyle w:val="6"/>
              <w:spacing w:before="67" w:line="219" w:lineRule="auto"/>
              <w:ind w:left="405"/>
              <w:rPr>
                <w:sz w:val="18"/>
                <w:szCs w:val="18"/>
              </w:rPr>
            </w:pPr>
            <w:r>
              <w:rPr>
                <w:spacing w:val="-18"/>
                <w:sz w:val="18"/>
                <w:szCs w:val="18"/>
              </w:rPr>
              <w:t>良好</w:t>
            </w:r>
          </w:p>
        </w:tc>
        <w:tc>
          <w:tcPr>
            <w:tcW w:w="1530" w:type="dxa"/>
            <w:vAlign w:val="top"/>
          </w:tcPr>
          <w:p w14:paraId="5834EE0F">
            <w:pPr>
              <w:rPr>
                <w:rFonts w:ascii="Arial"/>
                <w:sz w:val="21"/>
              </w:rPr>
            </w:pPr>
          </w:p>
        </w:tc>
        <w:tc>
          <w:tcPr>
            <w:tcW w:w="2129" w:type="dxa"/>
            <w:vAlign w:val="top"/>
          </w:tcPr>
          <w:p w14:paraId="197F3AB4">
            <w:pPr>
              <w:pStyle w:val="6"/>
              <w:spacing w:before="67" w:line="220" w:lineRule="auto"/>
              <w:ind w:left="707"/>
              <w:rPr>
                <w:sz w:val="18"/>
                <w:szCs w:val="18"/>
              </w:rPr>
            </w:pPr>
            <w:r>
              <w:rPr>
                <w:spacing w:val="-3"/>
                <w:sz w:val="18"/>
                <w:szCs w:val="18"/>
              </w:rPr>
              <w:t>弧垂观测</w:t>
            </w:r>
          </w:p>
        </w:tc>
      </w:tr>
      <w:tr w14:paraId="6D55E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972" w:type="dxa"/>
            <w:tcBorders>
              <w:left w:val="single" w:color="3366FF" w:sz="2" w:space="0"/>
              <w:bottom w:val="single" w:color="3366FF" w:sz="2" w:space="0"/>
            </w:tcBorders>
            <w:vAlign w:val="top"/>
          </w:tcPr>
          <w:p w14:paraId="2BE00E54">
            <w:pPr>
              <w:spacing w:before="63" w:line="250" w:lineRule="exact"/>
              <w:ind w:left="293"/>
              <w:rPr>
                <w:rFonts w:ascii="Wingdings" w:hAnsi="Wingdings" w:eastAsia="Wingdings" w:cs="Wingdings"/>
                <w:sz w:val="18"/>
                <w:szCs w:val="18"/>
              </w:rPr>
            </w:pPr>
            <w:r>
              <w:rPr>
                <w:rFonts w:ascii="Wingdings" w:hAnsi="Wingdings" w:eastAsia="Wingdings" w:cs="Wingdings"/>
                <w:position w:val="1"/>
                <w:sz w:val="18"/>
                <w:szCs w:val="18"/>
              </w:rPr>
              <w:t>l</w:t>
            </w:r>
          </w:p>
        </w:tc>
        <w:tc>
          <w:tcPr>
            <w:tcW w:w="2342" w:type="dxa"/>
            <w:vAlign w:val="top"/>
          </w:tcPr>
          <w:p w14:paraId="33C62384">
            <w:pPr>
              <w:pStyle w:val="6"/>
              <w:spacing w:before="70" w:line="220" w:lineRule="auto"/>
              <w:ind w:left="904"/>
              <w:rPr>
                <w:sz w:val="18"/>
                <w:szCs w:val="18"/>
              </w:rPr>
            </w:pPr>
            <w:r>
              <w:rPr>
                <w:spacing w:val="-4"/>
                <w:sz w:val="18"/>
                <w:szCs w:val="18"/>
              </w:rPr>
              <w:t>望远镜</w:t>
            </w:r>
          </w:p>
        </w:tc>
        <w:tc>
          <w:tcPr>
            <w:tcW w:w="2236" w:type="dxa"/>
            <w:vAlign w:val="top"/>
          </w:tcPr>
          <w:p w14:paraId="784B8BBB">
            <w:pPr>
              <w:rPr>
                <w:rFonts w:ascii="Arial"/>
                <w:sz w:val="21"/>
              </w:rPr>
            </w:pPr>
          </w:p>
        </w:tc>
        <w:tc>
          <w:tcPr>
            <w:tcW w:w="719" w:type="dxa"/>
            <w:vAlign w:val="top"/>
          </w:tcPr>
          <w:p w14:paraId="0458AD2D">
            <w:pPr>
              <w:pStyle w:val="6"/>
              <w:spacing w:before="70" w:line="220" w:lineRule="auto"/>
              <w:ind w:left="273"/>
              <w:rPr>
                <w:sz w:val="18"/>
                <w:szCs w:val="18"/>
              </w:rPr>
            </w:pPr>
            <w:r>
              <w:rPr>
                <w:sz w:val="18"/>
                <w:szCs w:val="18"/>
              </w:rPr>
              <w:t>架</w:t>
            </w:r>
          </w:p>
        </w:tc>
        <w:tc>
          <w:tcPr>
            <w:tcW w:w="901" w:type="dxa"/>
            <w:vAlign w:val="top"/>
          </w:tcPr>
          <w:p w14:paraId="0BB4A4E0">
            <w:pPr>
              <w:pStyle w:val="6"/>
              <w:spacing w:before="98" w:line="183" w:lineRule="auto"/>
              <w:ind w:left="364"/>
              <w:rPr>
                <w:sz w:val="18"/>
                <w:szCs w:val="18"/>
              </w:rPr>
            </w:pPr>
            <w:r>
              <w:rPr>
                <w:spacing w:val="-3"/>
                <w:sz w:val="18"/>
                <w:szCs w:val="18"/>
              </w:rPr>
              <w:t>40</w:t>
            </w:r>
          </w:p>
        </w:tc>
        <w:tc>
          <w:tcPr>
            <w:tcW w:w="1168" w:type="dxa"/>
            <w:vAlign w:val="top"/>
          </w:tcPr>
          <w:p w14:paraId="4657D967">
            <w:pPr>
              <w:rPr>
                <w:rFonts w:ascii="Arial"/>
                <w:sz w:val="21"/>
              </w:rPr>
            </w:pPr>
          </w:p>
        </w:tc>
        <w:tc>
          <w:tcPr>
            <w:tcW w:w="1102" w:type="dxa"/>
            <w:vAlign w:val="top"/>
          </w:tcPr>
          <w:p w14:paraId="382ADDD2">
            <w:pPr>
              <w:pStyle w:val="6"/>
              <w:spacing w:before="70" w:line="219" w:lineRule="auto"/>
              <w:ind w:left="405"/>
              <w:rPr>
                <w:sz w:val="18"/>
                <w:szCs w:val="18"/>
              </w:rPr>
            </w:pPr>
            <w:r>
              <w:rPr>
                <w:spacing w:val="-18"/>
                <w:sz w:val="18"/>
                <w:szCs w:val="18"/>
              </w:rPr>
              <w:t>良好</w:t>
            </w:r>
          </w:p>
        </w:tc>
        <w:tc>
          <w:tcPr>
            <w:tcW w:w="1530" w:type="dxa"/>
            <w:vAlign w:val="top"/>
          </w:tcPr>
          <w:p w14:paraId="63E8E6D5">
            <w:pPr>
              <w:rPr>
                <w:rFonts w:ascii="Arial"/>
                <w:sz w:val="21"/>
              </w:rPr>
            </w:pPr>
          </w:p>
        </w:tc>
        <w:tc>
          <w:tcPr>
            <w:tcW w:w="2129" w:type="dxa"/>
            <w:tcBorders>
              <w:bottom w:val="single" w:color="3366FF" w:sz="2" w:space="0"/>
              <w:right w:val="single" w:color="3366FF" w:sz="2" w:space="0"/>
            </w:tcBorders>
            <w:vAlign w:val="top"/>
          </w:tcPr>
          <w:p w14:paraId="7A97EAA8">
            <w:pPr>
              <w:pStyle w:val="6"/>
              <w:spacing w:before="70" w:line="220" w:lineRule="auto"/>
              <w:ind w:left="883"/>
              <w:rPr>
                <w:sz w:val="18"/>
                <w:szCs w:val="18"/>
              </w:rPr>
            </w:pPr>
            <w:r>
              <w:rPr>
                <w:spacing w:val="-4"/>
                <w:sz w:val="18"/>
                <w:szCs w:val="18"/>
              </w:rPr>
              <w:t>观测</w:t>
            </w:r>
          </w:p>
        </w:tc>
      </w:tr>
    </w:tbl>
    <w:p w14:paraId="5B08D27F">
      <w:pPr>
        <w:rPr>
          <w:rFonts w:ascii="Arial"/>
          <w:sz w:val="21"/>
        </w:rPr>
      </w:pPr>
    </w:p>
    <w:p w14:paraId="47B90DDC">
      <w:pPr>
        <w:rPr>
          <w:rFonts w:ascii="Arial" w:hAnsi="Arial" w:eastAsia="Arial" w:cs="Arial"/>
          <w:sz w:val="21"/>
          <w:szCs w:val="21"/>
        </w:rPr>
        <w:sectPr>
          <w:footerReference r:id="rId264" w:type="default"/>
          <w:pgSz w:w="16839" w:h="11906"/>
          <w:pgMar w:top="1247" w:right="1117" w:bottom="1010" w:left="1134" w:header="974" w:footer="763" w:gutter="0"/>
          <w:cols w:space="720" w:num="1"/>
        </w:sectPr>
      </w:pPr>
    </w:p>
    <w:p w14:paraId="7002E694">
      <w:pPr>
        <w:spacing w:line="247" w:lineRule="auto"/>
        <w:rPr>
          <w:rFonts w:ascii="Arial"/>
          <w:sz w:val="21"/>
        </w:rPr>
      </w:pPr>
    </w:p>
    <w:p w14:paraId="041ACE62">
      <w:pPr>
        <w:spacing w:line="248" w:lineRule="auto"/>
        <w:rPr>
          <w:rFonts w:ascii="Arial"/>
          <w:sz w:val="21"/>
        </w:rPr>
      </w:pPr>
    </w:p>
    <w:p w14:paraId="6E444037">
      <w:pPr>
        <w:spacing w:line="248" w:lineRule="auto"/>
        <w:rPr>
          <w:rFonts w:ascii="Arial"/>
          <w:sz w:val="21"/>
        </w:rPr>
      </w:pPr>
    </w:p>
    <w:p w14:paraId="396F0DD0">
      <w:pPr>
        <w:spacing w:line="248" w:lineRule="auto"/>
        <w:rPr>
          <w:rFonts w:ascii="Arial"/>
          <w:sz w:val="21"/>
        </w:rPr>
      </w:pPr>
      <w:r>
        <w:pict>
          <v:shape id="_x0000_s1470" o:spid="_x0000_s1470" style="position:absolute;left:0pt;margin-left:1.6pt;margin-top:3.5pt;height:0.75pt;width:454.45pt;z-index:252573696;mso-width-relative:page;mso-height-relative:page;" fillcolor="#000000" filled="t" stroked="f" coordsize="9089,15" path="m0,0l9088,0,9088,14,0,14,0,0xe">
            <v:fill on="t" focussize="0,0"/>
            <v:stroke on="f"/>
            <v:imagedata o:title=""/>
            <o:lock v:ext="edit"/>
          </v:shape>
        </w:pict>
      </w:r>
    </w:p>
    <w:p w14:paraId="6DAF6F86">
      <w:pPr>
        <w:pStyle w:val="2"/>
        <w:spacing w:before="78" w:line="212" w:lineRule="auto"/>
        <w:ind w:left="2207"/>
        <w:rPr>
          <w:sz w:val="24"/>
          <w:szCs w:val="24"/>
        </w:rPr>
      </w:pPr>
      <w:r>
        <w:rPr>
          <w:b/>
          <w:bCs/>
          <w:spacing w:val="-3"/>
          <w:sz w:val="24"/>
          <w:szCs w:val="24"/>
        </w:rPr>
        <w:t>拟配备本工程的试验和检测仪器设备表（附表</w:t>
      </w:r>
      <w:r>
        <w:rPr>
          <w:spacing w:val="-41"/>
          <w:sz w:val="24"/>
          <w:szCs w:val="24"/>
        </w:rPr>
        <w:t xml:space="preserve"> </w:t>
      </w:r>
      <w:r>
        <w:rPr>
          <w:b/>
          <w:bCs/>
          <w:spacing w:val="-3"/>
          <w:sz w:val="24"/>
          <w:szCs w:val="24"/>
        </w:rPr>
        <w:t>2）</w:t>
      </w:r>
    </w:p>
    <w:tbl>
      <w:tblPr>
        <w:tblStyle w:val="5"/>
        <w:tblW w:w="8509" w:type="dxa"/>
        <w:tblInd w:w="313" w:type="dxa"/>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Layout w:type="fixed"/>
        <w:tblCellMar>
          <w:top w:w="0" w:type="dxa"/>
          <w:left w:w="0" w:type="dxa"/>
          <w:bottom w:w="0" w:type="dxa"/>
          <w:right w:w="0" w:type="dxa"/>
        </w:tblCellMar>
      </w:tblPr>
      <w:tblGrid>
        <w:gridCol w:w="1714"/>
        <w:gridCol w:w="1575"/>
        <w:gridCol w:w="713"/>
        <w:gridCol w:w="600"/>
        <w:gridCol w:w="1270"/>
        <w:gridCol w:w="1650"/>
        <w:gridCol w:w="987"/>
      </w:tblGrid>
      <w:tr w14:paraId="30A9D7DF">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676" w:hRule="atLeast"/>
        </w:trPr>
        <w:tc>
          <w:tcPr>
            <w:tcW w:w="1714" w:type="dxa"/>
            <w:tcBorders>
              <w:top w:val="single" w:color="0000FF" w:sz="2" w:space="0"/>
              <w:left w:val="single" w:color="0000FF" w:sz="2" w:space="0"/>
            </w:tcBorders>
            <w:shd w:val="clear" w:color="auto" w:fill="CCFFFF"/>
            <w:vAlign w:val="top"/>
          </w:tcPr>
          <w:p w14:paraId="08E4C67B">
            <w:pPr>
              <w:pStyle w:val="6"/>
              <w:spacing w:before="289" w:line="219" w:lineRule="auto"/>
              <w:ind w:left="327"/>
              <w:rPr>
                <w:sz w:val="18"/>
                <w:szCs w:val="18"/>
              </w:rPr>
            </w:pPr>
            <w:r>
              <w:rPr>
                <w:b/>
                <w:bCs/>
                <w:spacing w:val="-3"/>
                <w:sz w:val="18"/>
                <w:szCs w:val="18"/>
              </w:rPr>
              <w:t>仪器设备名称</w:t>
            </w:r>
          </w:p>
        </w:tc>
        <w:tc>
          <w:tcPr>
            <w:tcW w:w="1575" w:type="dxa"/>
            <w:shd w:val="clear" w:color="auto" w:fill="CCFFFF"/>
            <w:vAlign w:val="top"/>
          </w:tcPr>
          <w:p w14:paraId="499452F7">
            <w:pPr>
              <w:pStyle w:val="6"/>
              <w:spacing w:before="289" w:line="219" w:lineRule="auto"/>
              <w:ind w:left="438"/>
              <w:rPr>
                <w:sz w:val="18"/>
                <w:szCs w:val="18"/>
              </w:rPr>
            </w:pPr>
            <w:r>
              <w:rPr>
                <w:b/>
                <w:bCs/>
                <w:spacing w:val="-5"/>
                <w:sz w:val="18"/>
                <w:szCs w:val="18"/>
              </w:rPr>
              <w:t>型号规格</w:t>
            </w:r>
          </w:p>
        </w:tc>
        <w:tc>
          <w:tcPr>
            <w:tcW w:w="713" w:type="dxa"/>
            <w:shd w:val="clear" w:color="auto" w:fill="CCFFFF"/>
            <w:vAlign w:val="top"/>
          </w:tcPr>
          <w:p w14:paraId="7EAF7388">
            <w:pPr>
              <w:pStyle w:val="6"/>
              <w:spacing w:before="257" w:line="220" w:lineRule="auto"/>
              <w:ind w:left="183"/>
              <w:rPr>
                <w:sz w:val="18"/>
                <w:szCs w:val="18"/>
              </w:rPr>
            </w:pPr>
            <w:r>
              <w:rPr>
                <w:b/>
                <w:bCs/>
                <w:spacing w:val="-7"/>
                <w:sz w:val="18"/>
                <w:szCs w:val="18"/>
              </w:rPr>
              <w:t>单位</w:t>
            </w:r>
          </w:p>
        </w:tc>
        <w:tc>
          <w:tcPr>
            <w:tcW w:w="600" w:type="dxa"/>
            <w:shd w:val="clear" w:color="auto" w:fill="CCFFFF"/>
            <w:vAlign w:val="top"/>
          </w:tcPr>
          <w:p w14:paraId="11D94478">
            <w:pPr>
              <w:pStyle w:val="6"/>
              <w:spacing w:before="257" w:line="219" w:lineRule="auto"/>
              <w:ind w:left="125"/>
              <w:rPr>
                <w:sz w:val="18"/>
                <w:szCs w:val="18"/>
              </w:rPr>
            </w:pPr>
            <w:r>
              <w:rPr>
                <w:b/>
                <w:bCs/>
                <w:spacing w:val="-7"/>
                <w:sz w:val="18"/>
                <w:szCs w:val="18"/>
              </w:rPr>
              <w:t>数量</w:t>
            </w:r>
          </w:p>
        </w:tc>
        <w:tc>
          <w:tcPr>
            <w:tcW w:w="1270" w:type="dxa"/>
            <w:shd w:val="clear" w:color="auto" w:fill="CCFFFF"/>
            <w:vAlign w:val="top"/>
          </w:tcPr>
          <w:p w14:paraId="185EE9E9">
            <w:pPr>
              <w:pStyle w:val="6"/>
              <w:spacing w:before="171" w:line="230" w:lineRule="auto"/>
              <w:ind w:left="468" w:right="269" w:hanging="168"/>
              <w:rPr>
                <w:sz w:val="18"/>
                <w:szCs w:val="18"/>
              </w:rPr>
            </w:pPr>
            <w:r>
              <w:rPr>
                <w:b/>
                <w:bCs/>
                <w:spacing w:val="-8"/>
                <w:sz w:val="18"/>
                <w:szCs w:val="18"/>
              </w:rPr>
              <w:t>已使用台</w:t>
            </w:r>
            <w:r>
              <w:rPr>
                <w:sz w:val="18"/>
                <w:szCs w:val="18"/>
              </w:rPr>
              <w:t xml:space="preserve"> </w:t>
            </w:r>
            <w:r>
              <w:rPr>
                <w:b/>
                <w:bCs/>
                <w:spacing w:val="-10"/>
                <w:sz w:val="18"/>
                <w:szCs w:val="18"/>
              </w:rPr>
              <w:t>时数</w:t>
            </w:r>
          </w:p>
        </w:tc>
        <w:tc>
          <w:tcPr>
            <w:tcW w:w="1650" w:type="dxa"/>
            <w:shd w:val="clear" w:color="auto" w:fill="CCFFFF"/>
            <w:vAlign w:val="top"/>
          </w:tcPr>
          <w:p w14:paraId="7082307E">
            <w:pPr>
              <w:pStyle w:val="6"/>
              <w:spacing w:before="257" w:line="221" w:lineRule="auto"/>
              <w:ind w:left="653"/>
              <w:rPr>
                <w:sz w:val="18"/>
                <w:szCs w:val="18"/>
              </w:rPr>
            </w:pPr>
            <w:r>
              <w:rPr>
                <w:b/>
                <w:bCs/>
                <w:spacing w:val="-7"/>
                <w:sz w:val="18"/>
                <w:szCs w:val="18"/>
              </w:rPr>
              <w:t>用途</w:t>
            </w:r>
          </w:p>
        </w:tc>
        <w:tc>
          <w:tcPr>
            <w:tcW w:w="987" w:type="dxa"/>
            <w:tcBorders>
              <w:top w:val="single" w:color="0000FF" w:sz="2" w:space="0"/>
              <w:right w:val="single" w:color="0000FF" w:sz="2" w:space="0"/>
            </w:tcBorders>
            <w:shd w:val="clear" w:color="auto" w:fill="CCFFFF"/>
            <w:vAlign w:val="top"/>
          </w:tcPr>
          <w:p w14:paraId="548139BB">
            <w:pPr>
              <w:pStyle w:val="6"/>
              <w:spacing w:before="257" w:line="221" w:lineRule="auto"/>
              <w:ind w:left="314"/>
              <w:rPr>
                <w:sz w:val="18"/>
                <w:szCs w:val="18"/>
              </w:rPr>
            </w:pPr>
            <w:r>
              <w:rPr>
                <w:b/>
                <w:bCs/>
                <w:spacing w:val="-7"/>
                <w:sz w:val="18"/>
                <w:szCs w:val="18"/>
              </w:rPr>
              <w:t>备注</w:t>
            </w:r>
          </w:p>
        </w:tc>
      </w:tr>
      <w:tr w14:paraId="676E492B">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606" w:hRule="atLeast"/>
        </w:trPr>
        <w:tc>
          <w:tcPr>
            <w:tcW w:w="1714" w:type="dxa"/>
            <w:vAlign w:val="top"/>
          </w:tcPr>
          <w:p w14:paraId="719B9EAA">
            <w:pPr>
              <w:pStyle w:val="6"/>
              <w:spacing w:before="212" w:line="220" w:lineRule="auto"/>
              <w:ind w:left="166"/>
              <w:rPr>
                <w:sz w:val="18"/>
                <w:szCs w:val="18"/>
              </w:rPr>
            </w:pPr>
            <w:r>
              <w:rPr>
                <w:spacing w:val="-2"/>
                <w:sz w:val="18"/>
                <w:szCs w:val="18"/>
              </w:rPr>
              <w:t>GPS</w:t>
            </w:r>
            <w:r>
              <w:rPr>
                <w:spacing w:val="-34"/>
                <w:sz w:val="18"/>
                <w:szCs w:val="18"/>
              </w:rPr>
              <w:t xml:space="preserve"> </w:t>
            </w:r>
            <w:r>
              <w:rPr>
                <w:spacing w:val="-2"/>
                <w:sz w:val="18"/>
                <w:szCs w:val="18"/>
              </w:rPr>
              <w:t>卫星定位装置</w:t>
            </w:r>
          </w:p>
        </w:tc>
        <w:tc>
          <w:tcPr>
            <w:tcW w:w="1575" w:type="dxa"/>
            <w:vAlign w:val="top"/>
          </w:tcPr>
          <w:p w14:paraId="48F3D1AA">
            <w:pPr>
              <w:pStyle w:val="6"/>
              <w:spacing w:before="241" w:line="183" w:lineRule="auto"/>
              <w:ind w:left="471"/>
              <w:rPr>
                <w:sz w:val="18"/>
                <w:szCs w:val="18"/>
              </w:rPr>
            </w:pPr>
            <w:r>
              <w:rPr>
                <w:spacing w:val="-1"/>
                <w:sz w:val="18"/>
                <w:szCs w:val="18"/>
              </w:rPr>
              <w:t>HD5800G</w:t>
            </w:r>
          </w:p>
        </w:tc>
        <w:tc>
          <w:tcPr>
            <w:tcW w:w="713" w:type="dxa"/>
            <w:vAlign w:val="top"/>
          </w:tcPr>
          <w:p w14:paraId="68514D07">
            <w:pPr>
              <w:pStyle w:val="6"/>
              <w:spacing w:before="213" w:line="221" w:lineRule="auto"/>
              <w:ind w:left="285"/>
              <w:rPr>
                <w:sz w:val="18"/>
                <w:szCs w:val="18"/>
              </w:rPr>
            </w:pPr>
            <w:r>
              <w:rPr>
                <w:sz w:val="18"/>
                <w:szCs w:val="18"/>
              </w:rPr>
              <w:t>台</w:t>
            </w:r>
          </w:p>
        </w:tc>
        <w:tc>
          <w:tcPr>
            <w:tcW w:w="600" w:type="dxa"/>
            <w:vAlign w:val="top"/>
          </w:tcPr>
          <w:p w14:paraId="17D9ADA5">
            <w:pPr>
              <w:pStyle w:val="6"/>
              <w:spacing w:before="240" w:line="184" w:lineRule="auto"/>
              <w:ind w:left="274"/>
              <w:rPr>
                <w:sz w:val="18"/>
                <w:szCs w:val="18"/>
              </w:rPr>
            </w:pPr>
            <w:r>
              <w:rPr>
                <w:sz w:val="18"/>
                <w:szCs w:val="18"/>
              </w:rPr>
              <w:t>1</w:t>
            </w:r>
          </w:p>
        </w:tc>
        <w:tc>
          <w:tcPr>
            <w:tcW w:w="1270" w:type="dxa"/>
            <w:vAlign w:val="top"/>
          </w:tcPr>
          <w:p w14:paraId="194B2AD3">
            <w:pPr>
              <w:pStyle w:val="6"/>
              <w:spacing w:before="244" w:line="184" w:lineRule="auto"/>
              <w:ind w:left="466"/>
              <w:rPr>
                <w:sz w:val="18"/>
                <w:szCs w:val="18"/>
              </w:rPr>
            </w:pPr>
            <w:r>
              <w:rPr>
                <w:spacing w:val="-7"/>
                <w:sz w:val="18"/>
                <w:szCs w:val="18"/>
              </w:rPr>
              <w:t>100</w:t>
            </w:r>
          </w:p>
        </w:tc>
        <w:tc>
          <w:tcPr>
            <w:tcW w:w="1650" w:type="dxa"/>
            <w:vAlign w:val="top"/>
          </w:tcPr>
          <w:p w14:paraId="10A0111D">
            <w:pPr>
              <w:pStyle w:val="6"/>
              <w:spacing w:before="217" w:line="219" w:lineRule="auto"/>
              <w:ind w:left="351"/>
              <w:rPr>
                <w:sz w:val="18"/>
                <w:szCs w:val="18"/>
              </w:rPr>
            </w:pPr>
            <w:r>
              <w:rPr>
                <w:spacing w:val="-7"/>
                <w:sz w:val="18"/>
                <w:szCs w:val="18"/>
              </w:rPr>
              <w:t>线路复测用</w:t>
            </w:r>
          </w:p>
        </w:tc>
        <w:tc>
          <w:tcPr>
            <w:tcW w:w="987" w:type="dxa"/>
            <w:vAlign w:val="top"/>
          </w:tcPr>
          <w:p w14:paraId="649C165D">
            <w:pPr>
              <w:rPr>
                <w:rFonts w:ascii="Arial"/>
                <w:sz w:val="21"/>
              </w:rPr>
            </w:pPr>
          </w:p>
        </w:tc>
      </w:tr>
      <w:tr w14:paraId="4ECBD58B">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06" w:hRule="atLeast"/>
        </w:trPr>
        <w:tc>
          <w:tcPr>
            <w:tcW w:w="1714" w:type="dxa"/>
            <w:vAlign w:val="top"/>
          </w:tcPr>
          <w:p w14:paraId="7C7062D8">
            <w:pPr>
              <w:pStyle w:val="6"/>
              <w:spacing w:before="62" w:line="219" w:lineRule="auto"/>
              <w:ind w:left="597"/>
              <w:rPr>
                <w:sz w:val="18"/>
                <w:szCs w:val="18"/>
              </w:rPr>
            </w:pPr>
            <w:r>
              <w:rPr>
                <w:spacing w:val="-3"/>
                <w:sz w:val="18"/>
                <w:szCs w:val="18"/>
              </w:rPr>
              <w:t>经纬仪</w:t>
            </w:r>
          </w:p>
        </w:tc>
        <w:tc>
          <w:tcPr>
            <w:tcW w:w="1575" w:type="dxa"/>
            <w:vAlign w:val="top"/>
          </w:tcPr>
          <w:p w14:paraId="5AF98E76">
            <w:pPr>
              <w:pStyle w:val="6"/>
              <w:spacing w:before="90" w:line="183" w:lineRule="auto"/>
              <w:ind w:left="564"/>
              <w:rPr>
                <w:sz w:val="18"/>
                <w:szCs w:val="18"/>
              </w:rPr>
            </w:pPr>
            <w:r>
              <w:rPr>
                <w:spacing w:val="-1"/>
                <w:sz w:val="18"/>
                <w:szCs w:val="18"/>
              </w:rPr>
              <w:t>TDJ2E</w:t>
            </w:r>
          </w:p>
        </w:tc>
        <w:tc>
          <w:tcPr>
            <w:tcW w:w="713" w:type="dxa"/>
            <w:vAlign w:val="top"/>
          </w:tcPr>
          <w:p w14:paraId="4A239F31">
            <w:pPr>
              <w:pStyle w:val="6"/>
              <w:spacing w:before="62" w:line="221" w:lineRule="auto"/>
              <w:ind w:left="285"/>
              <w:rPr>
                <w:sz w:val="18"/>
                <w:szCs w:val="18"/>
              </w:rPr>
            </w:pPr>
            <w:r>
              <w:rPr>
                <w:sz w:val="18"/>
                <w:szCs w:val="18"/>
              </w:rPr>
              <w:t>台</w:t>
            </w:r>
          </w:p>
        </w:tc>
        <w:tc>
          <w:tcPr>
            <w:tcW w:w="600" w:type="dxa"/>
            <w:vAlign w:val="top"/>
          </w:tcPr>
          <w:p w14:paraId="0ED71200">
            <w:pPr>
              <w:pStyle w:val="6"/>
              <w:spacing w:before="90" w:line="183" w:lineRule="auto"/>
              <w:ind w:left="264"/>
              <w:rPr>
                <w:sz w:val="18"/>
                <w:szCs w:val="18"/>
              </w:rPr>
            </w:pPr>
            <w:r>
              <w:rPr>
                <w:sz w:val="18"/>
                <w:szCs w:val="18"/>
              </w:rPr>
              <w:t>3</w:t>
            </w:r>
          </w:p>
        </w:tc>
        <w:tc>
          <w:tcPr>
            <w:tcW w:w="1270" w:type="dxa"/>
            <w:vAlign w:val="top"/>
          </w:tcPr>
          <w:p w14:paraId="18F1153F">
            <w:pPr>
              <w:pStyle w:val="6"/>
              <w:spacing w:before="95" w:line="183" w:lineRule="auto"/>
              <w:ind w:left="498"/>
              <w:rPr>
                <w:sz w:val="18"/>
                <w:szCs w:val="18"/>
              </w:rPr>
            </w:pPr>
            <w:r>
              <w:rPr>
                <w:spacing w:val="-4"/>
                <w:sz w:val="18"/>
                <w:szCs w:val="18"/>
              </w:rPr>
              <w:t>40</w:t>
            </w:r>
          </w:p>
        </w:tc>
        <w:tc>
          <w:tcPr>
            <w:tcW w:w="1650" w:type="dxa"/>
            <w:vAlign w:val="top"/>
          </w:tcPr>
          <w:p w14:paraId="378603C4">
            <w:pPr>
              <w:pStyle w:val="6"/>
              <w:spacing w:before="66" w:line="221" w:lineRule="auto"/>
              <w:ind w:left="511"/>
              <w:rPr>
                <w:sz w:val="18"/>
                <w:szCs w:val="18"/>
              </w:rPr>
            </w:pPr>
            <w:r>
              <w:rPr>
                <w:spacing w:val="-3"/>
                <w:sz w:val="18"/>
                <w:szCs w:val="18"/>
              </w:rPr>
              <w:t>测量用</w:t>
            </w:r>
          </w:p>
        </w:tc>
        <w:tc>
          <w:tcPr>
            <w:tcW w:w="987" w:type="dxa"/>
            <w:vAlign w:val="top"/>
          </w:tcPr>
          <w:p w14:paraId="27CA6AD9">
            <w:pPr>
              <w:rPr>
                <w:rFonts w:ascii="Arial"/>
                <w:sz w:val="21"/>
              </w:rPr>
            </w:pPr>
          </w:p>
        </w:tc>
      </w:tr>
      <w:tr w14:paraId="4547D152">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21" w:hRule="atLeast"/>
        </w:trPr>
        <w:tc>
          <w:tcPr>
            <w:tcW w:w="1714" w:type="dxa"/>
            <w:vAlign w:val="top"/>
          </w:tcPr>
          <w:p w14:paraId="7207E50C">
            <w:pPr>
              <w:pStyle w:val="6"/>
              <w:spacing w:before="70" w:line="219" w:lineRule="auto"/>
              <w:ind w:left="687"/>
              <w:rPr>
                <w:sz w:val="18"/>
                <w:szCs w:val="18"/>
              </w:rPr>
            </w:pPr>
            <w:r>
              <w:rPr>
                <w:spacing w:val="-4"/>
                <w:sz w:val="18"/>
                <w:szCs w:val="18"/>
              </w:rPr>
              <w:t>塔尺</w:t>
            </w:r>
          </w:p>
        </w:tc>
        <w:tc>
          <w:tcPr>
            <w:tcW w:w="1575" w:type="dxa"/>
            <w:vAlign w:val="top"/>
          </w:tcPr>
          <w:p w14:paraId="24BD971A">
            <w:pPr>
              <w:pStyle w:val="6"/>
              <w:spacing w:before="70"/>
              <w:ind w:left="704"/>
              <w:rPr>
                <w:sz w:val="18"/>
                <w:szCs w:val="18"/>
              </w:rPr>
            </w:pPr>
            <w:r>
              <w:rPr>
                <w:spacing w:val="-5"/>
                <w:sz w:val="18"/>
                <w:szCs w:val="18"/>
              </w:rPr>
              <w:t>5m</w:t>
            </w:r>
          </w:p>
        </w:tc>
        <w:tc>
          <w:tcPr>
            <w:tcW w:w="713" w:type="dxa"/>
            <w:vAlign w:val="top"/>
          </w:tcPr>
          <w:p w14:paraId="6BDE7273">
            <w:pPr>
              <w:pStyle w:val="6"/>
              <w:spacing w:before="71" w:line="221" w:lineRule="auto"/>
              <w:ind w:left="271"/>
              <w:rPr>
                <w:sz w:val="18"/>
                <w:szCs w:val="18"/>
              </w:rPr>
            </w:pPr>
            <w:r>
              <w:rPr>
                <w:sz w:val="18"/>
                <w:szCs w:val="18"/>
              </w:rPr>
              <w:t>把</w:t>
            </w:r>
          </w:p>
        </w:tc>
        <w:tc>
          <w:tcPr>
            <w:tcW w:w="600" w:type="dxa"/>
            <w:vAlign w:val="top"/>
          </w:tcPr>
          <w:p w14:paraId="69A1E4A0">
            <w:pPr>
              <w:pStyle w:val="6"/>
              <w:spacing w:before="99" w:line="183" w:lineRule="auto"/>
              <w:ind w:left="264"/>
              <w:rPr>
                <w:sz w:val="18"/>
                <w:szCs w:val="18"/>
              </w:rPr>
            </w:pPr>
            <w:r>
              <w:rPr>
                <w:sz w:val="18"/>
                <w:szCs w:val="18"/>
              </w:rPr>
              <w:t>3</w:t>
            </w:r>
          </w:p>
        </w:tc>
        <w:tc>
          <w:tcPr>
            <w:tcW w:w="1270" w:type="dxa"/>
            <w:vAlign w:val="top"/>
          </w:tcPr>
          <w:p w14:paraId="2EC4935C">
            <w:pPr>
              <w:pStyle w:val="6"/>
              <w:spacing w:before="103" w:line="183" w:lineRule="auto"/>
              <w:ind w:left="455"/>
              <w:rPr>
                <w:sz w:val="18"/>
                <w:szCs w:val="18"/>
              </w:rPr>
            </w:pPr>
            <w:r>
              <w:rPr>
                <w:spacing w:val="-3"/>
                <w:sz w:val="18"/>
                <w:szCs w:val="18"/>
              </w:rPr>
              <w:t>200</w:t>
            </w:r>
          </w:p>
        </w:tc>
        <w:tc>
          <w:tcPr>
            <w:tcW w:w="1650" w:type="dxa"/>
            <w:vAlign w:val="top"/>
          </w:tcPr>
          <w:p w14:paraId="7B3B490D">
            <w:pPr>
              <w:pStyle w:val="6"/>
              <w:spacing w:before="75" w:line="221" w:lineRule="auto"/>
              <w:ind w:left="511"/>
              <w:rPr>
                <w:sz w:val="18"/>
                <w:szCs w:val="18"/>
              </w:rPr>
            </w:pPr>
            <w:r>
              <w:rPr>
                <w:spacing w:val="-3"/>
                <w:sz w:val="18"/>
                <w:szCs w:val="18"/>
              </w:rPr>
              <w:t>测量用</w:t>
            </w:r>
          </w:p>
        </w:tc>
        <w:tc>
          <w:tcPr>
            <w:tcW w:w="987" w:type="dxa"/>
            <w:vAlign w:val="top"/>
          </w:tcPr>
          <w:p w14:paraId="38BD5A98">
            <w:pPr>
              <w:rPr>
                <w:rFonts w:ascii="Arial"/>
                <w:sz w:val="21"/>
              </w:rPr>
            </w:pPr>
          </w:p>
        </w:tc>
      </w:tr>
      <w:tr w14:paraId="60EECBCF">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06" w:hRule="atLeast"/>
        </w:trPr>
        <w:tc>
          <w:tcPr>
            <w:tcW w:w="1714" w:type="dxa"/>
            <w:vAlign w:val="top"/>
          </w:tcPr>
          <w:p w14:paraId="404172C9">
            <w:pPr>
              <w:pStyle w:val="6"/>
              <w:spacing w:before="61" w:line="219" w:lineRule="auto"/>
              <w:ind w:left="594"/>
              <w:rPr>
                <w:sz w:val="18"/>
                <w:szCs w:val="18"/>
              </w:rPr>
            </w:pPr>
            <w:r>
              <w:rPr>
                <w:spacing w:val="-2"/>
                <w:sz w:val="18"/>
                <w:szCs w:val="18"/>
              </w:rPr>
              <w:t>钢卷尺</w:t>
            </w:r>
          </w:p>
        </w:tc>
        <w:tc>
          <w:tcPr>
            <w:tcW w:w="1575" w:type="dxa"/>
            <w:vAlign w:val="top"/>
          </w:tcPr>
          <w:p w14:paraId="7E80AE69">
            <w:pPr>
              <w:pStyle w:val="6"/>
              <w:spacing w:before="61" w:line="219" w:lineRule="auto"/>
              <w:ind w:left="524"/>
              <w:rPr>
                <w:sz w:val="18"/>
                <w:szCs w:val="18"/>
              </w:rPr>
            </w:pPr>
            <w:r>
              <w:rPr>
                <w:spacing w:val="-2"/>
                <w:sz w:val="18"/>
                <w:szCs w:val="18"/>
              </w:rPr>
              <w:t>5m\30m</w:t>
            </w:r>
          </w:p>
        </w:tc>
        <w:tc>
          <w:tcPr>
            <w:tcW w:w="713" w:type="dxa"/>
            <w:vAlign w:val="top"/>
          </w:tcPr>
          <w:p w14:paraId="38AEB5B3">
            <w:pPr>
              <w:pStyle w:val="6"/>
              <w:spacing w:before="61" w:line="221" w:lineRule="auto"/>
              <w:ind w:left="271"/>
              <w:rPr>
                <w:sz w:val="18"/>
                <w:szCs w:val="18"/>
              </w:rPr>
            </w:pPr>
            <w:r>
              <w:rPr>
                <w:sz w:val="18"/>
                <w:szCs w:val="18"/>
              </w:rPr>
              <w:t>把</w:t>
            </w:r>
          </w:p>
        </w:tc>
        <w:tc>
          <w:tcPr>
            <w:tcW w:w="600" w:type="dxa"/>
            <w:vAlign w:val="top"/>
          </w:tcPr>
          <w:p w14:paraId="77A8C82B">
            <w:pPr>
              <w:pStyle w:val="6"/>
              <w:spacing w:before="88" w:line="184" w:lineRule="auto"/>
              <w:ind w:left="228"/>
              <w:rPr>
                <w:sz w:val="18"/>
                <w:szCs w:val="18"/>
              </w:rPr>
            </w:pPr>
            <w:r>
              <w:rPr>
                <w:spacing w:val="-10"/>
                <w:sz w:val="18"/>
                <w:szCs w:val="18"/>
              </w:rPr>
              <w:t>10</w:t>
            </w:r>
          </w:p>
        </w:tc>
        <w:tc>
          <w:tcPr>
            <w:tcW w:w="1270" w:type="dxa"/>
            <w:vAlign w:val="top"/>
          </w:tcPr>
          <w:p w14:paraId="01F80971">
            <w:pPr>
              <w:pStyle w:val="6"/>
              <w:spacing w:before="96" w:line="184" w:lineRule="auto"/>
              <w:ind w:left="466"/>
              <w:rPr>
                <w:sz w:val="18"/>
                <w:szCs w:val="18"/>
              </w:rPr>
            </w:pPr>
            <w:r>
              <w:rPr>
                <w:spacing w:val="-7"/>
                <w:sz w:val="18"/>
                <w:szCs w:val="18"/>
              </w:rPr>
              <w:t>100</w:t>
            </w:r>
          </w:p>
        </w:tc>
        <w:tc>
          <w:tcPr>
            <w:tcW w:w="1650" w:type="dxa"/>
            <w:vAlign w:val="top"/>
          </w:tcPr>
          <w:p w14:paraId="098D1CF9">
            <w:pPr>
              <w:pStyle w:val="6"/>
              <w:spacing w:before="68" w:line="221" w:lineRule="auto"/>
              <w:ind w:left="511"/>
              <w:rPr>
                <w:sz w:val="18"/>
                <w:szCs w:val="18"/>
              </w:rPr>
            </w:pPr>
            <w:r>
              <w:rPr>
                <w:spacing w:val="-3"/>
                <w:sz w:val="18"/>
                <w:szCs w:val="18"/>
              </w:rPr>
              <w:t>测量用</w:t>
            </w:r>
          </w:p>
        </w:tc>
        <w:tc>
          <w:tcPr>
            <w:tcW w:w="987" w:type="dxa"/>
            <w:vAlign w:val="top"/>
          </w:tcPr>
          <w:p w14:paraId="57C207E2">
            <w:pPr>
              <w:rPr>
                <w:rFonts w:ascii="Arial"/>
                <w:sz w:val="21"/>
              </w:rPr>
            </w:pPr>
          </w:p>
        </w:tc>
      </w:tr>
      <w:tr w14:paraId="2FFE870B">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06" w:hRule="atLeast"/>
        </w:trPr>
        <w:tc>
          <w:tcPr>
            <w:tcW w:w="1714" w:type="dxa"/>
            <w:vAlign w:val="top"/>
          </w:tcPr>
          <w:p w14:paraId="3CD47008">
            <w:pPr>
              <w:pStyle w:val="6"/>
              <w:spacing w:before="62" w:line="219" w:lineRule="auto"/>
              <w:ind w:left="507"/>
              <w:rPr>
                <w:sz w:val="18"/>
                <w:szCs w:val="18"/>
              </w:rPr>
            </w:pPr>
            <w:r>
              <w:rPr>
                <w:spacing w:val="-2"/>
                <w:sz w:val="18"/>
                <w:szCs w:val="18"/>
              </w:rPr>
              <w:t>游标卡尺</w:t>
            </w:r>
          </w:p>
        </w:tc>
        <w:tc>
          <w:tcPr>
            <w:tcW w:w="1575" w:type="dxa"/>
            <w:vAlign w:val="top"/>
          </w:tcPr>
          <w:p w14:paraId="5886AD1A">
            <w:pPr>
              <w:pStyle w:val="6"/>
              <w:spacing w:before="62" w:line="239" w:lineRule="auto"/>
              <w:ind w:left="308"/>
              <w:rPr>
                <w:sz w:val="18"/>
                <w:szCs w:val="18"/>
              </w:rPr>
            </w:pPr>
            <w:r>
              <w:rPr>
                <w:spacing w:val="-2"/>
                <w:sz w:val="18"/>
                <w:szCs w:val="18"/>
              </w:rPr>
              <w:t>150×0.02mm</w:t>
            </w:r>
          </w:p>
        </w:tc>
        <w:tc>
          <w:tcPr>
            <w:tcW w:w="713" w:type="dxa"/>
            <w:vAlign w:val="top"/>
          </w:tcPr>
          <w:p w14:paraId="7ADC4CB8">
            <w:pPr>
              <w:pStyle w:val="6"/>
              <w:spacing w:before="62" w:line="221" w:lineRule="auto"/>
              <w:ind w:left="271"/>
              <w:rPr>
                <w:sz w:val="18"/>
                <w:szCs w:val="18"/>
              </w:rPr>
            </w:pPr>
            <w:r>
              <w:rPr>
                <w:sz w:val="18"/>
                <w:szCs w:val="18"/>
              </w:rPr>
              <w:t>把</w:t>
            </w:r>
          </w:p>
        </w:tc>
        <w:tc>
          <w:tcPr>
            <w:tcW w:w="600" w:type="dxa"/>
            <w:vAlign w:val="top"/>
          </w:tcPr>
          <w:p w14:paraId="5961F29A">
            <w:pPr>
              <w:pStyle w:val="6"/>
              <w:spacing w:before="90" w:line="183" w:lineRule="auto"/>
              <w:ind w:left="260"/>
              <w:rPr>
                <w:sz w:val="18"/>
                <w:szCs w:val="18"/>
              </w:rPr>
            </w:pPr>
            <w:r>
              <w:rPr>
                <w:sz w:val="18"/>
                <w:szCs w:val="18"/>
              </w:rPr>
              <w:t>4</w:t>
            </w:r>
          </w:p>
        </w:tc>
        <w:tc>
          <w:tcPr>
            <w:tcW w:w="1270" w:type="dxa"/>
            <w:vAlign w:val="top"/>
          </w:tcPr>
          <w:p w14:paraId="5A17EFEF">
            <w:pPr>
              <w:pStyle w:val="6"/>
              <w:spacing w:before="95" w:line="183" w:lineRule="auto"/>
              <w:ind w:left="455"/>
              <w:rPr>
                <w:sz w:val="18"/>
                <w:szCs w:val="18"/>
              </w:rPr>
            </w:pPr>
            <w:r>
              <w:rPr>
                <w:spacing w:val="-3"/>
                <w:sz w:val="18"/>
                <w:szCs w:val="18"/>
              </w:rPr>
              <w:t>200</w:t>
            </w:r>
          </w:p>
        </w:tc>
        <w:tc>
          <w:tcPr>
            <w:tcW w:w="1650" w:type="dxa"/>
            <w:vAlign w:val="top"/>
          </w:tcPr>
          <w:p w14:paraId="187A8FF3">
            <w:pPr>
              <w:pStyle w:val="6"/>
              <w:spacing w:before="66" w:line="221" w:lineRule="auto"/>
              <w:ind w:left="511"/>
              <w:rPr>
                <w:sz w:val="18"/>
                <w:szCs w:val="18"/>
              </w:rPr>
            </w:pPr>
            <w:r>
              <w:rPr>
                <w:spacing w:val="-3"/>
                <w:sz w:val="18"/>
                <w:szCs w:val="18"/>
              </w:rPr>
              <w:t>测量用</w:t>
            </w:r>
          </w:p>
        </w:tc>
        <w:tc>
          <w:tcPr>
            <w:tcW w:w="987" w:type="dxa"/>
            <w:vAlign w:val="top"/>
          </w:tcPr>
          <w:p w14:paraId="1F173AAD">
            <w:pPr>
              <w:rPr>
                <w:rFonts w:ascii="Arial"/>
                <w:sz w:val="21"/>
              </w:rPr>
            </w:pPr>
          </w:p>
        </w:tc>
      </w:tr>
      <w:tr w14:paraId="56903C41">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10" w:hRule="atLeast"/>
        </w:trPr>
        <w:tc>
          <w:tcPr>
            <w:tcW w:w="1714" w:type="dxa"/>
            <w:vAlign w:val="top"/>
          </w:tcPr>
          <w:p w14:paraId="05BB99D5">
            <w:pPr>
              <w:pStyle w:val="6"/>
              <w:spacing w:before="116" w:line="219" w:lineRule="auto"/>
              <w:ind w:left="506"/>
              <w:rPr>
                <w:sz w:val="18"/>
                <w:szCs w:val="18"/>
              </w:rPr>
            </w:pPr>
            <w:r>
              <w:rPr>
                <w:spacing w:val="-2"/>
                <w:sz w:val="18"/>
                <w:szCs w:val="18"/>
              </w:rPr>
              <w:t>坍落度筒</w:t>
            </w:r>
          </w:p>
        </w:tc>
        <w:tc>
          <w:tcPr>
            <w:tcW w:w="1575" w:type="dxa"/>
            <w:vAlign w:val="top"/>
          </w:tcPr>
          <w:p w14:paraId="7C0EBC5F">
            <w:pPr>
              <w:pStyle w:val="6"/>
              <w:spacing w:before="115"/>
              <w:ind w:left="308"/>
              <w:rPr>
                <w:sz w:val="18"/>
                <w:szCs w:val="18"/>
              </w:rPr>
            </w:pPr>
            <w:r>
              <w:rPr>
                <w:spacing w:val="-2"/>
                <w:sz w:val="18"/>
                <w:szCs w:val="18"/>
              </w:rPr>
              <w:t>100×200300</w:t>
            </w:r>
          </w:p>
        </w:tc>
        <w:tc>
          <w:tcPr>
            <w:tcW w:w="713" w:type="dxa"/>
            <w:vAlign w:val="top"/>
          </w:tcPr>
          <w:p w14:paraId="17BFAD5C">
            <w:pPr>
              <w:pStyle w:val="6"/>
              <w:spacing w:before="116" w:line="219" w:lineRule="auto"/>
              <w:ind w:left="271"/>
              <w:rPr>
                <w:sz w:val="18"/>
                <w:szCs w:val="18"/>
              </w:rPr>
            </w:pPr>
            <w:r>
              <w:rPr>
                <w:sz w:val="18"/>
                <w:szCs w:val="18"/>
              </w:rPr>
              <w:t>个</w:t>
            </w:r>
          </w:p>
        </w:tc>
        <w:tc>
          <w:tcPr>
            <w:tcW w:w="600" w:type="dxa"/>
            <w:vAlign w:val="top"/>
          </w:tcPr>
          <w:p w14:paraId="5ACFFEF5">
            <w:pPr>
              <w:pStyle w:val="6"/>
              <w:spacing w:before="144" w:line="183" w:lineRule="auto"/>
              <w:ind w:left="264"/>
              <w:rPr>
                <w:sz w:val="18"/>
                <w:szCs w:val="18"/>
              </w:rPr>
            </w:pPr>
            <w:r>
              <w:rPr>
                <w:sz w:val="18"/>
                <w:szCs w:val="18"/>
              </w:rPr>
              <w:t>3</w:t>
            </w:r>
          </w:p>
        </w:tc>
        <w:tc>
          <w:tcPr>
            <w:tcW w:w="1270" w:type="dxa"/>
            <w:vAlign w:val="top"/>
          </w:tcPr>
          <w:p w14:paraId="6CAF9822">
            <w:pPr>
              <w:pStyle w:val="6"/>
              <w:spacing w:before="149" w:line="183" w:lineRule="auto"/>
              <w:ind w:left="456"/>
              <w:rPr>
                <w:sz w:val="18"/>
                <w:szCs w:val="18"/>
              </w:rPr>
            </w:pPr>
            <w:r>
              <w:rPr>
                <w:spacing w:val="-4"/>
                <w:sz w:val="18"/>
                <w:szCs w:val="18"/>
              </w:rPr>
              <w:t>300</w:t>
            </w:r>
          </w:p>
        </w:tc>
        <w:tc>
          <w:tcPr>
            <w:tcW w:w="1650" w:type="dxa"/>
            <w:vAlign w:val="top"/>
          </w:tcPr>
          <w:p w14:paraId="1DC45358">
            <w:pPr>
              <w:pStyle w:val="6"/>
              <w:spacing w:before="121" w:line="219" w:lineRule="auto"/>
              <w:ind w:left="332"/>
              <w:rPr>
                <w:sz w:val="18"/>
                <w:szCs w:val="18"/>
              </w:rPr>
            </w:pPr>
            <w:r>
              <w:rPr>
                <w:spacing w:val="-2"/>
                <w:sz w:val="18"/>
                <w:szCs w:val="18"/>
              </w:rPr>
              <w:t>水灰比检测</w:t>
            </w:r>
          </w:p>
        </w:tc>
        <w:tc>
          <w:tcPr>
            <w:tcW w:w="987" w:type="dxa"/>
            <w:vAlign w:val="top"/>
          </w:tcPr>
          <w:p w14:paraId="36640741">
            <w:pPr>
              <w:rPr>
                <w:rFonts w:ascii="Arial"/>
                <w:sz w:val="21"/>
              </w:rPr>
            </w:pPr>
          </w:p>
        </w:tc>
      </w:tr>
      <w:tr w14:paraId="7747E0F3">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31" w:hRule="atLeast"/>
        </w:trPr>
        <w:tc>
          <w:tcPr>
            <w:tcW w:w="1714" w:type="dxa"/>
            <w:vAlign w:val="top"/>
          </w:tcPr>
          <w:p w14:paraId="0D2C2E1A">
            <w:pPr>
              <w:pStyle w:val="6"/>
              <w:spacing w:before="126" w:line="220" w:lineRule="auto"/>
              <w:ind w:left="507"/>
              <w:rPr>
                <w:sz w:val="18"/>
                <w:szCs w:val="18"/>
              </w:rPr>
            </w:pPr>
            <w:r>
              <w:rPr>
                <w:spacing w:val="-2"/>
                <w:sz w:val="18"/>
                <w:szCs w:val="18"/>
              </w:rPr>
              <w:t>试体块盒</w:t>
            </w:r>
          </w:p>
        </w:tc>
        <w:tc>
          <w:tcPr>
            <w:tcW w:w="1575" w:type="dxa"/>
            <w:vAlign w:val="top"/>
          </w:tcPr>
          <w:p w14:paraId="05FED7AE">
            <w:pPr>
              <w:pStyle w:val="6"/>
              <w:spacing w:before="125"/>
              <w:ind w:left="220"/>
              <w:rPr>
                <w:sz w:val="18"/>
                <w:szCs w:val="18"/>
              </w:rPr>
            </w:pPr>
            <w:r>
              <w:rPr>
                <w:spacing w:val="-2"/>
                <w:sz w:val="18"/>
                <w:szCs w:val="18"/>
              </w:rPr>
              <w:t>150×150×150</w:t>
            </w:r>
          </w:p>
        </w:tc>
        <w:tc>
          <w:tcPr>
            <w:tcW w:w="713" w:type="dxa"/>
            <w:vAlign w:val="top"/>
          </w:tcPr>
          <w:p w14:paraId="54D6CFA2">
            <w:pPr>
              <w:pStyle w:val="6"/>
              <w:spacing w:before="126" w:line="230" w:lineRule="auto"/>
              <w:ind w:left="273"/>
              <w:rPr>
                <w:sz w:val="18"/>
                <w:szCs w:val="18"/>
              </w:rPr>
            </w:pPr>
            <w:r>
              <w:rPr>
                <w:sz w:val="18"/>
                <w:szCs w:val="18"/>
              </w:rPr>
              <w:t>组</w:t>
            </w:r>
          </w:p>
        </w:tc>
        <w:tc>
          <w:tcPr>
            <w:tcW w:w="600" w:type="dxa"/>
            <w:vAlign w:val="top"/>
          </w:tcPr>
          <w:p w14:paraId="16518669">
            <w:pPr>
              <w:pStyle w:val="6"/>
              <w:spacing w:before="154" w:line="183" w:lineRule="auto"/>
              <w:ind w:left="264"/>
              <w:rPr>
                <w:sz w:val="18"/>
                <w:szCs w:val="18"/>
              </w:rPr>
            </w:pPr>
            <w:r>
              <w:rPr>
                <w:sz w:val="18"/>
                <w:szCs w:val="18"/>
              </w:rPr>
              <w:t>3</w:t>
            </w:r>
          </w:p>
        </w:tc>
        <w:tc>
          <w:tcPr>
            <w:tcW w:w="1270" w:type="dxa"/>
            <w:vAlign w:val="top"/>
          </w:tcPr>
          <w:p w14:paraId="1A016AAF">
            <w:pPr>
              <w:pStyle w:val="6"/>
              <w:spacing w:before="161" w:line="183" w:lineRule="auto"/>
              <w:ind w:left="456"/>
              <w:rPr>
                <w:sz w:val="18"/>
                <w:szCs w:val="18"/>
              </w:rPr>
            </w:pPr>
            <w:r>
              <w:rPr>
                <w:spacing w:val="-4"/>
                <w:sz w:val="18"/>
                <w:szCs w:val="18"/>
              </w:rPr>
              <w:t>300</w:t>
            </w:r>
          </w:p>
        </w:tc>
        <w:tc>
          <w:tcPr>
            <w:tcW w:w="1650" w:type="dxa"/>
            <w:vAlign w:val="top"/>
          </w:tcPr>
          <w:p w14:paraId="63175CF5">
            <w:pPr>
              <w:pStyle w:val="6"/>
              <w:spacing w:before="133" w:line="220" w:lineRule="auto"/>
              <w:ind w:left="152"/>
              <w:rPr>
                <w:sz w:val="18"/>
                <w:szCs w:val="18"/>
              </w:rPr>
            </w:pPr>
            <w:r>
              <w:rPr>
                <w:spacing w:val="-2"/>
                <w:sz w:val="18"/>
                <w:szCs w:val="18"/>
              </w:rPr>
              <w:t>混凝土强度试验</w:t>
            </w:r>
          </w:p>
        </w:tc>
        <w:tc>
          <w:tcPr>
            <w:tcW w:w="987" w:type="dxa"/>
            <w:vAlign w:val="top"/>
          </w:tcPr>
          <w:p w14:paraId="5107E832">
            <w:pPr>
              <w:rPr>
                <w:rFonts w:ascii="Arial"/>
                <w:sz w:val="21"/>
              </w:rPr>
            </w:pPr>
          </w:p>
        </w:tc>
      </w:tr>
      <w:tr w14:paraId="293E0FCD">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95" w:hRule="atLeast"/>
        </w:trPr>
        <w:tc>
          <w:tcPr>
            <w:tcW w:w="1714" w:type="dxa"/>
            <w:vAlign w:val="top"/>
          </w:tcPr>
          <w:p w14:paraId="74A85361">
            <w:pPr>
              <w:pStyle w:val="6"/>
              <w:spacing w:before="109" w:line="221" w:lineRule="auto"/>
              <w:ind w:left="506"/>
              <w:rPr>
                <w:sz w:val="18"/>
                <w:szCs w:val="18"/>
              </w:rPr>
            </w:pPr>
            <w:r>
              <w:rPr>
                <w:spacing w:val="-2"/>
                <w:sz w:val="18"/>
                <w:szCs w:val="18"/>
              </w:rPr>
              <w:t>接地摇表</w:t>
            </w:r>
          </w:p>
        </w:tc>
        <w:tc>
          <w:tcPr>
            <w:tcW w:w="1575" w:type="dxa"/>
            <w:vAlign w:val="top"/>
          </w:tcPr>
          <w:p w14:paraId="21F63519">
            <w:pPr>
              <w:pStyle w:val="6"/>
              <w:spacing w:before="138" w:line="183" w:lineRule="auto"/>
              <w:ind w:left="611"/>
              <w:rPr>
                <w:sz w:val="18"/>
                <w:szCs w:val="18"/>
              </w:rPr>
            </w:pPr>
            <w:r>
              <w:rPr>
                <w:spacing w:val="-2"/>
                <w:sz w:val="18"/>
                <w:szCs w:val="18"/>
              </w:rPr>
              <w:t>ZC-8</w:t>
            </w:r>
          </w:p>
        </w:tc>
        <w:tc>
          <w:tcPr>
            <w:tcW w:w="713" w:type="dxa"/>
            <w:vAlign w:val="top"/>
          </w:tcPr>
          <w:p w14:paraId="36BC0649">
            <w:pPr>
              <w:pStyle w:val="6"/>
              <w:spacing w:before="110" w:line="221" w:lineRule="auto"/>
              <w:ind w:left="285"/>
              <w:rPr>
                <w:sz w:val="18"/>
                <w:szCs w:val="18"/>
              </w:rPr>
            </w:pPr>
            <w:r>
              <w:rPr>
                <w:sz w:val="18"/>
                <w:szCs w:val="18"/>
              </w:rPr>
              <w:t>台</w:t>
            </w:r>
          </w:p>
        </w:tc>
        <w:tc>
          <w:tcPr>
            <w:tcW w:w="600" w:type="dxa"/>
            <w:vAlign w:val="top"/>
          </w:tcPr>
          <w:p w14:paraId="500E2761">
            <w:pPr>
              <w:pStyle w:val="6"/>
              <w:spacing w:before="138" w:line="183" w:lineRule="auto"/>
              <w:ind w:left="263"/>
              <w:rPr>
                <w:sz w:val="18"/>
                <w:szCs w:val="18"/>
              </w:rPr>
            </w:pPr>
            <w:r>
              <w:rPr>
                <w:sz w:val="18"/>
                <w:szCs w:val="18"/>
              </w:rPr>
              <w:t>2</w:t>
            </w:r>
          </w:p>
        </w:tc>
        <w:tc>
          <w:tcPr>
            <w:tcW w:w="1270" w:type="dxa"/>
            <w:vAlign w:val="top"/>
          </w:tcPr>
          <w:p w14:paraId="1C633BF6">
            <w:pPr>
              <w:pStyle w:val="6"/>
              <w:spacing w:before="142" w:line="184" w:lineRule="auto"/>
              <w:ind w:left="466"/>
              <w:rPr>
                <w:sz w:val="18"/>
                <w:szCs w:val="18"/>
              </w:rPr>
            </w:pPr>
            <w:r>
              <w:rPr>
                <w:spacing w:val="-7"/>
                <w:sz w:val="18"/>
                <w:szCs w:val="18"/>
              </w:rPr>
              <w:t>100</w:t>
            </w:r>
          </w:p>
        </w:tc>
        <w:tc>
          <w:tcPr>
            <w:tcW w:w="1650" w:type="dxa"/>
            <w:vAlign w:val="top"/>
          </w:tcPr>
          <w:p w14:paraId="5D7BE280">
            <w:pPr>
              <w:pStyle w:val="6"/>
              <w:spacing w:before="114" w:line="221" w:lineRule="auto"/>
              <w:ind w:left="239"/>
              <w:rPr>
                <w:sz w:val="18"/>
                <w:szCs w:val="18"/>
              </w:rPr>
            </w:pPr>
            <w:r>
              <w:rPr>
                <w:spacing w:val="-2"/>
                <w:sz w:val="18"/>
                <w:szCs w:val="18"/>
              </w:rPr>
              <w:t>测量接地电阻</w:t>
            </w:r>
          </w:p>
        </w:tc>
        <w:tc>
          <w:tcPr>
            <w:tcW w:w="987" w:type="dxa"/>
            <w:vAlign w:val="top"/>
          </w:tcPr>
          <w:p w14:paraId="42304630">
            <w:pPr>
              <w:rPr>
                <w:rFonts w:ascii="Arial"/>
                <w:sz w:val="21"/>
              </w:rPr>
            </w:pPr>
          </w:p>
        </w:tc>
      </w:tr>
      <w:tr w14:paraId="0504B6C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2" w:hRule="atLeast"/>
        </w:trPr>
        <w:tc>
          <w:tcPr>
            <w:tcW w:w="1714" w:type="dxa"/>
            <w:tcBorders>
              <w:left w:val="single" w:color="0000FF" w:sz="2" w:space="0"/>
              <w:bottom w:val="single" w:color="0000FF" w:sz="2" w:space="0"/>
            </w:tcBorders>
            <w:vAlign w:val="top"/>
          </w:tcPr>
          <w:p w14:paraId="3C08346A">
            <w:pPr>
              <w:pStyle w:val="6"/>
              <w:spacing w:before="127" w:line="219" w:lineRule="auto"/>
              <w:ind w:left="510"/>
              <w:rPr>
                <w:sz w:val="18"/>
                <w:szCs w:val="18"/>
              </w:rPr>
            </w:pPr>
            <w:r>
              <w:rPr>
                <w:spacing w:val="-3"/>
                <w:sz w:val="18"/>
                <w:szCs w:val="18"/>
              </w:rPr>
              <w:t>力矩搬手</w:t>
            </w:r>
          </w:p>
        </w:tc>
        <w:tc>
          <w:tcPr>
            <w:tcW w:w="1575" w:type="dxa"/>
            <w:vAlign w:val="top"/>
          </w:tcPr>
          <w:p w14:paraId="33AC4580">
            <w:pPr>
              <w:pStyle w:val="6"/>
              <w:spacing w:before="156" w:line="183" w:lineRule="auto"/>
              <w:ind w:left="470"/>
              <w:rPr>
                <w:sz w:val="18"/>
                <w:szCs w:val="18"/>
              </w:rPr>
            </w:pPr>
            <w:r>
              <w:rPr>
                <w:spacing w:val="-1"/>
                <w:sz w:val="18"/>
                <w:szCs w:val="18"/>
              </w:rPr>
              <w:t>NB-300B</w:t>
            </w:r>
          </w:p>
        </w:tc>
        <w:tc>
          <w:tcPr>
            <w:tcW w:w="713" w:type="dxa"/>
            <w:vAlign w:val="top"/>
          </w:tcPr>
          <w:p w14:paraId="75D81711">
            <w:pPr>
              <w:pStyle w:val="6"/>
              <w:spacing w:before="128" w:line="221" w:lineRule="auto"/>
              <w:ind w:left="271"/>
              <w:rPr>
                <w:sz w:val="18"/>
                <w:szCs w:val="18"/>
              </w:rPr>
            </w:pPr>
            <w:r>
              <w:rPr>
                <w:sz w:val="18"/>
                <w:szCs w:val="18"/>
              </w:rPr>
              <w:t>把</w:t>
            </w:r>
          </w:p>
        </w:tc>
        <w:tc>
          <w:tcPr>
            <w:tcW w:w="600" w:type="dxa"/>
            <w:vAlign w:val="top"/>
          </w:tcPr>
          <w:p w14:paraId="793D3388">
            <w:pPr>
              <w:pStyle w:val="6"/>
              <w:spacing w:before="156" w:line="183" w:lineRule="auto"/>
              <w:ind w:left="264"/>
              <w:rPr>
                <w:sz w:val="18"/>
                <w:szCs w:val="18"/>
              </w:rPr>
            </w:pPr>
            <w:r>
              <w:rPr>
                <w:sz w:val="18"/>
                <w:szCs w:val="18"/>
              </w:rPr>
              <w:t>3</w:t>
            </w:r>
          </w:p>
        </w:tc>
        <w:tc>
          <w:tcPr>
            <w:tcW w:w="1270" w:type="dxa"/>
            <w:vAlign w:val="top"/>
          </w:tcPr>
          <w:p w14:paraId="0CCB2393">
            <w:pPr>
              <w:pStyle w:val="6"/>
              <w:spacing w:before="160" w:line="183" w:lineRule="auto"/>
              <w:ind w:left="455"/>
              <w:rPr>
                <w:sz w:val="18"/>
                <w:szCs w:val="18"/>
              </w:rPr>
            </w:pPr>
            <w:r>
              <w:rPr>
                <w:spacing w:val="-3"/>
                <w:sz w:val="18"/>
                <w:szCs w:val="18"/>
              </w:rPr>
              <w:t>200</w:t>
            </w:r>
          </w:p>
        </w:tc>
        <w:tc>
          <w:tcPr>
            <w:tcW w:w="1650" w:type="dxa"/>
            <w:vAlign w:val="top"/>
          </w:tcPr>
          <w:p w14:paraId="268A34B8">
            <w:pPr>
              <w:pStyle w:val="6"/>
              <w:spacing w:before="132" w:line="219" w:lineRule="auto"/>
              <w:ind w:left="239"/>
              <w:rPr>
                <w:sz w:val="18"/>
                <w:szCs w:val="18"/>
              </w:rPr>
            </w:pPr>
            <w:r>
              <w:rPr>
                <w:spacing w:val="-2"/>
                <w:sz w:val="18"/>
                <w:szCs w:val="18"/>
              </w:rPr>
              <w:t>检查螺栓紧固</w:t>
            </w:r>
          </w:p>
        </w:tc>
        <w:tc>
          <w:tcPr>
            <w:tcW w:w="987" w:type="dxa"/>
            <w:tcBorders>
              <w:bottom w:val="single" w:color="0000FF" w:sz="2" w:space="0"/>
              <w:right w:val="single" w:color="0000FF" w:sz="2" w:space="0"/>
            </w:tcBorders>
            <w:vAlign w:val="top"/>
          </w:tcPr>
          <w:p w14:paraId="038DBF30">
            <w:pPr>
              <w:rPr>
                <w:rFonts w:ascii="Arial"/>
                <w:sz w:val="21"/>
              </w:rPr>
            </w:pPr>
          </w:p>
        </w:tc>
      </w:tr>
    </w:tbl>
    <w:p w14:paraId="7F841B23">
      <w:pPr>
        <w:pStyle w:val="2"/>
        <w:spacing w:before="286" w:line="219" w:lineRule="auto"/>
        <w:ind w:left="65"/>
        <w:outlineLvl w:val="1"/>
        <w:rPr>
          <w:sz w:val="30"/>
          <w:szCs w:val="30"/>
        </w:rPr>
      </w:pPr>
      <w:r>
        <w:rPr>
          <w:b/>
          <w:bCs/>
          <w:spacing w:val="-4"/>
          <w:sz w:val="30"/>
          <w:szCs w:val="30"/>
        </w:rPr>
        <w:t>10.4</w:t>
      </w:r>
      <w:r>
        <w:rPr>
          <w:spacing w:val="-4"/>
          <w:sz w:val="30"/>
          <w:szCs w:val="30"/>
        </w:rPr>
        <w:t xml:space="preserve"> </w:t>
      </w:r>
      <w:r>
        <w:rPr>
          <w:b/>
          <w:bCs/>
          <w:spacing w:val="-4"/>
          <w:sz w:val="30"/>
          <w:szCs w:val="30"/>
        </w:rPr>
        <w:t>材料、消耗材料需求计划</w:t>
      </w:r>
    </w:p>
    <w:p w14:paraId="644CD97F">
      <w:pPr>
        <w:spacing w:line="341" w:lineRule="auto"/>
        <w:rPr>
          <w:rFonts w:ascii="Arial"/>
          <w:sz w:val="21"/>
        </w:rPr>
      </w:pPr>
    </w:p>
    <w:p w14:paraId="27963D8C">
      <w:pPr>
        <w:pStyle w:val="2"/>
        <w:spacing w:before="91" w:line="219" w:lineRule="auto"/>
        <w:ind w:left="63"/>
        <w:outlineLvl w:val="2"/>
        <w:rPr>
          <w:sz w:val="28"/>
          <w:szCs w:val="28"/>
        </w:rPr>
      </w:pPr>
      <w:r>
        <w:rPr>
          <w:b/>
          <w:bCs/>
          <w:spacing w:val="-4"/>
          <w:sz w:val="28"/>
          <w:szCs w:val="28"/>
        </w:rPr>
        <w:t>10.4.1</w:t>
      </w:r>
      <w:r>
        <w:rPr>
          <w:spacing w:val="-4"/>
          <w:sz w:val="28"/>
          <w:szCs w:val="28"/>
        </w:rPr>
        <w:t xml:space="preserve"> </w:t>
      </w:r>
      <w:r>
        <w:rPr>
          <w:b/>
          <w:bCs/>
          <w:spacing w:val="-4"/>
          <w:sz w:val="28"/>
          <w:szCs w:val="28"/>
        </w:rPr>
        <w:t>材料供货方式</w:t>
      </w:r>
    </w:p>
    <w:p w14:paraId="0AF7B898">
      <w:pPr>
        <w:pStyle w:val="2"/>
        <w:spacing w:before="143" w:line="347" w:lineRule="auto"/>
        <w:ind w:left="38" w:right="43" w:firstLine="480"/>
        <w:rPr>
          <w:sz w:val="24"/>
          <w:szCs w:val="24"/>
        </w:rPr>
      </w:pPr>
      <w:r>
        <w:rPr>
          <w:spacing w:val="-2"/>
          <w:sz w:val="24"/>
          <w:szCs w:val="24"/>
        </w:rPr>
        <w:t>在开工前，由项目供应部按发包方提供和自行采购的材料分别编制详细的材料表，</w:t>
      </w:r>
      <w:r>
        <w:rPr>
          <w:spacing w:val="4"/>
          <w:sz w:val="24"/>
          <w:szCs w:val="24"/>
        </w:rPr>
        <w:t xml:space="preserve"> </w:t>
      </w:r>
      <w:r>
        <w:rPr>
          <w:spacing w:val="-1"/>
          <w:sz w:val="24"/>
          <w:szCs w:val="24"/>
        </w:rPr>
        <w:t>报发包方、监理审批后实施。</w:t>
      </w:r>
    </w:p>
    <w:p w14:paraId="04B7CE0E">
      <w:pPr>
        <w:pStyle w:val="2"/>
        <w:spacing w:before="30" w:line="345" w:lineRule="auto"/>
        <w:ind w:left="41" w:right="33" w:firstLine="480"/>
        <w:rPr>
          <w:sz w:val="24"/>
          <w:szCs w:val="24"/>
        </w:rPr>
      </w:pPr>
      <w:r>
        <w:rPr>
          <w:spacing w:val="-2"/>
          <w:sz w:val="24"/>
          <w:szCs w:val="24"/>
        </w:rPr>
        <w:t>本工程铁塔、电缆、导地线、OPGW（含金具）、绝缘子、金具，由发包方统一组织</w:t>
      </w:r>
      <w:r>
        <w:rPr>
          <w:spacing w:val="16"/>
          <w:sz w:val="24"/>
          <w:szCs w:val="24"/>
        </w:rPr>
        <w:t xml:space="preserve"> </w:t>
      </w:r>
      <w:r>
        <w:rPr>
          <w:spacing w:val="-1"/>
          <w:sz w:val="24"/>
          <w:szCs w:val="24"/>
        </w:rPr>
        <w:t>招标采购，向承包方供应实物。</w:t>
      </w:r>
    </w:p>
    <w:p w14:paraId="15D7AC41">
      <w:pPr>
        <w:pStyle w:val="2"/>
        <w:spacing w:before="38" w:line="347" w:lineRule="auto"/>
        <w:ind w:left="40" w:right="33" w:firstLine="503"/>
        <w:rPr>
          <w:sz w:val="24"/>
          <w:szCs w:val="24"/>
        </w:rPr>
      </w:pPr>
      <w:r>
        <w:rPr>
          <w:spacing w:val="-2"/>
          <w:sz w:val="24"/>
          <w:szCs w:val="24"/>
        </w:rPr>
        <w:t>乙供物资：基础钢筋、预埋件（地脚螺栓、钢管）等除甲供</w:t>
      </w:r>
      <w:r>
        <w:rPr>
          <w:spacing w:val="-3"/>
          <w:sz w:val="24"/>
          <w:szCs w:val="24"/>
        </w:rPr>
        <w:t>物资之外的其余所有材</w:t>
      </w:r>
      <w:r>
        <w:rPr>
          <w:sz w:val="24"/>
          <w:szCs w:val="24"/>
        </w:rPr>
        <w:t xml:space="preserve"> </w:t>
      </w:r>
      <w:r>
        <w:rPr>
          <w:spacing w:val="-5"/>
          <w:sz w:val="24"/>
          <w:szCs w:val="24"/>
        </w:rPr>
        <w:t>料。</w:t>
      </w:r>
    </w:p>
    <w:p w14:paraId="6D5A5AF9">
      <w:pPr>
        <w:pStyle w:val="2"/>
        <w:spacing w:before="30" w:line="219" w:lineRule="auto"/>
        <w:ind w:left="551"/>
        <w:rPr>
          <w:sz w:val="24"/>
          <w:szCs w:val="24"/>
        </w:rPr>
      </w:pPr>
      <w:r>
        <w:rPr>
          <w:spacing w:val="-3"/>
          <w:sz w:val="24"/>
          <w:szCs w:val="24"/>
        </w:rPr>
        <w:t>甲供物资统一供应到施工单位中心材料站。</w:t>
      </w:r>
    </w:p>
    <w:p w14:paraId="35BA05DD">
      <w:pPr>
        <w:pStyle w:val="2"/>
        <w:spacing w:before="310" w:line="219" w:lineRule="auto"/>
        <w:ind w:left="63"/>
        <w:outlineLvl w:val="2"/>
        <w:rPr>
          <w:sz w:val="28"/>
          <w:szCs w:val="28"/>
        </w:rPr>
      </w:pPr>
      <w:r>
        <w:rPr>
          <w:b/>
          <w:bCs/>
          <w:spacing w:val="-4"/>
          <w:sz w:val="28"/>
          <w:szCs w:val="28"/>
        </w:rPr>
        <w:t>10.4.2</w:t>
      </w:r>
      <w:r>
        <w:rPr>
          <w:spacing w:val="-4"/>
          <w:sz w:val="28"/>
          <w:szCs w:val="28"/>
        </w:rPr>
        <w:t xml:space="preserve"> </w:t>
      </w:r>
      <w:r>
        <w:rPr>
          <w:b/>
          <w:bCs/>
          <w:spacing w:val="-4"/>
          <w:sz w:val="28"/>
          <w:szCs w:val="28"/>
        </w:rPr>
        <w:t>本工程主要材料及消耗材料需求计划</w:t>
      </w:r>
    </w:p>
    <w:p w14:paraId="2E9FEA17">
      <w:pPr>
        <w:pStyle w:val="2"/>
        <w:spacing w:before="144" w:line="219" w:lineRule="auto"/>
        <w:ind w:left="532"/>
        <w:rPr>
          <w:sz w:val="24"/>
          <w:szCs w:val="24"/>
        </w:rPr>
      </w:pPr>
      <w:r>
        <w:rPr>
          <w:spacing w:val="-2"/>
          <w:sz w:val="24"/>
          <w:szCs w:val="24"/>
        </w:rPr>
        <w:t>（1）主要材料及需求计划表</w:t>
      </w:r>
    </w:p>
    <w:p w14:paraId="0C917717">
      <w:pPr>
        <w:spacing w:line="147" w:lineRule="exact"/>
      </w:pPr>
    </w:p>
    <w:tbl>
      <w:tblPr>
        <w:tblStyle w:val="5"/>
        <w:tblW w:w="9131" w:type="dxa"/>
        <w:tblInd w:w="2" w:type="dxa"/>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Layout w:type="fixed"/>
        <w:tblCellMar>
          <w:top w:w="0" w:type="dxa"/>
          <w:left w:w="0" w:type="dxa"/>
          <w:bottom w:w="0" w:type="dxa"/>
          <w:right w:w="0" w:type="dxa"/>
        </w:tblCellMar>
      </w:tblPr>
      <w:tblGrid>
        <w:gridCol w:w="1514"/>
        <w:gridCol w:w="2449"/>
        <w:gridCol w:w="2033"/>
        <w:gridCol w:w="3135"/>
      </w:tblGrid>
      <w:tr w14:paraId="777A3BD1">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80" w:hRule="atLeast"/>
        </w:trPr>
        <w:tc>
          <w:tcPr>
            <w:tcW w:w="3963" w:type="dxa"/>
            <w:gridSpan w:val="2"/>
            <w:tcBorders>
              <w:top w:val="single" w:color="0000FF" w:sz="2" w:space="0"/>
              <w:left w:val="single" w:color="0000FF" w:sz="2" w:space="0"/>
            </w:tcBorders>
            <w:shd w:val="clear" w:color="auto" w:fill="CCFFFF"/>
            <w:vAlign w:val="top"/>
          </w:tcPr>
          <w:p w14:paraId="59F272BB">
            <w:pPr>
              <w:pStyle w:val="6"/>
              <w:spacing w:before="160" w:line="220" w:lineRule="auto"/>
              <w:ind w:left="1812"/>
              <w:rPr>
                <w:sz w:val="18"/>
                <w:szCs w:val="18"/>
              </w:rPr>
            </w:pPr>
            <w:r>
              <w:rPr>
                <w:b/>
                <w:bCs/>
                <w:spacing w:val="-7"/>
                <w:sz w:val="18"/>
                <w:szCs w:val="18"/>
              </w:rPr>
              <w:t>项目</w:t>
            </w:r>
          </w:p>
        </w:tc>
        <w:tc>
          <w:tcPr>
            <w:tcW w:w="2033" w:type="dxa"/>
            <w:shd w:val="clear" w:color="auto" w:fill="CCFFFF"/>
            <w:vAlign w:val="top"/>
          </w:tcPr>
          <w:p w14:paraId="0272241C">
            <w:pPr>
              <w:pStyle w:val="6"/>
              <w:spacing w:before="160" w:line="220" w:lineRule="auto"/>
              <w:ind w:left="662"/>
              <w:rPr>
                <w:sz w:val="18"/>
                <w:szCs w:val="18"/>
              </w:rPr>
            </w:pPr>
            <w:r>
              <w:rPr>
                <w:b/>
                <w:bCs/>
                <w:spacing w:val="-4"/>
                <w:sz w:val="18"/>
                <w:szCs w:val="18"/>
              </w:rPr>
              <w:t>开始日期</w:t>
            </w:r>
          </w:p>
        </w:tc>
        <w:tc>
          <w:tcPr>
            <w:tcW w:w="3135" w:type="dxa"/>
            <w:tcBorders>
              <w:top w:val="single" w:color="0000FF" w:sz="2" w:space="0"/>
              <w:right w:val="single" w:color="0000FF" w:sz="2" w:space="0"/>
            </w:tcBorders>
            <w:shd w:val="clear" w:color="auto" w:fill="CCFFFF"/>
            <w:vAlign w:val="top"/>
          </w:tcPr>
          <w:p w14:paraId="11497D1B">
            <w:pPr>
              <w:pStyle w:val="6"/>
              <w:spacing w:before="160" w:line="219" w:lineRule="auto"/>
              <w:ind w:left="1212"/>
              <w:rPr>
                <w:sz w:val="18"/>
                <w:szCs w:val="18"/>
              </w:rPr>
            </w:pPr>
            <w:r>
              <w:rPr>
                <w:b/>
                <w:bCs/>
                <w:spacing w:val="-5"/>
                <w:sz w:val="18"/>
                <w:szCs w:val="18"/>
              </w:rPr>
              <w:t>结束日期</w:t>
            </w:r>
          </w:p>
        </w:tc>
      </w:tr>
      <w:tr w14:paraId="7D0F0FFA">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38" w:hRule="atLeast"/>
        </w:trPr>
        <w:tc>
          <w:tcPr>
            <w:tcW w:w="1514" w:type="dxa"/>
            <w:vMerge w:val="restart"/>
            <w:tcBorders>
              <w:bottom w:val="nil"/>
            </w:tcBorders>
            <w:vAlign w:val="top"/>
          </w:tcPr>
          <w:p w14:paraId="19685758">
            <w:pPr>
              <w:spacing w:line="305" w:lineRule="auto"/>
              <w:rPr>
                <w:rFonts w:ascii="Arial"/>
                <w:sz w:val="21"/>
              </w:rPr>
            </w:pPr>
          </w:p>
          <w:p w14:paraId="50B2DC62">
            <w:pPr>
              <w:pStyle w:val="6"/>
              <w:spacing w:before="58" w:line="219" w:lineRule="auto"/>
              <w:ind w:left="428"/>
              <w:rPr>
                <w:sz w:val="18"/>
                <w:szCs w:val="18"/>
              </w:rPr>
            </w:pPr>
            <w:r>
              <w:rPr>
                <w:spacing w:val="-8"/>
                <w:sz w:val="18"/>
                <w:szCs w:val="18"/>
              </w:rPr>
              <w:t>甲方供货</w:t>
            </w:r>
          </w:p>
        </w:tc>
        <w:tc>
          <w:tcPr>
            <w:tcW w:w="2449" w:type="dxa"/>
            <w:vAlign w:val="top"/>
          </w:tcPr>
          <w:p w14:paraId="0428A83C">
            <w:pPr>
              <w:pStyle w:val="6"/>
              <w:spacing w:before="128" w:line="221" w:lineRule="auto"/>
              <w:ind w:left="1254"/>
              <w:rPr>
                <w:sz w:val="18"/>
                <w:szCs w:val="18"/>
              </w:rPr>
            </w:pPr>
            <w:r>
              <w:rPr>
                <w:spacing w:val="-4"/>
                <w:sz w:val="18"/>
                <w:szCs w:val="18"/>
              </w:rPr>
              <w:t>铁塔</w:t>
            </w:r>
          </w:p>
        </w:tc>
        <w:tc>
          <w:tcPr>
            <w:tcW w:w="2033" w:type="dxa"/>
            <w:vAlign w:val="top"/>
          </w:tcPr>
          <w:p w14:paraId="270D1208">
            <w:pPr>
              <w:rPr>
                <w:rFonts w:ascii="Arial"/>
                <w:sz w:val="21"/>
              </w:rPr>
            </w:pPr>
          </w:p>
        </w:tc>
        <w:tc>
          <w:tcPr>
            <w:tcW w:w="3135" w:type="dxa"/>
            <w:vAlign w:val="top"/>
          </w:tcPr>
          <w:p w14:paraId="2FBE0A1C">
            <w:pPr>
              <w:rPr>
                <w:rFonts w:ascii="Arial"/>
                <w:sz w:val="21"/>
              </w:rPr>
            </w:pPr>
          </w:p>
        </w:tc>
      </w:tr>
      <w:tr w14:paraId="15E641AC">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72" w:hRule="atLeast"/>
        </w:trPr>
        <w:tc>
          <w:tcPr>
            <w:tcW w:w="1514" w:type="dxa"/>
            <w:vMerge w:val="continue"/>
            <w:tcBorders>
              <w:top w:val="nil"/>
            </w:tcBorders>
            <w:vAlign w:val="top"/>
          </w:tcPr>
          <w:p w14:paraId="7A7E6E75">
            <w:pPr>
              <w:rPr>
                <w:rFonts w:ascii="Arial"/>
                <w:sz w:val="21"/>
              </w:rPr>
            </w:pPr>
          </w:p>
        </w:tc>
        <w:tc>
          <w:tcPr>
            <w:tcW w:w="2449" w:type="dxa"/>
            <w:vAlign w:val="top"/>
          </w:tcPr>
          <w:p w14:paraId="2D76535A">
            <w:pPr>
              <w:pStyle w:val="6"/>
              <w:spacing w:before="29" w:line="222" w:lineRule="auto"/>
              <w:ind w:left="778" w:right="146" w:hanging="629"/>
              <w:rPr>
                <w:sz w:val="18"/>
                <w:szCs w:val="18"/>
              </w:rPr>
            </w:pPr>
            <w:r>
              <w:rPr>
                <w:spacing w:val="-1"/>
                <w:sz w:val="18"/>
                <w:szCs w:val="18"/>
              </w:rPr>
              <w:t>导、地线、电缆、光缆、金</w:t>
            </w:r>
            <w:r>
              <w:rPr>
                <w:sz w:val="18"/>
                <w:szCs w:val="18"/>
              </w:rPr>
              <w:t xml:space="preserve"> </w:t>
            </w:r>
            <w:r>
              <w:rPr>
                <w:spacing w:val="-3"/>
                <w:sz w:val="18"/>
                <w:szCs w:val="18"/>
              </w:rPr>
              <w:t>具、绝缘子</w:t>
            </w:r>
          </w:p>
        </w:tc>
        <w:tc>
          <w:tcPr>
            <w:tcW w:w="2033" w:type="dxa"/>
            <w:vAlign w:val="top"/>
          </w:tcPr>
          <w:p w14:paraId="1421DB17">
            <w:pPr>
              <w:rPr>
                <w:rFonts w:ascii="Arial"/>
                <w:sz w:val="21"/>
              </w:rPr>
            </w:pPr>
          </w:p>
        </w:tc>
        <w:tc>
          <w:tcPr>
            <w:tcW w:w="3135" w:type="dxa"/>
            <w:vAlign w:val="top"/>
          </w:tcPr>
          <w:p w14:paraId="472CC0A4">
            <w:pPr>
              <w:rPr>
                <w:rFonts w:ascii="Arial"/>
                <w:sz w:val="21"/>
              </w:rPr>
            </w:pPr>
          </w:p>
        </w:tc>
      </w:tr>
      <w:tr w14:paraId="0C8A9832">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37" w:hRule="atLeast"/>
        </w:trPr>
        <w:tc>
          <w:tcPr>
            <w:tcW w:w="1514" w:type="dxa"/>
            <w:vMerge w:val="restart"/>
            <w:tcBorders>
              <w:left w:val="single" w:color="0000FF" w:sz="2" w:space="0"/>
              <w:bottom w:val="nil"/>
            </w:tcBorders>
            <w:vAlign w:val="top"/>
          </w:tcPr>
          <w:p w14:paraId="45889027">
            <w:pPr>
              <w:spacing w:line="254" w:lineRule="auto"/>
              <w:rPr>
                <w:rFonts w:ascii="Arial"/>
                <w:sz w:val="21"/>
              </w:rPr>
            </w:pPr>
          </w:p>
          <w:p w14:paraId="15978B09">
            <w:pPr>
              <w:spacing w:line="255" w:lineRule="auto"/>
              <w:rPr>
                <w:rFonts w:ascii="Arial"/>
                <w:sz w:val="21"/>
              </w:rPr>
            </w:pPr>
          </w:p>
          <w:p w14:paraId="18655A9A">
            <w:pPr>
              <w:pStyle w:val="6"/>
              <w:spacing w:before="59" w:line="219" w:lineRule="auto"/>
              <w:ind w:left="314"/>
              <w:rPr>
                <w:sz w:val="18"/>
                <w:szCs w:val="18"/>
              </w:rPr>
            </w:pPr>
            <w:r>
              <w:rPr>
                <w:spacing w:val="-2"/>
                <w:sz w:val="18"/>
                <w:szCs w:val="18"/>
              </w:rPr>
              <w:t>承包方供货</w:t>
            </w:r>
          </w:p>
        </w:tc>
        <w:tc>
          <w:tcPr>
            <w:tcW w:w="2449" w:type="dxa"/>
            <w:vAlign w:val="top"/>
          </w:tcPr>
          <w:p w14:paraId="3546F6FA">
            <w:pPr>
              <w:pStyle w:val="6"/>
              <w:spacing w:before="127" w:line="219" w:lineRule="auto"/>
              <w:ind w:left="864"/>
              <w:rPr>
                <w:sz w:val="18"/>
                <w:szCs w:val="18"/>
              </w:rPr>
            </w:pPr>
            <w:r>
              <w:rPr>
                <w:spacing w:val="-2"/>
                <w:sz w:val="18"/>
                <w:szCs w:val="18"/>
              </w:rPr>
              <w:t>地脚螺栓</w:t>
            </w:r>
          </w:p>
        </w:tc>
        <w:tc>
          <w:tcPr>
            <w:tcW w:w="2033" w:type="dxa"/>
            <w:vAlign w:val="top"/>
          </w:tcPr>
          <w:p w14:paraId="7AFE4CEE">
            <w:pPr>
              <w:pStyle w:val="6"/>
              <w:spacing w:before="129" w:line="221" w:lineRule="auto"/>
              <w:ind w:left="751"/>
              <w:rPr>
                <w:sz w:val="18"/>
                <w:szCs w:val="18"/>
              </w:rPr>
            </w:pPr>
            <w:r>
              <w:rPr>
                <w:spacing w:val="-3"/>
                <w:sz w:val="18"/>
                <w:szCs w:val="18"/>
              </w:rPr>
              <w:t>开工前</w:t>
            </w:r>
          </w:p>
        </w:tc>
        <w:tc>
          <w:tcPr>
            <w:tcW w:w="3135" w:type="dxa"/>
            <w:vAlign w:val="top"/>
          </w:tcPr>
          <w:p w14:paraId="12DC3FDC">
            <w:pPr>
              <w:pStyle w:val="6"/>
              <w:spacing w:before="130" w:line="219" w:lineRule="auto"/>
              <w:ind w:left="1028"/>
              <w:rPr>
                <w:sz w:val="18"/>
                <w:szCs w:val="18"/>
              </w:rPr>
            </w:pPr>
            <w:r>
              <w:rPr>
                <w:spacing w:val="-2"/>
                <w:sz w:val="18"/>
                <w:szCs w:val="18"/>
              </w:rPr>
              <w:t>满足施工要求</w:t>
            </w:r>
          </w:p>
        </w:tc>
      </w:tr>
      <w:tr w14:paraId="446F0D6C">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38" w:hRule="atLeast"/>
        </w:trPr>
        <w:tc>
          <w:tcPr>
            <w:tcW w:w="1514" w:type="dxa"/>
            <w:vMerge w:val="continue"/>
            <w:tcBorders>
              <w:top w:val="nil"/>
              <w:left w:val="single" w:color="0000FF" w:sz="2" w:space="0"/>
              <w:bottom w:val="nil"/>
            </w:tcBorders>
            <w:vAlign w:val="top"/>
          </w:tcPr>
          <w:p w14:paraId="34E5593E">
            <w:pPr>
              <w:rPr>
                <w:rFonts w:ascii="Arial"/>
                <w:sz w:val="21"/>
              </w:rPr>
            </w:pPr>
          </w:p>
        </w:tc>
        <w:tc>
          <w:tcPr>
            <w:tcW w:w="2449" w:type="dxa"/>
            <w:vAlign w:val="top"/>
          </w:tcPr>
          <w:p w14:paraId="1F201429">
            <w:pPr>
              <w:pStyle w:val="6"/>
              <w:spacing w:before="129" w:line="220" w:lineRule="auto"/>
              <w:ind w:left="779"/>
              <w:rPr>
                <w:sz w:val="18"/>
                <w:szCs w:val="18"/>
              </w:rPr>
            </w:pPr>
            <w:r>
              <w:rPr>
                <w:spacing w:val="-3"/>
                <w:sz w:val="18"/>
                <w:szCs w:val="18"/>
              </w:rPr>
              <w:t>商品混凝土</w:t>
            </w:r>
          </w:p>
        </w:tc>
        <w:tc>
          <w:tcPr>
            <w:tcW w:w="2033" w:type="dxa"/>
            <w:vAlign w:val="top"/>
          </w:tcPr>
          <w:p w14:paraId="09D275DF">
            <w:pPr>
              <w:pStyle w:val="6"/>
              <w:spacing w:before="132" w:line="220" w:lineRule="auto"/>
              <w:ind w:left="655"/>
              <w:rPr>
                <w:sz w:val="18"/>
                <w:szCs w:val="18"/>
              </w:rPr>
            </w:pPr>
            <w:r>
              <w:rPr>
                <w:spacing w:val="-2"/>
                <w:sz w:val="18"/>
                <w:szCs w:val="18"/>
              </w:rPr>
              <w:t>提前预定</w:t>
            </w:r>
          </w:p>
        </w:tc>
        <w:tc>
          <w:tcPr>
            <w:tcW w:w="3135" w:type="dxa"/>
            <w:vAlign w:val="top"/>
          </w:tcPr>
          <w:p w14:paraId="45117303">
            <w:pPr>
              <w:pStyle w:val="6"/>
              <w:spacing w:before="132" w:line="219" w:lineRule="auto"/>
              <w:ind w:left="1021"/>
              <w:rPr>
                <w:sz w:val="18"/>
                <w:szCs w:val="18"/>
              </w:rPr>
            </w:pPr>
            <w:r>
              <w:rPr>
                <w:spacing w:val="-2"/>
                <w:sz w:val="18"/>
                <w:szCs w:val="18"/>
              </w:rPr>
              <w:t>满足施工要求</w:t>
            </w:r>
          </w:p>
        </w:tc>
      </w:tr>
      <w:tr w14:paraId="56DC6F71">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61" w:hRule="atLeast"/>
        </w:trPr>
        <w:tc>
          <w:tcPr>
            <w:tcW w:w="1514" w:type="dxa"/>
            <w:vMerge w:val="continue"/>
            <w:tcBorders>
              <w:top w:val="nil"/>
              <w:left w:val="single" w:color="0000FF" w:sz="2" w:space="0"/>
              <w:bottom w:val="single" w:color="0000FF" w:sz="2" w:space="0"/>
            </w:tcBorders>
            <w:vAlign w:val="top"/>
          </w:tcPr>
          <w:p w14:paraId="6F8CF7EE">
            <w:pPr>
              <w:rPr>
                <w:rFonts w:ascii="Arial"/>
                <w:sz w:val="21"/>
              </w:rPr>
            </w:pPr>
          </w:p>
        </w:tc>
        <w:tc>
          <w:tcPr>
            <w:tcW w:w="2449" w:type="dxa"/>
            <w:vAlign w:val="top"/>
          </w:tcPr>
          <w:p w14:paraId="044C9A0D">
            <w:pPr>
              <w:pStyle w:val="6"/>
              <w:spacing w:before="131" w:line="219" w:lineRule="auto"/>
              <w:ind w:left="1042"/>
              <w:rPr>
                <w:sz w:val="18"/>
                <w:szCs w:val="18"/>
              </w:rPr>
            </w:pPr>
            <w:r>
              <w:rPr>
                <w:spacing w:val="-3"/>
                <w:sz w:val="18"/>
                <w:szCs w:val="18"/>
              </w:rPr>
              <w:t>钢筋</w:t>
            </w:r>
          </w:p>
        </w:tc>
        <w:tc>
          <w:tcPr>
            <w:tcW w:w="2033" w:type="dxa"/>
            <w:vAlign w:val="top"/>
          </w:tcPr>
          <w:p w14:paraId="22DD9204">
            <w:pPr>
              <w:pStyle w:val="6"/>
              <w:spacing w:before="130" w:line="221" w:lineRule="auto"/>
              <w:ind w:left="751"/>
              <w:rPr>
                <w:sz w:val="18"/>
                <w:szCs w:val="18"/>
              </w:rPr>
            </w:pPr>
            <w:r>
              <w:rPr>
                <w:spacing w:val="-3"/>
                <w:sz w:val="18"/>
                <w:szCs w:val="18"/>
              </w:rPr>
              <w:t>开工前</w:t>
            </w:r>
          </w:p>
        </w:tc>
        <w:tc>
          <w:tcPr>
            <w:tcW w:w="3135" w:type="dxa"/>
            <w:vAlign w:val="top"/>
          </w:tcPr>
          <w:p w14:paraId="235DE44A">
            <w:pPr>
              <w:pStyle w:val="6"/>
              <w:spacing w:before="131" w:line="219" w:lineRule="auto"/>
              <w:ind w:left="1028"/>
              <w:rPr>
                <w:sz w:val="18"/>
                <w:szCs w:val="18"/>
              </w:rPr>
            </w:pPr>
            <w:r>
              <w:rPr>
                <w:spacing w:val="-2"/>
                <w:sz w:val="18"/>
                <w:szCs w:val="18"/>
              </w:rPr>
              <w:t>满足施工要求</w:t>
            </w:r>
          </w:p>
        </w:tc>
      </w:tr>
    </w:tbl>
    <w:p w14:paraId="1F96FFC8">
      <w:pPr>
        <w:pStyle w:val="2"/>
        <w:spacing w:before="33" w:line="225" w:lineRule="auto"/>
        <w:ind w:left="250"/>
      </w:pPr>
      <w:r>
        <w:rPr>
          <w:b/>
          <w:bCs/>
          <w:spacing w:val="8"/>
        </w:rPr>
        <w:t>注：①本表材料量中均未考虑损耗、备用、代用及可能的设计修</w:t>
      </w:r>
      <w:r>
        <w:rPr>
          <w:b/>
          <w:bCs/>
          <w:spacing w:val="7"/>
        </w:rPr>
        <w:t>改。</w:t>
      </w:r>
    </w:p>
    <w:p w14:paraId="53D03490">
      <w:pPr>
        <w:pStyle w:val="2"/>
        <w:spacing w:before="186" w:line="225" w:lineRule="auto"/>
        <w:ind w:left="669"/>
      </w:pPr>
      <w:r>
        <w:rPr>
          <w:b/>
          <w:bCs/>
          <w:spacing w:val="8"/>
        </w:rPr>
        <w:t>②以上招标方提供的材料如承包方需增加，必须到原供应厂家采购。</w:t>
      </w:r>
    </w:p>
    <w:p w14:paraId="4CA27422">
      <w:pPr>
        <w:spacing w:line="225" w:lineRule="auto"/>
        <w:sectPr>
          <w:headerReference r:id="rId265" w:type="default"/>
          <w:footerReference r:id="rId266" w:type="default"/>
          <w:pgSz w:w="11906" w:h="16839"/>
          <w:pgMar w:top="400" w:right="1384" w:bottom="1096" w:left="1384" w:header="0" w:footer="861" w:gutter="0"/>
          <w:cols w:space="720" w:num="1"/>
        </w:sectPr>
      </w:pPr>
    </w:p>
    <w:p w14:paraId="1B970D99">
      <w:pPr>
        <w:spacing w:line="247" w:lineRule="auto"/>
        <w:rPr>
          <w:rFonts w:ascii="Arial"/>
          <w:sz w:val="21"/>
        </w:rPr>
      </w:pPr>
    </w:p>
    <w:p w14:paraId="15F1BE01">
      <w:pPr>
        <w:spacing w:line="247" w:lineRule="auto"/>
        <w:rPr>
          <w:rFonts w:ascii="Arial"/>
          <w:sz w:val="21"/>
        </w:rPr>
      </w:pPr>
    </w:p>
    <w:p w14:paraId="31625DBA">
      <w:pPr>
        <w:spacing w:line="248" w:lineRule="auto"/>
        <w:rPr>
          <w:rFonts w:ascii="Arial"/>
          <w:sz w:val="21"/>
        </w:rPr>
      </w:pPr>
    </w:p>
    <w:p w14:paraId="46D2BA37">
      <w:pPr>
        <w:spacing w:line="248" w:lineRule="auto"/>
        <w:rPr>
          <w:rFonts w:ascii="Arial"/>
          <w:sz w:val="21"/>
        </w:rPr>
      </w:pPr>
      <w:r>
        <w:pict>
          <v:shape id="_x0000_s1471" o:spid="_x0000_s1471" style="position:absolute;left:0pt;margin-left:0pt;margin-top:3.5pt;height:0.75pt;width:454.45pt;z-index:252574720;mso-width-relative:page;mso-height-relative:page;" fillcolor="#000000" filled="t" stroked="f" coordsize="9089,15" path="m0,0l9088,0,9088,14,0,14,0,0xe">
            <v:fill on="t" focussize="0,0"/>
            <v:stroke on="f"/>
            <v:imagedata o:title=""/>
            <o:lock v:ext="edit"/>
          </v:shape>
        </w:pict>
      </w:r>
    </w:p>
    <w:p w14:paraId="1BAE5E0C">
      <w:pPr>
        <w:pStyle w:val="2"/>
        <w:spacing w:before="78" w:line="219" w:lineRule="auto"/>
        <w:ind w:left="499"/>
        <w:rPr>
          <w:sz w:val="24"/>
          <w:szCs w:val="24"/>
        </w:rPr>
      </w:pPr>
      <w:r>
        <w:rPr>
          <w:spacing w:val="-2"/>
          <w:sz w:val="24"/>
          <w:szCs w:val="24"/>
        </w:rPr>
        <w:t>（2）主要消耗材料需求计划表</w:t>
      </w:r>
    </w:p>
    <w:p w14:paraId="041A6130">
      <w:pPr>
        <w:spacing w:line="147" w:lineRule="exact"/>
      </w:pPr>
    </w:p>
    <w:tbl>
      <w:tblPr>
        <w:tblStyle w:val="5"/>
        <w:tblW w:w="8066" w:type="dxa"/>
        <w:tblInd w:w="503" w:type="dxa"/>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Layout w:type="fixed"/>
        <w:tblCellMar>
          <w:top w:w="0" w:type="dxa"/>
          <w:left w:w="0" w:type="dxa"/>
          <w:bottom w:w="0" w:type="dxa"/>
          <w:right w:w="0" w:type="dxa"/>
        </w:tblCellMar>
      </w:tblPr>
      <w:tblGrid>
        <w:gridCol w:w="1811"/>
        <w:gridCol w:w="1275"/>
        <w:gridCol w:w="854"/>
        <w:gridCol w:w="1079"/>
        <w:gridCol w:w="1438"/>
        <w:gridCol w:w="1609"/>
      </w:tblGrid>
      <w:tr w14:paraId="700C795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265" w:hRule="atLeast"/>
        </w:trPr>
        <w:tc>
          <w:tcPr>
            <w:tcW w:w="1811" w:type="dxa"/>
            <w:tcBorders>
              <w:top w:val="single" w:color="993300" w:sz="2" w:space="0"/>
            </w:tcBorders>
            <w:shd w:val="clear" w:color="auto" w:fill="CCFFFF"/>
            <w:vAlign w:val="top"/>
          </w:tcPr>
          <w:p w14:paraId="7E5FAE4A">
            <w:pPr>
              <w:pStyle w:val="6"/>
              <w:spacing w:before="51" w:line="209" w:lineRule="auto"/>
              <w:ind w:left="551"/>
              <w:rPr>
                <w:sz w:val="18"/>
                <w:szCs w:val="18"/>
              </w:rPr>
            </w:pPr>
            <w:r>
              <w:rPr>
                <w:b/>
                <w:bCs/>
                <w:spacing w:val="-4"/>
                <w:sz w:val="18"/>
                <w:szCs w:val="18"/>
              </w:rPr>
              <w:t>材料名称</w:t>
            </w:r>
          </w:p>
        </w:tc>
        <w:tc>
          <w:tcPr>
            <w:tcW w:w="1275" w:type="dxa"/>
            <w:tcBorders>
              <w:top w:val="single" w:color="993300" w:sz="2" w:space="0"/>
            </w:tcBorders>
            <w:shd w:val="clear" w:color="auto" w:fill="CCFFFF"/>
            <w:vAlign w:val="top"/>
          </w:tcPr>
          <w:p w14:paraId="43263D14">
            <w:pPr>
              <w:pStyle w:val="6"/>
              <w:spacing w:before="51" w:line="209" w:lineRule="auto"/>
              <w:ind w:left="411"/>
              <w:rPr>
                <w:sz w:val="18"/>
                <w:szCs w:val="18"/>
              </w:rPr>
            </w:pPr>
            <w:r>
              <w:rPr>
                <w:b/>
                <w:bCs/>
                <w:spacing w:val="-6"/>
                <w:sz w:val="18"/>
                <w:szCs w:val="18"/>
              </w:rPr>
              <w:t>规</w:t>
            </w:r>
            <w:r>
              <w:rPr>
                <w:spacing w:val="8"/>
                <w:sz w:val="18"/>
                <w:szCs w:val="18"/>
              </w:rPr>
              <w:t xml:space="preserve"> </w:t>
            </w:r>
            <w:r>
              <w:rPr>
                <w:b/>
                <w:bCs/>
                <w:spacing w:val="-6"/>
                <w:sz w:val="18"/>
                <w:szCs w:val="18"/>
              </w:rPr>
              <w:t>格</w:t>
            </w:r>
          </w:p>
        </w:tc>
        <w:tc>
          <w:tcPr>
            <w:tcW w:w="854" w:type="dxa"/>
            <w:tcBorders>
              <w:top w:val="single" w:color="993300" w:sz="2" w:space="0"/>
            </w:tcBorders>
            <w:shd w:val="clear" w:color="auto" w:fill="CCFFFF"/>
            <w:vAlign w:val="top"/>
          </w:tcPr>
          <w:p w14:paraId="3D469D4C">
            <w:pPr>
              <w:pStyle w:val="6"/>
              <w:spacing w:before="51" w:line="209" w:lineRule="auto"/>
              <w:ind w:left="248"/>
              <w:rPr>
                <w:sz w:val="18"/>
                <w:szCs w:val="18"/>
              </w:rPr>
            </w:pPr>
            <w:r>
              <w:rPr>
                <w:b/>
                <w:bCs/>
                <w:spacing w:val="-7"/>
                <w:sz w:val="18"/>
                <w:szCs w:val="18"/>
              </w:rPr>
              <w:t>单位</w:t>
            </w:r>
          </w:p>
        </w:tc>
        <w:tc>
          <w:tcPr>
            <w:tcW w:w="1079" w:type="dxa"/>
            <w:tcBorders>
              <w:top w:val="single" w:color="993300" w:sz="2" w:space="0"/>
            </w:tcBorders>
            <w:shd w:val="clear" w:color="auto" w:fill="CCFFFF"/>
            <w:vAlign w:val="top"/>
          </w:tcPr>
          <w:p w14:paraId="05F356E1">
            <w:pPr>
              <w:pStyle w:val="6"/>
              <w:spacing w:before="51" w:line="209" w:lineRule="auto"/>
              <w:ind w:left="315"/>
              <w:rPr>
                <w:sz w:val="18"/>
                <w:szCs w:val="18"/>
              </w:rPr>
            </w:pPr>
            <w:r>
              <w:rPr>
                <w:b/>
                <w:bCs/>
                <w:spacing w:val="-7"/>
                <w:sz w:val="18"/>
                <w:szCs w:val="18"/>
              </w:rPr>
              <w:t>数</w:t>
            </w:r>
            <w:r>
              <w:rPr>
                <w:spacing w:val="8"/>
                <w:sz w:val="18"/>
                <w:szCs w:val="18"/>
              </w:rPr>
              <w:t xml:space="preserve"> </w:t>
            </w:r>
            <w:r>
              <w:rPr>
                <w:b/>
                <w:bCs/>
                <w:spacing w:val="-7"/>
                <w:sz w:val="18"/>
                <w:szCs w:val="18"/>
              </w:rPr>
              <w:t>量</w:t>
            </w:r>
          </w:p>
        </w:tc>
        <w:tc>
          <w:tcPr>
            <w:tcW w:w="1438" w:type="dxa"/>
            <w:tcBorders>
              <w:top w:val="single" w:color="993300" w:sz="2" w:space="0"/>
            </w:tcBorders>
            <w:shd w:val="clear" w:color="auto" w:fill="CCFFFF"/>
            <w:vAlign w:val="top"/>
          </w:tcPr>
          <w:p w14:paraId="38A4F725">
            <w:pPr>
              <w:pStyle w:val="6"/>
              <w:spacing w:before="51" w:line="209" w:lineRule="auto"/>
              <w:ind w:left="408"/>
              <w:rPr>
                <w:sz w:val="18"/>
                <w:szCs w:val="18"/>
              </w:rPr>
            </w:pPr>
            <w:r>
              <w:rPr>
                <w:b/>
                <w:bCs/>
                <w:spacing w:val="-7"/>
                <w:sz w:val="18"/>
                <w:szCs w:val="18"/>
              </w:rPr>
              <w:t>备</w:t>
            </w:r>
            <w:r>
              <w:rPr>
                <w:spacing w:val="2"/>
                <w:sz w:val="18"/>
                <w:szCs w:val="18"/>
              </w:rPr>
              <w:t xml:space="preserve">   </w:t>
            </w:r>
            <w:r>
              <w:rPr>
                <w:b/>
                <w:bCs/>
                <w:spacing w:val="-7"/>
                <w:sz w:val="18"/>
                <w:szCs w:val="18"/>
              </w:rPr>
              <w:t>注</w:t>
            </w:r>
          </w:p>
        </w:tc>
        <w:tc>
          <w:tcPr>
            <w:tcW w:w="1609" w:type="dxa"/>
            <w:tcBorders>
              <w:top w:val="single" w:color="0000FF" w:sz="2" w:space="0"/>
              <w:right w:val="single" w:color="0000FF" w:sz="2" w:space="0"/>
            </w:tcBorders>
            <w:shd w:val="clear" w:color="auto" w:fill="CCFFFF"/>
            <w:vAlign w:val="top"/>
          </w:tcPr>
          <w:p w14:paraId="129A9D3C">
            <w:pPr>
              <w:pStyle w:val="6"/>
              <w:spacing w:before="51" w:line="209" w:lineRule="auto"/>
              <w:ind w:left="262"/>
              <w:rPr>
                <w:sz w:val="18"/>
                <w:szCs w:val="18"/>
              </w:rPr>
            </w:pPr>
            <w:r>
              <w:rPr>
                <w:b/>
                <w:bCs/>
                <w:spacing w:val="-3"/>
                <w:sz w:val="18"/>
                <w:szCs w:val="18"/>
              </w:rPr>
              <w:t>计划供应时间</w:t>
            </w:r>
          </w:p>
        </w:tc>
      </w:tr>
      <w:tr w14:paraId="24D0C7F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239" w:hRule="atLeast"/>
        </w:trPr>
        <w:tc>
          <w:tcPr>
            <w:tcW w:w="1811" w:type="dxa"/>
            <w:tcBorders>
              <w:left w:val="single" w:color="993300" w:sz="2" w:space="0"/>
            </w:tcBorders>
            <w:vAlign w:val="top"/>
          </w:tcPr>
          <w:p w14:paraId="7364BE9C">
            <w:pPr>
              <w:pStyle w:val="6"/>
              <w:spacing w:before="26" w:line="208" w:lineRule="auto"/>
              <w:ind w:left="552"/>
              <w:rPr>
                <w:sz w:val="18"/>
                <w:szCs w:val="18"/>
              </w:rPr>
            </w:pPr>
            <w:r>
              <w:rPr>
                <w:spacing w:val="-2"/>
                <w:sz w:val="18"/>
                <w:szCs w:val="18"/>
              </w:rPr>
              <w:t>镀锌铁丝</w:t>
            </w:r>
          </w:p>
        </w:tc>
        <w:tc>
          <w:tcPr>
            <w:tcW w:w="1275" w:type="dxa"/>
            <w:vAlign w:val="top"/>
          </w:tcPr>
          <w:p w14:paraId="1B171287">
            <w:pPr>
              <w:pStyle w:val="6"/>
              <w:spacing w:before="26" w:line="208" w:lineRule="auto"/>
              <w:ind w:left="276"/>
              <w:rPr>
                <w:sz w:val="18"/>
                <w:szCs w:val="18"/>
              </w:rPr>
            </w:pPr>
            <w:r>
              <w:rPr>
                <w:spacing w:val="7"/>
                <w:sz w:val="18"/>
                <w:szCs w:val="18"/>
              </w:rPr>
              <w:t>8#～22#</w:t>
            </w:r>
          </w:p>
        </w:tc>
        <w:tc>
          <w:tcPr>
            <w:tcW w:w="854" w:type="dxa"/>
            <w:vAlign w:val="top"/>
          </w:tcPr>
          <w:p w14:paraId="407B2D07">
            <w:pPr>
              <w:pStyle w:val="6"/>
              <w:spacing w:before="55" w:line="178" w:lineRule="auto"/>
              <w:ind w:left="332"/>
              <w:rPr>
                <w:sz w:val="18"/>
                <w:szCs w:val="18"/>
              </w:rPr>
            </w:pPr>
            <w:r>
              <w:rPr>
                <w:spacing w:val="-2"/>
                <w:sz w:val="18"/>
                <w:szCs w:val="18"/>
              </w:rPr>
              <w:t>Kg</w:t>
            </w:r>
          </w:p>
        </w:tc>
        <w:tc>
          <w:tcPr>
            <w:tcW w:w="1079" w:type="dxa"/>
            <w:vAlign w:val="top"/>
          </w:tcPr>
          <w:p w14:paraId="33DF4D7E">
            <w:pPr>
              <w:pStyle w:val="6"/>
              <w:spacing w:before="54" w:line="179" w:lineRule="auto"/>
              <w:ind w:left="363"/>
              <w:rPr>
                <w:sz w:val="18"/>
                <w:szCs w:val="18"/>
              </w:rPr>
            </w:pPr>
            <w:r>
              <w:rPr>
                <w:spacing w:val="-3"/>
                <w:sz w:val="18"/>
                <w:szCs w:val="18"/>
              </w:rPr>
              <w:t>5000</w:t>
            </w:r>
          </w:p>
        </w:tc>
        <w:tc>
          <w:tcPr>
            <w:tcW w:w="1438" w:type="dxa"/>
            <w:vAlign w:val="top"/>
          </w:tcPr>
          <w:p w14:paraId="55D795F4">
            <w:pPr>
              <w:pStyle w:val="6"/>
              <w:spacing w:before="26" w:line="208" w:lineRule="auto"/>
              <w:ind w:left="364"/>
              <w:rPr>
                <w:sz w:val="18"/>
                <w:szCs w:val="18"/>
              </w:rPr>
            </w:pPr>
            <w:r>
              <w:rPr>
                <w:spacing w:val="-3"/>
                <w:sz w:val="18"/>
                <w:szCs w:val="18"/>
              </w:rPr>
              <w:t>消耗材料</w:t>
            </w:r>
          </w:p>
        </w:tc>
        <w:tc>
          <w:tcPr>
            <w:tcW w:w="1609" w:type="dxa"/>
            <w:tcBorders>
              <w:right w:val="single" w:color="993300" w:sz="2" w:space="0"/>
            </w:tcBorders>
            <w:vAlign w:val="top"/>
          </w:tcPr>
          <w:p w14:paraId="47186B71">
            <w:pPr>
              <w:spacing w:line="229" w:lineRule="exact"/>
              <w:rPr>
                <w:rFonts w:ascii="Arial"/>
                <w:sz w:val="19"/>
              </w:rPr>
            </w:pPr>
          </w:p>
        </w:tc>
      </w:tr>
      <w:tr w14:paraId="5E50D90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238" w:hRule="atLeast"/>
        </w:trPr>
        <w:tc>
          <w:tcPr>
            <w:tcW w:w="1811" w:type="dxa"/>
            <w:tcBorders>
              <w:left w:val="single" w:color="993300" w:sz="2" w:space="0"/>
            </w:tcBorders>
            <w:vAlign w:val="top"/>
          </w:tcPr>
          <w:p w14:paraId="53C9569F">
            <w:pPr>
              <w:pStyle w:val="6"/>
              <w:spacing w:before="24" w:line="209" w:lineRule="auto"/>
              <w:ind w:left="734"/>
              <w:rPr>
                <w:sz w:val="18"/>
                <w:szCs w:val="18"/>
              </w:rPr>
            </w:pPr>
            <w:r>
              <w:rPr>
                <w:spacing w:val="-4"/>
                <w:sz w:val="18"/>
                <w:szCs w:val="18"/>
              </w:rPr>
              <w:t>木材</w:t>
            </w:r>
          </w:p>
        </w:tc>
        <w:tc>
          <w:tcPr>
            <w:tcW w:w="1275" w:type="dxa"/>
            <w:vAlign w:val="top"/>
          </w:tcPr>
          <w:p w14:paraId="622A752C">
            <w:pPr>
              <w:pStyle w:val="6"/>
              <w:spacing w:before="24" w:line="209" w:lineRule="auto"/>
              <w:ind w:left="187"/>
              <w:rPr>
                <w:sz w:val="18"/>
                <w:szCs w:val="18"/>
              </w:rPr>
            </w:pPr>
            <w:r>
              <w:rPr>
                <w:spacing w:val="-2"/>
                <w:sz w:val="18"/>
                <w:szCs w:val="18"/>
              </w:rPr>
              <w:t>方木、圆木</w:t>
            </w:r>
          </w:p>
        </w:tc>
        <w:tc>
          <w:tcPr>
            <w:tcW w:w="854" w:type="dxa"/>
            <w:vAlign w:val="top"/>
          </w:tcPr>
          <w:p w14:paraId="3E768775">
            <w:pPr>
              <w:pStyle w:val="6"/>
              <w:spacing w:before="24" w:line="209" w:lineRule="auto"/>
              <w:ind w:left="354"/>
              <w:rPr>
                <w:sz w:val="8"/>
                <w:szCs w:val="8"/>
              </w:rPr>
            </w:pPr>
            <w:r>
              <w:rPr>
                <w:sz w:val="18"/>
                <w:szCs w:val="18"/>
              </w:rPr>
              <w:t>m</w:t>
            </w:r>
            <w:r>
              <w:rPr>
                <w:position w:val="8"/>
                <w:sz w:val="8"/>
                <w:szCs w:val="8"/>
              </w:rPr>
              <w:t>3</w:t>
            </w:r>
          </w:p>
        </w:tc>
        <w:tc>
          <w:tcPr>
            <w:tcW w:w="1079" w:type="dxa"/>
            <w:vAlign w:val="top"/>
          </w:tcPr>
          <w:p w14:paraId="62025369">
            <w:pPr>
              <w:pStyle w:val="6"/>
              <w:spacing w:before="52" w:line="180" w:lineRule="auto"/>
              <w:ind w:left="454"/>
              <w:rPr>
                <w:sz w:val="18"/>
                <w:szCs w:val="18"/>
              </w:rPr>
            </w:pPr>
            <w:r>
              <w:rPr>
                <w:spacing w:val="-5"/>
                <w:sz w:val="18"/>
                <w:szCs w:val="18"/>
              </w:rPr>
              <w:t>30</w:t>
            </w:r>
          </w:p>
        </w:tc>
        <w:tc>
          <w:tcPr>
            <w:tcW w:w="1438" w:type="dxa"/>
            <w:vAlign w:val="top"/>
          </w:tcPr>
          <w:p w14:paraId="5663A053">
            <w:pPr>
              <w:pStyle w:val="6"/>
              <w:spacing w:before="24" w:line="209" w:lineRule="auto"/>
              <w:ind w:left="364"/>
              <w:rPr>
                <w:sz w:val="18"/>
                <w:szCs w:val="18"/>
              </w:rPr>
            </w:pPr>
            <w:r>
              <w:rPr>
                <w:spacing w:val="-3"/>
                <w:sz w:val="18"/>
                <w:szCs w:val="18"/>
              </w:rPr>
              <w:t>消耗材料</w:t>
            </w:r>
          </w:p>
        </w:tc>
        <w:tc>
          <w:tcPr>
            <w:tcW w:w="1609" w:type="dxa"/>
            <w:tcBorders>
              <w:right w:val="single" w:color="993300" w:sz="2" w:space="0"/>
            </w:tcBorders>
            <w:vAlign w:val="top"/>
          </w:tcPr>
          <w:p w14:paraId="05E33879">
            <w:pPr>
              <w:spacing w:line="228" w:lineRule="exact"/>
              <w:rPr>
                <w:rFonts w:ascii="Arial"/>
                <w:sz w:val="19"/>
              </w:rPr>
            </w:pPr>
          </w:p>
        </w:tc>
      </w:tr>
      <w:tr w14:paraId="4167EE72">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140B8D3C">
            <w:pPr>
              <w:pStyle w:val="6"/>
              <w:spacing w:before="118" w:line="219" w:lineRule="auto"/>
              <w:ind w:left="732"/>
              <w:rPr>
                <w:sz w:val="18"/>
                <w:szCs w:val="18"/>
              </w:rPr>
            </w:pPr>
            <w:r>
              <w:rPr>
                <w:spacing w:val="-4"/>
                <w:sz w:val="18"/>
                <w:szCs w:val="18"/>
              </w:rPr>
              <w:t>机油</w:t>
            </w:r>
          </w:p>
        </w:tc>
        <w:tc>
          <w:tcPr>
            <w:tcW w:w="1275" w:type="dxa"/>
            <w:vAlign w:val="top"/>
          </w:tcPr>
          <w:p w14:paraId="17ED6113">
            <w:pPr>
              <w:rPr>
                <w:rFonts w:ascii="Arial"/>
                <w:sz w:val="21"/>
              </w:rPr>
            </w:pPr>
          </w:p>
        </w:tc>
        <w:tc>
          <w:tcPr>
            <w:tcW w:w="854" w:type="dxa"/>
            <w:vAlign w:val="top"/>
          </w:tcPr>
          <w:p w14:paraId="46348CD2">
            <w:pPr>
              <w:pStyle w:val="6"/>
              <w:spacing w:before="118" w:line="214" w:lineRule="auto"/>
              <w:ind w:left="333"/>
              <w:rPr>
                <w:sz w:val="18"/>
                <w:szCs w:val="18"/>
              </w:rPr>
            </w:pPr>
            <w:r>
              <w:rPr>
                <w:spacing w:val="-3"/>
                <w:sz w:val="18"/>
                <w:szCs w:val="18"/>
              </w:rPr>
              <w:t>kg</w:t>
            </w:r>
          </w:p>
        </w:tc>
        <w:tc>
          <w:tcPr>
            <w:tcW w:w="1079" w:type="dxa"/>
            <w:vAlign w:val="top"/>
          </w:tcPr>
          <w:p w14:paraId="7217330F">
            <w:pPr>
              <w:pStyle w:val="6"/>
              <w:spacing w:before="147" w:line="183" w:lineRule="auto"/>
              <w:ind w:left="363"/>
              <w:rPr>
                <w:sz w:val="18"/>
                <w:szCs w:val="18"/>
              </w:rPr>
            </w:pPr>
            <w:r>
              <w:rPr>
                <w:spacing w:val="-3"/>
                <w:sz w:val="18"/>
                <w:szCs w:val="18"/>
              </w:rPr>
              <w:t>3000</w:t>
            </w:r>
          </w:p>
        </w:tc>
        <w:tc>
          <w:tcPr>
            <w:tcW w:w="1438" w:type="dxa"/>
            <w:vAlign w:val="top"/>
          </w:tcPr>
          <w:p w14:paraId="374EEA2B">
            <w:pPr>
              <w:pStyle w:val="6"/>
              <w:spacing w:before="118"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66FA1AFA">
            <w:pPr>
              <w:rPr>
                <w:rFonts w:ascii="Arial"/>
                <w:sz w:val="21"/>
              </w:rPr>
            </w:pPr>
          </w:p>
        </w:tc>
      </w:tr>
      <w:tr w14:paraId="2246E980">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5A23E6E2">
            <w:pPr>
              <w:pStyle w:val="6"/>
              <w:spacing w:before="120" w:line="219" w:lineRule="auto"/>
              <w:ind w:left="643"/>
              <w:rPr>
                <w:sz w:val="18"/>
                <w:szCs w:val="18"/>
              </w:rPr>
            </w:pPr>
            <w:r>
              <w:rPr>
                <w:spacing w:val="-3"/>
                <w:sz w:val="18"/>
                <w:szCs w:val="18"/>
              </w:rPr>
              <w:t>土工布</w:t>
            </w:r>
          </w:p>
        </w:tc>
        <w:tc>
          <w:tcPr>
            <w:tcW w:w="1275" w:type="dxa"/>
            <w:vAlign w:val="top"/>
          </w:tcPr>
          <w:p w14:paraId="0ECEA149">
            <w:pPr>
              <w:rPr>
                <w:rFonts w:ascii="Arial"/>
                <w:sz w:val="21"/>
              </w:rPr>
            </w:pPr>
          </w:p>
        </w:tc>
        <w:tc>
          <w:tcPr>
            <w:tcW w:w="854" w:type="dxa"/>
            <w:vAlign w:val="top"/>
          </w:tcPr>
          <w:p w14:paraId="0466B72E">
            <w:pPr>
              <w:pStyle w:val="6"/>
              <w:spacing w:before="119" w:line="242" w:lineRule="auto"/>
              <w:ind w:left="354"/>
              <w:rPr>
                <w:sz w:val="8"/>
                <w:szCs w:val="8"/>
              </w:rPr>
            </w:pPr>
            <w:r>
              <w:rPr>
                <w:sz w:val="18"/>
                <w:szCs w:val="18"/>
              </w:rPr>
              <w:t>m</w:t>
            </w:r>
            <w:r>
              <w:rPr>
                <w:position w:val="8"/>
                <w:sz w:val="8"/>
                <w:szCs w:val="8"/>
              </w:rPr>
              <w:t>2</w:t>
            </w:r>
          </w:p>
        </w:tc>
        <w:tc>
          <w:tcPr>
            <w:tcW w:w="1079" w:type="dxa"/>
            <w:vAlign w:val="top"/>
          </w:tcPr>
          <w:p w14:paraId="65E79CC3">
            <w:pPr>
              <w:pStyle w:val="6"/>
              <w:spacing w:before="148" w:line="183" w:lineRule="auto"/>
              <w:ind w:left="363"/>
              <w:rPr>
                <w:sz w:val="18"/>
                <w:szCs w:val="18"/>
              </w:rPr>
            </w:pPr>
            <w:r>
              <w:rPr>
                <w:spacing w:val="-3"/>
                <w:sz w:val="18"/>
                <w:szCs w:val="18"/>
              </w:rPr>
              <w:t>5000</w:t>
            </w:r>
          </w:p>
        </w:tc>
        <w:tc>
          <w:tcPr>
            <w:tcW w:w="1438" w:type="dxa"/>
            <w:vAlign w:val="top"/>
          </w:tcPr>
          <w:p w14:paraId="2393D9EF">
            <w:pPr>
              <w:pStyle w:val="6"/>
              <w:spacing w:before="120"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6DECE40E">
            <w:pPr>
              <w:rPr>
                <w:rFonts w:ascii="Arial"/>
                <w:sz w:val="21"/>
              </w:rPr>
            </w:pPr>
          </w:p>
        </w:tc>
      </w:tr>
      <w:tr w14:paraId="639DB81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11C1BA3D">
            <w:pPr>
              <w:pStyle w:val="6"/>
              <w:spacing w:before="118" w:line="219" w:lineRule="auto"/>
              <w:ind w:left="734"/>
              <w:rPr>
                <w:sz w:val="18"/>
                <w:szCs w:val="18"/>
              </w:rPr>
            </w:pPr>
            <w:r>
              <w:rPr>
                <w:spacing w:val="-5"/>
                <w:sz w:val="18"/>
                <w:szCs w:val="18"/>
              </w:rPr>
              <w:t>苫布</w:t>
            </w:r>
          </w:p>
        </w:tc>
        <w:tc>
          <w:tcPr>
            <w:tcW w:w="1275" w:type="dxa"/>
            <w:vAlign w:val="top"/>
          </w:tcPr>
          <w:p w14:paraId="0F712C0D">
            <w:pPr>
              <w:rPr>
                <w:rFonts w:ascii="Arial"/>
                <w:sz w:val="21"/>
              </w:rPr>
            </w:pPr>
          </w:p>
        </w:tc>
        <w:tc>
          <w:tcPr>
            <w:tcW w:w="854" w:type="dxa"/>
            <w:vAlign w:val="top"/>
          </w:tcPr>
          <w:p w14:paraId="75A62BDB">
            <w:pPr>
              <w:pStyle w:val="6"/>
              <w:spacing w:before="119" w:line="241" w:lineRule="auto"/>
              <w:ind w:left="330"/>
              <w:rPr>
                <w:sz w:val="8"/>
                <w:szCs w:val="8"/>
              </w:rPr>
            </w:pPr>
            <w:r>
              <w:rPr>
                <w:spacing w:val="-2"/>
                <w:sz w:val="18"/>
                <w:szCs w:val="18"/>
              </w:rPr>
              <w:t>m</w:t>
            </w:r>
            <w:r>
              <w:rPr>
                <w:spacing w:val="-38"/>
                <w:sz w:val="18"/>
                <w:szCs w:val="18"/>
              </w:rPr>
              <w:t xml:space="preserve"> </w:t>
            </w:r>
            <w:r>
              <w:rPr>
                <w:spacing w:val="-2"/>
                <w:position w:val="8"/>
                <w:sz w:val="8"/>
                <w:szCs w:val="8"/>
              </w:rPr>
              <w:t>2</w:t>
            </w:r>
          </w:p>
        </w:tc>
        <w:tc>
          <w:tcPr>
            <w:tcW w:w="1079" w:type="dxa"/>
            <w:vAlign w:val="top"/>
          </w:tcPr>
          <w:p w14:paraId="27DA8A00">
            <w:pPr>
              <w:pStyle w:val="6"/>
              <w:spacing w:before="147" w:line="183" w:lineRule="auto"/>
              <w:ind w:left="317"/>
              <w:rPr>
                <w:sz w:val="18"/>
                <w:szCs w:val="18"/>
              </w:rPr>
            </w:pPr>
            <w:r>
              <w:rPr>
                <w:spacing w:val="-2"/>
                <w:sz w:val="18"/>
                <w:szCs w:val="18"/>
              </w:rPr>
              <w:t>30000</w:t>
            </w:r>
          </w:p>
        </w:tc>
        <w:tc>
          <w:tcPr>
            <w:tcW w:w="1438" w:type="dxa"/>
            <w:vAlign w:val="top"/>
          </w:tcPr>
          <w:p w14:paraId="0E042E6C">
            <w:pPr>
              <w:pStyle w:val="6"/>
              <w:spacing w:before="118"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3AB03099">
            <w:pPr>
              <w:rPr>
                <w:rFonts w:ascii="Arial"/>
                <w:sz w:val="21"/>
              </w:rPr>
            </w:pPr>
          </w:p>
        </w:tc>
      </w:tr>
      <w:tr w14:paraId="4C3FB458">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7" w:hRule="atLeast"/>
        </w:trPr>
        <w:tc>
          <w:tcPr>
            <w:tcW w:w="1811" w:type="dxa"/>
            <w:tcBorders>
              <w:left w:val="single" w:color="993300" w:sz="2" w:space="0"/>
            </w:tcBorders>
            <w:vAlign w:val="top"/>
          </w:tcPr>
          <w:p w14:paraId="037C0BE3">
            <w:pPr>
              <w:pStyle w:val="6"/>
              <w:spacing w:before="120" w:line="219" w:lineRule="auto"/>
              <w:ind w:left="734"/>
              <w:rPr>
                <w:sz w:val="18"/>
                <w:szCs w:val="18"/>
              </w:rPr>
            </w:pPr>
            <w:r>
              <w:rPr>
                <w:spacing w:val="-5"/>
                <w:sz w:val="18"/>
                <w:szCs w:val="18"/>
              </w:rPr>
              <w:t>草袋</w:t>
            </w:r>
          </w:p>
        </w:tc>
        <w:tc>
          <w:tcPr>
            <w:tcW w:w="1275" w:type="dxa"/>
            <w:vAlign w:val="top"/>
          </w:tcPr>
          <w:p w14:paraId="69B98ED4">
            <w:pPr>
              <w:rPr>
                <w:rFonts w:ascii="Arial"/>
                <w:sz w:val="21"/>
              </w:rPr>
            </w:pPr>
          </w:p>
        </w:tc>
        <w:tc>
          <w:tcPr>
            <w:tcW w:w="854" w:type="dxa"/>
            <w:vAlign w:val="top"/>
          </w:tcPr>
          <w:p w14:paraId="0B5F4C2F">
            <w:pPr>
              <w:pStyle w:val="6"/>
              <w:spacing w:before="120" w:line="219" w:lineRule="auto"/>
              <w:ind w:left="335"/>
              <w:rPr>
                <w:sz w:val="18"/>
                <w:szCs w:val="18"/>
              </w:rPr>
            </w:pPr>
            <w:r>
              <w:rPr>
                <w:sz w:val="18"/>
                <w:szCs w:val="18"/>
              </w:rPr>
              <w:t>个</w:t>
            </w:r>
          </w:p>
        </w:tc>
        <w:tc>
          <w:tcPr>
            <w:tcW w:w="1079" w:type="dxa"/>
            <w:vAlign w:val="top"/>
          </w:tcPr>
          <w:p w14:paraId="365344E1">
            <w:pPr>
              <w:pStyle w:val="6"/>
              <w:spacing w:before="148" w:line="183" w:lineRule="auto"/>
              <w:ind w:left="363"/>
              <w:rPr>
                <w:sz w:val="18"/>
                <w:szCs w:val="18"/>
              </w:rPr>
            </w:pPr>
            <w:r>
              <w:rPr>
                <w:spacing w:val="-3"/>
                <w:sz w:val="18"/>
                <w:szCs w:val="18"/>
              </w:rPr>
              <w:t>5600</w:t>
            </w:r>
          </w:p>
        </w:tc>
        <w:tc>
          <w:tcPr>
            <w:tcW w:w="1438" w:type="dxa"/>
            <w:vAlign w:val="top"/>
          </w:tcPr>
          <w:p w14:paraId="6376BBE5">
            <w:pPr>
              <w:pStyle w:val="6"/>
              <w:spacing w:before="120"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057A8C49">
            <w:pPr>
              <w:rPr>
                <w:rFonts w:ascii="Arial"/>
                <w:sz w:val="21"/>
              </w:rPr>
            </w:pPr>
          </w:p>
        </w:tc>
      </w:tr>
      <w:tr w14:paraId="6D155864">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7" w:hRule="atLeast"/>
        </w:trPr>
        <w:tc>
          <w:tcPr>
            <w:tcW w:w="1811" w:type="dxa"/>
            <w:tcBorders>
              <w:left w:val="single" w:color="993300" w:sz="2" w:space="0"/>
            </w:tcBorders>
            <w:vAlign w:val="top"/>
          </w:tcPr>
          <w:p w14:paraId="3F9CEBA4">
            <w:pPr>
              <w:pStyle w:val="6"/>
              <w:spacing w:before="120" w:line="220" w:lineRule="auto"/>
              <w:ind w:left="462"/>
              <w:rPr>
                <w:sz w:val="18"/>
                <w:szCs w:val="18"/>
              </w:rPr>
            </w:pPr>
            <w:r>
              <w:rPr>
                <w:spacing w:val="-2"/>
                <w:sz w:val="18"/>
                <w:szCs w:val="18"/>
              </w:rPr>
              <w:t>汽油、柴油</w:t>
            </w:r>
          </w:p>
        </w:tc>
        <w:tc>
          <w:tcPr>
            <w:tcW w:w="1275" w:type="dxa"/>
            <w:vAlign w:val="top"/>
          </w:tcPr>
          <w:p w14:paraId="4A9B53B3">
            <w:pPr>
              <w:rPr>
                <w:rFonts w:ascii="Arial"/>
                <w:sz w:val="21"/>
              </w:rPr>
            </w:pPr>
          </w:p>
        </w:tc>
        <w:tc>
          <w:tcPr>
            <w:tcW w:w="854" w:type="dxa"/>
            <w:vAlign w:val="top"/>
          </w:tcPr>
          <w:p w14:paraId="7009DD8A">
            <w:pPr>
              <w:pStyle w:val="6"/>
              <w:spacing w:before="149" w:line="182" w:lineRule="auto"/>
              <w:ind w:left="378"/>
              <w:rPr>
                <w:sz w:val="18"/>
                <w:szCs w:val="18"/>
              </w:rPr>
            </w:pPr>
            <w:r>
              <w:rPr>
                <w:sz w:val="18"/>
                <w:szCs w:val="18"/>
              </w:rPr>
              <w:t>T</w:t>
            </w:r>
          </w:p>
        </w:tc>
        <w:tc>
          <w:tcPr>
            <w:tcW w:w="1079" w:type="dxa"/>
            <w:vAlign w:val="top"/>
          </w:tcPr>
          <w:p w14:paraId="3F0BBCCE">
            <w:pPr>
              <w:pStyle w:val="6"/>
              <w:spacing w:before="148" w:line="183" w:lineRule="auto"/>
              <w:ind w:left="409"/>
              <w:rPr>
                <w:sz w:val="18"/>
                <w:szCs w:val="18"/>
              </w:rPr>
            </w:pPr>
            <w:r>
              <w:rPr>
                <w:spacing w:val="-4"/>
                <w:sz w:val="18"/>
                <w:szCs w:val="18"/>
              </w:rPr>
              <w:t>500</w:t>
            </w:r>
          </w:p>
        </w:tc>
        <w:tc>
          <w:tcPr>
            <w:tcW w:w="1438" w:type="dxa"/>
            <w:vAlign w:val="top"/>
          </w:tcPr>
          <w:p w14:paraId="7532BD76">
            <w:pPr>
              <w:pStyle w:val="6"/>
              <w:spacing w:before="119"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300C466D">
            <w:pPr>
              <w:rPr>
                <w:rFonts w:ascii="Arial"/>
                <w:sz w:val="21"/>
              </w:rPr>
            </w:pPr>
          </w:p>
        </w:tc>
      </w:tr>
      <w:tr w14:paraId="38E3D4B3">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550FAB42">
            <w:pPr>
              <w:pStyle w:val="6"/>
              <w:spacing w:before="122" w:line="219" w:lineRule="auto"/>
              <w:ind w:left="461"/>
              <w:rPr>
                <w:sz w:val="18"/>
                <w:szCs w:val="18"/>
              </w:rPr>
            </w:pPr>
            <w:r>
              <w:rPr>
                <w:spacing w:val="-2"/>
                <w:sz w:val="18"/>
                <w:szCs w:val="18"/>
              </w:rPr>
              <w:t>镀锌钢绞线</w:t>
            </w:r>
          </w:p>
        </w:tc>
        <w:tc>
          <w:tcPr>
            <w:tcW w:w="1275" w:type="dxa"/>
            <w:vAlign w:val="top"/>
          </w:tcPr>
          <w:p w14:paraId="6BE795AC">
            <w:pPr>
              <w:rPr>
                <w:rFonts w:ascii="Arial"/>
                <w:sz w:val="21"/>
              </w:rPr>
            </w:pPr>
          </w:p>
        </w:tc>
        <w:tc>
          <w:tcPr>
            <w:tcW w:w="854" w:type="dxa"/>
            <w:vAlign w:val="top"/>
          </w:tcPr>
          <w:p w14:paraId="3D47CB62">
            <w:pPr>
              <w:pStyle w:val="6"/>
              <w:spacing w:before="121" w:line="214" w:lineRule="auto"/>
              <w:ind w:left="333"/>
              <w:rPr>
                <w:sz w:val="18"/>
                <w:szCs w:val="18"/>
              </w:rPr>
            </w:pPr>
            <w:r>
              <w:rPr>
                <w:spacing w:val="-3"/>
                <w:sz w:val="18"/>
                <w:szCs w:val="18"/>
              </w:rPr>
              <w:t>kg</w:t>
            </w:r>
          </w:p>
        </w:tc>
        <w:tc>
          <w:tcPr>
            <w:tcW w:w="1079" w:type="dxa"/>
            <w:vAlign w:val="top"/>
          </w:tcPr>
          <w:p w14:paraId="7524DA88">
            <w:pPr>
              <w:pStyle w:val="6"/>
              <w:spacing w:before="150" w:line="183" w:lineRule="auto"/>
              <w:ind w:left="363"/>
              <w:rPr>
                <w:sz w:val="18"/>
                <w:szCs w:val="18"/>
              </w:rPr>
            </w:pPr>
            <w:r>
              <w:rPr>
                <w:spacing w:val="-3"/>
                <w:sz w:val="18"/>
                <w:szCs w:val="18"/>
              </w:rPr>
              <w:t>3000</w:t>
            </w:r>
          </w:p>
        </w:tc>
        <w:tc>
          <w:tcPr>
            <w:tcW w:w="1438" w:type="dxa"/>
            <w:vAlign w:val="top"/>
          </w:tcPr>
          <w:p w14:paraId="3933666B">
            <w:pPr>
              <w:pStyle w:val="6"/>
              <w:spacing w:before="122"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56056AC6">
            <w:pPr>
              <w:rPr>
                <w:rFonts w:ascii="Arial"/>
                <w:sz w:val="21"/>
              </w:rPr>
            </w:pPr>
          </w:p>
        </w:tc>
      </w:tr>
      <w:tr w14:paraId="6117E3D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4EBA1411">
            <w:pPr>
              <w:pStyle w:val="6"/>
              <w:spacing w:before="121" w:line="222" w:lineRule="auto"/>
              <w:ind w:left="643"/>
              <w:rPr>
                <w:sz w:val="18"/>
                <w:szCs w:val="18"/>
              </w:rPr>
            </w:pPr>
            <w:r>
              <w:rPr>
                <w:spacing w:val="-3"/>
                <w:sz w:val="18"/>
                <w:szCs w:val="18"/>
              </w:rPr>
              <w:t>0#砂纸</w:t>
            </w:r>
          </w:p>
        </w:tc>
        <w:tc>
          <w:tcPr>
            <w:tcW w:w="1275" w:type="dxa"/>
            <w:vAlign w:val="top"/>
          </w:tcPr>
          <w:p w14:paraId="0B94332E">
            <w:pPr>
              <w:rPr>
                <w:rFonts w:ascii="Arial"/>
                <w:sz w:val="21"/>
              </w:rPr>
            </w:pPr>
          </w:p>
        </w:tc>
        <w:tc>
          <w:tcPr>
            <w:tcW w:w="854" w:type="dxa"/>
            <w:vAlign w:val="top"/>
          </w:tcPr>
          <w:p w14:paraId="7AE54549">
            <w:pPr>
              <w:pStyle w:val="6"/>
              <w:spacing w:before="121" w:line="221" w:lineRule="auto"/>
              <w:ind w:left="339"/>
              <w:rPr>
                <w:sz w:val="18"/>
                <w:szCs w:val="18"/>
              </w:rPr>
            </w:pPr>
            <w:r>
              <w:rPr>
                <w:sz w:val="18"/>
                <w:szCs w:val="18"/>
              </w:rPr>
              <w:t>张</w:t>
            </w:r>
          </w:p>
        </w:tc>
        <w:tc>
          <w:tcPr>
            <w:tcW w:w="1079" w:type="dxa"/>
            <w:vAlign w:val="top"/>
          </w:tcPr>
          <w:p w14:paraId="32F06426">
            <w:pPr>
              <w:pStyle w:val="6"/>
              <w:spacing w:before="148" w:line="184" w:lineRule="auto"/>
              <w:ind w:left="373"/>
              <w:rPr>
                <w:sz w:val="18"/>
                <w:szCs w:val="18"/>
              </w:rPr>
            </w:pPr>
            <w:r>
              <w:rPr>
                <w:spacing w:val="-5"/>
                <w:sz w:val="18"/>
                <w:szCs w:val="18"/>
              </w:rPr>
              <w:t>1000</w:t>
            </w:r>
          </w:p>
        </w:tc>
        <w:tc>
          <w:tcPr>
            <w:tcW w:w="1438" w:type="dxa"/>
            <w:vAlign w:val="top"/>
          </w:tcPr>
          <w:p w14:paraId="2890B03E">
            <w:pPr>
              <w:pStyle w:val="6"/>
              <w:spacing w:before="120"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34D6FF8E">
            <w:pPr>
              <w:rPr>
                <w:rFonts w:ascii="Arial"/>
                <w:sz w:val="21"/>
              </w:rPr>
            </w:pPr>
          </w:p>
        </w:tc>
      </w:tr>
      <w:tr w14:paraId="0B718E9B">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612649F7">
            <w:pPr>
              <w:pStyle w:val="6"/>
              <w:spacing w:before="122" w:line="219" w:lineRule="auto"/>
              <w:ind w:left="734"/>
              <w:rPr>
                <w:sz w:val="18"/>
                <w:szCs w:val="18"/>
              </w:rPr>
            </w:pPr>
            <w:r>
              <w:rPr>
                <w:spacing w:val="-4"/>
                <w:sz w:val="18"/>
                <w:szCs w:val="18"/>
              </w:rPr>
              <w:t>棉纱</w:t>
            </w:r>
          </w:p>
        </w:tc>
        <w:tc>
          <w:tcPr>
            <w:tcW w:w="1275" w:type="dxa"/>
            <w:vAlign w:val="top"/>
          </w:tcPr>
          <w:p w14:paraId="35676BAB">
            <w:pPr>
              <w:rPr>
                <w:rFonts w:ascii="Arial"/>
                <w:sz w:val="21"/>
              </w:rPr>
            </w:pPr>
          </w:p>
        </w:tc>
        <w:tc>
          <w:tcPr>
            <w:tcW w:w="854" w:type="dxa"/>
            <w:vAlign w:val="top"/>
          </w:tcPr>
          <w:p w14:paraId="78D70844">
            <w:pPr>
              <w:pStyle w:val="6"/>
              <w:spacing w:before="121" w:line="214" w:lineRule="auto"/>
              <w:ind w:left="333"/>
              <w:rPr>
                <w:sz w:val="18"/>
                <w:szCs w:val="18"/>
              </w:rPr>
            </w:pPr>
            <w:r>
              <w:rPr>
                <w:spacing w:val="-3"/>
                <w:sz w:val="18"/>
                <w:szCs w:val="18"/>
              </w:rPr>
              <w:t>kg</w:t>
            </w:r>
          </w:p>
        </w:tc>
        <w:tc>
          <w:tcPr>
            <w:tcW w:w="1079" w:type="dxa"/>
            <w:vAlign w:val="top"/>
          </w:tcPr>
          <w:p w14:paraId="1E637045">
            <w:pPr>
              <w:pStyle w:val="6"/>
              <w:spacing w:before="150" w:line="183" w:lineRule="auto"/>
              <w:ind w:left="454"/>
              <w:rPr>
                <w:sz w:val="18"/>
                <w:szCs w:val="18"/>
              </w:rPr>
            </w:pPr>
            <w:r>
              <w:rPr>
                <w:spacing w:val="-5"/>
                <w:sz w:val="18"/>
                <w:szCs w:val="18"/>
              </w:rPr>
              <w:t>50</w:t>
            </w:r>
          </w:p>
        </w:tc>
        <w:tc>
          <w:tcPr>
            <w:tcW w:w="1438" w:type="dxa"/>
            <w:vAlign w:val="top"/>
          </w:tcPr>
          <w:p w14:paraId="3E6D6EEE">
            <w:pPr>
              <w:pStyle w:val="6"/>
              <w:spacing w:before="122"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3AD1609E">
            <w:pPr>
              <w:rPr>
                <w:rFonts w:ascii="Arial"/>
                <w:sz w:val="21"/>
              </w:rPr>
            </w:pPr>
          </w:p>
        </w:tc>
      </w:tr>
      <w:tr w14:paraId="5818B2CC">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7" w:hRule="atLeast"/>
        </w:trPr>
        <w:tc>
          <w:tcPr>
            <w:tcW w:w="1811" w:type="dxa"/>
            <w:tcBorders>
              <w:left w:val="single" w:color="993300" w:sz="2" w:space="0"/>
            </w:tcBorders>
            <w:vAlign w:val="top"/>
          </w:tcPr>
          <w:p w14:paraId="33ED1667">
            <w:pPr>
              <w:pStyle w:val="6"/>
              <w:spacing w:before="121" w:line="220" w:lineRule="auto"/>
              <w:ind w:left="643"/>
              <w:rPr>
                <w:sz w:val="18"/>
                <w:szCs w:val="18"/>
              </w:rPr>
            </w:pPr>
            <w:r>
              <w:rPr>
                <w:spacing w:val="-3"/>
                <w:sz w:val="18"/>
                <w:szCs w:val="18"/>
              </w:rPr>
              <w:t>麻袋片</w:t>
            </w:r>
          </w:p>
        </w:tc>
        <w:tc>
          <w:tcPr>
            <w:tcW w:w="1275" w:type="dxa"/>
            <w:vAlign w:val="top"/>
          </w:tcPr>
          <w:p w14:paraId="3FB84725">
            <w:pPr>
              <w:rPr>
                <w:rFonts w:ascii="Arial"/>
                <w:sz w:val="21"/>
              </w:rPr>
            </w:pPr>
          </w:p>
        </w:tc>
        <w:tc>
          <w:tcPr>
            <w:tcW w:w="854" w:type="dxa"/>
            <w:vAlign w:val="top"/>
          </w:tcPr>
          <w:p w14:paraId="0402E7EA">
            <w:pPr>
              <w:pStyle w:val="6"/>
              <w:spacing w:before="121" w:line="221" w:lineRule="auto"/>
              <w:ind w:left="339"/>
              <w:rPr>
                <w:sz w:val="18"/>
                <w:szCs w:val="18"/>
              </w:rPr>
            </w:pPr>
            <w:r>
              <w:rPr>
                <w:sz w:val="18"/>
                <w:szCs w:val="18"/>
              </w:rPr>
              <w:t>张</w:t>
            </w:r>
          </w:p>
        </w:tc>
        <w:tc>
          <w:tcPr>
            <w:tcW w:w="1079" w:type="dxa"/>
            <w:vAlign w:val="top"/>
          </w:tcPr>
          <w:p w14:paraId="61EB3434">
            <w:pPr>
              <w:pStyle w:val="6"/>
              <w:spacing w:before="148" w:line="184" w:lineRule="auto"/>
              <w:ind w:left="373"/>
              <w:rPr>
                <w:sz w:val="18"/>
                <w:szCs w:val="18"/>
              </w:rPr>
            </w:pPr>
            <w:r>
              <w:rPr>
                <w:spacing w:val="-5"/>
                <w:sz w:val="18"/>
                <w:szCs w:val="18"/>
              </w:rPr>
              <w:t>1000</w:t>
            </w:r>
          </w:p>
        </w:tc>
        <w:tc>
          <w:tcPr>
            <w:tcW w:w="1438" w:type="dxa"/>
            <w:vAlign w:val="top"/>
          </w:tcPr>
          <w:p w14:paraId="3E16B368">
            <w:pPr>
              <w:pStyle w:val="6"/>
              <w:spacing w:before="120"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09FCD00F">
            <w:pPr>
              <w:rPr>
                <w:rFonts w:ascii="Arial"/>
                <w:sz w:val="21"/>
              </w:rPr>
            </w:pPr>
          </w:p>
        </w:tc>
      </w:tr>
      <w:tr w14:paraId="6CCF9957">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56AECB40">
            <w:pPr>
              <w:pStyle w:val="6"/>
              <w:spacing w:before="123" w:line="219" w:lineRule="auto"/>
              <w:ind w:left="641"/>
              <w:rPr>
                <w:sz w:val="18"/>
                <w:szCs w:val="18"/>
              </w:rPr>
            </w:pPr>
            <w:r>
              <w:rPr>
                <w:spacing w:val="-3"/>
                <w:sz w:val="18"/>
                <w:szCs w:val="18"/>
              </w:rPr>
              <w:t>胶皮垫</w:t>
            </w:r>
          </w:p>
        </w:tc>
        <w:tc>
          <w:tcPr>
            <w:tcW w:w="1275" w:type="dxa"/>
            <w:vAlign w:val="top"/>
          </w:tcPr>
          <w:p w14:paraId="157CC132">
            <w:pPr>
              <w:rPr>
                <w:rFonts w:ascii="Arial"/>
                <w:sz w:val="21"/>
              </w:rPr>
            </w:pPr>
          </w:p>
        </w:tc>
        <w:tc>
          <w:tcPr>
            <w:tcW w:w="854" w:type="dxa"/>
            <w:vAlign w:val="top"/>
          </w:tcPr>
          <w:p w14:paraId="6E5ECA8B">
            <w:pPr>
              <w:pStyle w:val="6"/>
              <w:spacing w:before="123" w:line="220" w:lineRule="auto"/>
              <w:ind w:left="335"/>
              <w:rPr>
                <w:sz w:val="18"/>
                <w:szCs w:val="18"/>
              </w:rPr>
            </w:pPr>
            <w:r>
              <w:rPr>
                <w:sz w:val="18"/>
                <w:szCs w:val="18"/>
              </w:rPr>
              <w:t>块</w:t>
            </w:r>
          </w:p>
        </w:tc>
        <w:tc>
          <w:tcPr>
            <w:tcW w:w="1079" w:type="dxa"/>
            <w:vAlign w:val="top"/>
          </w:tcPr>
          <w:p w14:paraId="1FACBB43">
            <w:pPr>
              <w:pStyle w:val="6"/>
              <w:spacing w:before="150" w:line="184" w:lineRule="auto"/>
              <w:ind w:left="373"/>
              <w:rPr>
                <w:sz w:val="18"/>
                <w:szCs w:val="18"/>
              </w:rPr>
            </w:pPr>
            <w:r>
              <w:rPr>
                <w:spacing w:val="-5"/>
                <w:sz w:val="18"/>
                <w:szCs w:val="18"/>
              </w:rPr>
              <w:t>1000</w:t>
            </w:r>
          </w:p>
        </w:tc>
        <w:tc>
          <w:tcPr>
            <w:tcW w:w="1438" w:type="dxa"/>
            <w:vAlign w:val="top"/>
          </w:tcPr>
          <w:p w14:paraId="731A80BD">
            <w:pPr>
              <w:rPr>
                <w:rFonts w:ascii="Arial"/>
                <w:sz w:val="21"/>
              </w:rPr>
            </w:pPr>
          </w:p>
        </w:tc>
        <w:tc>
          <w:tcPr>
            <w:tcW w:w="1609" w:type="dxa"/>
            <w:tcBorders>
              <w:right w:val="single" w:color="993300" w:sz="2" w:space="0"/>
            </w:tcBorders>
            <w:vAlign w:val="top"/>
          </w:tcPr>
          <w:p w14:paraId="30FF3A03">
            <w:pPr>
              <w:rPr>
                <w:rFonts w:ascii="Arial"/>
                <w:sz w:val="21"/>
              </w:rPr>
            </w:pPr>
          </w:p>
        </w:tc>
      </w:tr>
      <w:tr w14:paraId="5773B59A">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7" w:hRule="atLeast"/>
        </w:trPr>
        <w:tc>
          <w:tcPr>
            <w:tcW w:w="1811" w:type="dxa"/>
            <w:tcBorders>
              <w:left w:val="single" w:color="993300" w:sz="2" w:space="0"/>
            </w:tcBorders>
            <w:vAlign w:val="top"/>
          </w:tcPr>
          <w:p w14:paraId="6837CF09">
            <w:pPr>
              <w:pStyle w:val="6"/>
              <w:spacing w:before="121" w:line="221" w:lineRule="auto"/>
              <w:ind w:left="646"/>
              <w:rPr>
                <w:sz w:val="18"/>
                <w:szCs w:val="18"/>
              </w:rPr>
            </w:pPr>
            <w:r>
              <w:rPr>
                <w:spacing w:val="-4"/>
                <w:sz w:val="18"/>
                <w:szCs w:val="18"/>
              </w:rPr>
              <w:t>红油漆</w:t>
            </w:r>
          </w:p>
        </w:tc>
        <w:tc>
          <w:tcPr>
            <w:tcW w:w="1275" w:type="dxa"/>
            <w:vAlign w:val="top"/>
          </w:tcPr>
          <w:p w14:paraId="298BB0BE">
            <w:pPr>
              <w:rPr>
                <w:rFonts w:ascii="Arial"/>
                <w:sz w:val="21"/>
              </w:rPr>
            </w:pPr>
          </w:p>
        </w:tc>
        <w:tc>
          <w:tcPr>
            <w:tcW w:w="854" w:type="dxa"/>
            <w:vAlign w:val="top"/>
          </w:tcPr>
          <w:p w14:paraId="37184EA2">
            <w:pPr>
              <w:pStyle w:val="6"/>
              <w:spacing w:before="121" w:line="214" w:lineRule="auto"/>
              <w:ind w:left="333"/>
              <w:rPr>
                <w:sz w:val="18"/>
                <w:szCs w:val="18"/>
              </w:rPr>
            </w:pPr>
            <w:r>
              <w:rPr>
                <w:spacing w:val="-3"/>
                <w:sz w:val="18"/>
                <w:szCs w:val="18"/>
              </w:rPr>
              <w:t>kg</w:t>
            </w:r>
          </w:p>
        </w:tc>
        <w:tc>
          <w:tcPr>
            <w:tcW w:w="1079" w:type="dxa"/>
            <w:vAlign w:val="top"/>
          </w:tcPr>
          <w:p w14:paraId="461E2F62">
            <w:pPr>
              <w:pStyle w:val="6"/>
              <w:spacing w:before="150" w:line="183" w:lineRule="auto"/>
              <w:ind w:left="453"/>
              <w:rPr>
                <w:sz w:val="18"/>
                <w:szCs w:val="18"/>
              </w:rPr>
            </w:pPr>
            <w:r>
              <w:rPr>
                <w:spacing w:val="-4"/>
                <w:sz w:val="18"/>
                <w:szCs w:val="18"/>
              </w:rPr>
              <w:t>20</w:t>
            </w:r>
          </w:p>
        </w:tc>
        <w:tc>
          <w:tcPr>
            <w:tcW w:w="1438" w:type="dxa"/>
            <w:vAlign w:val="top"/>
          </w:tcPr>
          <w:p w14:paraId="430191C0">
            <w:pPr>
              <w:pStyle w:val="6"/>
              <w:spacing w:before="121"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027192F5">
            <w:pPr>
              <w:rPr>
                <w:rFonts w:ascii="Arial"/>
                <w:sz w:val="21"/>
              </w:rPr>
            </w:pPr>
          </w:p>
        </w:tc>
      </w:tr>
      <w:tr w14:paraId="432D253D">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7" w:hRule="atLeast"/>
        </w:trPr>
        <w:tc>
          <w:tcPr>
            <w:tcW w:w="1811" w:type="dxa"/>
            <w:tcBorders>
              <w:left w:val="single" w:color="993300" w:sz="2" w:space="0"/>
            </w:tcBorders>
            <w:vAlign w:val="top"/>
          </w:tcPr>
          <w:p w14:paraId="2A9C0489">
            <w:pPr>
              <w:pStyle w:val="6"/>
              <w:spacing w:before="124" w:line="220" w:lineRule="auto"/>
              <w:ind w:left="466"/>
              <w:rPr>
                <w:sz w:val="18"/>
                <w:szCs w:val="18"/>
              </w:rPr>
            </w:pPr>
            <w:r>
              <w:rPr>
                <w:spacing w:val="-3"/>
                <w:sz w:val="18"/>
                <w:szCs w:val="18"/>
              </w:rPr>
              <w:t>红丹防锈漆</w:t>
            </w:r>
          </w:p>
        </w:tc>
        <w:tc>
          <w:tcPr>
            <w:tcW w:w="1275" w:type="dxa"/>
            <w:vAlign w:val="top"/>
          </w:tcPr>
          <w:p w14:paraId="6C6C7F29">
            <w:pPr>
              <w:rPr>
                <w:rFonts w:ascii="Arial"/>
                <w:sz w:val="21"/>
              </w:rPr>
            </w:pPr>
          </w:p>
        </w:tc>
        <w:tc>
          <w:tcPr>
            <w:tcW w:w="854" w:type="dxa"/>
            <w:vAlign w:val="top"/>
          </w:tcPr>
          <w:p w14:paraId="1E12958E">
            <w:pPr>
              <w:pStyle w:val="6"/>
              <w:spacing w:before="123" w:line="214" w:lineRule="auto"/>
              <w:ind w:left="333"/>
              <w:rPr>
                <w:sz w:val="18"/>
                <w:szCs w:val="18"/>
              </w:rPr>
            </w:pPr>
            <w:r>
              <w:rPr>
                <w:spacing w:val="-3"/>
                <w:sz w:val="18"/>
                <w:szCs w:val="18"/>
              </w:rPr>
              <w:t>kg</w:t>
            </w:r>
          </w:p>
        </w:tc>
        <w:tc>
          <w:tcPr>
            <w:tcW w:w="1079" w:type="dxa"/>
            <w:vAlign w:val="top"/>
          </w:tcPr>
          <w:p w14:paraId="445AFBB5">
            <w:pPr>
              <w:pStyle w:val="6"/>
              <w:spacing w:before="152" w:line="183" w:lineRule="auto"/>
              <w:ind w:left="453"/>
              <w:rPr>
                <w:sz w:val="18"/>
                <w:szCs w:val="18"/>
              </w:rPr>
            </w:pPr>
            <w:r>
              <w:rPr>
                <w:spacing w:val="-4"/>
                <w:sz w:val="18"/>
                <w:szCs w:val="18"/>
              </w:rPr>
              <w:t>20</w:t>
            </w:r>
          </w:p>
        </w:tc>
        <w:tc>
          <w:tcPr>
            <w:tcW w:w="1438" w:type="dxa"/>
            <w:vAlign w:val="top"/>
          </w:tcPr>
          <w:p w14:paraId="60BBF7BB">
            <w:pPr>
              <w:pStyle w:val="6"/>
              <w:spacing w:before="124"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265D0AD0">
            <w:pPr>
              <w:rPr>
                <w:rFonts w:ascii="Arial"/>
                <w:sz w:val="21"/>
              </w:rPr>
            </w:pPr>
          </w:p>
        </w:tc>
      </w:tr>
      <w:tr w14:paraId="365079BF">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6B6C50B6">
            <w:pPr>
              <w:pStyle w:val="6"/>
              <w:spacing w:before="123" w:line="219" w:lineRule="auto"/>
              <w:ind w:left="647"/>
              <w:rPr>
                <w:sz w:val="18"/>
                <w:szCs w:val="18"/>
              </w:rPr>
            </w:pPr>
            <w:r>
              <w:rPr>
                <w:spacing w:val="-4"/>
                <w:sz w:val="18"/>
                <w:szCs w:val="18"/>
              </w:rPr>
              <w:t>黑胶布</w:t>
            </w:r>
          </w:p>
        </w:tc>
        <w:tc>
          <w:tcPr>
            <w:tcW w:w="1275" w:type="dxa"/>
            <w:vAlign w:val="top"/>
          </w:tcPr>
          <w:p w14:paraId="0266EAB4">
            <w:pPr>
              <w:rPr>
                <w:rFonts w:ascii="Arial"/>
                <w:sz w:val="21"/>
              </w:rPr>
            </w:pPr>
          </w:p>
        </w:tc>
        <w:tc>
          <w:tcPr>
            <w:tcW w:w="854" w:type="dxa"/>
            <w:vAlign w:val="top"/>
          </w:tcPr>
          <w:p w14:paraId="498857E7">
            <w:pPr>
              <w:pStyle w:val="6"/>
              <w:spacing w:before="124" w:line="226" w:lineRule="auto"/>
              <w:ind w:left="336"/>
              <w:rPr>
                <w:sz w:val="18"/>
                <w:szCs w:val="18"/>
              </w:rPr>
            </w:pPr>
            <w:r>
              <w:rPr>
                <w:sz w:val="18"/>
                <w:szCs w:val="18"/>
              </w:rPr>
              <w:t>卷</w:t>
            </w:r>
          </w:p>
        </w:tc>
        <w:tc>
          <w:tcPr>
            <w:tcW w:w="1079" w:type="dxa"/>
            <w:vAlign w:val="top"/>
          </w:tcPr>
          <w:p w14:paraId="62C91413">
            <w:pPr>
              <w:pStyle w:val="6"/>
              <w:spacing w:before="152" w:line="183" w:lineRule="auto"/>
              <w:ind w:left="409"/>
              <w:rPr>
                <w:sz w:val="18"/>
                <w:szCs w:val="18"/>
              </w:rPr>
            </w:pPr>
            <w:r>
              <w:rPr>
                <w:spacing w:val="-4"/>
                <w:sz w:val="18"/>
                <w:szCs w:val="18"/>
              </w:rPr>
              <w:t>500</w:t>
            </w:r>
          </w:p>
        </w:tc>
        <w:tc>
          <w:tcPr>
            <w:tcW w:w="1438" w:type="dxa"/>
            <w:vAlign w:val="top"/>
          </w:tcPr>
          <w:p w14:paraId="72ECAE92">
            <w:pPr>
              <w:pStyle w:val="6"/>
              <w:spacing w:before="123"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07A84633">
            <w:pPr>
              <w:rPr>
                <w:rFonts w:ascii="Arial"/>
                <w:sz w:val="21"/>
              </w:rPr>
            </w:pPr>
          </w:p>
        </w:tc>
      </w:tr>
      <w:tr w14:paraId="6A28A56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458F3317">
            <w:pPr>
              <w:pStyle w:val="6"/>
              <w:spacing w:before="125" w:line="221" w:lineRule="auto"/>
              <w:ind w:left="647"/>
              <w:rPr>
                <w:sz w:val="18"/>
                <w:szCs w:val="18"/>
              </w:rPr>
            </w:pPr>
            <w:r>
              <w:rPr>
                <w:spacing w:val="-4"/>
                <w:sz w:val="18"/>
                <w:szCs w:val="18"/>
              </w:rPr>
              <w:t>导电脂</w:t>
            </w:r>
          </w:p>
        </w:tc>
        <w:tc>
          <w:tcPr>
            <w:tcW w:w="1275" w:type="dxa"/>
            <w:vAlign w:val="top"/>
          </w:tcPr>
          <w:p w14:paraId="7F5BFFCF">
            <w:pPr>
              <w:rPr>
                <w:rFonts w:ascii="Arial"/>
                <w:sz w:val="21"/>
              </w:rPr>
            </w:pPr>
          </w:p>
        </w:tc>
        <w:tc>
          <w:tcPr>
            <w:tcW w:w="854" w:type="dxa"/>
            <w:vAlign w:val="top"/>
          </w:tcPr>
          <w:p w14:paraId="6122E064">
            <w:pPr>
              <w:pStyle w:val="6"/>
              <w:spacing w:before="124" w:line="214" w:lineRule="auto"/>
              <w:ind w:left="333"/>
              <w:rPr>
                <w:sz w:val="18"/>
                <w:szCs w:val="18"/>
              </w:rPr>
            </w:pPr>
            <w:r>
              <w:rPr>
                <w:spacing w:val="-3"/>
                <w:sz w:val="18"/>
                <w:szCs w:val="18"/>
              </w:rPr>
              <w:t>kg</w:t>
            </w:r>
          </w:p>
        </w:tc>
        <w:tc>
          <w:tcPr>
            <w:tcW w:w="1079" w:type="dxa"/>
            <w:vAlign w:val="top"/>
          </w:tcPr>
          <w:p w14:paraId="4B4E8F50">
            <w:pPr>
              <w:pStyle w:val="6"/>
              <w:spacing w:before="153" w:line="183" w:lineRule="auto"/>
              <w:ind w:left="454"/>
              <w:rPr>
                <w:sz w:val="18"/>
                <w:szCs w:val="18"/>
              </w:rPr>
            </w:pPr>
            <w:r>
              <w:rPr>
                <w:spacing w:val="-5"/>
                <w:sz w:val="18"/>
                <w:szCs w:val="18"/>
              </w:rPr>
              <w:t>30</w:t>
            </w:r>
          </w:p>
        </w:tc>
        <w:tc>
          <w:tcPr>
            <w:tcW w:w="1438" w:type="dxa"/>
            <w:vAlign w:val="top"/>
          </w:tcPr>
          <w:p w14:paraId="4F90A955">
            <w:pPr>
              <w:pStyle w:val="6"/>
              <w:spacing w:before="125"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6A989CAE">
            <w:pPr>
              <w:rPr>
                <w:rFonts w:ascii="Arial"/>
                <w:sz w:val="21"/>
              </w:rPr>
            </w:pPr>
          </w:p>
        </w:tc>
      </w:tr>
      <w:tr w14:paraId="39F83AF5">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0624F04E">
            <w:pPr>
              <w:pStyle w:val="6"/>
              <w:spacing w:before="124" w:line="219" w:lineRule="auto"/>
              <w:ind w:left="640"/>
              <w:rPr>
                <w:sz w:val="18"/>
                <w:szCs w:val="18"/>
              </w:rPr>
            </w:pPr>
            <w:r>
              <w:rPr>
                <w:spacing w:val="-2"/>
                <w:sz w:val="18"/>
                <w:szCs w:val="18"/>
              </w:rPr>
              <w:t>钢锯条</w:t>
            </w:r>
          </w:p>
        </w:tc>
        <w:tc>
          <w:tcPr>
            <w:tcW w:w="1275" w:type="dxa"/>
            <w:vAlign w:val="top"/>
          </w:tcPr>
          <w:p w14:paraId="0B645971">
            <w:pPr>
              <w:rPr>
                <w:rFonts w:ascii="Arial"/>
                <w:sz w:val="21"/>
              </w:rPr>
            </w:pPr>
          </w:p>
        </w:tc>
        <w:tc>
          <w:tcPr>
            <w:tcW w:w="854" w:type="dxa"/>
            <w:vAlign w:val="top"/>
          </w:tcPr>
          <w:p w14:paraId="39F985E4">
            <w:pPr>
              <w:pStyle w:val="6"/>
              <w:spacing w:before="124" w:line="220" w:lineRule="auto"/>
              <w:ind w:left="335"/>
              <w:rPr>
                <w:sz w:val="18"/>
                <w:szCs w:val="18"/>
              </w:rPr>
            </w:pPr>
            <w:r>
              <w:rPr>
                <w:sz w:val="18"/>
                <w:szCs w:val="18"/>
              </w:rPr>
              <w:t>根</w:t>
            </w:r>
          </w:p>
        </w:tc>
        <w:tc>
          <w:tcPr>
            <w:tcW w:w="1079" w:type="dxa"/>
            <w:vAlign w:val="top"/>
          </w:tcPr>
          <w:p w14:paraId="4D0A68E2">
            <w:pPr>
              <w:pStyle w:val="6"/>
              <w:spacing w:before="151" w:line="184" w:lineRule="auto"/>
              <w:ind w:left="373"/>
              <w:rPr>
                <w:sz w:val="18"/>
                <w:szCs w:val="18"/>
              </w:rPr>
            </w:pPr>
            <w:r>
              <w:rPr>
                <w:spacing w:val="-5"/>
                <w:sz w:val="18"/>
                <w:szCs w:val="18"/>
              </w:rPr>
              <w:t>1000</w:t>
            </w:r>
          </w:p>
        </w:tc>
        <w:tc>
          <w:tcPr>
            <w:tcW w:w="1438" w:type="dxa"/>
            <w:vAlign w:val="top"/>
          </w:tcPr>
          <w:p w14:paraId="6F3CD842">
            <w:pPr>
              <w:pStyle w:val="6"/>
              <w:spacing w:before="123"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03D41CAE">
            <w:pPr>
              <w:rPr>
                <w:rFonts w:ascii="Arial"/>
                <w:sz w:val="21"/>
              </w:rPr>
            </w:pPr>
          </w:p>
        </w:tc>
      </w:tr>
      <w:tr w14:paraId="40FBA7AC">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452C061B">
            <w:pPr>
              <w:pStyle w:val="6"/>
              <w:spacing w:before="125" w:line="219" w:lineRule="auto"/>
              <w:ind w:left="663"/>
              <w:rPr>
                <w:sz w:val="18"/>
                <w:szCs w:val="18"/>
              </w:rPr>
            </w:pPr>
            <w:r>
              <w:rPr>
                <w:spacing w:val="-10"/>
                <w:sz w:val="18"/>
                <w:szCs w:val="18"/>
              </w:rPr>
              <w:t>电焊条</w:t>
            </w:r>
          </w:p>
        </w:tc>
        <w:tc>
          <w:tcPr>
            <w:tcW w:w="1275" w:type="dxa"/>
            <w:vAlign w:val="top"/>
          </w:tcPr>
          <w:p w14:paraId="4F18DB80">
            <w:pPr>
              <w:rPr>
                <w:rFonts w:ascii="Arial"/>
                <w:sz w:val="21"/>
              </w:rPr>
            </w:pPr>
          </w:p>
        </w:tc>
        <w:tc>
          <w:tcPr>
            <w:tcW w:w="854" w:type="dxa"/>
            <w:vAlign w:val="top"/>
          </w:tcPr>
          <w:p w14:paraId="58F6E117">
            <w:pPr>
              <w:pStyle w:val="6"/>
              <w:spacing w:before="125" w:line="220" w:lineRule="auto"/>
              <w:ind w:left="336"/>
              <w:rPr>
                <w:sz w:val="18"/>
                <w:szCs w:val="18"/>
              </w:rPr>
            </w:pPr>
            <w:r>
              <w:rPr>
                <w:sz w:val="18"/>
                <w:szCs w:val="18"/>
              </w:rPr>
              <w:t>箱</w:t>
            </w:r>
          </w:p>
        </w:tc>
        <w:tc>
          <w:tcPr>
            <w:tcW w:w="1079" w:type="dxa"/>
            <w:vAlign w:val="top"/>
          </w:tcPr>
          <w:p w14:paraId="6D4F4C3E">
            <w:pPr>
              <w:pStyle w:val="6"/>
              <w:spacing w:before="153" w:line="183" w:lineRule="auto"/>
              <w:ind w:left="454"/>
              <w:rPr>
                <w:sz w:val="18"/>
                <w:szCs w:val="18"/>
              </w:rPr>
            </w:pPr>
            <w:r>
              <w:rPr>
                <w:spacing w:val="-5"/>
                <w:sz w:val="18"/>
                <w:szCs w:val="18"/>
              </w:rPr>
              <w:t>50</w:t>
            </w:r>
          </w:p>
        </w:tc>
        <w:tc>
          <w:tcPr>
            <w:tcW w:w="1438" w:type="dxa"/>
            <w:vAlign w:val="top"/>
          </w:tcPr>
          <w:p w14:paraId="26EE78AE">
            <w:pPr>
              <w:pStyle w:val="6"/>
              <w:spacing w:before="125"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6346B1E4">
            <w:pPr>
              <w:rPr>
                <w:rFonts w:ascii="Arial"/>
                <w:sz w:val="21"/>
              </w:rPr>
            </w:pPr>
          </w:p>
        </w:tc>
      </w:tr>
      <w:tr w14:paraId="732E98FE">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28" w:hRule="atLeast"/>
        </w:trPr>
        <w:tc>
          <w:tcPr>
            <w:tcW w:w="1811" w:type="dxa"/>
            <w:tcBorders>
              <w:left w:val="single" w:color="993300" w:sz="2" w:space="0"/>
            </w:tcBorders>
            <w:vAlign w:val="top"/>
          </w:tcPr>
          <w:p w14:paraId="030CC39C">
            <w:pPr>
              <w:pStyle w:val="6"/>
              <w:spacing w:before="124" w:line="219" w:lineRule="auto"/>
              <w:ind w:left="643"/>
              <w:rPr>
                <w:sz w:val="18"/>
                <w:szCs w:val="18"/>
              </w:rPr>
            </w:pPr>
            <w:r>
              <w:rPr>
                <w:spacing w:val="-3"/>
                <w:sz w:val="18"/>
                <w:szCs w:val="18"/>
              </w:rPr>
              <w:t>尼龙绳</w:t>
            </w:r>
          </w:p>
        </w:tc>
        <w:tc>
          <w:tcPr>
            <w:tcW w:w="1275" w:type="dxa"/>
            <w:vAlign w:val="top"/>
          </w:tcPr>
          <w:p w14:paraId="25E50168">
            <w:pPr>
              <w:rPr>
                <w:rFonts w:ascii="Arial"/>
                <w:sz w:val="21"/>
              </w:rPr>
            </w:pPr>
          </w:p>
        </w:tc>
        <w:tc>
          <w:tcPr>
            <w:tcW w:w="854" w:type="dxa"/>
            <w:vAlign w:val="top"/>
          </w:tcPr>
          <w:p w14:paraId="2075DDB9">
            <w:pPr>
              <w:pStyle w:val="6"/>
              <w:spacing w:before="124" w:line="241" w:lineRule="auto"/>
              <w:ind w:left="376"/>
              <w:rPr>
                <w:sz w:val="18"/>
                <w:szCs w:val="18"/>
              </w:rPr>
            </w:pPr>
            <w:r>
              <w:rPr>
                <w:sz w:val="18"/>
                <w:szCs w:val="18"/>
              </w:rPr>
              <w:t>m</w:t>
            </w:r>
          </w:p>
        </w:tc>
        <w:tc>
          <w:tcPr>
            <w:tcW w:w="1079" w:type="dxa"/>
            <w:vAlign w:val="top"/>
          </w:tcPr>
          <w:p w14:paraId="1AC38F47">
            <w:pPr>
              <w:pStyle w:val="6"/>
              <w:spacing w:before="152" w:line="183" w:lineRule="auto"/>
              <w:ind w:left="317"/>
              <w:rPr>
                <w:sz w:val="18"/>
                <w:szCs w:val="18"/>
              </w:rPr>
            </w:pPr>
            <w:r>
              <w:rPr>
                <w:spacing w:val="-2"/>
                <w:sz w:val="18"/>
                <w:szCs w:val="18"/>
              </w:rPr>
              <w:t>30000</w:t>
            </w:r>
          </w:p>
        </w:tc>
        <w:tc>
          <w:tcPr>
            <w:tcW w:w="1438" w:type="dxa"/>
            <w:vAlign w:val="top"/>
          </w:tcPr>
          <w:p w14:paraId="0185C96E">
            <w:pPr>
              <w:pStyle w:val="6"/>
              <w:spacing w:before="123" w:line="219" w:lineRule="auto"/>
              <w:ind w:left="364"/>
              <w:rPr>
                <w:sz w:val="18"/>
                <w:szCs w:val="18"/>
              </w:rPr>
            </w:pPr>
            <w:r>
              <w:rPr>
                <w:spacing w:val="-3"/>
                <w:sz w:val="18"/>
                <w:szCs w:val="18"/>
              </w:rPr>
              <w:t>消耗材料</w:t>
            </w:r>
          </w:p>
        </w:tc>
        <w:tc>
          <w:tcPr>
            <w:tcW w:w="1609" w:type="dxa"/>
            <w:tcBorders>
              <w:right w:val="single" w:color="993300" w:sz="2" w:space="0"/>
            </w:tcBorders>
            <w:vAlign w:val="top"/>
          </w:tcPr>
          <w:p w14:paraId="54F47C6E">
            <w:pPr>
              <w:rPr>
                <w:rFonts w:ascii="Arial"/>
                <w:sz w:val="21"/>
              </w:rPr>
            </w:pPr>
          </w:p>
        </w:tc>
      </w:tr>
      <w:tr w14:paraId="3D246F09">
        <w:tblPrEx>
          <w:tblBorders>
            <w:top w:val="single" w:color="993300" w:sz="4" w:space="0"/>
            <w:left w:val="single" w:color="993300" w:sz="4" w:space="0"/>
            <w:bottom w:val="single" w:color="993300" w:sz="4" w:space="0"/>
            <w:right w:val="single" w:color="993300" w:sz="4" w:space="0"/>
            <w:insideH w:val="single" w:color="993300" w:sz="4" w:space="0"/>
            <w:insideV w:val="single" w:color="993300" w:sz="4" w:space="0"/>
          </w:tblBorders>
          <w:tblCellMar>
            <w:top w:w="0" w:type="dxa"/>
            <w:left w:w="0" w:type="dxa"/>
            <w:bottom w:w="0" w:type="dxa"/>
            <w:right w:w="0" w:type="dxa"/>
          </w:tblCellMar>
        </w:tblPrEx>
        <w:trPr>
          <w:trHeight w:val="449" w:hRule="atLeast"/>
        </w:trPr>
        <w:tc>
          <w:tcPr>
            <w:tcW w:w="1811" w:type="dxa"/>
            <w:tcBorders>
              <w:left w:val="single" w:color="0000FF" w:sz="2" w:space="0"/>
              <w:bottom w:val="single" w:color="0000FF" w:sz="2" w:space="0"/>
            </w:tcBorders>
            <w:vAlign w:val="top"/>
          </w:tcPr>
          <w:p w14:paraId="774D7A6D">
            <w:pPr>
              <w:pStyle w:val="6"/>
              <w:spacing w:before="125" w:line="224" w:lineRule="auto"/>
              <w:ind w:left="645"/>
              <w:rPr>
                <w:sz w:val="18"/>
                <w:szCs w:val="18"/>
              </w:rPr>
            </w:pPr>
            <w:r>
              <w:rPr>
                <w:spacing w:val="-4"/>
                <w:sz w:val="18"/>
                <w:szCs w:val="18"/>
              </w:rPr>
              <w:t>油毛毡</w:t>
            </w:r>
          </w:p>
        </w:tc>
        <w:tc>
          <w:tcPr>
            <w:tcW w:w="1275" w:type="dxa"/>
            <w:tcBorders>
              <w:bottom w:val="single" w:color="993300" w:sz="2" w:space="0"/>
            </w:tcBorders>
            <w:vAlign w:val="top"/>
          </w:tcPr>
          <w:p w14:paraId="79A8F67B">
            <w:pPr>
              <w:rPr>
                <w:rFonts w:ascii="Arial"/>
                <w:sz w:val="21"/>
              </w:rPr>
            </w:pPr>
          </w:p>
        </w:tc>
        <w:tc>
          <w:tcPr>
            <w:tcW w:w="854" w:type="dxa"/>
            <w:tcBorders>
              <w:bottom w:val="single" w:color="993300" w:sz="2" w:space="0"/>
            </w:tcBorders>
            <w:vAlign w:val="top"/>
          </w:tcPr>
          <w:p w14:paraId="13A23460">
            <w:pPr>
              <w:pStyle w:val="6"/>
              <w:spacing w:before="125" w:line="226" w:lineRule="auto"/>
              <w:ind w:left="336"/>
              <w:rPr>
                <w:sz w:val="18"/>
                <w:szCs w:val="18"/>
              </w:rPr>
            </w:pPr>
            <w:r>
              <w:rPr>
                <w:sz w:val="18"/>
                <w:szCs w:val="18"/>
              </w:rPr>
              <w:t>卷</w:t>
            </w:r>
          </w:p>
        </w:tc>
        <w:tc>
          <w:tcPr>
            <w:tcW w:w="1079" w:type="dxa"/>
            <w:tcBorders>
              <w:bottom w:val="single" w:color="993300" w:sz="2" w:space="0"/>
            </w:tcBorders>
            <w:vAlign w:val="top"/>
          </w:tcPr>
          <w:p w14:paraId="1851F7C4">
            <w:pPr>
              <w:pStyle w:val="6"/>
              <w:spacing w:before="153" w:line="183" w:lineRule="auto"/>
              <w:ind w:left="409"/>
              <w:rPr>
                <w:sz w:val="18"/>
                <w:szCs w:val="18"/>
              </w:rPr>
            </w:pPr>
            <w:r>
              <w:rPr>
                <w:spacing w:val="-4"/>
                <w:sz w:val="18"/>
                <w:szCs w:val="18"/>
              </w:rPr>
              <w:t>500</w:t>
            </w:r>
          </w:p>
        </w:tc>
        <w:tc>
          <w:tcPr>
            <w:tcW w:w="1438" w:type="dxa"/>
            <w:tcBorders>
              <w:bottom w:val="single" w:color="993300" w:sz="2" w:space="0"/>
            </w:tcBorders>
            <w:vAlign w:val="top"/>
          </w:tcPr>
          <w:p w14:paraId="77289C9A">
            <w:pPr>
              <w:pStyle w:val="6"/>
              <w:spacing w:before="125" w:line="219" w:lineRule="auto"/>
              <w:ind w:left="364"/>
              <w:rPr>
                <w:sz w:val="18"/>
                <w:szCs w:val="18"/>
              </w:rPr>
            </w:pPr>
            <w:r>
              <w:rPr>
                <w:spacing w:val="-3"/>
                <w:sz w:val="18"/>
                <w:szCs w:val="18"/>
              </w:rPr>
              <w:t>消耗材料</w:t>
            </w:r>
          </w:p>
        </w:tc>
        <w:tc>
          <w:tcPr>
            <w:tcW w:w="1609" w:type="dxa"/>
            <w:tcBorders>
              <w:bottom w:val="single" w:color="0000FF" w:sz="2" w:space="0"/>
              <w:right w:val="single" w:color="0000FF" w:sz="2" w:space="0"/>
            </w:tcBorders>
            <w:vAlign w:val="top"/>
          </w:tcPr>
          <w:p w14:paraId="4E16BD66">
            <w:pPr>
              <w:rPr>
                <w:rFonts w:ascii="Arial"/>
                <w:sz w:val="21"/>
              </w:rPr>
            </w:pPr>
          </w:p>
        </w:tc>
      </w:tr>
    </w:tbl>
    <w:p w14:paraId="589FE690">
      <w:pPr>
        <w:pStyle w:val="2"/>
        <w:spacing w:before="287" w:line="220" w:lineRule="auto"/>
        <w:ind w:left="32"/>
        <w:outlineLvl w:val="1"/>
        <w:rPr>
          <w:sz w:val="30"/>
          <w:szCs w:val="30"/>
        </w:rPr>
      </w:pPr>
      <w:r>
        <w:rPr>
          <w:b/>
          <w:bCs/>
          <w:spacing w:val="-9"/>
          <w:sz w:val="30"/>
          <w:szCs w:val="30"/>
        </w:rPr>
        <w:t>10.5</w:t>
      </w:r>
      <w:r>
        <w:rPr>
          <w:spacing w:val="-43"/>
          <w:sz w:val="30"/>
          <w:szCs w:val="30"/>
        </w:rPr>
        <w:t xml:space="preserve"> </w:t>
      </w:r>
      <w:r>
        <w:rPr>
          <w:b/>
          <w:bCs/>
          <w:spacing w:val="-9"/>
          <w:sz w:val="30"/>
          <w:szCs w:val="30"/>
        </w:rPr>
        <w:t>资金需求计划</w:t>
      </w:r>
    </w:p>
    <w:p w14:paraId="20A37A23">
      <w:pPr>
        <w:spacing w:line="336" w:lineRule="auto"/>
        <w:rPr>
          <w:rFonts w:ascii="Arial"/>
          <w:sz w:val="21"/>
        </w:rPr>
      </w:pPr>
    </w:p>
    <w:p w14:paraId="4516396E">
      <w:pPr>
        <w:pStyle w:val="2"/>
        <w:spacing w:before="91" w:line="219" w:lineRule="auto"/>
        <w:ind w:left="642"/>
        <w:rPr>
          <w:sz w:val="28"/>
          <w:szCs w:val="28"/>
        </w:rPr>
      </w:pPr>
      <w:r>
        <w:rPr>
          <w:spacing w:val="-1"/>
          <w:sz w:val="28"/>
          <w:szCs w:val="28"/>
        </w:rPr>
        <w:t>本工程工程资金使用和管理由项目经理负责，经营科负责具体实施。</w:t>
      </w:r>
    </w:p>
    <w:p w14:paraId="324EECA8">
      <w:pPr>
        <w:pStyle w:val="2"/>
        <w:spacing w:before="332" w:line="220" w:lineRule="auto"/>
        <w:ind w:left="30"/>
        <w:outlineLvl w:val="2"/>
        <w:rPr>
          <w:sz w:val="28"/>
          <w:szCs w:val="28"/>
        </w:rPr>
      </w:pPr>
      <w:r>
        <w:rPr>
          <w:b/>
          <w:bCs/>
          <w:spacing w:val="-4"/>
          <w:sz w:val="28"/>
          <w:szCs w:val="28"/>
        </w:rPr>
        <w:t>10.5.1</w:t>
      </w:r>
      <w:r>
        <w:rPr>
          <w:spacing w:val="-4"/>
          <w:sz w:val="28"/>
          <w:szCs w:val="28"/>
        </w:rPr>
        <w:t xml:space="preserve"> </w:t>
      </w:r>
      <w:r>
        <w:rPr>
          <w:b/>
          <w:bCs/>
          <w:spacing w:val="-4"/>
          <w:sz w:val="28"/>
          <w:szCs w:val="28"/>
        </w:rPr>
        <w:t>进度款的结算与支付</w:t>
      </w:r>
    </w:p>
    <w:p w14:paraId="69256313">
      <w:pPr>
        <w:pStyle w:val="2"/>
        <w:spacing w:before="151" w:line="220" w:lineRule="auto"/>
        <w:ind w:left="18"/>
        <w:outlineLvl w:val="2"/>
        <w:rPr>
          <w:sz w:val="28"/>
          <w:szCs w:val="28"/>
        </w:rPr>
      </w:pPr>
      <w:r>
        <w:rPr>
          <w:b/>
          <w:bCs/>
          <w:spacing w:val="-6"/>
          <w:sz w:val="28"/>
          <w:szCs w:val="28"/>
        </w:rPr>
        <w:t>（1）预付款</w:t>
      </w:r>
    </w:p>
    <w:p w14:paraId="7332B19D">
      <w:pPr>
        <w:spacing w:line="253" w:lineRule="auto"/>
        <w:rPr>
          <w:rFonts w:ascii="Arial"/>
          <w:sz w:val="21"/>
        </w:rPr>
      </w:pPr>
    </w:p>
    <w:p w14:paraId="7921BE6B">
      <w:pPr>
        <w:pStyle w:val="2"/>
        <w:spacing w:before="78" w:line="218" w:lineRule="auto"/>
        <w:ind w:left="550"/>
        <w:rPr>
          <w:sz w:val="24"/>
          <w:szCs w:val="24"/>
        </w:rPr>
      </w:pPr>
      <w:r>
        <w:rPr>
          <w:spacing w:val="-2"/>
          <w:sz w:val="24"/>
          <w:szCs w:val="24"/>
        </w:rPr>
        <w:t>预付款的额度为合同总价的</w:t>
      </w:r>
      <w:r>
        <w:rPr>
          <w:spacing w:val="-41"/>
          <w:sz w:val="24"/>
          <w:szCs w:val="24"/>
        </w:rPr>
        <w:t xml:space="preserve"> </w:t>
      </w:r>
      <w:r>
        <w:rPr>
          <w:spacing w:val="-2"/>
          <w:sz w:val="24"/>
          <w:szCs w:val="24"/>
        </w:rPr>
        <w:t>XXXX</w:t>
      </w:r>
    </w:p>
    <w:p w14:paraId="22AF0E41">
      <w:pPr>
        <w:pStyle w:val="2"/>
        <w:spacing w:before="257" w:line="219" w:lineRule="auto"/>
        <w:ind w:left="499"/>
        <w:rPr>
          <w:sz w:val="24"/>
          <w:szCs w:val="24"/>
        </w:rPr>
      </w:pPr>
      <w:r>
        <w:rPr>
          <w:spacing w:val="-2"/>
          <w:sz w:val="24"/>
          <w:szCs w:val="24"/>
        </w:rPr>
        <w:t>（5）工程进度付款的支付</w:t>
      </w:r>
    </w:p>
    <w:p w14:paraId="4646ABCA">
      <w:pPr>
        <w:pStyle w:val="2"/>
        <w:spacing w:before="255" w:line="217" w:lineRule="auto"/>
        <w:jc w:val="right"/>
        <w:rPr>
          <w:sz w:val="24"/>
          <w:szCs w:val="24"/>
        </w:rPr>
      </w:pPr>
      <w:r>
        <w:rPr>
          <w:spacing w:val="-6"/>
          <w:sz w:val="24"/>
          <w:szCs w:val="24"/>
        </w:rPr>
        <w:t>①承包人报送的进度款支付报审表、结算单等支持性文件，经监理人、项目部核实、</w:t>
      </w:r>
    </w:p>
    <w:p w14:paraId="43EADA7F">
      <w:pPr>
        <w:spacing w:line="217" w:lineRule="auto"/>
        <w:rPr>
          <w:sz w:val="24"/>
          <w:szCs w:val="24"/>
        </w:rPr>
        <w:sectPr>
          <w:footerReference r:id="rId267" w:type="default"/>
          <w:pgSz w:w="11906" w:h="16839"/>
          <w:pgMar w:top="400" w:right="1337" w:bottom="1096" w:left="1417" w:header="0" w:footer="861" w:gutter="0"/>
          <w:cols w:space="720" w:num="1"/>
        </w:sectPr>
      </w:pPr>
    </w:p>
    <w:p w14:paraId="1A2D06D2">
      <w:pPr>
        <w:spacing w:line="352" w:lineRule="auto"/>
        <w:rPr>
          <w:rFonts w:ascii="Arial"/>
          <w:sz w:val="21"/>
        </w:rPr>
      </w:pPr>
    </w:p>
    <w:p w14:paraId="07399D54">
      <w:pPr>
        <w:pStyle w:val="2"/>
        <w:spacing w:before="78" w:line="407" w:lineRule="auto"/>
        <w:ind w:left="8" w:right="96"/>
        <w:jc w:val="both"/>
        <w:rPr>
          <w:sz w:val="24"/>
          <w:szCs w:val="24"/>
        </w:rPr>
      </w:pPr>
      <w:r>
        <w:rPr>
          <w:spacing w:val="-2"/>
          <w:sz w:val="24"/>
          <w:szCs w:val="24"/>
        </w:rPr>
        <w:t>签证并签署意见后，应于当月</w:t>
      </w:r>
      <w:r>
        <w:rPr>
          <w:spacing w:val="-33"/>
          <w:sz w:val="24"/>
          <w:szCs w:val="24"/>
        </w:rPr>
        <w:t xml:space="preserve"> </w:t>
      </w:r>
      <w:r>
        <w:rPr>
          <w:spacing w:val="-2"/>
          <w:sz w:val="24"/>
          <w:szCs w:val="24"/>
        </w:rPr>
        <w:t>15 日前将</w:t>
      </w:r>
      <w:r>
        <w:rPr>
          <w:spacing w:val="-3"/>
          <w:sz w:val="24"/>
          <w:szCs w:val="24"/>
        </w:rPr>
        <w:t>本月月度资金预算申请报送建设管理单位，建</w:t>
      </w:r>
      <w:r>
        <w:rPr>
          <w:sz w:val="24"/>
          <w:szCs w:val="24"/>
        </w:rPr>
        <w:t xml:space="preserve"> </w:t>
      </w:r>
      <w:r>
        <w:rPr>
          <w:spacing w:val="-2"/>
          <w:sz w:val="24"/>
          <w:szCs w:val="24"/>
        </w:rPr>
        <w:t>设管理单位根据国网公司建设部下达的年度资金计划、合同规定和工程的实际进度，编</w:t>
      </w:r>
      <w:r>
        <w:rPr>
          <w:spacing w:val="16"/>
          <w:sz w:val="24"/>
          <w:szCs w:val="24"/>
        </w:rPr>
        <w:t xml:space="preserve"> </w:t>
      </w:r>
      <w:r>
        <w:rPr>
          <w:spacing w:val="-1"/>
          <w:sz w:val="24"/>
          <w:szCs w:val="24"/>
        </w:rPr>
        <w:t>制月度资金预算申请上报国网公司建设部审核。</w:t>
      </w:r>
    </w:p>
    <w:p w14:paraId="3009A04F">
      <w:pPr>
        <w:pStyle w:val="2"/>
        <w:spacing w:before="34" w:line="402" w:lineRule="auto"/>
        <w:ind w:left="8" w:right="97" w:firstLine="478"/>
        <w:rPr>
          <w:sz w:val="24"/>
          <w:szCs w:val="24"/>
        </w:rPr>
      </w:pPr>
      <w:r>
        <w:rPr>
          <w:spacing w:val="-3"/>
          <w:sz w:val="24"/>
          <w:szCs w:val="24"/>
        </w:rPr>
        <w:t>②承包人应于次月</w:t>
      </w:r>
      <w:r>
        <w:rPr>
          <w:spacing w:val="-50"/>
          <w:sz w:val="24"/>
          <w:szCs w:val="24"/>
        </w:rPr>
        <w:t xml:space="preserve"> </w:t>
      </w:r>
      <w:r>
        <w:rPr>
          <w:spacing w:val="-3"/>
          <w:sz w:val="24"/>
          <w:szCs w:val="24"/>
        </w:rPr>
        <w:t>8 日前，向发包人报送批准</w:t>
      </w:r>
      <w:r>
        <w:rPr>
          <w:spacing w:val="-4"/>
          <w:sz w:val="24"/>
          <w:szCs w:val="24"/>
        </w:rPr>
        <w:t>预算内的当月资金支付申请。同时承</w:t>
      </w:r>
      <w:r>
        <w:rPr>
          <w:sz w:val="24"/>
          <w:szCs w:val="24"/>
        </w:rPr>
        <w:t xml:space="preserve"> 包人须将工程进度款发票（或收据）等完备的付款手</w:t>
      </w:r>
      <w:r>
        <w:rPr>
          <w:spacing w:val="-1"/>
          <w:sz w:val="24"/>
          <w:szCs w:val="24"/>
        </w:rPr>
        <w:t>续送达发包人财务部门。</w:t>
      </w:r>
    </w:p>
    <w:p w14:paraId="38C99A44">
      <w:pPr>
        <w:pStyle w:val="2"/>
        <w:spacing w:before="33" w:line="402" w:lineRule="auto"/>
        <w:ind w:left="54" w:right="80" w:firstLine="492"/>
        <w:rPr>
          <w:sz w:val="24"/>
          <w:szCs w:val="24"/>
        </w:rPr>
      </w:pPr>
      <w:r>
        <w:rPr>
          <w:spacing w:val="-3"/>
          <w:sz w:val="24"/>
          <w:szCs w:val="24"/>
        </w:rPr>
        <w:t>③发包人对工程进度款手续审核无误后，由发包人将付款手续及相关单据传递给项</w:t>
      </w:r>
      <w:r>
        <w:rPr>
          <w:spacing w:val="8"/>
          <w:sz w:val="24"/>
          <w:szCs w:val="24"/>
        </w:rPr>
        <w:t xml:space="preserve"> </w:t>
      </w:r>
      <w:r>
        <w:rPr>
          <w:spacing w:val="-4"/>
          <w:sz w:val="24"/>
          <w:szCs w:val="24"/>
        </w:rPr>
        <w:t>目法人，作为发包人同意付款的依据。</w:t>
      </w:r>
    </w:p>
    <w:p w14:paraId="646287C4">
      <w:pPr>
        <w:pStyle w:val="2"/>
        <w:spacing w:before="35" w:line="217" w:lineRule="auto"/>
        <w:jc w:val="right"/>
        <w:rPr>
          <w:sz w:val="24"/>
          <w:szCs w:val="24"/>
        </w:rPr>
      </w:pPr>
      <w:r>
        <w:rPr>
          <w:spacing w:val="-1"/>
          <w:sz w:val="24"/>
          <w:szCs w:val="24"/>
        </w:rPr>
        <w:t>④在工程验收和完成结算审价前，工程进度款累计支付不得超过合同价款的85％。</w:t>
      </w:r>
    </w:p>
    <w:p w14:paraId="3718FA7C">
      <w:pPr>
        <w:pStyle w:val="2"/>
        <w:spacing w:before="258" w:line="219" w:lineRule="auto"/>
        <w:ind w:left="559"/>
        <w:rPr>
          <w:sz w:val="24"/>
          <w:szCs w:val="24"/>
        </w:rPr>
      </w:pPr>
      <w:r>
        <w:rPr>
          <w:spacing w:val="-2"/>
          <w:sz w:val="24"/>
          <w:szCs w:val="24"/>
        </w:rPr>
        <w:t>（6）保留金的扣留办法及总额</w:t>
      </w:r>
    </w:p>
    <w:p w14:paraId="0DBB6B29">
      <w:pPr>
        <w:pStyle w:val="2"/>
        <w:spacing w:before="253" w:line="407" w:lineRule="auto"/>
        <w:ind w:left="10" w:right="80" w:firstLine="539"/>
        <w:jc w:val="both"/>
        <w:rPr>
          <w:sz w:val="24"/>
          <w:szCs w:val="24"/>
        </w:rPr>
      </w:pPr>
      <w:r>
        <w:rPr>
          <w:sz w:val="24"/>
          <w:szCs w:val="24"/>
        </w:rPr>
        <w:t>合同价格的8％作为保留金（暂按签约合同价计算，最终合同价确定后，以最终合</w:t>
      </w:r>
      <w:r>
        <w:rPr>
          <w:spacing w:val="17"/>
          <w:sz w:val="24"/>
          <w:szCs w:val="24"/>
        </w:rPr>
        <w:t xml:space="preserve"> </w:t>
      </w:r>
      <w:r>
        <w:rPr>
          <w:spacing w:val="-2"/>
          <w:sz w:val="24"/>
          <w:szCs w:val="24"/>
        </w:rPr>
        <w:t>同价调整</w:t>
      </w:r>
      <w:r>
        <w:rPr>
          <w:spacing w:val="14"/>
          <w:sz w:val="24"/>
          <w:szCs w:val="24"/>
        </w:rPr>
        <w:t>），</w:t>
      </w:r>
      <w:r>
        <w:rPr>
          <w:spacing w:val="-2"/>
          <w:sz w:val="24"/>
          <w:szCs w:val="24"/>
        </w:rPr>
        <w:t>由发包人从进度款中按合同约定的比例分期扣留，直至达规定金额。保留</w:t>
      </w:r>
      <w:r>
        <w:rPr>
          <w:sz w:val="24"/>
          <w:szCs w:val="24"/>
        </w:rPr>
        <w:t xml:space="preserve"> </w:t>
      </w:r>
      <w:r>
        <w:rPr>
          <w:spacing w:val="-1"/>
          <w:sz w:val="24"/>
          <w:szCs w:val="24"/>
        </w:rPr>
        <w:t>金包括：档案考评基金、质量保证金和安全保证金，具体数额如下：</w:t>
      </w:r>
    </w:p>
    <w:p w14:paraId="25CA52AF">
      <w:pPr>
        <w:pStyle w:val="2"/>
        <w:spacing w:before="35" w:line="217" w:lineRule="auto"/>
        <w:ind w:left="547"/>
        <w:rPr>
          <w:sz w:val="24"/>
          <w:szCs w:val="24"/>
        </w:rPr>
      </w:pPr>
      <w:r>
        <w:rPr>
          <w:spacing w:val="-3"/>
          <w:sz w:val="24"/>
          <w:szCs w:val="24"/>
        </w:rPr>
        <w:t>①档案考评基金：合同价格的</w:t>
      </w:r>
      <w:r>
        <w:rPr>
          <w:spacing w:val="-22"/>
          <w:sz w:val="24"/>
          <w:szCs w:val="24"/>
        </w:rPr>
        <w:t xml:space="preserve"> </w:t>
      </w:r>
      <w:r>
        <w:rPr>
          <w:spacing w:val="-3"/>
          <w:sz w:val="24"/>
          <w:szCs w:val="24"/>
        </w:rPr>
        <w:t>1%；</w:t>
      </w:r>
    </w:p>
    <w:p w14:paraId="2A944152">
      <w:pPr>
        <w:pStyle w:val="2"/>
        <w:spacing w:before="258" w:line="217" w:lineRule="auto"/>
        <w:ind w:left="546"/>
        <w:rPr>
          <w:sz w:val="24"/>
          <w:szCs w:val="24"/>
        </w:rPr>
      </w:pPr>
      <w:r>
        <w:rPr>
          <w:spacing w:val="-2"/>
          <w:sz w:val="24"/>
          <w:szCs w:val="24"/>
        </w:rPr>
        <w:t>②质量保证金：合同价格的</w:t>
      </w:r>
      <w:r>
        <w:rPr>
          <w:spacing w:val="-39"/>
          <w:sz w:val="24"/>
          <w:szCs w:val="24"/>
        </w:rPr>
        <w:t xml:space="preserve"> </w:t>
      </w:r>
      <w:r>
        <w:rPr>
          <w:spacing w:val="-2"/>
          <w:sz w:val="24"/>
          <w:szCs w:val="24"/>
        </w:rPr>
        <w:t>5%；</w:t>
      </w:r>
    </w:p>
    <w:p w14:paraId="3269E504">
      <w:pPr>
        <w:pStyle w:val="2"/>
        <w:spacing w:before="258" w:line="217" w:lineRule="auto"/>
        <w:ind w:left="546"/>
        <w:rPr>
          <w:sz w:val="24"/>
          <w:szCs w:val="24"/>
        </w:rPr>
      </w:pPr>
      <w:r>
        <w:rPr>
          <w:spacing w:val="-2"/>
          <w:sz w:val="24"/>
          <w:szCs w:val="24"/>
        </w:rPr>
        <w:t>③安全保证金：合同价格的</w:t>
      </w:r>
      <w:r>
        <w:rPr>
          <w:spacing w:val="-39"/>
          <w:sz w:val="24"/>
          <w:szCs w:val="24"/>
        </w:rPr>
        <w:t xml:space="preserve"> </w:t>
      </w:r>
      <w:r>
        <w:rPr>
          <w:spacing w:val="-2"/>
          <w:sz w:val="24"/>
          <w:szCs w:val="24"/>
        </w:rPr>
        <w:t>2%；</w:t>
      </w:r>
    </w:p>
    <w:p w14:paraId="0F67158C">
      <w:pPr>
        <w:pStyle w:val="2"/>
        <w:spacing w:before="258" w:line="219" w:lineRule="auto"/>
        <w:ind w:left="559"/>
        <w:rPr>
          <w:sz w:val="24"/>
          <w:szCs w:val="24"/>
        </w:rPr>
      </w:pPr>
      <w:r>
        <w:rPr>
          <w:spacing w:val="-2"/>
          <w:sz w:val="24"/>
          <w:szCs w:val="24"/>
        </w:rPr>
        <w:t>（7）保留金按以下约定支付和扣减</w:t>
      </w:r>
    </w:p>
    <w:p w14:paraId="4505D92C">
      <w:pPr>
        <w:pStyle w:val="2"/>
        <w:spacing w:before="254" w:line="407" w:lineRule="auto"/>
        <w:ind w:left="8" w:right="80" w:firstLine="540"/>
        <w:rPr>
          <w:sz w:val="24"/>
          <w:szCs w:val="24"/>
        </w:rPr>
      </w:pPr>
      <w:r>
        <w:rPr>
          <w:spacing w:val="-3"/>
          <w:sz w:val="24"/>
          <w:szCs w:val="24"/>
        </w:rPr>
        <w:t>缺陷责任期结束并签发缺陷责任期终止证书后，承包人可通过监理人向建设管理单</w:t>
      </w:r>
      <w:r>
        <w:rPr>
          <w:spacing w:val="6"/>
          <w:sz w:val="24"/>
          <w:szCs w:val="24"/>
        </w:rPr>
        <w:t xml:space="preserve"> </w:t>
      </w:r>
      <w:r>
        <w:rPr>
          <w:spacing w:val="-1"/>
          <w:sz w:val="24"/>
          <w:szCs w:val="24"/>
        </w:rPr>
        <w:t>位申请支付工程质量保证金（合同价格的</w:t>
      </w:r>
      <w:r>
        <w:rPr>
          <w:spacing w:val="-45"/>
          <w:sz w:val="24"/>
          <w:szCs w:val="24"/>
        </w:rPr>
        <w:t xml:space="preserve"> </w:t>
      </w:r>
      <w:r>
        <w:rPr>
          <w:spacing w:val="-1"/>
          <w:sz w:val="24"/>
          <w:szCs w:val="24"/>
        </w:rPr>
        <w:t>5</w:t>
      </w:r>
      <w:r>
        <w:rPr>
          <w:spacing w:val="-13"/>
          <w:sz w:val="24"/>
          <w:szCs w:val="24"/>
        </w:rPr>
        <w:t>％）</w:t>
      </w:r>
      <w:r>
        <w:rPr>
          <w:spacing w:val="-55"/>
          <w:sz w:val="24"/>
          <w:szCs w:val="24"/>
        </w:rPr>
        <w:t xml:space="preserve"> </w:t>
      </w:r>
      <w:r>
        <w:rPr>
          <w:spacing w:val="-1"/>
          <w:sz w:val="24"/>
          <w:szCs w:val="24"/>
        </w:rPr>
        <w:t>。如果工程质量未完全满足合同要求，</w:t>
      </w:r>
      <w:r>
        <w:rPr>
          <w:sz w:val="24"/>
          <w:szCs w:val="24"/>
        </w:rPr>
        <w:t xml:space="preserve"> </w:t>
      </w:r>
      <w:r>
        <w:rPr>
          <w:spacing w:val="-1"/>
          <w:sz w:val="24"/>
          <w:szCs w:val="24"/>
        </w:rPr>
        <w:t>发包人可相应扣减质量保证金。</w:t>
      </w:r>
    </w:p>
    <w:p w14:paraId="541B9739">
      <w:pPr>
        <w:pStyle w:val="2"/>
        <w:spacing w:before="16" w:line="225" w:lineRule="auto"/>
        <w:ind w:left="3246"/>
        <w:outlineLvl w:val="0"/>
        <w:rPr>
          <w:sz w:val="31"/>
          <w:szCs w:val="31"/>
        </w:rPr>
      </w:pPr>
      <w:r>
        <w:rPr>
          <w:b/>
          <w:bCs/>
          <w:spacing w:val="1"/>
          <w:sz w:val="31"/>
          <w:szCs w:val="31"/>
        </w:rPr>
        <w:t>11</w:t>
      </w:r>
      <w:r>
        <w:rPr>
          <w:spacing w:val="-61"/>
          <w:sz w:val="31"/>
          <w:szCs w:val="31"/>
        </w:rPr>
        <w:t xml:space="preserve"> </w:t>
      </w:r>
      <w:r>
        <w:rPr>
          <w:b/>
          <w:bCs/>
          <w:spacing w:val="1"/>
          <w:sz w:val="31"/>
          <w:szCs w:val="31"/>
        </w:rPr>
        <w:t>施工管理与协调</w:t>
      </w:r>
    </w:p>
    <w:p w14:paraId="3554C658">
      <w:pPr>
        <w:spacing w:line="293" w:lineRule="auto"/>
        <w:rPr>
          <w:rFonts w:ascii="Arial"/>
          <w:sz w:val="21"/>
        </w:rPr>
      </w:pPr>
    </w:p>
    <w:p w14:paraId="59630923">
      <w:pPr>
        <w:spacing w:line="294" w:lineRule="auto"/>
        <w:rPr>
          <w:rFonts w:ascii="Arial"/>
          <w:sz w:val="21"/>
        </w:rPr>
      </w:pPr>
    </w:p>
    <w:p w14:paraId="0D16509F">
      <w:pPr>
        <w:pStyle w:val="2"/>
        <w:spacing w:before="97" w:line="219" w:lineRule="auto"/>
        <w:ind w:left="32"/>
        <w:outlineLvl w:val="1"/>
        <w:rPr>
          <w:sz w:val="30"/>
          <w:szCs w:val="30"/>
        </w:rPr>
      </w:pPr>
      <w:r>
        <w:rPr>
          <w:b/>
          <w:bCs/>
          <w:spacing w:val="-5"/>
          <w:sz w:val="30"/>
          <w:szCs w:val="30"/>
        </w:rPr>
        <w:t>11.1</w:t>
      </w:r>
      <w:r>
        <w:rPr>
          <w:spacing w:val="-5"/>
          <w:sz w:val="30"/>
          <w:szCs w:val="30"/>
        </w:rPr>
        <w:t xml:space="preserve"> </w:t>
      </w:r>
      <w:r>
        <w:rPr>
          <w:b/>
          <w:bCs/>
          <w:spacing w:val="-5"/>
          <w:sz w:val="30"/>
          <w:szCs w:val="30"/>
        </w:rPr>
        <w:t>技术管理及要求</w:t>
      </w:r>
    </w:p>
    <w:p w14:paraId="6FCBA2C6">
      <w:pPr>
        <w:spacing w:line="339" w:lineRule="auto"/>
        <w:rPr>
          <w:rFonts w:ascii="Arial"/>
          <w:sz w:val="21"/>
        </w:rPr>
      </w:pPr>
    </w:p>
    <w:p w14:paraId="41D11993">
      <w:pPr>
        <w:pStyle w:val="2"/>
        <w:spacing w:before="92" w:line="220" w:lineRule="auto"/>
        <w:ind w:left="30"/>
        <w:outlineLvl w:val="2"/>
        <w:rPr>
          <w:sz w:val="28"/>
          <w:szCs w:val="28"/>
        </w:rPr>
      </w:pPr>
      <w:r>
        <w:rPr>
          <w:b/>
          <w:bCs/>
          <w:spacing w:val="-4"/>
          <w:sz w:val="28"/>
          <w:szCs w:val="28"/>
        </w:rPr>
        <w:t>11.1.1</w:t>
      </w:r>
      <w:r>
        <w:rPr>
          <w:spacing w:val="-4"/>
          <w:sz w:val="28"/>
          <w:szCs w:val="28"/>
        </w:rPr>
        <w:t xml:space="preserve"> </w:t>
      </w:r>
      <w:r>
        <w:rPr>
          <w:b/>
          <w:bCs/>
          <w:spacing w:val="-4"/>
          <w:sz w:val="28"/>
          <w:szCs w:val="28"/>
        </w:rPr>
        <w:t>技术力量准备</w:t>
      </w:r>
    </w:p>
    <w:p w14:paraId="3F335C28">
      <w:pPr>
        <w:spacing w:line="255" w:lineRule="auto"/>
        <w:rPr>
          <w:rFonts w:ascii="Arial"/>
          <w:sz w:val="21"/>
        </w:rPr>
      </w:pPr>
    </w:p>
    <w:p w14:paraId="29AF7012">
      <w:pPr>
        <w:pStyle w:val="2"/>
        <w:spacing w:before="78" w:line="219" w:lineRule="auto"/>
        <w:ind w:left="530"/>
        <w:rPr>
          <w:sz w:val="24"/>
          <w:szCs w:val="24"/>
        </w:rPr>
      </w:pPr>
      <w:r>
        <w:rPr>
          <w:spacing w:val="-6"/>
          <w:sz w:val="24"/>
          <w:szCs w:val="24"/>
        </w:rPr>
        <w:t>(1)组织机构的建立</w:t>
      </w:r>
    </w:p>
    <w:p w14:paraId="488A3100">
      <w:pPr>
        <w:pStyle w:val="2"/>
        <w:spacing w:before="255" w:line="219" w:lineRule="auto"/>
        <w:ind w:left="489"/>
        <w:rPr>
          <w:sz w:val="24"/>
          <w:szCs w:val="24"/>
        </w:rPr>
      </w:pPr>
      <w:r>
        <w:rPr>
          <w:spacing w:val="-2"/>
          <w:sz w:val="24"/>
          <w:szCs w:val="24"/>
        </w:rPr>
        <w:t>本工程公司将选派优秀的项目管理、技术、质安、经营人员组建项目经理部，项目</w:t>
      </w:r>
    </w:p>
    <w:p w14:paraId="73F9D18C">
      <w:pPr>
        <w:spacing w:line="219" w:lineRule="auto"/>
        <w:rPr>
          <w:sz w:val="24"/>
          <w:szCs w:val="24"/>
        </w:rPr>
        <w:sectPr>
          <w:headerReference r:id="rId268" w:type="default"/>
          <w:footerReference r:id="rId269" w:type="default"/>
          <w:pgSz w:w="11906" w:h="16839"/>
          <w:pgMar w:top="1232" w:right="1320" w:bottom="1096" w:left="1417" w:header="1218" w:footer="861" w:gutter="0"/>
          <w:cols w:space="720" w:num="1"/>
        </w:sectPr>
      </w:pPr>
    </w:p>
    <w:p w14:paraId="46DBF726">
      <w:pPr>
        <w:spacing w:line="295" w:lineRule="auto"/>
        <w:rPr>
          <w:rFonts w:ascii="Arial"/>
          <w:sz w:val="21"/>
        </w:rPr>
      </w:pPr>
    </w:p>
    <w:p w14:paraId="5C142936">
      <w:pPr>
        <w:spacing w:line="295" w:lineRule="auto"/>
        <w:rPr>
          <w:rFonts w:ascii="Arial"/>
          <w:sz w:val="21"/>
        </w:rPr>
      </w:pPr>
    </w:p>
    <w:p w14:paraId="7A8E8F6E">
      <w:pPr>
        <w:spacing w:line="295" w:lineRule="auto"/>
        <w:rPr>
          <w:rFonts w:ascii="Arial"/>
          <w:sz w:val="21"/>
        </w:rPr>
      </w:pPr>
      <w:r>
        <w:pict>
          <v:shape id="_x0000_s1472" o:spid="_x0000_s1472" style="position:absolute;left:0pt;margin-left:26pt;margin-top:11.2pt;height:0.75pt;width:454.45pt;z-index:252575744;mso-width-relative:page;mso-height-relative:page;" fillcolor="#000000" filled="t" stroked="f" coordsize="9089,15" path="m0,0l9088,0,9088,14,0,14,0,0xe">
            <v:fill on="t" focussize="0,0"/>
            <v:stroke on="f"/>
            <v:imagedata o:title=""/>
            <o:lock v:ext="edit"/>
          </v:shape>
        </w:pict>
      </w:r>
    </w:p>
    <w:p w14:paraId="1E3D185D">
      <w:pPr>
        <w:spacing w:line="296" w:lineRule="auto"/>
        <w:rPr>
          <w:rFonts w:ascii="Arial"/>
          <w:sz w:val="21"/>
        </w:rPr>
      </w:pPr>
    </w:p>
    <w:p w14:paraId="7E941113">
      <w:pPr>
        <w:pStyle w:val="2"/>
        <w:spacing w:before="78" w:line="402" w:lineRule="auto"/>
        <w:ind w:left="545" w:right="520" w:hanging="15"/>
        <w:rPr>
          <w:sz w:val="24"/>
          <w:szCs w:val="24"/>
        </w:rPr>
      </w:pPr>
      <w:r>
        <w:rPr>
          <w:spacing w:val="1"/>
          <w:sz w:val="24"/>
          <w:szCs w:val="24"/>
        </w:rPr>
        <w:t>经理部成员以参加多年基建工程项目的力量为骨干，优选具有</w:t>
      </w:r>
      <w:r>
        <w:rPr>
          <w:spacing w:val="-49"/>
          <w:sz w:val="24"/>
          <w:szCs w:val="24"/>
        </w:rPr>
        <w:t xml:space="preserve"> </w:t>
      </w:r>
      <w:r>
        <w:rPr>
          <w:sz w:val="24"/>
          <w:szCs w:val="24"/>
        </w:rPr>
        <w:t>XX</w:t>
      </w:r>
      <w:r>
        <w:rPr>
          <w:spacing w:val="-48"/>
          <w:sz w:val="24"/>
          <w:szCs w:val="24"/>
        </w:rPr>
        <w:t xml:space="preserve"> </w:t>
      </w:r>
      <w:r>
        <w:rPr>
          <w:spacing w:val="1"/>
          <w:sz w:val="24"/>
          <w:szCs w:val="24"/>
        </w:rPr>
        <w:t>地区施工经验、具有</w:t>
      </w:r>
      <w:r>
        <w:rPr>
          <w:sz w:val="24"/>
          <w:szCs w:val="24"/>
        </w:rPr>
        <w:t xml:space="preserve"> </w:t>
      </w:r>
      <w:r>
        <w:rPr>
          <w:spacing w:val="-2"/>
          <w:sz w:val="24"/>
          <w:szCs w:val="24"/>
        </w:rPr>
        <w:t>110kV</w:t>
      </w:r>
      <w:r>
        <w:rPr>
          <w:spacing w:val="-41"/>
          <w:sz w:val="24"/>
          <w:szCs w:val="24"/>
        </w:rPr>
        <w:t xml:space="preserve"> </w:t>
      </w:r>
      <w:r>
        <w:rPr>
          <w:spacing w:val="-2"/>
          <w:sz w:val="24"/>
          <w:szCs w:val="24"/>
        </w:rPr>
        <w:t>线路工程施工经验的工程技术和一线人员。</w:t>
      </w:r>
    </w:p>
    <w:p w14:paraId="5CAE2426">
      <w:pPr>
        <w:pStyle w:val="2"/>
        <w:spacing w:before="34" w:line="390" w:lineRule="auto"/>
        <w:ind w:left="528" w:right="518" w:firstLine="480"/>
        <w:rPr>
          <w:sz w:val="24"/>
          <w:szCs w:val="24"/>
        </w:rPr>
      </w:pPr>
      <w:r>
        <w:rPr>
          <w:spacing w:val="2"/>
          <w:sz w:val="24"/>
          <w:szCs w:val="24"/>
        </w:rPr>
        <w:t>技术力量:本工程所投入技术力量由项目总工全面负责，施</w:t>
      </w:r>
      <w:r>
        <w:rPr>
          <w:spacing w:val="1"/>
          <w:sz w:val="24"/>
          <w:szCs w:val="24"/>
        </w:rPr>
        <w:t>工技术科、质量科、安</w:t>
      </w:r>
      <w:r>
        <w:rPr>
          <w:sz w:val="24"/>
          <w:szCs w:val="24"/>
        </w:rPr>
        <w:t xml:space="preserve"> </w:t>
      </w:r>
      <w:r>
        <w:rPr>
          <w:spacing w:val="-5"/>
          <w:sz w:val="24"/>
          <w:szCs w:val="24"/>
        </w:rPr>
        <w:t>全科各设科长</w:t>
      </w:r>
      <w:r>
        <w:rPr>
          <w:spacing w:val="-17"/>
          <w:sz w:val="24"/>
          <w:szCs w:val="24"/>
        </w:rPr>
        <w:t xml:space="preserve"> </w:t>
      </w:r>
      <w:r>
        <w:rPr>
          <w:spacing w:val="-5"/>
          <w:sz w:val="24"/>
          <w:szCs w:val="24"/>
        </w:rPr>
        <w:t>1</w:t>
      </w:r>
      <w:r>
        <w:rPr>
          <w:spacing w:val="-48"/>
          <w:sz w:val="24"/>
          <w:szCs w:val="24"/>
        </w:rPr>
        <w:t xml:space="preserve"> </w:t>
      </w:r>
      <w:r>
        <w:rPr>
          <w:spacing w:val="-5"/>
          <w:sz w:val="24"/>
          <w:szCs w:val="24"/>
        </w:rPr>
        <w:t>名；项目部技术员</w:t>
      </w:r>
      <w:r>
        <w:rPr>
          <w:spacing w:val="-32"/>
          <w:sz w:val="24"/>
          <w:szCs w:val="24"/>
        </w:rPr>
        <w:t xml:space="preserve"> </w:t>
      </w:r>
      <w:r>
        <w:rPr>
          <w:spacing w:val="-5"/>
          <w:sz w:val="24"/>
          <w:szCs w:val="24"/>
        </w:rPr>
        <w:t>1</w:t>
      </w:r>
      <w:r>
        <w:rPr>
          <w:spacing w:val="-48"/>
          <w:sz w:val="24"/>
          <w:szCs w:val="24"/>
        </w:rPr>
        <w:t xml:space="preserve"> </w:t>
      </w:r>
      <w:r>
        <w:rPr>
          <w:spacing w:val="-5"/>
          <w:sz w:val="24"/>
          <w:szCs w:val="24"/>
        </w:rPr>
        <w:t>名、质量、安全专责各</w:t>
      </w:r>
      <w:r>
        <w:rPr>
          <w:spacing w:val="-33"/>
          <w:sz w:val="24"/>
          <w:szCs w:val="24"/>
        </w:rPr>
        <w:t xml:space="preserve"> </w:t>
      </w:r>
      <w:r>
        <w:rPr>
          <w:spacing w:val="-5"/>
          <w:sz w:val="24"/>
          <w:szCs w:val="24"/>
        </w:rPr>
        <w:t>1</w:t>
      </w:r>
      <w:r>
        <w:rPr>
          <w:spacing w:val="-48"/>
          <w:sz w:val="24"/>
          <w:szCs w:val="24"/>
        </w:rPr>
        <w:t xml:space="preserve"> </w:t>
      </w:r>
      <w:r>
        <w:rPr>
          <w:spacing w:val="-5"/>
          <w:sz w:val="24"/>
          <w:szCs w:val="24"/>
        </w:rPr>
        <w:t>名。</w:t>
      </w:r>
    </w:p>
    <w:p w14:paraId="5710A40B">
      <w:pPr>
        <w:pStyle w:val="2"/>
        <w:spacing w:before="1" w:line="219" w:lineRule="auto"/>
        <w:ind w:left="551"/>
        <w:outlineLvl w:val="2"/>
        <w:rPr>
          <w:sz w:val="28"/>
          <w:szCs w:val="28"/>
        </w:rPr>
      </w:pPr>
      <w:r>
        <w:rPr>
          <w:b/>
          <w:bCs/>
          <w:spacing w:val="-4"/>
          <w:sz w:val="28"/>
          <w:szCs w:val="28"/>
        </w:rPr>
        <w:t>11.1.2</w:t>
      </w:r>
      <w:r>
        <w:rPr>
          <w:spacing w:val="-4"/>
          <w:sz w:val="28"/>
          <w:szCs w:val="28"/>
        </w:rPr>
        <w:t xml:space="preserve"> </w:t>
      </w:r>
      <w:r>
        <w:rPr>
          <w:b/>
          <w:bCs/>
          <w:spacing w:val="-4"/>
          <w:sz w:val="28"/>
          <w:szCs w:val="28"/>
        </w:rPr>
        <w:t>技术工作准备及要求</w:t>
      </w:r>
    </w:p>
    <w:p w14:paraId="3E5FC54B">
      <w:pPr>
        <w:spacing w:line="256" w:lineRule="auto"/>
        <w:rPr>
          <w:rFonts w:ascii="Arial"/>
          <w:sz w:val="21"/>
        </w:rPr>
      </w:pPr>
    </w:p>
    <w:p w14:paraId="0677707C">
      <w:pPr>
        <w:pStyle w:val="2"/>
        <w:spacing w:before="78" w:line="219" w:lineRule="auto"/>
        <w:ind w:left="1051"/>
        <w:rPr>
          <w:sz w:val="24"/>
          <w:szCs w:val="24"/>
        </w:rPr>
      </w:pPr>
      <w:r>
        <w:rPr>
          <w:spacing w:val="-6"/>
          <w:sz w:val="24"/>
          <w:szCs w:val="24"/>
        </w:rPr>
        <w:t>(1)技术资料的准备</w:t>
      </w:r>
    </w:p>
    <w:p w14:paraId="5776FC82">
      <w:pPr>
        <w:pStyle w:val="2"/>
        <w:spacing w:before="255" w:line="328" w:lineRule="auto"/>
        <w:ind w:left="530" w:right="503" w:firstLine="445"/>
        <w:rPr>
          <w:sz w:val="24"/>
          <w:szCs w:val="24"/>
        </w:rPr>
      </w:pPr>
      <w:r>
        <w:rPr>
          <w:spacing w:val="-19"/>
          <w:sz w:val="24"/>
          <w:szCs w:val="24"/>
        </w:rPr>
        <w:t>对工期和图纸交付时间的要求，结合我公司对本工程施工进度计划的安排，提出对施工技</w:t>
      </w:r>
      <w:r>
        <w:rPr>
          <w:spacing w:val="11"/>
          <w:sz w:val="24"/>
          <w:szCs w:val="24"/>
        </w:rPr>
        <w:t xml:space="preserve"> </w:t>
      </w:r>
      <w:r>
        <w:rPr>
          <w:spacing w:val="-15"/>
          <w:sz w:val="24"/>
          <w:szCs w:val="24"/>
        </w:rPr>
        <w:t>术资料的供应计划，见下表。</w:t>
      </w:r>
    </w:p>
    <w:tbl>
      <w:tblPr>
        <w:tblStyle w:val="5"/>
        <w:tblW w:w="10106" w:type="dxa"/>
        <w:tblInd w:w="2" w:type="dxa"/>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Layout w:type="fixed"/>
        <w:tblCellMar>
          <w:top w:w="0" w:type="dxa"/>
          <w:left w:w="0" w:type="dxa"/>
          <w:bottom w:w="0" w:type="dxa"/>
          <w:right w:w="0" w:type="dxa"/>
        </w:tblCellMar>
      </w:tblPr>
      <w:tblGrid>
        <w:gridCol w:w="798"/>
        <w:gridCol w:w="1517"/>
        <w:gridCol w:w="3631"/>
        <w:gridCol w:w="2368"/>
        <w:gridCol w:w="1792"/>
      </w:tblGrid>
      <w:tr w14:paraId="373A18BF">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29" w:hRule="atLeast"/>
        </w:trPr>
        <w:tc>
          <w:tcPr>
            <w:tcW w:w="798" w:type="dxa"/>
            <w:tcBorders>
              <w:top w:val="single" w:color="0000FF" w:sz="2" w:space="0"/>
              <w:left w:val="single" w:color="0000FF" w:sz="2" w:space="0"/>
            </w:tcBorders>
            <w:shd w:val="clear" w:color="auto" w:fill="CCFFFF"/>
            <w:vAlign w:val="top"/>
          </w:tcPr>
          <w:p w14:paraId="25DE8D93">
            <w:pPr>
              <w:pStyle w:val="6"/>
              <w:spacing w:before="85" w:line="216" w:lineRule="auto"/>
              <w:ind w:left="197"/>
            </w:pPr>
            <w:r>
              <w:rPr>
                <w:b/>
                <w:bCs/>
                <w:spacing w:val="4"/>
              </w:rPr>
              <w:t>序号</w:t>
            </w:r>
          </w:p>
        </w:tc>
        <w:tc>
          <w:tcPr>
            <w:tcW w:w="1517" w:type="dxa"/>
            <w:shd w:val="clear" w:color="auto" w:fill="CCFFFF"/>
            <w:vAlign w:val="top"/>
          </w:tcPr>
          <w:p w14:paraId="689C9B32">
            <w:pPr>
              <w:pStyle w:val="6"/>
              <w:spacing w:before="85" w:line="216" w:lineRule="auto"/>
              <w:ind w:left="555"/>
            </w:pPr>
            <w:r>
              <w:rPr>
                <w:b/>
                <w:bCs/>
                <w:spacing w:val="2"/>
              </w:rPr>
              <w:t>项目</w:t>
            </w:r>
          </w:p>
        </w:tc>
        <w:tc>
          <w:tcPr>
            <w:tcW w:w="3631" w:type="dxa"/>
            <w:shd w:val="clear" w:color="auto" w:fill="CCFFFF"/>
            <w:vAlign w:val="top"/>
          </w:tcPr>
          <w:p w14:paraId="3DE80326">
            <w:pPr>
              <w:pStyle w:val="6"/>
              <w:spacing w:before="85" w:line="216" w:lineRule="auto"/>
              <w:ind w:left="1507"/>
            </w:pPr>
            <w:r>
              <w:rPr>
                <w:b/>
                <w:bCs/>
                <w:spacing w:val="-3"/>
              </w:rPr>
              <w:t>名</w:t>
            </w:r>
            <w:r>
              <w:rPr>
                <w:spacing w:val="10"/>
              </w:rPr>
              <w:t xml:space="preserve">  </w:t>
            </w:r>
            <w:r>
              <w:rPr>
                <w:b/>
                <w:bCs/>
                <w:spacing w:val="-3"/>
              </w:rPr>
              <w:t>称</w:t>
            </w:r>
          </w:p>
        </w:tc>
        <w:tc>
          <w:tcPr>
            <w:tcW w:w="2368" w:type="dxa"/>
            <w:shd w:val="clear" w:color="auto" w:fill="CCFFFF"/>
            <w:vAlign w:val="top"/>
          </w:tcPr>
          <w:p w14:paraId="16D07DA3">
            <w:pPr>
              <w:pStyle w:val="6"/>
              <w:spacing w:before="85" w:line="216" w:lineRule="auto"/>
              <w:ind w:left="771"/>
            </w:pPr>
            <w:r>
              <w:rPr>
                <w:b/>
                <w:bCs/>
                <w:spacing w:val="6"/>
              </w:rPr>
              <w:t>提交时间</w:t>
            </w:r>
          </w:p>
        </w:tc>
        <w:tc>
          <w:tcPr>
            <w:tcW w:w="1792" w:type="dxa"/>
            <w:tcBorders>
              <w:top w:val="single" w:color="0000FF" w:sz="2" w:space="0"/>
              <w:right w:val="single" w:color="0000FF" w:sz="2" w:space="0"/>
            </w:tcBorders>
            <w:shd w:val="clear" w:color="auto" w:fill="CCFFFF"/>
            <w:vAlign w:val="top"/>
          </w:tcPr>
          <w:p w14:paraId="6B1903EF">
            <w:pPr>
              <w:pStyle w:val="6"/>
              <w:spacing w:before="85" w:line="216" w:lineRule="auto"/>
              <w:ind w:left="476"/>
            </w:pPr>
            <w:r>
              <w:rPr>
                <w:b/>
                <w:bCs/>
                <w:spacing w:val="6"/>
              </w:rPr>
              <w:t>供应途径</w:t>
            </w:r>
          </w:p>
        </w:tc>
      </w:tr>
      <w:tr w14:paraId="242A4E30">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4" w:hRule="atLeast"/>
        </w:trPr>
        <w:tc>
          <w:tcPr>
            <w:tcW w:w="798" w:type="dxa"/>
            <w:vAlign w:val="top"/>
          </w:tcPr>
          <w:p w14:paraId="690C3B50">
            <w:pPr>
              <w:pStyle w:val="6"/>
              <w:spacing w:before="174" w:line="189" w:lineRule="auto"/>
              <w:ind w:left="372"/>
            </w:pPr>
            <w:r>
              <w:t>1</w:t>
            </w:r>
          </w:p>
        </w:tc>
        <w:tc>
          <w:tcPr>
            <w:tcW w:w="1517" w:type="dxa"/>
            <w:vMerge w:val="restart"/>
            <w:tcBorders>
              <w:bottom w:val="nil"/>
            </w:tcBorders>
            <w:vAlign w:val="top"/>
          </w:tcPr>
          <w:p w14:paraId="7A4FA63A">
            <w:pPr>
              <w:spacing w:line="259" w:lineRule="auto"/>
              <w:rPr>
                <w:rFonts w:ascii="Arial"/>
                <w:sz w:val="21"/>
              </w:rPr>
            </w:pPr>
          </w:p>
          <w:p w14:paraId="02135220">
            <w:pPr>
              <w:spacing w:line="259" w:lineRule="auto"/>
              <w:rPr>
                <w:rFonts w:ascii="Arial"/>
                <w:sz w:val="21"/>
              </w:rPr>
            </w:pPr>
          </w:p>
          <w:p w14:paraId="20D3239F">
            <w:pPr>
              <w:spacing w:line="259" w:lineRule="auto"/>
              <w:rPr>
                <w:rFonts w:ascii="Arial"/>
                <w:sz w:val="21"/>
              </w:rPr>
            </w:pPr>
          </w:p>
          <w:p w14:paraId="7E891CC2">
            <w:pPr>
              <w:spacing w:line="260" w:lineRule="auto"/>
              <w:rPr>
                <w:rFonts w:ascii="Arial"/>
                <w:sz w:val="21"/>
              </w:rPr>
            </w:pPr>
          </w:p>
          <w:p w14:paraId="53CF5BAD">
            <w:pPr>
              <w:spacing w:line="260" w:lineRule="auto"/>
              <w:rPr>
                <w:rFonts w:ascii="Arial"/>
                <w:sz w:val="21"/>
              </w:rPr>
            </w:pPr>
          </w:p>
          <w:p w14:paraId="35D69038">
            <w:pPr>
              <w:pStyle w:val="6"/>
              <w:spacing w:before="65" w:line="229" w:lineRule="auto"/>
              <w:ind w:left="573"/>
            </w:pPr>
            <w:r>
              <w:rPr>
                <w:spacing w:val="-6"/>
              </w:rPr>
              <w:t>图纸</w:t>
            </w:r>
          </w:p>
        </w:tc>
        <w:tc>
          <w:tcPr>
            <w:tcW w:w="3631" w:type="dxa"/>
            <w:vAlign w:val="top"/>
          </w:tcPr>
          <w:p w14:paraId="14960192">
            <w:pPr>
              <w:pStyle w:val="6"/>
              <w:spacing w:before="141" w:line="227" w:lineRule="auto"/>
              <w:ind w:left="1090"/>
            </w:pPr>
            <w:r>
              <w:rPr>
                <w:spacing w:val="7"/>
              </w:rPr>
              <w:t>总说明书及附图</w:t>
            </w:r>
          </w:p>
        </w:tc>
        <w:tc>
          <w:tcPr>
            <w:tcW w:w="2368" w:type="dxa"/>
            <w:vMerge w:val="restart"/>
            <w:tcBorders>
              <w:bottom w:val="nil"/>
            </w:tcBorders>
            <w:vAlign w:val="top"/>
          </w:tcPr>
          <w:p w14:paraId="0B16F386">
            <w:pPr>
              <w:spacing w:line="279" w:lineRule="auto"/>
              <w:rPr>
                <w:rFonts w:ascii="Arial"/>
                <w:sz w:val="21"/>
              </w:rPr>
            </w:pPr>
          </w:p>
          <w:p w14:paraId="1CB09679">
            <w:pPr>
              <w:spacing w:line="279" w:lineRule="auto"/>
              <w:rPr>
                <w:rFonts w:ascii="Arial"/>
                <w:sz w:val="21"/>
              </w:rPr>
            </w:pPr>
          </w:p>
          <w:p w14:paraId="68D804DA">
            <w:pPr>
              <w:spacing w:line="279" w:lineRule="auto"/>
              <w:rPr>
                <w:rFonts w:ascii="Arial"/>
                <w:sz w:val="21"/>
              </w:rPr>
            </w:pPr>
          </w:p>
          <w:p w14:paraId="691EA908">
            <w:pPr>
              <w:spacing w:line="280" w:lineRule="auto"/>
              <w:rPr>
                <w:rFonts w:ascii="Arial"/>
                <w:sz w:val="21"/>
              </w:rPr>
            </w:pPr>
          </w:p>
          <w:p w14:paraId="21AC3ED7">
            <w:pPr>
              <w:pStyle w:val="6"/>
              <w:spacing w:before="65" w:line="263" w:lineRule="auto"/>
              <w:ind w:left="467" w:right="124" w:hanging="316"/>
            </w:pPr>
            <w:r>
              <w:rPr>
                <w:spacing w:val="8"/>
              </w:rPr>
              <w:t>按发包方计划要求，满</w:t>
            </w:r>
            <w:r>
              <w:rPr>
                <w:spacing w:val="6"/>
              </w:rPr>
              <w:t xml:space="preserve"> </w:t>
            </w:r>
            <w:r>
              <w:rPr>
                <w:spacing w:val="8"/>
              </w:rPr>
              <w:t>足施工计划需要</w:t>
            </w:r>
          </w:p>
        </w:tc>
        <w:tc>
          <w:tcPr>
            <w:tcW w:w="1792" w:type="dxa"/>
            <w:vMerge w:val="restart"/>
            <w:tcBorders>
              <w:bottom w:val="nil"/>
            </w:tcBorders>
            <w:vAlign w:val="top"/>
          </w:tcPr>
          <w:p w14:paraId="73F2746F">
            <w:pPr>
              <w:spacing w:line="259" w:lineRule="auto"/>
              <w:rPr>
                <w:rFonts w:ascii="Arial"/>
                <w:sz w:val="21"/>
              </w:rPr>
            </w:pPr>
          </w:p>
          <w:p w14:paraId="7B9E701D">
            <w:pPr>
              <w:spacing w:line="259" w:lineRule="auto"/>
              <w:rPr>
                <w:rFonts w:ascii="Arial"/>
                <w:sz w:val="21"/>
              </w:rPr>
            </w:pPr>
          </w:p>
          <w:p w14:paraId="2EE19A38">
            <w:pPr>
              <w:spacing w:line="259" w:lineRule="auto"/>
              <w:rPr>
                <w:rFonts w:ascii="Arial"/>
                <w:sz w:val="21"/>
              </w:rPr>
            </w:pPr>
          </w:p>
          <w:p w14:paraId="1EDE9E8A">
            <w:pPr>
              <w:spacing w:line="260" w:lineRule="auto"/>
              <w:rPr>
                <w:rFonts w:ascii="Arial"/>
                <w:sz w:val="21"/>
              </w:rPr>
            </w:pPr>
          </w:p>
          <w:p w14:paraId="27088B2F">
            <w:pPr>
              <w:spacing w:line="260" w:lineRule="auto"/>
              <w:rPr>
                <w:rFonts w:ascii="Arial"/>
                <w:sz w:val="21"/>
              </w:rPr>
            </w:pPr>
          </w:p>
          <w:p w14:paraId="79E34BE5">
            <w:pPr>
              <w:pStyle w:val="6"/>
              <w:spacing w:before="65" w:line="227" w:lineRule="auto"/>
              <w:ind w:left="374"/>
            </w:pPr>
            <w:r>
              <w:rPr>
                <w:spacing w:val="7"/>
              </w:rPr>
              <w:t>发包方提供</w:t>
            </w:r>
          </w:p>
        </w:tc>
      </w:tr>
      <w:tr w14:paraId="795CB9BF">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4" w:hRule="atLeast"/>
        </w:trPr>
        <w:tc>
          <w:tcPr>
            <w:tcW w:w="798" w:type="dxa"/>
            <w:vAlign w:val="top"/>
          </w:tcPr>
          <w:p w14:paraId="42505425">
            <w:pPr>
              <w:pStyle w:val="6"/>
              <w:spacing w:before="175" w:line="189" w:lineRule="auto"/>
              <w:ind w:left="359"/>
            </w:pPr>
            <w:r>
              <w:t>2</w:t>
            </w:r>
          </w:p>
        </w:tc>
        <w:tc>
          <w:tcPr>
            <w:tcW w:w="1517" w:type="dxa"/>
            <w:vMerge w:val="continue"/>
            <w:tcBorders>
              <w:top w:val="nil"/>
              <w:bottom w:val="nil"/>
            </w:tcBorders>
            <w:vAlign w:val="top"/>
          </w:tcPr>
          <w:p w14:paraId="4D7967E8">
            <w:pPr>
              <w:rPr>
                <w:rFonts w:ascii="Arial"/>
                <w:sz w:val="21"/>
              </w:rPr>
            </w:pPr>
          </w:p>
        </w:tc>
        <w:tc>
          <w:tcPr>
            <w:tcW w:w="3631" w:type="dxa"/>
            <w:vAlign w:val="top"/>
          </w:tcPr>
          <w:p w14:paraId="2B11DEB5">
            <w:pPr>
              <w:pStyle w:val="6"/>
              <w:spacing w:before="142" w:line="228" w:lineRule="auto"/>
              <w:ind w:left="558"/>
            </w:pPr>
            <w:r>
              <w:rPr>
                <w:spacing w:val="9"/>
              </w:rPr>
              <w:t>平断面图及重要交叉跨越图</w:t>
            </w:r>
          </w:p>
        </w:tc>
        <w:tc>
          <w:tcPr>
            <w:tcW w:w="2368" w:type="dxa"/>
            <w:vMerge w:val="continue"/>
            <w:tcBorders>
              <w:top w:val="nil"/>
              <w:bottom w:val="nil"/>
            </w:tcBorders>
            <w:vAlign w:val="top"/>
          </w:tcPr>
          <w:p w14:paraId="391707BA">
            <w:pPr>
              <w:rPr>
                <w:rFonts w:ascii="Arial"/>
                <w:sz w:val="21"/>
              </w:rPr>
            </w:pPr>
          </w:p>
        </w:tc>
        <w:tc>
          <w:tcPr>
            <w:tcW w:w="1792" w:type="dxa"/>
            <w:vMerge w:val="continue"/>
            <w:tcBorders>
              <w:top w:val="nil"/>
              <w:bottom w:val="nil"/>
            </w:tcBorders>
            <w:vAlign w:val="top"/>
          </w:tcPr>
          <w:p w14:paraId="408B2495">
            <w:pPr>
              <w:rPr>
                <w:rFonts w:ascii="Arial"/>
                <w:sz w:val="21"/>
              </w:rPr>
            </w:pPr>
          </w:p>
        </w:tc>
      </w:tr>
      <w:tr w14:paraId="5BF88AE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4" w:hRule="atLeast"/>
        </w:trPr>
        <w:tc>
          <w:tcPr>
            <w:tcW w:w="798" w:type="dxa"/>
            <w:vAlign w:val="top"/>
          </w:tcPr>
          <w:p w14:paraId="21034841">
            <w:pPr>
              <w:pStyle w:val="6"/>
              <w:spacing w:before="175" w:line="189" w:lineRule="auto"/>
              <w:ind w:left="361"/>
            </w:pPr>
            <w:r>
              <w:t>3</w:t>
            </w:r>
          </w:p>
        </w:tc>
        <w:tc>
          <w:tcPr>
            <w:tcW w:w="1517" w:type="dxa"/>
            <w:vMerge w:val="continue"/>
            <w:tcBorders>
              <w:top w:val="nil"/>
              <w:bottom w:val="nil"/>
            </w:tcBorders>
            <w:vAlign w:val="top"/>
          </w:tcPr>
          <w:p w14:paraId="25360112">
            <w:pPr>
              <w:rPr>
                <w:rFonts w:ascii="Arial"/>
                <w:sz w:val="21"/>
              </w:rPr>
            </w:pPr>
          </w:p>
        </w:tc>
        <w:tc>
          <w:tcPr>
            <w:tcW w:w="3631" w:type="dxa"/>
            <w:vAlign w:val="top"/>
          </w:tcPr>
          <w:p w14:paraId="74E8A9EE">
            <w:pPr>
              <w:pStyle w:val="6"/>
              <w:spacing w:before="141" w:line="228" w:lineRule="auto"/>
              <w:ind w:left="1297"/>
            </w:pPr>
            <w:r>
              <w:rPr>
                <w:spacing w:val="7"/>
              </w:rPr>
              <w:t>杆塔明细表</w:t>
            </w:r>
          </w:p>
        </w:tc>
        <w:tc>
          <w:tcPr>
            <w:tcW w:w="2368" w:type="dxa"/>
            <w:vMerge w:val="continue"/>
            <w:tcBorders>
              <w:top w:val="nil"/>
              <w:bottom w:val="nil"/>
            </w:tcBorders>
            <w:vAlign w:val="top"/>
          </w:tcPr>
          <w:p w14:paraId="3DE66961">
            <w:pPr>
              <w:rPr>
                <w:rFonts w:ascii="Arial"/>
                <w:sz w:val="21"/>
              </w:rPr>
            </w:pPr>
          </w:p>
        </w:tc>
        <w:tc>
          <w:tcPr>
            <w:tcW w:w="1792" w:type="dxa"/>
            <w:vMerge w:val="continue"/>
            <w:tcBorders>
              <w:top w:val="nil"/>
              <w:bottom w:val="nil"/>
            </w:tcBorders>
            <w:vAlign w:val="top"/>
          </w:tcPr>
          <w:p w14:paraId="3A8762AC">
            <w:pPr>
              <w:rPr>
                <w:rFonts w:ascii="Arial"/>
                <w:sz w:val="21"/>
              </w:rPr>
            </w:pPr>
          </w:p>
        </w:tc>
      </w:tr>
      <w:tr w14:paraId="5ABBE8D6">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4" w:hRule="atLeast"/>
        </w:trPr>
        <w:tc>
          <w:tcPr>
            <w:tcW w:w="798" w:type="dxa"/>
            <w:vAlign w:val="top"/>
          </w:tcPr>
          <w:p w14:paraId="1633FBA3">
            <w:pPr>
              <w:pStyle w:val="6"/>
              <w:spacing w:before="176" w:line="189" w:lineRule="auto"/>
              <w:ind w:left="356"/>
            </w:pPr>
            <w:r>
              <w:t>4</w:t>
            </w:r>
          </w:p>
        </w:tc>
        <w:tc>
          <w:tcPr>
            <w:tcW w:w="1517" w:type="dxa"/>
            <w:vMerge w:val="continue"/>
            <w:tcBorders>
              <w:top w:val="nil"/>
              <w:bottom w:val="nil"/>
            </w:tcBorders>
            <w:vAlign w:val="top"/>
          </w:tcPr>
          <w:p w14:paraId="37449187">
            <w:pPr>
              <w:rPr>
                <w:rFonts w:ascii="Arial"/>
                <w:sz w:val="21"/>
              </w:rPr>
            </w:pPr>
          </w:p>
        </w:tc>
        <w:tc>
          <w:tcPr>
            <w:tcW w:w="3631" w:type="dxa"/>
            <w:vAlign w:val="top"/>
          </w:tcPr>
          <w:p w14:paraId="34C9F819">
            <w:pPr>
              <w:pStyle w:val="6"/>
              <w:spacing w:before="144" w:line="228" w:lineRule="auto"/>
              <w:ind w:left="1193"/>
            </w:pPr>
            <w:r>
              <w:rPr>
                <w:spacing w:val="7"/>
              </w:rPr>
              <w:t>走廊清理卷册</w:t>
            </w:r>
          </w:p>
        </w:tc>
        <w:tc>
          <w:tcPr>
            <w:tcW w:w="2368" w:type="dxa"/>
            <w:vMerge w:val="continue"/>
            <w:tcBorders>
              <w:top w:val="nil"/>
              <w:bottom w:val="nil"/>
            </w:tcBorders>
            <w:vAlign w:val="top"/>
          </w:tcPr>
          <w:p w14:paraId="5452797C">
            <w:pPr>
              <w:rPr>
                <w:rFonts w:ascii="Arial"/>
                <w:sz w:val="21"/>
              </w:rPr>
            </w:pPr>
          </w:p>
        </w:tc>
        <w:tc>
          <w:tcPr>
            <w:tcW w:w="1792" w:type="dxa"/>
            <w:vMerge w:val="continue"/>
            <w:tcBorders>
              <w:top w:val="nil"/>
              <w:bottom w:val="nil"/>
            </w:tcBorders>
            <w:vAlign w:val="top"/>
          </w:tcPr>
          <w:p w14:paraId="2A40F3F6">
            <w:pPr>
              <w:rPr>
                <w:rFonts w:ascii="Arial"/>
                <w:sz w:val="21"/>
              </w:rPr>
            </w:pPr>
          </w:p>
        </w:tc>
      </w:tr>
      <w:tr w14:paraId="7E7EC1A1">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64656D65">
            <w:pPr>
              <w:pStyle w:val="6"/>
              <w:spacing w:before="180" w:line="187" w:lineRule="auto"/>
              <w:ind w:left="361"/>
            </w:pPr>
            <w:r>
              <w:t>5</w:t>
            </w:r>
          </w:p>
        </w:tc>
        <w:tc>
          <w:tcPr>
            <w:tcW w:w="1517" w:type="dxa"/>
            <w:vMerge w:val="continue"/>
            <w:tcBorders>
              <w:top w:val="nil"/>
              <w:bottom w:val="nil"/>
            </w:tcBorders>
            <w:vAlign w:val="top"/>
          </w:tcPr>
          <w:p w14:paraId="2EF9C45C">
            <w:pPr>
              <w:rPr>
                <w:rFonts w:ascii="Arial"/>
                <w:sz w:val="21"/>
              </w:rPr>
            </w:pPr>
          </w:p>
        </w:tc>
        <w:tc>
          <w:tcPr>
            <w:tcW w:w="3631" w:type="dxa"/>
            <w:vAlign w:val="top"/>
          </w:tcPr>
          <w:p w14:paraId="371F6383">
            <w:pPr>
              <w:pStyle w:val="6"/>
              <w:spacing w:before="145" w:line="229" w:lineRule="auto"/>
              <w:ind w:left="1296"/>
            </w:pPr>
            <w:r>
              <w:rPr>
                <w:spacing w:val="8"/>
              </w:rPr>
              <w:t>基础施工图</w:t>
            </w:r>
          </w:p>
        </w:tc>
        <w:tc>
          <w:tcPr>
            <w:tcW w:w="2368" w:type="dxa"/>
            <w:vMerge w:val="continue"/>
            <w:tcBorders>
              <w:top w:val="nil"/>
              <w:bottom w:val="nil"/>
            </w:tcBorders>
            <w:vAlign w:val="top"/>
          </w:tcPr>
          <w:p w14:paraId="4B1A789E">
            <w:pPr>
              <w:rPr>
                <w:rFonts w:ascii="Arial"/>
                <w:sz w:val="21"/>
              </w:rPr>
            </w:pPr>
          </w:p>
        </w:tc>
        <w:tc>
          <w:tcPr>
            <w:tcW w:w="1792" w:type="dxa"/>
            <w:vMerge w:val="continue"/>
            <w:tcBorders>
              <w:top w:val="nil"/>
              <w:bottom w:val="nil"/>
            </w:tcBorders>
            <w:vAlign w:val="top"/>
          </w:tcPr>
          <w:p w14:paraId="45B3418A">
            <w:pPr>
              <w:rPr>
                <w:rFonts w:ascii="Arial"/>
                <w:sz w:val="21"/>
              </w:rPr>
            </w:pPr>
          </w:p>
        </w:tc>
      </w:tr>
      <w:tr w14:paraId="730E3013">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116594AA">
            <w:pPr>
              <w:pStyle w:val="6"/>
              <w:spacing w:before="178" w:line="189" w:lineRule="auto"/>
              <w:ind w:left="358"/>
            </w:pPr>
            <w:r>
              <w:t>6</w:t>
            </w:r>
          </w:p>
        </w:tc>
        <w:tc>
          <w:tcPr>
            <w:tcW w:w="1517" w:type="dxa"/>
            <w:vMerge w:val="continue"/>
            <w:tcBorders>
              <w:top w:val="nil"/>
              <w:bottom w:val="nil"/>
            </w:tcBorders>
            <w:vAlign w:val="top"/>
          </w:tcPr>
          <w:p w14:paraId="0C228893">
            <w:pPr>
              <w:rPr>
                <w:rFonts w:ascii="Arial"/>
                <w:sz w:val="21"/>
              </w:rPr>
            </w:pPr>
          </w:p>
        </w:tc>
        <w:tc>
          <w:tcPr>
            <w:tcW w:w="3631" w:type="dxa"/>
            <w:vAlign w:val="top"/>
          </w:tcPr>
          <w:p w14:paraId="5DC5CEA9">
            <w:pPr>
              <w:pStyle w:val="6"/>
              <w:spacing w:before="145" w:line="229" w:lineRule="auto"/>
              <w:ind w:left="1295"/>
            </w:pPr>
            <w:r>
              <w:rPr>
                <w:spacing w:val="8"/>
              </w:rPr>
              <w:t>铁塔加工图</w:t>
            </w:r>
          </w:p>
        </w:tc>
        <w:tc>
          <w:tcPr>
            <w:tcW w:w="2368" w:type="dxa"/>
            <w:vMerge w:val="continue"/>
            <w:tcBorders>
              <w:top w:val="nil"/>
              <w:bottom w:val="nil"/>
            </w:tcBorders>
            <w:vAlign w:val="top"/>
          </w:tcPr>
          <w:p w14:paraId="18C49A29">
            <w:pPr>
              <w:rPr>
                <w:rFonts w:ascii="Arial"/>
                <w:sz w:val="21"/>
              </w:rPr>
            </w:pPr>
          </w:p>
        </w:tc>
        <w:tc>
          <w:tcPr>
            <w:tcW w:w="1792" w:type="dxa"/>
            <w:vMerge w:val="continue"/>
            <w:tcBorders>
              <w:top w:val="nil"/>
              <w:bottom w:val="nil"/>
            </w:tcBorders>
            <w:vAlign w:val="top"/>
          </w:tcPr>
          <w:p w14:paraId="1954A525">
            <w:pPr>
              <w:rPr>
                <w:rFonts w:ascii="Arial"/>
                <w:sz w:val="21"/>
              </w:rPr>
            </w:pPr>
          </w:p>
        </w:tc>
      </w:tr>
      <w:tr w14:paraId="4BBB076D">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3BDB6C61">
            <w:pPr>
              <w:pStyle w:val="6"/>
              <w:spacing w:before="180" w:line="187" w:lineRule="auto"/>
              <w:ind w:left="361"/>
            </w:pPr>
            <w:r>
              <w:t>7</w:t>
            </w:r>
          </w:p>
        </w:tc>
        <w:tc>
          <w:tcPr>
            <w:tcW w:w="1517" w:type="dxa"/>
            <w:vMerge w:val="continue"/>
            <w:tcBorders>
              <w:top w:val="nil"/>
            </w:tcBorders>
            <w:vAlign w:val="top"/>
          </w:tcPr>
          <w:p w14:paraId="6DA8F5FE">
            <w:pPr>
              <w:rPr>
                <w:rFonts w:ascii="Arial"/>
                <w:sz w:val="21"/>
              </w:rPr>
            </w:pPr>
          </w:p>
        </w:tc>
        <w:tc>
          <w:tcPr>
            <w:tcW w:w="3631" w:type="dxa"/>
            <w:vAlign w:val="top"/>
          </w:tcPr>
          <w:p w14:paraId="09E0E14C">
            <w:pPr>
              <w:pStyle w:val="6"/>
              <w:spacing w:before="146" w:line="228" w:lineRule="auto"/>
              <w:ind w:left="1297"/>
            </w:pPr>
            <w:r>
              <w:rPr>
                <w:spacing w:val="7"/>
              </w:rPr>
              <w:t>架线施工图</w:t>
            </w:r>
          </w:p>
        </w:tc>
        <w:tc>
          <w:tcPr>
            <w:tcW w:w="2368" w:type="dxa"/>
            <w:vMerge w:val="continue"/>
            <w:tcBorders>
              <w:top w:val="nil"/>
            </w:tcBorders>
            <w:vAlign w:val="top"/>
          </w:tcPr>
          <w:p w14:paraId="0465D546">
            <w:pPr>
              <w:rPr>
                <w:rFonts w:ascii="Arial"/>
                <w:sz w:val="21"/>
              </w:rPr>
            </w:pPr>
          </w:p>
        </w:tc>
        <w:tc>
          <w:tcPr>
            <w:tcW w:w="1792" w:type="dxa"/>
            <w:vMerge w:val="continue"/>
            <w:tcBorders>
              <w:top w:val="nil"/>
            </w:tcBorders>
            <w:vAlign w:val="top"/>
          </w:tcPr>
          <w:p w14:paraId="78595894">
            <w:pPr>
              <w:rPr>
                <w:rFonts w:ascii="Arial"/>
                <w:sz w:val="21"/>
              </w:rPr>
            </w:pPr>
          </w:p>
        </w:tc>
      </w:tr>
      <w:tr w14:paraId="26C1488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7C375544">
            <w:pPr>
              <w:pStyle w:val="6"/>
              <w:spacing w:before="179" w:line="189" w:lineRule="auto"/>
              <w:ind w:left="357"/>
            </w:pPr>
            <w:r>
              <w:t>8</w:t>
            </w:r>
          </w:p>
        </w:tc>
        <w:tc>
          <w:tcPr>
            <w:tcW w:w="1517" w:type="dxa"/>
            <w:vMerge w:val="restart"/>
            <w:tcBorders>
              <w:bottom w:val="nil"/>
            </w:tcBorders>
            <w:vAlign w:val="top"/>
          </w:tcPr>
          <w:p w14:paraId="21585C0B">
            <w:pPr>
              <w:spacing w:line="345" w:lineRule="auto"/>
              <w:rPr>
                <w:rFonts w:ascii="Arial"/>
                <w:sz w:val="21"/>
              </w:rPr>
            </w:pPr>
          </w:p>
          <w:p w14:paraId="14B0EA69">
            <w:pPr>
              <w:spacing w:line="346" w:lineRule="auto"/>
              <w:rPr>
                <w:rFonts w:ascii="Arial"/>
                <w:sz w:val="21"/>
              </w:rPr>
            </w:pPr>
          </w:p>
          <w:p w14:paraId="441164B8">
            <w:pPr>
              <w:pStyle w:val="6"/>
              <w:spacing w:before="65" w:line="228" w:lineRule="auto"/>
              <w:ind w:left="344"/>
            </w:pPr>
            <w:r>
              <w:rPr>
                <w:spacing w:val="6"/>
              </w:rPr>
              <w:t>前期资料</w:t>
            </w:r>
          </w:p>
        </w:tc>
        <w:tc>
          <w:tcPr>
            <w:tcW w:w="3631" w:type="dxa"/>
            <w:vAlign w:val="top"/>
          </w:tcPr>
          <w:p w14:paraId="15DC98FF">
            <w:pPr>
              <w:pStyle w:val="6"/>
              <w:spacing w:before="145" w:line="228" w:lineRule="auto"/>
              <w:ind w:left="776"/>
            </w:pPr>
            <w:r>
              <w:rPr>
                <w:spacing w:val="7"/>
              </w:rPr>
              <w:t>《项目管理实施规划》</w:t>
            </w:r>
          </w:p>
        </w:tc>
        <w:tc>
          <w:tcPr>
            <w:tcW w:w="2368" w:type="dxa"/>
            <w:vMerge w:val="restart"/>
            <w:tcBorders>
              <w:bottom w:val="nil"/>
            </w:tcBorders>
            <w:vAlign w:val="top"/>
          </w:tcPr>
          <w:p w14:paraId="14F0CE76">
            <w:pPr>
              <w:spacing w:line="345" w:lineRule="auto"/>
              <w:rPr>
                <w:rFonts w:ascii="Arial"/>
                <w:sz w:val="21"/>
              </w:rPr>
            </w:pPr>
          </w:p>
          <w:p w14:paraId="20571C18">
            <w:pPr>
              <w:spacing w:line="345" w:lineRule="auto"/>
              <w:rPr>
                <w:rFonts w:ascii="Arial"/>
                <w:sz w:val="21"/>
              </w:rPr>
            </w:pPr>
          </w:p>
          <w:p w14:paraId="22188963">
            <w:pPr>
              <w:pStyle w:val="6"/>
              <w:spacing w:before="65" w:line="228" w:lineRule="auto"/>
              <w:ind w:left="336"/>
            </w:pPr>
            <w:r>
              <w:rPr>
                <w:spacing w:val="4"/>
              </w:rPr>
              <w:t>2022.03.20</w:t>
            </w:r>
            <w:r>
              <w:rPr>
                <w:spacing w:val="-34"/>
              </w:rPr>
              <w:t xml:space="preserve"> </w:t>
            </w:r>
            <w:r>
              <w:rPr>
                <w:spacing w:val="4"/>
              </w:rPr>
              <w:t>前完成</w:t>
            </w:r>
          </w:p>
        </w:tc>
        <w:tc>
          <w:tcPr>
            <w:tcW w:w="1792" w:type="dxa"/>
            <w:vAlign w:val="top"/>
          </w:tcPr>
          <w:p w14:paraId="55199B4E">
            <w:pPr>
              <w:pStyle w:val="6"/>
              <w:spacing w:before="146" w:line="227" w:lineRule="auto"/>
              <w:ind w:left="374"/>
            </w:pPr>
            <w:r>
              <w:rPr>
                <w:spacing w:val="7"/>
              </w:rPr>
              <w:t>项目部提供</w:t>
            </w:r>
          </w:p>
        </w:tc>
      </w:tr>
      <w:tr w14:paraId="3EB61AEF">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69CC811F">
            <w:pPr>
              <w:pStyle w:val="6"/>
              <w:spacing w:before="177" w:line="189" w:lineRule="auto"/>
              <w:ind w:left="357"/>
            </w:pPr>
            <w:r>
              <w:t>9</w:t>
            </w:r>
          </w:p>
        </w:tc>
        <w:tc>
          <w:tcPr>
            <w:tcW w:w="1517" w:type="dxa"/>
            <w:vMerge w:val="continue"/>
            <w:tcBorders>
              <w:top w:val="nil"/>
              <w:bottom w:val="nil"/>
            </w:tcBorders>
            <w:vAlign w:val="top"/>
          </w:tcPr>
          <w:p w14:paraId="0B8D0BD2">
            <w:pPr>
              <w:rPr>
                <w:rFonts w:ascii="Arial"/>
                <w:sz w:val="21"/>
              </w:rPr>
            </w:pPr>
          </w:p>
        </w:tc>
        <w:tc>
          <w:tcPr>
            <w:tcW w:w="3631" w:type="dxa"/>
            <w:vAlign w:val="top"/>
          </w:tcPr>
          <w:p w14:paraId="463365CB">
            <w:pPr>
              <w:pStyle w:val="6"/>
              <w:spacing w:before="143" w:line="228" w:lineRule="auto"/>
              <w:ind w:left="915"/>
            </w:pPr>
            <w:r>
              <w:rPr>
                <w:spacing w:val="-15"/>
              </w:rPr>
              <w:t>《施工安全管控措施》</w:t>
            </w:r>
          </w:p>
        </w:tc>
        <w:tc>
          <w:tcPr>
            <w:tcW w:w="2368" w:type="dxa"/>
            <w:vMerge w:val="continue"/>
            <w:tcBorders>
              <w:top w:val="nil"/>
              <w:bottom w:val="nil"/>
            </w:tcBorders>
            <w:vAlign w:val="top"/>
          </w:tcPr>
          <w:p w14:paraId="7E9703EF">
            <w:pPr>
              <w:rPr>
                <w:rFonts w:ascii="Arial"/>
                <w:sz w:val="21"/>
              </w:rPr>
            </w:pPr>
          </w:p>
        </w:tc>
        <w:tc>
          <w:tcPr>
            <w:tcW w:w="1792" w:type="dxa"/>
            <w:vAlign w:val="top"/>
          </w:tcPr>
          <w:p w14:paraId="5A6233EE">
            <w:pPr>
              <w:pStyle w:val="6"/>
              <w:spacing w:before="144" w:line="227" w:lineRule="auto"/>
              <w:ind w:left="374"/>
            </w:pPr>
            <w:r>
              <w:rPr>
                <w:spacing w:val="7"/>
              </w:rPr>
              <w:t>项目部提供</w:t>
            </w:r>
          </w:p>
        </w:tc>
      </w:tr>
      <w:tr w14:paraId="545CF4A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01EEEC70">
            <w:pPr>
              <w:pStyle w:val="6"/>
              <w:spacing w:before="177" w:line="189" w:lineRule="auto"/>
              <w:ind w:left="319"/>
            </w:pPr>
            <w:r>
              <w:rPr>
                <w:spacing w:val="-7"/>
              </w:rPr>
              <w:t>12</w:t>
            </w:r>
          </w:p>
        </w:tc>
        <w:tc>
          <w:tcPr>
            <w:tcW w:w="1517" w:type="dxa"/>
            <w:vMerge w:val="continue"/>
            <w:tcBorders>
              <w:top w:val="nil"/>
              <w:bottom w:val="nil"/>
            </w:tcBorders>
            <w:vAlign w:val="top"/>
          </w:tcPr>
          <w:p w14:paraId="190825DA">
            <w:pPr>
              <w:rPr>
                <w:rFonts w:ascii="Arial"/>
                <w:sz w:val="21"/>
              </w:rPr>
            </w:pPr>
          </w:p>
        </w:tc>
        <w:tc>
          <w:tcPr>
            <w:tcW w:w="3631" w:type="dxa"/>
            <w:vAlign w:val="top"/>
          </w:tcPr>
          <w:p w14:paraId="7FC62A4E">
            <w:pPr>
              <w:pStyle w:val="6"/>
              <w:spacing w:before="145" w:line="228" w:lineRule="auto"/>
              <w:ind w:left="670"/>
            </w:pPr>
            <w:r>
              <w:rPr>
                <w:spacing w:val="7"/>
              </w:rPr>
              <w:t>《土石方专项施工方案》</w:t>
            </w:r>
          </w:p>
        </w:tc>
        <w:tc>
          <w:tcPr>
            <w:tcW w:w="2368" w:type="dxa"/>
            <w:vMerge w:val="continue"/>
            <w:tcBorders>
              <w:top w:val="nil"/>
              <w:bottom w:val="nil"/>
            </w:tcBorders>
            <w:vAlign w:val="top"/>
          </w:tcPr>
          <w:p w14:paraId="520A64A6">
            <w:pPr>
              <w:rPr>
                <w:rFonts w:ascii="Arial"/>
                <w:sz w:val="21"/>
              </w:rPr>
            </w:pPr>
          </w:p>
        </w:tc>
        <w:tc>
          <w:tcPr>
            <w:tcW w:w="1792" w:type="dxa"/>
            <w:vAlign w:val="top"/>
          </w:tcPr>
          <w:p w14:paraId="327B376A">
            <w:pPr>
              <w:pStyle w:val="6"/>
              <w:spacing w:before="144" w:line="227" w:lineRule="auto"/>
              <w:ind w:left="161"/>
            </w:pPr>
            <w:r>
              <w:rPr>
                <w:spacing w:val="8"/>
              </w:rPr>
              <w:t>施工技术科编制</w:t>
            </w:r>
          </w:p>
        </w:tc>
      </w:tr>
      <w:tr w14:paraId="542B040D">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53E4B445">
            <w:pPr>
              <w:pStyle w:val="6"/>
              <w:spacing w:before="176" w:line="190" w:lineRule="auto"/>
              <w:ind w:left="319"/>
            </w:pPr>
            <w:r>
              <w:rPr>
                <w:spacing w:val="-7"/>
              </w:rPr>
              <w:t>13</w:t>
            </w:r>
          </w:p>
        </w:tc>
        <w:tc>
          <w:tcPr>
            <w:tcW w:w="1517" w:type="dxa"/>
            <w:vMerge w:val="continue"/>
            <w:tcBorders>
              <w:top w:val="nil"/>
            </w:tcBorders>
            <w:vAlign w:val="top"/>
          </w:tcPr>
          <w:p w14:paraId="06CDF1FA">
            <w:pPr>
              <w:rPr>
                <w:rFonts w:ascii="Arial"/>
                <w:sz w:val="21"/>
              </w:rPr>
            </w:pPr>
          </w:p>
        </w:tc>
        <w:tc>
          <w:tcPr>
            <w:tcW w:w="3631" w:type="dxa"/>
            <w:vAlign w:val="top"/>
          </w:tcPr>
          <w:p w14:paraId="479D239E">
            <w:pPr>
              <w:pStyle w:val="6"/>
              <w:spacing w:before="145" w:line="228" w:lineRule="auto"/>
              <w:ind w:left="356"/>
            </w:pPr>
            <w:r>
              <w:rPr>
                <w:spacing w:val="8"/>
              </w:rPr>
              <w:t>《人工挖孔基础专项施工方案》</w:t>
            </w:r>
          </w:p>
        </w:tc>
        <w:tc>
          <w:tcPr>
            <w:tcW w:w="2368" w:type="dxa"/>
            <w:vMerge w:val="continue"/>
            <w:tcBorders>
              <w:top w:val="nil"/>
            </w:tcBorders>
            <w:vAlign w:val="top"/>
          </w:tcPr>
          <w:p w14:paraId="5C51F6CB">
            <w:pPr>
              <w:rPr>
                <w:rFonts w:ascii="Arial"/>
                <w:sz w:val="21"/>
              </w:rPr>
            </w:pPr>
          </w:p>
        </w:tc>
        <w:tc>
          <w:tcPr>
            <w:tcW w:w="1792" w:type="dxa"/>
            <w:vAlign w:val="top"/>
          </w:tcPr>
          <w:p w14:paraId="5BBBE272">
            <w:pPr>
              <w:pStyle w:val="6"/>
              <w:spacing w:before="144" w:line="227" w:lineRule="auto"/>
              <w:ind w:left="161"/>
            </w:pPr>
            <w:r>
              <w:rPr>
                <w:spacing w:val="8"/>
              </w:rPr>
              <w:t>施工技术科编制</w:t>
            </w:r>
          </w:p>
        </w:tc>
      </w:tr>
      <w:tr w14:paraId="651791BA">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4B5DB9D5">
            <w:pPr>
              <w:pStyle w:val="6"/>
              <w:spacing w:before="178" w:line="189" w:lineRule="auto"/>
              <w:ind w:left="319"/>
            </w:pPr>
            <w:r>
              <w:rPr>
                <w:spacing w:val="-7"/>
              </w:rPr>
              <w:t>14</w:t>
            </w:r>
          </w:p>
        </w:tc>
        <w:tc>
          <w:tcPr>
            <w:tcW w:w="1517" w:type="dxa"/>
            <w:vAlign w:val="top"/>
          </w:tcPr>
          <w:p w14:paraId="60E5CCF0">
            <w:pPr>
              <w:pStyle w:val="6"/>
              <w:spacing w:before="145" w:line="230" w:lineRule="auto"/>
              <w:ind w:left="240"/>
            </w:pPr>
            <w:r>
              <w:rPr>
                <w:spacing w:val="7"/>
              </w:rPr>
              <w:t>组立塔施工</w:t>
            </w:r>
          </w:p>
        </w:tc>
        <w:tc>
          <w:tcPr>
            <w:tcW w:w="3631" w:type="dxa"/>
            <w:vAlign w:val="top"/>
          </w:tcPr>
          <w:p w14:paraId="081B4196">
            <w:pPr>
              <w:pStyle w:val="6"/>
              <w:spacing w:before="145" w:line="228" w:lineRule="auto"/>
              <w:ind w:left="776"/>
            </w:pPr>
            <w:r>
              <w:rPr>
                <w:spacing w:val="7"/>
              </w:rPr>
              <w:t>《吊车组塔施工方案》</w:t>
            </w:r>
          </w:p>
        </w:tc>
        <w:tc>
          <w:tcPr>
            <w:tcW w:w="2368" w:type="dxa"/>
            <w:vAlign w:val="top"/>
          </w:tcPr>
          <w:p w14:paraId="3F987E41">
            <w:pPr>
              <w:pStyle w:val="6"/>
              <w:spacing w:before="145" w:line="228" w:lineRule="auto"/>
              <w:ind w:left="336"/>
            </w:pPr>
            <w:r>
              <w:rPr>
                <w:spacing w:val="4"/>
              </w:rPr>
              <w:t>2022.06.25</w:t>
            </w:r>
            <w:r>
              <w:rPr>
                <w:spacing w:val="-34"/>
              </w:rPr>
              <w:t xml:space="preserve"> </w:t>
            </w:r>
            <w:r>
              <w:rPr>
                <w:spacing w:val="4"/>
              </w:rPr>
              <w:t>前完成</w:t>
            </w:r>
          </w:p>
        </w:tc>
        <w:tc>
          <w:tcPr>
            <w:tcW w:w="1792" w:type="dxa"/>
            <w:vAlign w:val="top"/>
          </w:tcPr>
          <w:p w14:paraId="38E19A72">
            <w:pPr>
              <w:pStyle w:val="6"/>
              <w:spacing w:before="145" w:line="227" w:lineRule="auto"/>
              <w:ind w:left="161"/>
            </w:pPr>
            <w:r>
              <w:rPr>
                <w:spacing w:val="8"/>
              </w:rPr>
              <w:t>施工技术科编制</w:t>
            </w:r>
          </w:p>
        </w:tc>
      </w:tr>
      <w:tr w14:paraId="3C6E5DD2">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7DF05D1E">
            <w:pPr>
              <w:pStyle w:val="6"/>
              <w:spacing w:before="177" w:line="190" w:lineRule="auto"/>
              <w:ind w:left="319"/>
            </w:pPr>
            <w:r>
              <w:rPr>
                <w:spacing w:val="-7"/>
              </w:rPr>
              <w:t>16</w:t>
            </w:r>
          </w:p>
        </w:tc>
        <w:tc>
          <w:tcPr>
            <w:tcW w:w="1517" w:type="dxa"/>
            <w:vMerge w:val="restart"/>
            <w:tcBorders>
              <w:bottom w:val="nil"/>
            </w:tcBorders>
            <w:vAlign w:val="top"/>
          </w:tcPr>
          <w:p w14:paraId="1F610244">
            <w:pPr>
              <w:spacing w:line="244" w:lineRule="auto"/>
              <w:rPr>
                <w:rFonts w:ascii="Arial"/>
                <w:sz w:val="21"/>
              </w:rPr>
            </w:pPr>
          </w:p>
          <w:p w14:paraId="50CEB404">
            <w:pPr>
              <w:spacing w:line="244" w:lineRule="auto"/>
              <w:rPr>
                <w:rFonts w:ascii="Arial"/>
                <w:sz w:val="21"/>
              </w:rPr>
            </w:pPr>
          </w:p>
          <w:p w14:paraId="013F2F2A">
            <w:pPr>
              <w:pStyle w:val="6"/>
              <w:spacing w:before="65" w:line="228" w:lineRule="auto"/>
              <w:ind w:left="342"/>
            </w:pPr>
            <w:r>
              <w:rPr>
                <w:spacing w:val="7"/>
              </w:rPr>
              <w:t>架线施工</w:t>
            </w:r>
          </w:p>
        </w:tc>
        <w:tc>
          <w:tcPr>
            <w:tcW w:w="3631" w:type="dxa"/>
            <w:vAlign w:val="top"/>
          </w:tcPr>
          <w:p w14:paraId="756EE75D">
            <w:pPr>
              <w:pStyle w:val="6"/>
              <w:spacing w:before="145" w:line="228" w:lineRule="auto"/>
              <w:ind w:left="776"/>
            </w:pPr>
            <w:r>
              <w:rPr>
                <w:spacing w:val="7"/>
              </w:rPr>
              <w:t>《张力架线施工方案》</w:t>
            </w:r>
          </w:p>
        </w:tc>
        <w:tc>
          <w:tcPr>
            <w:tcW w:w="2368" w:type="dxa"/>
            <w:vMerge w:val="restart"/>
            <w:tcBorders>
              <w:bottom w:val="nil"/>
            </w:tcBorders>
            <w:vAlign w:val="top"/>
          </w:tcPr>
          <w:p w14:paraId="7F3CBD1A">
            <w:pPr>
              <w:spacing w:line="243" w:lineRule="auto"/>
              <w:rPr>
                <w:rFonts w:ascii="Arial"/>
                <w:sz w:val="21"/>
              </w:rPr>
            </w:pPr>
          </w:p>
          <w:p w14:paraId="3EA5B0C5">
            <w:pPr>
              <w:spacing w:line="244" w:lineRule="auto"/>
              <w:rPr>
                <w:rFonts w:ascii="Arial"/>
                <w:sz w:val="21"/>
              </w:rPr>
            </w:pPr>
          </w:p>
          <w:p w14:paraId="6C465BDF">
            <w:pPr>
              <w:pStyle w:val="6"/>
              <w:spacing w:before="65" w:line="228" w:lineRule="auto"/>
              <w:ind w:left="336"/>
            </w:pPr>
            <w:r>
              <w:rPr>
                <w:spacing w:val="4"/>
              </w:rPr>
              <w:t>2022.08.15</w:t>
            </w:r>
            <w:r>
              <w:rPr>
                <w:spacing w:val="-34"/>
              </w:rPr>
              <w:t xml:space="preserve"> </w:t>
            </w:r>
            <w:r>
              <w:rPr>
                <w:spacing w:val="4"/>
              </w:rPr>
              <w:t>前完成</w:t>
            </w:r>
          </w:p>
        </w:tc>
        <w:tc>
          <w:tcPr>
            <w:tcW w:w="1792" w:type="dxa"/>
            <w:vAlign w:val="top"/>
          </w:tcPr>
          <w:p w14:paraId="14418C56">
            <w:pPr>
              <w:pStyle w:val="6"/>
              <w:spacing w:before="145" w:line="227" w:lineRule="auto"/>
              <w:ind w:left="161"/>
            </w:pPr>
            <w:r>
              <w:rPr>
                <w:spacing w:val="8"/>
              </w:rPr>
              <w:t>施工技术科编制</w:t>
            </w:r>
          </w:p>
        </w:tc>
      </w:tr>
      <w:tr w14:paraId="6BC30A87">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340E06CD">
            <w:pPr>
              <w:pStyle w:val="6"/>
              <w:spacing w:before="177" w:line="190" w:lineRule="auto"/>
              <w:ind w:left="319"/>
            </w:pPr>
            <w:r>
              <w:rPr>
                <w:spacing w:val="-7"/>
              </w:rPr>
              <w:t>19</w:t>
            </w:r>
          </w:p>
        </w:tc>
        <w:tc>
          <w:tcPr>
            <w:tcW w:w="1517" w:type="dxa"/>
            <w:vMerge w:val="continue"/>
            <w:tcBorders>
              <w:top w:val="nil"/>
              <w:bottom w:val="nil"/>
            </w:tcBorders>
            <w:vAlign w:val="top"/>
          </w:tcPr>
          <w:p w14:paraId="3D7E897E">
            <w:pPr>
              <w:rPr>
                <w:rFonts w:ascii="Arial"/>
                <w:sz w:val="21"/>
              </w:rPr>
            </w:pPr>
          </w:p>
        </w:tc>
        <w:tc>
          <w:tcPr>
            <w:tcW w:w="3631" w:type="dxa"/>
            <w:vAlign w:val="top"/>
          </w:tcPr>
          <w:p w14:paraId="33493BD8">
            <w:pPr>
              <w:pStyle w:val="6"/>
              <w:spacing w:before="146" w:line="228" w:lineRule="auto"/>
              <w:ind w:left="984"/>
            </w:pPr>
            <w:r>
              <w:rPr>
                <w:spacing w:val="6"/>
              </w:rPr>
              <w:t>《压接施工方案》</w:t>
            </w:r>
          </w:p>
        </w:tc>
        <w:tc>
          <w:tcPr>
            <w:tcW w:w="2368" w:type="dxa"/>
            <w:vMerge w:val="continue"/>
            <w:tcBorders>
              <w:top w:val="nil"/>
              <w:bottom w:val="nil"/>
            </w:tcBorders>
            <w:vAlign w:val="top"/>
          </w:tcPr>
          <w:p w14:paraId="55801C44">
            <w:pPr>
              <w:rPr>
                <w:rFonts w:ascii="Arial"/>
                <w:sz w:val="21"/>
              </w:rPr>
            </w:pPr>
          </w:p>
        </w:tc>
        <w:tc>
          <w:tcPr>
            <w:tcW w:w="1792" w:type="dxa"/>
            <w:vAlign w:val="top"/>
          </w:tcPr>
          <w:p w14:paraId="474CD55F">
            <w:pPr>
              <w:pStyle w:val="6"/>
              <w:spacing w:before="146" w:line="227" w:lineRule="auto"/>
              <w:ind w:left="161"/>
            </w:pPr>
            <w:r>
              <w:rPr>
                <w:spacing w:val="8"/>
              </w:rPr>
              <w:t>施工技术科编制</w:t>
            </w:r>
          </w:p>
        </w:tc>
      </w:tr>
      <w:tr w14:paraId="161807B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05" w:hRule="atLeast"/>
        </w:trPr>
        <w:tc>
          <w:tcPr>
            <w:tcW w:w="798" w:type="dxa"/>
            <w:vAlign w:val="top"/>
          </w:tcPr>
          <w:p w14:paraId="56EEBD42">
            <w:pPr>
              <w:pStyle w:val="6"/>
              <w:spacing w:before="177" w:line="189" w:lineRule="auto"/>
              <w:ind w:left="306"/>
            </w:pPr>
            <w:r>
              <w:rPr>
                <w:spacing w:val="-1"/>
              </w:rPr>
              <w:t>20</w:t>
            </w:r>
          </w:p>
        </w:tc>
        <w:tc>
          <w:tcPr>
            <w:tcW w:w="1517" w:type="dxa"/>
            <w:vMerge w:val="continue"/>
            <w:tcBorders>
              <w:top w:val="nil"/>
            </w:tcBorders>
            <w:vAlign w:val="top"/>
          </w:tcPr>
          <w:p w14:paraId="14316D62">
            <w:pPr>
              <w:rPr>
                <w:rFonts w:ascii="Arial"/>
                <w:sz w:val="21"/>
              </w:rPr>
            </w:pPr>
          </w:p>
        </w:tc>
        <w:tc>
          <w:tcPr>
            <w:tcW w:w="3631" w:type="dxa"/>
            <w:vAlign w:val="top"/>
          </w:tcPr>
          <w:p w14:paraId="503B6CCC">
            <w:pPr>
              <w:pStyle w:val="6"/>
              <w:spacing w:before="144" w:line="228" w:lineRule="auto"/>
              <w:ind w:left="958"/>
            </w:pPr>
            <w:r>
              <w:rPr>
                <w:spacing w:val="6"/>
              </w:rPr>
              <w:t>《跨越专项措施》</w:t>
            </w:r>
          </w:p>
        </w:tc>
        <w:tc>
          <w:tcPr>
            <w:tcW w:w="2368" w:type="dxa"/>
            <w:vMerge w:val="continue"/>
            <w:tcBorders>
              <w:top w:val="nil"/>
            </w:tcBorders>
            <w:vAlign w:val="top"/>
          </w:tcPr>
          <w:p w14:paraId="37CC9506">
            <w:pPr>
              <w:rPr>
                <w:rFonts w:ascii="Arial"/>
                <w:sz w:val="21"/>
              </w:rPr>
            </w:pPr>
          </w:p>
        </w:tc>
        <w:tc>
          <w:tcPr>
            <w:tcW w:w="1792" w:type="dxa"/>
            <w:vAlign w:val="top"/>
          </w:tcPr>
          <w:p w14:paraId="2270F970">
            <w:pPr>
              <w:pStyle w:val="6"/>
              <w:spacing w:before="144" w:line="227" w:lineRule="auto"/>
              <w:ind w:left="161"/>
            </w:pPr>
            <w:r>
              <w:rPr>
                <w:spacing w:val="8"/>
              </w:rPr>
              <w:t>施工技术科编制</w:t>
            </w:r>
          </w:p>
        </w:tc>
      </w:tr>
      <w:tr w14:paraId="14300FFD">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737" w:hRule="atLeast"/>
        </w:trPr>
        <w:tc>
          <w:tcPr>
            <w:tcW w:w="798" w:type="dxa"/>
            <w:tcBorders>
              <w:left w:val="single" w:color="0000FF" w:sz="2" w:space="0"/>
              <w:bottom w:val="single" w:color="0000FF" w:sz="2" w:space="0"/>
            </w:tcBorders>
            <w:vAlign w:val="top"/>
          </w:tcPr>
          <w:p w14:paraId="38C4B9B9">
            <w:pPr>
              <w:spacing w:line="264" w:lineRule="auto"/>
              <w:rPr>
                <w:rFonts w:ascii="Arial"/>
                <w:sz w:val="21"/>
              </w:rPr>
            </w:pPr>
          </w:p>
          <w:p w14:paraId="7E852E1F">
            <w:pPr>
              <w:pStyle w:val="6"/>
              <w:spacing w:before="65" w:line="189" w:lineRule="auto"/>
              <w:ind w:left="306"/>
            </w:pPr>
            <w:r>
              <w:rPr>
                <w:spacing w:val="-1"/>
              </w:rPr>
              <w:t>21</w:t>
            </w:r>
          </w:p>
        </w:tc>
        <w:tc>
          <w:tcPr>
            <w:tcW w:w="1517" w:type="dxa"/>
            <w:vAlign w:val="top"/>
          </w:tcPr>
          <w:p w14:paraId="5A27F0F5">
            <w:pPr>
              <w:pStyle w:val="6"/>
              <w:spacing w:before="298" w:line="229" w:lineRule="auto"/>
              <w:ind w:left="553"/>
            </w:pPr>
            <w:r>
              <w:rPr>
                <w:spacing w:val="4"/>
              </w:rPr>
              <w:t>其它</w:t>
            </w:r>
          </w:p>
        </w:tc>
        <w:tc>
          <w:tcPr>
            <w:tcW w:w="5999" w:type="dxa"/>
            <w:gridSpan w:val="2"/>
            <w:vAlign w:val="top"/>
          </w:tcPr>
          <w:p w14:paraId="4107CD4D">
            <w:pPr>
              <w:pStyle w:val="6"/>
              <w:spacing w:before="297" w:line="228" w:lineRule="auto"/>
              <w:ind w:left="1639"/>
            </w:pPr>
            <w:r>
              <w:rPr>
                <w:spacing w:val="9"/>
              </w:rPr>
              <w:t>根据工程情况补充的其它措施</w:t>
            </w:r>
          </w:p>
        </w:tc>
        <w:tc>
          <w:tcPr>
            <w:tcW w:w="1792" w:type="dxa"/>
            <w:tcBorders>
              <w:bottom w:val="single" w:color="0000FF" w:sz="2" w:space="0"/>
              <w:right w:val="single" w:color="0000FF" w:sz="2" w:space="0"/>
            </w:tcBorders>
            <w:vAlign w:val="top"/>
          </w:tcPr>
          <w:p w14:paraId="51581567">
            <w:pPr>
              <w:pStyle w:val="6"/>
              <w:spacing w:before="298" w:line="227" w:lineRule="auto"/>
              <w:ind w:left="161"/>
            </w:pPr>
            <w:r>
              <w:rPr>
                <w:spacing w:val="8"/>
              </w:rPr>
              <w:t>施工技术科编制</w:t>
            </w:r>
          </w:p>
        </w:tc>
      </w:tr>
    </w:tbl>
    <w:p w14:paraId="04B1A0D9">
      <w:pPr>
        <w:pStyle w:val="2"/>
        <w:spacing w:before="38" w:line="219" w:lineRule="auto"/>
        <w:ind w:left="1051"/>
        <w:rPr>
          <w:sz w:val="24"/>
          <w:szCs w:val="24"/>
        </w:rPr>
      </w:pPr>
      <w:r>
        <w:rPr>
          <w:spacing w:val="-6"/>
          <w:sz w:val="24"/>
          <w:szCs w:val="24"/>
        </w:rPr>
        <w:t>(2)技术准备要求</w:t>
      </w:r>
    </w:p>
    <w:p w14:paraId="107DA81C">
      <w:pPr>
        <w:pStyle w:val="2"/>
        <w:spacing w:before="182" w:line="324" w:lineRule="auto"/>
        <w:ind w:left="527" w:right="512" w:firstLine="480"/>
        <w:rPr>
          <w:sz w:val="24"/>
          <w:szCs w:val="24"/>
        </w:rPr>
      </w:pPr>
      <w:r>
        <w:rPr>
          <w:spacing w:val="-2"/>
          <w:sz w:val="24"/>
          <w:szCs w:val="24"/>
        </w:rPr>
        <w:t>①在接到项目法人提供的图纸后，组织项目部有关科室及人员进行审核，将审核意</w:t>
      </w:r>
      <w:r>
        <w:rPr>
          <w:spacing w:val="14"/>
          <w:sz w:val="24"/>
          <w:szCs w:val="24"/>
        </w:rPr>
        <w:t xml:space="preserve"> </w:t>
      </w:r>
      <w:r>
        <w:rPr>
          <w:spacing w:val="-1"/>
          <w:sz w:val="24"/>
          <w:szCs w:val="24"/>
        </w:rPr>
        <w:t>见以书面形式递交项目法人及设计单位，并按时参加由项目</w:t>
      </w:r>
      <w:r>
        <w:rPr>
          <w:spacing w:val="-2"/>
          <w:sz w:val="24"/>
          <w:szCs w:val="24"/>
        </w:rPr>
        <w:t>法人组织的图纸会审会议。</w:t>
      </w:r>
      <w:r>
        <w:rPr>
          <w:sz w:val="24"/>
          <w:szCs w:val="24"/>
        </w:rPr>
        <w:t xml:space="preserve"> </w:t>
      </w:r>
      <w:r>
        <w:rPr>
          <w:spacing w:val="-2"/>
          <w:sz w:val="24"/>
          <w:szCs w:val="24"/>
        </w:rPr>
        <w:t>施工期间收到由监理单位、设计单位、项目法人共同签署的设计修改通知及施工详图的</w:t>
      </w:r>
      <w:r>
        <w:rPr>
          <w:spacing w:val="18"/>
          <w:sz w:val="24"/>
          <w:szCs w:val="24"/>
        </w:rPr>
        <w:t xml:space="preserve"> </w:t>
      </w:r>
      <w:r>
        <w:rPr>
          <w:sz w:val="24"/>
          <w:szCs w:val="24"/>
        </w:rPr>
        <w:t>补充时，按照设计修改，重新修订施工方案，经批准</w:t>
      </w:r>
      <w:r>
        <w:rPr>
          <w:spacing w:val="-1"/>
          <w:sz w:val="24"/>
          <w:szCs w:val="24"/>
        </w:rPr>
        <w:t>后及时下发到施工队。</w:t>
      </w:r>
    </w:p>
    <w:p w14:paraId="71D8DC6F">
      <w:pPr>
        <w:spacing w:line="324" w:lineRule="auto"/>
        <w:rPr>
          <w:sz w:val="24"/>
          <w:szCs w:val="24"/>
        </w:rPr>
        <w:sectPr>
          <w:headerReference r:id="rId270" w:type="default"/>
          <w:footerReference r:id="rId271" w:type="default"/>
          <w:pgSz w:w="11906" w:h="16839"/>
          <w:pgMar w:top="400" w:right="897" w:bottom="1096" w:left="896" w:header="0" w:footer="861" w:gutter="0"/>
          <w:cols w:space="720" w:num="1"/>
        </w:sectPr>
      </w:pPr>
    </w:p>
    <w:p w14:paraId="6AD429FC">
      <w:pPr>
        <w:pStyle w:val="2"/>
        <w:spacing w:before="241" w:line="290" w:lineRule="auto"/>
        <w:ind w:left="8" w:right="61" w:firstLine="478"/>
        <w:rPr>
          <w:sz w:val="24"/>
          <w:szCs w:val="24"/>
        </w:rPr>
      </w:pPr>
      <w:r>
        <w:rPr>
          <w:spacing w:val="-2"/>
          <w:sz w:val="24"/>
          <w:szCs w:val="24"/>
        </w:rPr>
        <w:t>②工程开工前项目部将积极主动与发包方、监理、设计取得联系，从以下几个方面</w:t>
      </w:r>
      <w:r>
        <w:rPr>
          <w:spacing w:val="15"/>
          <w:sz w:val="24"/>
          <w:szCs w:val="24"/>
        </w:rPr>
        <w:t xml:space="preserve"> </w:t>
      </w:r>
      <w:r>
        <w:rPr>
          <w:spacing w:val="-1"/>
          <w:sz w:val="24"/>
          <w:szCs w:val="24"/>
        </w:rPr>
        <w:t>做好技术资料准备工作：</w:t>
      </w:r>
    </w:p>
    <w:p w14:paraId="0364C27F">
      <w:pPr>
        <w:pStyle w:val="2"/>
        <w:spacing w:before="180" w:line="217" w:lineRule="auto"/>
        <w:ind w:left="486"/>
        <w:rPr>
          <w:sz w:val="24"/>
          <w:szCs w:val="24"/>
        </w:rPr>
      </w:pPr>
      <w:r>
        <w:rPr>
          <w:spacing w:val="-1"/>
          <w:sz w:val="24"/>
          <w:szCs w:val="24"/>
        </w:rPr>
        <w:t>③参加施工图会审及有关技术（协调）会议。</w:t>
      </w:r>
    </w:p>
    <w:p w14:paraId="363FD230">
      <w:pPr>
        <w:pStyle w:val="2"/>
        <w:spacing w:before="184" w:line="292" w:lineRule="auto"/>
        <w:ind w:left="8" w:right="61" w:firstLine="478"/>
        <w:rPr>
          <w:sz w:val="24"/>
          <w:szCs w:val="24"/>
        </w:rPr>
      </w:pPr>
      <w:r>
        <w:rPr>
          <w:spacing w:val="-2"/>
          <w:sz w:val="24"/>
          <w:szCs w:val="24"/>
        </w:rPr>
        <w:t>④施工技术科组织线路复测对本段施工现场进行详细调查，为施工措施的编制打好</w:t>
      </w:r>
      <w:r>
        <w:rPr>
          <w:spacing w:val="15"/>
          <w:sz w:val="24"/>
          <w:szCs w:val="24"/>
        </w:rPr>
        <w:t xml:space="preserve"> </w:t>
      </w:r>
      <w:r>
        <w:rPr>
          <w:spacing w:val="-4"/>
          <w:sz w:val="24"/>
          <w:szCs w:val="24"/>
        </w:rPr>
        <w:t>基础。</w:t>
      </w:r>
    </w:p>
    <w:p w14:paraId="334031E9">
      <w:pPr>
        <w:pStyle w:val="2"/>
        <w:spacing w:before="173" w:line="313" w:lineRule="auto"/>
        <w:ind w:left="9" w:right="61" w:firstLine="477"/>
        <w:rPr>
          <w:sz w:val="24"/>
          <w:szCs w:val="24"/>
        </w:rPr>
      </w:pPr>
      <w:r>
        <w:rPr>
          <w:spacing w:val="-2"/>
          <w:sz w:val="24"/>
          <w:szCs w:val="24"/>
        </w:rPr>
        <w:t>⑤按照本工程合同和《项目管理规划大纲》的要求，由项目部总工程师组织编制详</w:t>
      </w:r>
      <w:r>
        <w:rPr>
          <w:spacing w:val="15"/>
          <w:sz w:val="24"/>
          <w:szCs w:val="24"/>
        </w:rPr>
        <w:t xml:space="preserve"> </w:t>
      </w:r>
      <w:r>
        <w:rPr>
          <w:spacing w:val="-2"/>
          <w:sz w:val="24"/>
          <w:szCs w:val="24"/>
        </w:rPr>
        <w:t>细的《项目管理实施规划》，经公司总工程师批准后，按规定报项目法人及监理工程师</w:t>
      </w:r>
      <w:r>
        <w:rPr>
          <w:spacing w:val="16"/>
          <w:sz w:val="24"/>
          <w:szCs w:val="24"/>
        </w:rPr>
        <w:t xml:space="preserve"> </w:t>
      </w:r>
      <w:r>
        <w:rPr>
          <w:spacing w:val="-1"/>
          <w:sz w:val="24"/>
          <w:szCs w:val="24"/>
        </w:rPr>
        <w:t>审查，审查通过后作为工程施工的指导性文件。</w:t>
      </w:r>
    </w:p>
    <w:p w14:paraId="08777F05">
      <w:pPr>
        <w:pStyle w:val="2"/>
        <w:spacing w:before="183" w:line="324" w:lineRule="auto"/>
        <w:ind w:left="7" w:firstLine="479"/>
        <w:rPr>
          <w:sz w:val="24"/>
          <w:szCs w:val="24"/>
        </w:rPr>
      </w:pPr>
      <w:r>
        <w:rPr>
          <w:sz w:val="24"/>
          <w:szCs w:val="24"/>
        </w:rPr>
        <w:t>⑥按照国家关相关规程规范、行业标准、220kV</w:t>
      </w:r>
      <w:r>
        <w:rPr>
          <w:spacing w:val="-52"/>
          <w:sz w:val="24"/>
          <w:szCs w:val="24"/>
        </w:rPr>
        <w:t xml:space="preserve"> </w:t>
      </w:r>
      <w:r>
        <w:rPr>
          <w:sz w:val="24"/>
          <w:szCs w:val="24"/>
        </w:rPr>
        <w:t>输电线路现行的验收规</w:t>
      </w:r>
      <w:r>
        <w:rPr>
          <w:spacing w:val="-1"/>
          <w:sz w:val="24"/>
          <w:szCs w:val="24"/>
        </w:rPr>
        <w:t>范、评定规</w:t>
      </w:r>
      <w:r>
        <w:rPr>
          <w:sz w:val="24"/>
          <w:szCs w:val="24"/>
        </w:rPr>
        <w:t xml:space="preserve"> </w:t>
      </w:r>
      <w:r>
        <w:rPr>
          <w:spacing w:val="-6"/>
          <w:sz w:val="24"/>
          <w:szCs w:val="24"/>
        </w:rPr>
        <w:t>程、施工导则，结合现场调查和实际情况，因地制宜、有针对性地编制施工作业指导</w:t>
      </w:r>
      <w:r>
        <w:rPr>
          <w:spacing w:val="-7"/>
          <w:sz w:val="24"/>
          <w:szCs w:val="24"/>
        </w:rPr>
        <w:t>书，</w:t>
      </w:r>
      <w:r>
        <w:rPr>
          <w:sz w:val="24"/>
          <w:szCs w:val="24"/>
        </w:rPr>
        <w:t xml:space="preserve"> </w:t>
      </w:r>
      <w:r>
        <w:rPr>
          <w:spacing w:val="-2"/>
          <w:sz w:val="24"/>
          <w:szCs w:val="24"/>
        </w:rPr>
        <w:t>还应遵循“保证质量和安全的条件下指导施工、提高效益、降</w:t>
      </w:r>
      <w:r>
        <w:rPr>
          <w:spacing w:val="-3"/>
          <w:sz w:val="24"/>
          <w:szCs w:val="24"/>
        </w:rPr>
        <w:t>低损耗、节约成本</w:t>
      </w:r>
      <w:r>
        <w:rPr>
          <w:spacing w:val="-89"/>
          <w:sz w:val="24"/>
          <w:szCs w:val="24"/>
        </w:rPr>
        <w:t xml:space="preserve"> </w:t>
      </w:r>
      <w:r>
        <w:rPr>
          <w:spacing w:val="-3"/>
          <w:sz w:val="24"/>
          <w:szCs w:val="24"/>
        </w:rPr>
        <w:t>”的原</w:t>
      </w:r>
      <w:r>
        <w:rPr>
          <w:sz w:val="24"/>
          <w:szCs w:val="24"/>
        </w:rPr>
        <w:t xml:space="preserve"> </w:t>
      </w:r>
      <w:r>
        <w:rPr>
          <w:spacing w:val="-5"/>
          <w:sz w:val="24"/>
          <w:szCs w:val="24"/>
        </w:rPr>
        <w:t>则。</w:t>
      </w:r>
    </w:p>
    <w:p w14:paraId="20F3392A">
      <w:pPr>
        <w:pStyle w:val="2"/>
        <w:spacing w:before="181" w:line="289" w:lineRule="auto"/>
        <w:ind w:left="54" w:right="61" w:firstLine="432"/>
        <w:rPr>
          <w:sz w:val="24"/>
          <w:szCs w:val="24"/>
        </w:rPr>
      </w:pPr>
      <w:r>
        <w:rPr>
          <w:spacing w:val="-2"/>
          <w:sz w:val="24"/>
          <w:szCs w:val="24"/>
        </w:rPr>
        <w:t>⑦施工作业指导书在编制过程中应包括相应的质量安全保证措施，对于特殊施工项</w:t>
      </w:r>
      <w:r>
        <w:rPr>
          <w:spacing w:val="15"/>
          <w:sz w:val="24"/>
          <w:szCs w:val="24"/>
        </w:rPr>
        <w:t xml:space="preserve"> </w:t>
      </w:r>
      <w:r>
        <w:rPr>
          <w:spacing w:val="-4"/>
          <w:sz w:val="24"/>
          <w:szCs w:val="24"/>
        </w:rPr>
        <w:t>目应编制专项措施，经审核批准后执行。</w:t>
      </w:r>
    </w:p>
    <w:p w14:paraId="57F7CCF5">
      <w:pPr>
        <w:pStyle w:val="2"/>
        <w:spacing w:before="184" w:line="288" w:lineRule="auto"/>
        <w:ind w:left="9" w:right="61" w:firstLine="477"/>
        <w:rPr>
          <w:sz w:val="24"/>
          <w:szCs w:val="24"/>
        </w:rPr>
      </w:pPr>
      <w:r>
        <w:rPr>
          <w:spacing w:val="1"/>
          <w:sz w:val="24"/>
          <w:szCs w:val="24"/>
        </w:rPr>
        <w:t>⑧在本工程中组建</w:t>
      </w:r>
      <w:r>
        <w:rPr>
          <w:spacing w:val="-49"/>
          <w:sz w:val="24"/>
          <w:szCs w:val="24"/>
        </w:rPr>
        <w:t xml:space="preserve"> </w:t>
      </w:r>
      <w:r>
        <w:rPr>
          <w:sz w:val="24"/>
          <w:szCs w:val="24"/>
        </w:rPr>
        <w:t>QC</w:t>
      </w:r>
      <w:r>
        <w:rPr>
          <w:spacing w:val="-42"/>
          <w:sz w:val="24"/>
          <w:szCs w:val="24"/>
        </w:rPr>
        <w:t xml:space="preserve"> </w:t>
      </w:r>
      <w:r>
        <w:rPr>
          <w:spacing w:val="1"/>
          <w:sz w:val="24"/>
          <w:szCs w:val="24"/>
        </w:rPr>
        <w:t>小组，按月开展技术革新、推广应用新技术及新工艺等各种</w:t>
      </w:r>
      <w:r>
        <w:rPr>
          <w:sz w:val="24"/>
          <w:szCs w:val="24"/>
        </w:rPr>
        <w:t xml:space="preserve"> </w:t>
      </w:r>
      <w:r>
        <w:rPr>
          <w:spacing w:val="-1"/>
          <w:sz w:val="24"/>
          <w:szCs w:val="24"/>
        </w:rPr>
        <w:t>攻关活动，每期要有记录、有成果发布。</w:t>
      </w:r>
    </w:p>
    <w:p w14:paraId="4B9E7052">
      <w:pPr>
        <w:pStyle w:val="2"/>
        <w:spacing w:before="185" w:line="288" w:lineRule="auto"/>
        <w:ind w:left="10" w:right="61" w:firstLine="476"/>
        <w:rPr>
          <w:sz w:val="24"/>
          <w:szCs w:val="24"/>
        </w:rPr>
      </w:pPr>
      <w:r>
        <w:rPr>
          <w:spacing w:val="-2"/>
          <w:sz w:val="24"/>
          <w:szCs w:val="24"/>
        </w:rPr>
        <w:t>⑨本工程技术交底、培训及重大会议，需采用投影仪幻灯片形式进行讲解，提高技</w:t>
      </w:r>
      <w:r>
        <w:rPr>
          <w:spacing w:val="15"/>
          <w:sz w:val="24"/>
          <w:szCs w:val="24"/>
        </w:rPr>
        <w:t xml:space="preserve"> </w:t>
      </w:r>
      <w:r>
        <w:rPr>
          <w:spacing w:val="-1"/>
          <w:sz w:val="24"/>
          <w:szCs w:val="24"/>
        </w:rPr>
        <w:t>术培训及交底和会议的效果。</w:t>
      </w:r>
    </w:p>
    <w:p w14:paraId="380CF542">
      <w:pPr>
        <w:pStyle w:val="2"/>
        <w:spacing w:before="183" w:line="289" w:lineRule="auto"/>
        <w:ind w:left="12" w:right="53" w:firstLine="474"/>
        <w:rPr>
          <w:sz w:val="24"/>
          <w:szCs w:val="24"/>
        </w:rPr>
      </w:pPr>
      <w:r>
        <w:rPr>
          <w:spacing w:val="-2"/>
          <w:sz w:val="24"/>
          <w:szCs w:val="24"/>
        </w:rPr>
        <w:t>⑩“样板引路、试点先行</w:t>
      </w:r>
      <w:r>
        <w:rPr>
          <w:spacing w:val="-88"/>
          <w:sz w:val="24"/>
          <w:szCs w:val="24"/>
        </w:rPr>
        <w:t xml:space="preserve"> </w:t>
      </w:r>
      <w:r>
        <w:rPr>
          <w:spacing w:val="-2"/>
          <w:sz w:val="24"/>
          <w:szCs w:val="24"/>
        </w:rPr>
        <w:t>”，在各分部工程开工前进行试点工</w:t>
      </w:r>
      <w:r>
        <w:rPr>
          <w:spacing w:val="-3"/>
          <w:sz w:val="24"/>
          <w:szCs w:val="24"/>
        </w:rPr>
        <w:t>作，届时邀请业主、</w:t>
      </w:r>
      <w:r>
        <w:rPr>
          <w:sz w:val="24"/>
          <w:szCs w:val="24"/>
        </w:rPr>
        <w:t xml:space="preserve"> 设计代表、监理工程师、相邻标段施工单位代表</w:t>
      </w:r>
      <w:r>
        <w:rPr>
          <w:spacing w:val="-1"/>
          <w:sz w:val="24"/>
          <w:szCs w:val="24"/>
        </w:rPr>
        <w:t>参观指导，总结经验，规范施工。</w:t>
      </w:r>
    </w:p>
    <w:p w14:paraId="2E9C23C5">
      <w:pPr>
        <w:spacing w:line="332" w:lineRule="auto"/>
        <w:rPr>
          <w:rFonts w:ascii="Arial"/>
          <w:sz w:val="21"/>
        </w:rPr>
      </w:pPr>
    </w:p>
    <w:p w14:paraId="42CAD094">
      <w:pPr>
        <w:pStyle w:val="2"/>
        <w:spacing w:before="98" w:line="219" w:lineRule="auto"/>
        <w:ind w:left="32"/>
        <w:outlineLvl w:val="1"/>
        <w:rPr>
          <w:sz w:val="30"/>
          <w:szCs w:val="30"/>
        </w:rPr>
      </w:pPr>
      <w:r>
        <w:rPr>
          <w:b/>
          <w:bCs/>
          <w:spacing w:val="-5"/>
          <w:sz w:val="30"/>
          <w:szCs w:val="30"/>
        </w:rPr>
        <w:t>11.2</w:t>
      </w:r>
      <w:r>
        <w:rPr>
          <w:spacing w:val="-5"/>
          <w:sz w:val="30"/>
          <w:szCs w:val="30"/>
        </w:rPr>
        <w:t xml:space="preserve"> </w:t>
      </w:r>
      <w:r>
        <w:rPr>
          <w:b/>
          <w:bCs/>
          <w:spacing w:val="-5"/>
          <w:sz w:val="30"/>
          <w:szCs w:val="30"/>
        </w:rPr>
        <w:t>物资管理及要求</w:t>
      </w:r>
    </w:p>
    <w:p w14:paraId="028DB00F">
      <w:pPr>
        <w:spacing w:line="339" w:lineRule="auto"/>
        <w:rPr>
          <w:rFonts w:ascii="Arial"/>
          <w:sz w:val="21"/>
        </w:rPr>
      </w:pPr>
    </w:p>
    <w:p w14:paraId="3801D133">
      <w:pPr>
        <w:pStyle w:val="2"/>
        <w:spacing w:before="91" w:line="221" w:lineRule="auto"/>
        <w:ind w:left="30"/>
        <w:outlineLvl w:val="2"/>
        <w:rPr>
          <w:sz w:val="28"/>
          <w:szCs w:val="28"/>
        </w:rPr>
      </w:pPr>
      <w:r>
        <w:rPr>
          <w:b/>
          <w:bCs/>
          <w:spacing w:val="-7"/>
          <w:sz w:val="28"/>
          <w:szCs w:val="28"/>
        </w:rPr>
        <w:t>11.2.1</w:t>
      </w:r>
      <w:r>
        <w:rPr>
          <w:spacing w:val="-52"/>
          <w:sz w:val="28"/>
          <w:szCs w:val="28"/>
        </w:rPr>
        <w:t xml:space="preserve"> </w:t>
      </w:r>
      <w:r>
        <w:rPr>
          <w:b/>
          <w:bCs/>
          <w:spacing w:val="-7"/>
          <w:sz w:val="28"/>
          <w:szCs w:val="28"/>
        </w:rPr>
        <w:t>准备原则</w:t>
      </w:r>
    </w:p>
    <w:p w14:paraId="5A311AD0">
      <w:pPr>
        <w:pStyle w:val="2"/>
        <w:spacing w:before="141" w:line="353" w:lineRule="auto"/>
        <w:ind w:left="7" w:firstLine="486"/>
        <w:rPr>
          <w:sz w:val="24"/>
          <w:szCs w:val="24"/>
        </w:rPr>
      </w:pPr>
      <w:r>
        <w:rPr>
          <w:spacing w:val="2"/>
          <w:sz w:val="24"/>
          <w:szCs w:val="24"/>
        </w:rPr>
        <w:t>结合公司有关规定和工程项目法人要求，本</w:t>
      </w:r>
      <w:r>
        <w:rPr>
          <w:spacing w:val="1"/>
          <w:sz w:val="24"/>
          <w:szCs w:val="24"/>
        </w:rPr>
        <w:t>工程物资供应应遵守以下原则:业主供</w:t>
      </w:r>
      <w:r>
        <w:rPr>
          <w:sz w:val="24"/>
          <w:szCs w:val="24"/>
        </w:rPr>
        <w:t xml:space="preserve"> </w:t>
      </w:r>
      <w:r>
        <w:rPr>
          <w:spacing w:val="-1"/>
          <w:sz w:val="24"/>
          <w:szCs w:val="24"/>
        </w:rPr>
        <w:t>应材料按合同协定，进行接收、保管、检验、运输及安装；</w:t>
      </w:r>
      <w:r>
        <w:rPr>
          <w:spacing w:val="-71"/>
          <w:sz w:val="24"/>
          <w:szCs w:val="24"/>
        </w:rPr>
        <w:t xml:space="preserve"> </w:t>
      </w:r>
      <w:r>
        <w:rPr>
          <w:spacing w:val="-1"/>
          <w:sz w:val="24"/>
          <w:szCs w:val="24"/>
        </w:rPr>
        <w:t>自购材料按</w:t>
      </w:r>
      <w:r>
        <w:rPr>
          <w:spacing w:val="-2"/>
          <w:sz w:val="24"/>
          <w:szCs w:val="24"/>
        </w:rPr>
        <w:t>公司相关规定，</w:t>
      </w:r>
      <w:r>
        <w:rPr>
          <w:sz w:val="24"/>
          <w:szCs w:val="24"/>
        </w:rPr>
        <w:t xml:space="preserve"> </w:t>
      </w:r>
      <w:r>
        <w:rPr>
          <w:spacing w:val="-6"/>
          <w:sz w:val="24"/>
          <w:szCs w:val="24"/>
        </w:rPr>
        <w:t>对供方进行评价、抽样试验、上报需求计划，经公司职能部门审批后，项目部实施采</w:t>
      </w:r>
      <w:r>
        <w:rPr>
          <w:spacing w:val="-7"/>
          <w:sz w:val="24"/>
          <w:szCs w:val="24"/>
        </w:rPr>
        <w:t>购，</w:t>
      </w:r>
      <w:r>
        <w:rPr>
          <w:sz w:val="24"/>
          <w:szCs w:val="24"/>
        </w:rPr>
        <w:t xml:space="preserve"> </w:t>
      </w:r>
      <w:r>
        <w:rPr>
          <w:spacing w:val="-2"/>
          <w:sz w:val="24"/>
          <w:szCs w:val="24"/>
        </w:rPr>
        <w:t>并进行质量控制。</w:t>
      </w:r>
    </w:p>
    <w:p w14:paraId="14B6D901">
      <w:pPr>
        <w:pStyle w:val="2"/>
        <w:spacing w:before="32" w:line="347" w:lineRule="auto"/>
        <w:ind w:left="9" w:right="53" w:firstLine="480"/>
        <w:rPr>
          <w:sz w:val="24"/>
          <w:szCs w:val="24"/>
        </w:rPr>
      </w:pPr>
      <w:r>
        <w:rPr>
          <w:spacing w:val="-2"/>
          <w:sz w:val="24"/>
          <w:szCs w:val="24"/>
        </w:rPr>
        <w:t>本工程所用物资质量都必须达到国家有关标准、规程、规范技术条件中规定的标准</w:t>
      </w:r>
      <w:r>
        <w:rPr>
          <w:spacing w:val="12"/>
          <w:sz w:val="24"/>
          <w:szCs w:val="24"/>
        </w:rPr>
        <w:t xml:space="preserve"> </w:t>
      </w:r>
      <w:r>
        <w:rPr>
          <w:spacing w:val="-1"/>
          <w:sz w:val="24"/>
          <w:szCs w:val="24"/>
        </w:rPr>
        <w:t>和设计要求，符合合同规定的相应品级和监理工程师的</w:t>
      </w:r>
      <w:r>
        <w:rPr>
          <w:spacing w:val="-2"/>
          <w:sz w:val="24"/>
          <w:szCs w:val="24"/>
        </w:rPr>
        <w:t>要求，并有完整的产品合格证、</w:t>
      </w:r>
    </w:p>
    <w:p w14:paraId="07C5FDAA">
      <w:pPr>
        <w:spacing w:line="347" w:lineRule="auto"/>
        <w:rPr>
          <w:sz w:val="24"/>
          <w:szCs w:val="24"/>
        </w:rPr>
        <w:sectPr>
          <w:headerReference r:id="rId272" w:type="default"/>
          <w:footerReference r:id="rId273" w:type="default"/>
          <w:pgSz w:w="11906" w:h="16839"/>
          <w:pgMar w:top="1232" w:right="1356" w:bottom="1096" w:left="1417" w:header="1218" w:footer="861" w:gutter="0"/>
          <w:cols w:space="720" w:num="1"/>
        </w:sectPr>
      </w:pPr>
    </w:p>
    <w:p w14:paraId="1FEE535B">
      <w:pPr>
        <w:spacing w:line="247" w:lineRule="auto"/>
        <w:rPr>
          <w:rFonts w:ascii="Arial"/>
          <w:sz w:val="21"/>
        </w:rPr>
      </w:pPr>
    </w:p>
    <w:p w14:paraId="5E7B0AF3">
      <w:pPr>
        <w:spacing w:line="247" w:lineRule="auto"/>
        <w:rPr>
          <w:rFonts w:ascii="Arial"/>
          <w:sz w:val="21"/>
        </w:rPr>
      </w:pPr>
    </w:p>
    <w:p w14:paraId="6E3B06EB">
      <w:pPr>
        <w:spacing w:line="248" w:lineRule="auto"/>
        <w:rPr>
          <w:rFonts w:ascii="Arial"/>
          <w:sz w:val="21"/>
        </w:rPr>
      </w:pPr>
    </w:p>
    <w:p w14:paraId="48C4BD68">
      <w:pPr>
        <w:spacing w:line="248" w:lineRule="auto"/>
        <w:rPr>
          <w:rFonts w:ascii="Arial"/>
          <w:sz w:val="21"/>
        </w:rPr>
      </w:pPr>
      <w:r>
        <w:pict>
          <v:shape id="_x0000_s1473" o:spid="_x0000_s1473" style="position:absolute;left:0pt;margin-left:0pt;margin-top:3.5pt;height:0.75pt;width:454.45pt;z-index:252576768;mso-width-relative:page;mso-height-relative:page;" fillcolor="#000000" filled="t" stroked="f" coordsize="9089,15" path="m0,0l9088,0,9088,14,0,14,0,0xe">
            <v:fill on="t" focussize="0,0"/>
            <v:stroke on="f"/>
            <v:imagedata o:title=""/>
            <o:lock v:ext="edit"/>
          </v:shape>
        </w:pict>
      </w:r>
    </w:p>
    <w:p w14:paraId="7F04048F">
      <w:pPr>
        <w:pStyle w:val="2"/>
        <w:spacing w:before="78" w:line="219" w:lineRule="auto"/>
        <w:ind w:left="8"/>
        <w:rPr>
          <w:sz w:val="24"/>
          <w:szCs w:val="24"/>
        </w:rPr>
      </w:pPr>
      <w:r>
        <w:rPr>
          <w:spacing w:val="-1"/>
          <w:sz w:val="24"/>
          <w:szCs w:val="24"/>
        </w:rPr>
        <w:t>材质证明书等有效资料。</w:t>
      </w:r>
    </w:p>
    <w:p w14:paraId="73D43651">
      <w:pPr>
        <w:pStyle w:val="2"/>
        <w:spacing w:before="309" w:line="219" w:lineRule="auto"/>
        <w:ind w:left="30"/>
        <w:outlineLvl w:val="2"/>
        <w:rPr>
          <w:sz w:val="28"/>
          <w:szCs w:val="28"/>
        </w:rPr>
      </w:pPr>
      <w:r>
        <w:rPr>
          <w:b/>
          <w:bCs/>
          <w:spacing w:val="-6"/>
          <w:sz w:val="28"/>
          <w:szCs w:val="28"/>
        </w:rPr>
        <w:t>11.2.2</w:t>
      </w:r>
      <w:r>
        <w:rPr>
          <w:spacing w:val="-52"/>
          <w:sz w:val="28"/>
          <w:szCs w:val="28"/>
        </w:rPr>
        <w:t xml:space="preserve"> </w:t>
      </w:r>
      <w:r>
        <w:rPr>
          <w:b/>
          <w:bCs/>
          <w:spacing w:val="-6"/>
          <w:sz w:val="28"/>
          <w:szCs w:val="28"/>
        </w:rPr>
        <w:t>物资供应方式</w:t>
      </w:r>
    </w:p>
    <w:p w14:paraId="2CFA950A">
      <w:pPr>
        <w:pStyle w:val="2"/>
        <w:spacing w:before="146" w:line="350" w:lineRule="auto"/>
        <w:ind w:left="8" w:right="18" w:firstLine="480"/>
        <w:jc w:val="both"/>
        <w:rPr>
          <w:sz w:val="24"/>
          <w:szCs w:val="24"/>
        </w:rPr>
      </w:pPr>
      <w:r>
        <w:rPr>
          <w:spacing w:val="-2"/>
          <w:sz w:val="24"/>
          <w:szCs w:val="24"/>
        </w:rPr>
        <w:t>本工程电缆、导线、架空避雷线、金具、铁塔（包括与铁塔连接的螺栓、片；不包</w:t>
      </w:r>
      <w:r>
        <w:rPr>
          <w:spacing w:val="12"/>
          <w:sz w:val="24"/>
          <w:szCs w:val="24"/>
        </w:rPr>
        <w:t xml:space="preserve"> </w:t>
      </w:r>
      <w:r>
        <w:rPr>
          <w:spacing w:val="-2"/>
          <w:sz w:val="24"/>
          <w:szCs w:val="24"/>
        </w:rPr>
        <w:t>括基础地脚螺栓）、导线及避雷线的绝缘子由发包方统一组织招标采购，向承包方供应</w:t>
      </w:r>
      <w:r>
        <w:rPr>
          <w:spacing w:val="17"/>
          <w:sz w:val="24"/>
          <w:szCs w:val="24"/>
        </w:rPr>
        <w:t xml:space="preserve"> </w:t>
      </w:r>
      <w:r>
        <w:rPr>
          <w:spacing w:val="-4"/>
          <w:sz w:val="24"/>
          <w:szCs w:val="24"/>
        </w:rPr>
        <w:t>实物。</w:t>
      </w:r>
    </w:p>
    <w:p w14:paraId="7298EF0B">
      <w:pPr>
        <w:pStyle w:val="2"/>
        <w:spacing w:before="34" w:line="219" w:lineRule="auto"/>
        <w:ind w:left="502"/>
        <w:rPr>
          <w:sz w:val="24"/>
          <w:szCs w:val="24"/>
        </w:rPr>
      </w:pPr>
      <w:r>
        <w:rPr>
          <w:spacing w:val="-1"/>
          <w:sz w:val="24"/>
          <w:szCs w:val="24"/>
        </w:rPr>
        <w:t>除发包方供应的材料外，本工程所需其他材料，均由承包方自行采购。</w:t>
      </w:r>
    </w:p>
    <w:p w14:paraId="4CCC2EB7">
      <w:pPr>
        <w:pStyle w:val="2"/>
        <w:spacing w:before="307" w:line="219" w:lineRule="auto"/>
        <w:ind w:left="30"/>
        <w:outlineLvl w:val="2"/>
        <w:rPr>
          <w:sz w:val="28"/>
          <w:szCs w:val="28"/>
        </w:rPr>
      </w:pPr>
      <w:r>
        <w:rPr>
          <w:b/>
          <w:bCs/>
          <w:spacing w:val="-5"/>
          <w:sz w:val="28"/>
          <w:szCs w:val="28"/>
        </w:rPr>
        <w:t>11.2.3</w:t>
      </w:r>
      <w:r>
        <w:rPr>
          <w:spacing w:val="-53"/>
          <w:sz w:val="28"/>
          <w:szCs w:val="28"/>
        </w:rPr>
        <w:t xml:space="preserve"> </w:t>
      </w:r>
      <w:r>
        <w:rPr>
          <w:b/>
          <w:bCs/>
          <w:spacing w:val="-5"/>
          <w:sz w:val="28"/>
          <w:szCs w:val="28"/>
        </w:rPr>
        <w:t>主要材料供应需求计划</w:t>
      </w:r>
    </w:p>
    <w:p w14:paraId="7AC3CB27">
      <w:pPr>
        <w:spacing w:line="110" w:lineRule="exact"/>
      </w:pPr>
    </w:p>
    <w:tbl>
      <w:tblPr>
        <w:tblStyle w:val="5"/>
        <w:tblW w:w="8862" w:type="dxa"/>
        <w:tblInd w:w="104" w:type="dxa"/>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Layout w:type="fixed"/>
        <w:tblCellMar>
          <w:top w:w="0" w:type="dxa"/>
          <w:left w:w="0" w:type="dxa"/>
          <w:bottom w:w="0" w:type="dxa"/>
          <w:right w:w="0" w:type="dxa"/>
        </w:tblCellMar>
      </w:tblPr>
      <w:tblGrid>
        <w:gridCol w:w="911"/>
        <w:gridCol w:w="2503"/>
        <w:gridCol w:w="2146"/>
        <w:gridCol w:w="1610"/>
        <w:gridCol w:w="1692"/>
      </w:tblGrid>
      <w:tr w14:paraId="5BCF64B2">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528" w:hRule="atLeast"/>
        </w:trPr>
        <w:tc>
          <w:tcPr>
            <w:tcW w:w="3414" w:type="dxa"/>
            <w:gridSpan w:val="2"/>
            <w:tcBorders>
              <w:top w:val="single" w:color="0000FF" w:sz="2" w:space="0"/>
              <w:left w:val="single" w:color="0000FF" w:sz="2" w:space="0"/>
            </w:tcBorders>
            <w:shd w:val="clear" w:color="auto" w:fill="CCFFFF"/>
            <w:vAlign w:val="top"/>
          </w:tcPr>
          <w:p w14:paraId="6EE4C182">
            <w:pPr>
              <w:pStyle w:val="6"/>
              <w:spacing w:before="168" w:line="228" w:lineRule="auto"/>
              <w:ind w:left="1300"/>
            </w:pPr>
            <w:r>
              <w:rPr>
                <w:b/>
                <w:bCs/>
                <w:spacing w:val="-4"/>
              </w:rPr>
              <w:t>项</w:t>
            </w:r>
            <w:r>
              <w:rPr>
                <w:spacing w:val="18"/>
              </w:rPr>
              <w:t xml:space="preserve">    </w:t>
            </w:r>
            <w:r>
              <w:rPr>
                <w:b/>
                <w:bCs/>
                <w:spacing w:val="-4"/>
              </w:rPr>
              <w:t>目</w:t>
            </w:r>
          </w:p>
        </w:tc>
        <w:tc>
          <w:tcPr>
            <w:tcW w:w="2146" w:type="dxa"/>
            <w:shd w:val="clear" w:color="auto" w:fill="CCFFFF"/>
            <w:vAlign w:val="top"/>
          </w:tcPr>
          <w:p w14:paraId="05F3D6DA">
            <w:pPr>
              <w:pStyle w:val="6"/>
              <w:spacing w:before="168" w:line="227" w:lineRule="auto"/>
              <w:ind w:left="661"/>
            </w:pPr>
            <w:r>
              <w:rPr>
                <w:b/>
                <w:bCs/>
                <w:spacing w:val="5"/>
              </w:rPr>
              <w:t>交货地点</w:t>
            </w:r>
          </w:p>
        </w:tc>
        <w:tc>
          <w:tcPr>
            <w:tcW w:w="1610" w:type="dxa"/>
            <w:shd w:val="clear" w:color="auto" w:fill="CCFFFF"/>
            <w:vAlign w:val="top"/>
          </w:tcPr>
          <w:p w14:paraId="0EFA66A6">
            <w:pPr>
              <w:pStyle w:val="6"/>
              <w:spacing w:before="168" w:line="228" w:lineRule="auto"/>
              <w:ind w:left="391"/>
            </w:pPr>
            <w:r>
              <w:rPr>
                <w:b/>
                <w:bCs/>
                <w:spacing w:val="6"/>
              </w:rPr>
              <w:t>开始日期</w:t>
            </w:r>
          </w:p>
        </w:tc>
        <w:tc>
          <w:tcPr>
            <w:tcW w:w="1692" w:type="dxa"/>
            <w:tcBorders>
              <w:top w:val="single" w:color="0000FF" w:sz="2" w:space="0"/>
              <w:right w:val="single" w:color="0000FF" w:sz="2" w:space="0"/>
            </w:tcBorders>
            <w:shd w:val="clear" w:color="auto" w:fill="CCFFFF"/>
            <w:vAlign w:val="top"/>
          </w:tcPr>
          <w:p w14:paraId="29AB90C0">
            <w:pPr>
              <w:pStyle w:val="6"/>
              <w:spacing w:before="167" w:line="228" w:lineRule="auto"/>
              <w:ind w:left="429"/>
            </w:pPr>
            <w:r>
              <w:rPr>
                <w:b/>
                <w:bCs/>
                <w:spacing w:val="6"/>
              </w:rPr>
              <w:t>完成日期</w:t>
            </w:r>
          </w:p>
        </w:tc>
      </w:tr>
      <w:tr w14:paraId="750B613E">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76" w:hRule="atLeast"/>
        </w:trPr>
        <w:tc>
          <w:tcPr>
            <w:tcW w:w="911" w:type="dxa"/>
            <w:vMerge w:val="restart"/>
            <w:tcBorders>
              <w:bottom w:val="nil"/>
            </w:tcBorders>
            <w:vAlign w:val="top"/>
          </w:tcPr>
          <w:p w14:paraId="41328592">
            <w:pPr>
              <w:pStyle w:val="6"/>
              <w:spacing w:before="277" w:line="239" w:lineRule="auto"/>
              <w:ind w:left="151" w:right="135" w:firstLine="1"/>
            </w:pPr>
            <w:r>
              <w:rPr>
                <w:spacing w:val="5"/>
              </w:rPr>
              <w:t>项目法</w:t>
            </w:r>
            <w:r>
              <w:rPr>
                <w:spacing w:val="1"/>
              </w:rPr>
              <w:t xml:space="preserve"> </w:t>
            </w:r>
            <w:r>
              <w:rPr>
                <w:spacing w:val="6"/>
              </w:rPr>
              <w:t>人供货</w:t>
            </w:r>
          </w:p>
        </w:tc>
        <w:tc>
          <w:tcPr>
            <w:tcW w:w="2503" w:type="dxa"/>
            <w:vAlign w:val="top"/>
          </w:tcPr>
          <w:p w14:paraId="6184A458">
            <w:pPr>
              <w:pStyle w:val="6"/>
              <w:spacing w:before="129" w:line="227" w:lineRule="auto"/>
              <w:ind w:left="1046"/>
            </w:pPr>
            <w:r>
              <w:rPr>
                <w:spacing w:val="4"/>
              </w:rPr>
              <w:t>塔材</w:t>
            </w:r>
          </w:p>
        </w:tc>
        <w:tc>
          <w:tcPr>
            <w:tcW w:w="2146" w:type="dxa"/>
            <w:vMerge w:val="restart"/>
            <w:tcBorders>
              <w:bottom w:val="nil"/>
            </w:tcBorders>
            <w:vAlign w:val="top"/>
          </w:tcPr>
          <w:p w14:paraId="5C12C293">
            <w:pPr>
              <w:spacing w:line="345" w:lineRule="auto"/>
              <w:rPr>
                <w:rFonts w:ascii="Arial"/>
                <w:sz w:val="21"/>
              </w:rPr>
            </w:pPr>
          </w:p>
          <w:p w14:paraId="7F21607B">
            <w:pPr>
              <w:pStyle w:val="6"/>
              <w:spacing w:before="65" w:line="227" w:lineRule="auto"/>
              <w:ind w:left="452"/>
            </w:pPr>
            <w:r>
              <w:rPr>
                <w:spacing w:val="7"/>
              </w:rPr>
              <w:t>项目部材料站</w:t>
            </w:r>
          </w:p>
        </w:tc>
        <w:tc>
          <w:tcPr>
            <w:tcW w:w="1610" w:type="dxa"/>
            <w:vAlign w:val="top"/>
          </w:tcPr>
          <w:p w14:paraId="43AEE281">
            <w:pPr>
              <w:rPr>
                <w:rFonts w:ascii="Arial"/>
                <w:sz w:val="21"/>
              </w:rPr>
            </w:pPr>
          </w:p>
        </w:tc>
        <w:tc>
          <w:tcPr>
            <w:tcW w:w="1692" w:type="dxa"/>
            <w:vAlign w:val="top"/>
          </w:tcPr>
          <w:p w14:paraId="6AF3D3EC">
            <w:pPr>
              <w:rPr>
                <w:rFonts w:ascii="Arial"/>
                <w:sz w:val="21"/>
              </w:rPr>
            </w:pPr>
          </w:p>
        </w:tc>
      </w:tr>
      <w:tr w14:paraId="76E0E2A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277" w:hRule="atLeast"/>
        </w:trPr>
        <w:tc>
          <w:tcPr>
            <w:tcW w:w="911" w:type="dxa"/>
            <w:vMerge w:val="continue"/>
            <w:tcBorders>
              <w:top w:val="nil"/>
              <w:bottom w:val="nil"/>
            </w:tcBorders>
            <w:vAlign w:val="top"/>
          </w:tcPr>
          <w:p w14:paraId="475323B3">
            <w:pPr>
              <w:rPr>
                <w:rFonts w:ascii="Arial"/>
                <w:sz w:val="21"/>
              </w:rPr>
            </w:pPr>
          </w:p>
        </w:tc>
        <w:tc>
          <w:tcPr>
            <w:tcW w:w="2503" w:type="dxa"/>
            <w:vAlign w:val="top"/>
          </w:tcPr>
          <w:p w14:paraId="22ABA528">
            <w:pPr>
              <w:pStyle w:val="6"/>
              <w:spacing w:before="32" w:line="216" w:lineRule="auto"/>
              <w:ind w:left="134"/>
            </w:pPr>
            <w:r>
              <w:rPr>
                <w:spacing w:val="4"/>
              </w:rPr>
              <w:t>电缆、导线、地线、光缆</w:t>
            </w:r>
          </w:p>
        </w:tc>
        <w:tc>
          <w:tcPr>
            <w:tcW w:w="2146" w:type="dxa"/>
            <w:vMerge w:val="continue"/>
            <w:tcBorders>
              <w:top w:val="nil"/>
              <w:bottom w:val="nil"/>
            </w:tcBorders>
            <w:vAlign w:val="top"/>
          </w:tcPr>
          <w:p w14:paraId="5CCE5576">
            <w:pPr>
              <w:rPr>
                <w:rFonts w:ascii="Arial"/>
                <w:sz w:val="21"/>
              </w:rPr>
            </w:pPr>
          </w:p>
        </w:tc>
        <w:tc>
          <w:tcPr>
            <w:tcW w:w="1610" w:type="dxa"/>
            <w:vMerge w:val="restart"/>
            <w:tcBorders>
              <w:bottom w:val="nil"/>
            </w:tcBorders>
            <w:vAlign w:val="top"/>
          </w:tcPr>
          <w:p w14:paraId="6E391AA7">
            <w:pPr>
              <w:rPr>
                <w:rFonts w:ascii="Arial"/>
                <w:sz w:val="21"/>
              </w:rPr>
            </w:pPr>
          </w:p>
        </w:tc>
        <w:tc>
          <w:tcPr>
            <w:tcW w:w="1692" w:type="dxa"/>
            <w:vMerge w:val="restart"/>
            <w:tcBorders>
              <w:bottom w:val="nil"/>
            </w:tcBorders>
            <w:vAlign w:val="top"/>
          </w:tcPr>
          <w:p w14:paraId="2CCC926A">
            <w:pPr>
              <w:rPr>
                <w:rFonts w:ascii="Arial"/>
                <w:sz w:val="21"/>
              </w:rPr>
            </w:pPr>
          </w:p>
        </w:tc>
      </w:tr>
      <w:tr w14:paraId="14E4126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277" w:hRule="atLeast"/>
        </w:trPr>
        <w:tc>
          <w:tcPr>
            <w:tcW w:w="911" w:type="dxa"/>
            <w:vMerge w:val="continue"/>
            <w:tcBorders>
              <w:top w:val="nil"/>
            </w:tcBorders>
            <w:vAlign w:val="top"/>
          </w:tcPr>
          <w:p w14:paraId="6E94CBF9">
            <w:pPr>
              <w:rPr>
                <w:rFonts w:ascii="Arial"/>
                <w:sz w:val="21"/>
              </w:rPr>
            </w:pPr>
          </w:p>
        </w:tc>
        <w:tc>
          <w:tcPr>
            <w:tcW w:w="2503" w:type="dxa"/>
            <w:vAlign w:val="top"/>
          </w:tcPr>
          <w:p w14:paraId="514C21C0">
            <w:pPr>
              <w:pStyle w:val="6"/>
              <w:spacing w:before="34" w:line="215" w:lineRule="auto"/>
              <w:ind w:left="628"/>
            </w:pPr>
            <w:r>
              <w:rPr>
                <w:spacing w:val="7"/>
              </w:rPr>
              <w:t>金具、绝缘子</w:t>
            </w:r>
          </w:p>
        </w:tc>
        <w:tc>
          <w:tcPr>
            <w:tcW w:w="2146" w:type="dxa"/>
            <w:vMerge w:val="continue"/>
            <w:tcBorders>
              <w:top w:val="nil"/>
            </w:tcBorders>
            <w:vAlign w:val="top"/>
          </w:tcPr>
          <w:p w14:paraId="0A1A94C5">
            <w:pPr>
              <w:rPr>
                <w:rFonts w:ascii="Arial"/>
                <w:sz w:val="21"/>
              </w:rPr>
            </w:pPr>
          </w:p>
        </w:tc>
        <w:tc>
          <w:tcPr>
            <w:tcW w:w="1610" w:type="dxa"/>
            <w:vMerge w:val="continue"/>
            <w:tcBorders>
              <w:top w:val="nil"/>
            </w:tcBorders>
            <w:vAlign w:val="top"/>
          </w:tcPr>
          <w:p w14:paraId="482597A0">
            <w:pPr>
              <w:rPr>
                <w:rFonts w:ascii="Arial"/>
                <w:sz w:val="21"/>
              </w:rPr>
            </w:pPr>
          </w:p>
        </w:tc>
        <w:tc>
          <w:tcPr>
            <w:tcW w:w="1692" w:type="dxa"/>
            <w:vMerge w:val="continue"/>
            <w:tcBorders>
              <w:top w:val="nil"/>
            </w:tcBorders>
            <w:vAlign w:val="top"/>
          </w:tcPr>
          <w:p w14:paraId="6463877B">
            <w:pPr>
              <w:rPr>
                <w:rFonts w:ascii="Arial"/>
                <w:sz w:val="21"/>
              </w:rPr>
            </w:pPr>
          </w:p>
        </w:tc>
      </w:tr>
      <w:tr w14:paraId="428440E3">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801" w:hRule="atLeast"/>
        </w:trPr>
        <w:tc>
          <w:tcPr>
            <w:tcW w:w="911" w:type="dxa"/>
            <w:vMerge w:val="restart"/>
            <w:tcBorders>
              <w:left w:val="single" w:color="0000FF" w:sz="2" w:space="0"/>
              <w:bottom w:val="nil"/>
            </w:tcBorders>
            <w:vAlign w:val="top"/>
          </w:tcPr>
          <w:p w14:paraId="5FCAC642">
            <w:pPr>
              <w:spacing w:line="306" w:lineRule="auto"/>
              <w:rPr>
                <w:rFonts w:ascii="Arial"/>
                <w:sz w:val="21"/>
              </w:rPr>
            </w:pPr>
          </w:p>
          <w:p w14:paraId="3C2619DF">
            <w:pPr>
              <w:spacing w:line="307" w:lineRule="auto"/>
              <w:rPr>
                <w:rFonts w:ascii="Arial"/>
                <w:sz w:val="21"/>
              </w:rPr>
            </w:pPr>
          </w:p>
          <w:p w14:paraId="2C4B4FC0">
            <w:pPr>
              <w:pStyle w:val="6"/>
              <w:spacing w:before="65" w:line="239" w:lineRule="auto"/>
              <w:ind w:left="255" w:right="240" w:firstLine="34"/>
            </w:pPr>
            <w:r>
              <w:rPr>
                <w:spacing w:val="-13"/>
              </w:rPr>
              <w:t>自购</w:t>
            </w:r>
            <w:r>
              <w:t xml:space="preserve"> </w:t>
            </w:r>
            <w:r>
              <w:rPr>
                <w:spacing w:val="4"/>
              </w:rPr>
              <w:t>材料</w:t>
            </w:r>
          </w:p>
        </w:tc>
        <w:tc>
          <w:tcPr>
            <w:tcW w:w="2503" w:type="dxa"/>
            <w:vAlign w:val="top"/>
          </w:tcPr>
          <w:p w14:paraId="225FA151">
            <w:pPr>
              <w:pStyle w:val="6"/>
              <w:spacing w:before="294" w:line="227" w:lineRule="auto"/>
              <w:ind w:left="835"/>
            </w:pPr>
            <w:r>
              <w:rPr>
                <w:spacing w:val="7"/>
              </w:rPr>
              <w:t>地脚螺栓</w:t>
            </w:r>
          </w:p>
        </w:tc>
        <w:tc>
          <w:tcPr>
            <w:tcW w:w="2146" w:type="dxa"/>
            <w:vAlign w:val="top"/>
          </w:tcPr>
          <w:p w14:paraId="6478686C">
            <w:pPr>
              <w:pStyle w:val="6"/>
              <w:spacing w:before="294" w:line="227" w:lineRule="auto"/>
              <w:ind w:left="452"/>
            </w:pPr>
            <w:r>
              <w:rPr>
                <w:spacing w:val="7"/>
              </w:rPr>
              <w:t>项目部材料站</w:t>
            </w:r>
          </w:p>
        </w:tc>
        <w:tc>
          <w:tcPr>
            <w:tcW w:w="1610" w:type="dxa"/>
            <w:vAlign w:val="top"/>
          </w:tcPr>
          <w:p w14:paraId="51F803A9">
            <w:pPr>
              <w:rPr>
                <w:rFonts w:ascii="Arial"/>
                <w:sz w:val="21"/>
              </w:rPr>
            </w:pPr>
          </w:p>
        </w:tc>
        <w:tc>
          <w:tcPr>
            <w:tcW w:w="1692" w:type="dxa"/>
            <w:vAlign w:val="top"/>
          </w:tcPr>
          <w:p w14:paraId="3898C646">
            <w:pPr>
              <w:rPr>
                <w:rFonts w:ascii="Arial"/>
                <w:sz w:val="21"/>
              </w:rPr>
            </w:pPr>
          </w:p>
        </w:tc>
      </w:tr>
      <w:tr w14:paraId="3AC6F9C6">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277" w:hRule="atLeast"/>
        </w:trPr>
        <w:tc>
          <w:tcPr>
            <w:tcW w:w="911" w:type="dxa"/>
            <w:vMerge w:val="continue"/>
            <w:tcBorders>
              <w:top w:val="nil"/>
              <w:left w:val="single" w:color="0000FF" w:sz="2" w:space="0"/>
              <w:bottom w:val="nil"/>
            </w:tcBorders>
            <w:vAlign w:val="top"/>
          </w:tcPr>
          <w:p w14:paraId="5C6685BB">
            <w:pPr>
              <w:rPr>
                <w:rFonts w:ascii="Arial"/>
                <w:sz w:val="21"/>
              </w:rPr>
            </w:pPr>
          </w:p>
        </w:tc>
        <w:tc>
          <w:tcPr>
            <w:tcW w:w="2503" w:type="dxa"/>
            <w:vAlign w:val="top"/>
          </w:tcPr>
          <w:p w14:paraId="09828D33">
            <w:pPr>
              <w:pStyle w:val="6"/>
              <w:spacing w:before="35" w:line="214" w:lineRule="auto"/>
              <w:ind w:left="733"/>
            </w:pPr>
            <w:r>
              <w:rPr>
                <w:spacing w:val="7"/>
              </w:rPr>
              <w:t>商品混凝土</w:t>
            </w:r>
          </w:p>
        </w:tc>
        <w:tc>
          <w:tcPr>
            <w:tcW w:w="2146" w:type="dxa"/>
            <w:vAlign w:val="top"/>
          </w:tcPr>
          <w:p w14:paraId="72F9D4DB">
            <w:pPr>
              <w:pStyle w:val="6"/>
              <w:spacing w:before="35" w:line="214" w:lineRule="auto"/>
              <w:ind w:left="452"/>
            </w:pPr>
            <w:r>
              <w:rPr>
                <w:spacing w:val="7"/>
              </w:rPr>
              <w:t>项目部材料站</w:t>
            </w:r>
          </w:p>
        </w:tc>
        <w:tc>
          <w:tcPr>
            <w:tcW w:w="3302" w:type="dxa"/>
            <w:gridSpan w:val="2"/>
            <w:vAlign w:val="top"/>
          </w:tcPr>
          <w:p w14:paraId="1C3A4122">
            <w:pPr>
              <w:rPr>
                <w:rFonts w:ascii="Arial"/>
                <w:sz w:val="21"/>
              </w:rPr>
            </w:pPr>
          </w:p>
        </w:tc>
      </w:tr>
      <w:tr w14:paraId="4B6CA6F1">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76" w:hRule="atLeast"/>
        </w:trPr>
        <w:tc>
          <w:tcPr>
            <w:tcW w:w="911" w:type="dxa"/>
            <w:vMerge w:val="continue"/>
            <w:tcBorders>
              <w:top w:val="nil"/>
              <w:left w:val="single" w:color="0000FF" w:sz="2" w:space="0"/>
              <w:bottom w:val="nil"/>
            </w:tcBorders>
            <w:vAlign w:val="top"/>
          </w:tcPr>
          <w:p w14:paraId="6D2F580E">
            <w:pPr>
              <w:rPr>
                <w:rFonts w:ascii="Arial"/>
                <w:sz w:val="21"/>
              </w:rPr>
            </w:pPr>
          </w:p>
        </w:tc>
        <w:tc>
          <w:tcPr>
            <w:tcW w:w="2503" w:type="dxa"/>
            <w:vAlign w:val="top"/>
          </w:tcPr>
          <w:p w14:paraId="22E4F1CC">
            <w:pPr>
              <w:pStyle w:val="6"/>
              <w:spacing w:before="134" w:line="228" w:lineRule="auto"/>
              <w:ind w:left="309"/>
            </w:pPr>
            <w:r>
              <w:rPr>
                <w:spacing w:val="8"/>
              </w:rPr>
              <w:t>基础钢筋、接地钢筋</w:t>
            </w:r>
          </w:p>
        </w:tc>
        <w:tc>
          <w:tcPr>
            <w:tcW w:w="2146" w:type="dxa"/>
            <w:vAlign w:val="top"/>
          </w:tcPr>
          <w:p w14:paraId="6AE85369">
            <w:pPr>
              <w:pStyle w:val="6"/>
              <w:spacing w:before="134" w:line="227" w:lineRule="auto"/>
              <w:ind w:left="452"/>
            </w:pPr>
            <w:r>
              <w:rPr>
                <w:spacing w:val="7"/>
              </w:rPr>
              <w:t>项目部材料站</w:t>
            </w:r>
          </w:p>
        </w:tc>
        <w:tc>
          <w:tcPr>
            <w:tcW w:w="1610" w:type="dxa"/>
            <w:vAlign w:val="top"/>
          </w:tcPr>
          <w:p w14:paraId="46E82D9C">
            <w:pPr>
              <w:rPr>
                <w:rFonts w:ascii="Arial"/>
                <w:sz w:val="21"/>
              </w:rPr>
            </w:pPr>
          </w:p>
        </w:tc>
        <w:tc>
          <w:tcPr>
            <w:tcW w:w="1692" w:type="dxa"/>
            <w:vAlign w:val="top"/>
          </w:tcPr>
          <w:p w14:paraId="3B82127E">
            <w:pPr>
              <w:rPr>
                <w:rFonts w:ascii="Arial"/>
                <w:sz w:val="21"/>
              </w:rPr>
            </w:pPr>
          </w:p>
        </w:tc>
      </w:tr>
      <w:tr w14:paraId="037B34B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301" w:hRule="atLeast"/>
        </w:trPr>
        <w:tc>
          <w:tcPr>
            <w:tcW w:w="911" w:type="dxa"/>
            <w:vMerge w:val="continue"/>
            <w:tcBorders>
              <w:top w:val="nil"/>
              <w:left w:val="single" w:color="0000FF" w:sz="2" w:space="0"/>
              <w:bottom w:val="single" w:color="0000FF" w:sz="2" w:space="0"/>
            </w:tcBorders>
            <w:vAlign w:val="top"/>
          </w:tcPr>
          <w:p w14:paraId="2EA68FE8">
            <w:pPr>
              <w:rPr>
                <w:rFonts w:ascii="Arial"/>
                <w:sz w:val="21"/>
              </w:rPr>
            </w:pPr>
          </w:p>
        </w:tc>
        <w:tc>
          <w:tcPr>
            <w:tcW w:w="2503" w:type="dxa"/>
            <w:vAlign w:val="top"/>
          </w:tcPr>
          <w:p w14:paraId="4F6D7F92">
            <w:pPr>
              <w:pStyle w:val="6"/>
              <w:spacing w:before="35" w:line="227" w:lineRule="auto"/>
              <w:ind w:left="521"/>
            </w:pPr>
            <w:r>
              <w:rPr>
                <w:spacing w:val="8"/>
              </w:rPr>
              <w:t>其余消耗性材料</w:t>
            </w:r>
          </w:p>
        </w:tc>
        <w:tc>
          <w:tcPr>
            <w:tcW w:w="2146" w:type="dxa"/>
            <w:vAlign w:val="top"/>
          </w:tcPr>
          <w:p w14:paraId="3FB5959D">
            <w:pPr>
              <w:pStyle w:val="6"/>
              <w:spacing w:before="35" w:line="227" w:lineRule="auto"/>
              <w:ind w:left="452"/>
            </w:pPr>
            <w:r>
              <w:rPr>
                <w:spacing w:val="7"/>
              </w:rPr>
              <w:t>项目部材料站</w:t>
            </w:r>
          </w:p>
        </w:tc>
        <w:tc>
          <w:tcPr>
            <w:tcW w:w="3302" w:type="dxa"/>
            <w:gridSpan w:val="2"/>
            <w:tcBorders>
              <w:bottom w:val="single" w:color="0000FF" w:sz="2" w:space="0"/>
              <w:right w:val="single" w:color="0000FF" w:sz="2" w:space="0"/>
            </w:tcBorders>
            <w:vAlign w:val="top"/>
          </w:tcPr>
          <w:p w14:paraId="51C40CB6">
            <w:pPr>
              <w:rPr>
                <w:rFonts w:ascii="Arial"/>
                <w:sz w:val="21"/>
              </w:rPr>
            </w:pPr>
          </w:p>
        </w:tc>
      </w:tr>
    </w:tbl>
    <w:p w14:paraId="71EB8004">
      <w:pPr>
        <w:pStyle w:val="2"/>
        <w:spacing w:before="162" w:line="219" w:lineRule="auto"/>
        <w:ind w:left="30"/>
        <w:outlineLvl w:val="2"/>
        <w:rPr>
          <w:sz w:val="28"/>
          <w:szCs w:val="28"/>
        </w:rPr>
      </w:pPr>
      <w:r>
        <w:rPr>
          <w:b/>
          <w:bCs/>
          <w:spacing w:val="-6"/>
          <w:sz w:val="28"/>
          <w:szCs w:val="28"/>
        </w:rPr>
        <w:t>11.2.4</w:t>
      </w:r>
      <w:r>
        <w:rPr>
          <w:spacing w:val="-52"/>
          <w:sz w:val="28"/>
          <w:szCs w:val="28"/>
        </w:rPr>
        <w:t xml:space="preserve"> </w:t>
      </w:r>
      <w:r>
        <w:rPr>
          <w:b/>
          <w:bCs/>
          <w:spacing w:val="-6"/>
          <w:sz w:val="28"/>
          <w:szCs w:val="28"/>
        </w:rPr>
        <w:t>材料供应管理</w:t>
      </w:r>
    </w:p>
    <w:p w14:paraId="661F25B2">
      <w:pPr>
        <w:pStyle w:val="2"/>
        <w:spacing w:before="145" w:line="346" w:lineRule="auto"/>
        <w:ind w:left="12" w:right="18" w:firstLine="480"/>
        <w:rPr>
          <w:sz w:val="24"/>
          <w:szCs w:val="24"/>
        </w:rPr>
      </w:pPr>
      <w:r>
        <w:rPr>
          <w:spacing w:val="-2"/>
          <w:sz w:val="24"/>
          <w:szCs w:val="24"/>
        </w:rPr>
        <w:t>项目部负责将自供（购）部分的物资采购计划和合同副本提交项目法人及监理工程</w:t>
      </w:r>
      <w:r>
        <w:rPr>
          <w:spacing w:val="9"/>
          <w:sz w:val="24"/>
          <w:szCs w:val="24"/>
        </w:rPr>
        <w:t xml:space="preserve"> </w:t>
      </w:r>
      <w:r>
        <w:rPr>
          <w:spacing w:val="-1"/>
          <w:sz w:val="24"/>
          <w:szCs w:val="24"/>
        </w:rPr>
        <w:t>师备案，按时向其提供到货月报表，以便安排用款计划。</w:t>
      </w:r>
    </w:p>
    <w:p w14:paraId="1E0E9A43">
      <w:pPr>
        <w:pStyle w:val="2"/>
        <w:spacing w:before="32" w:line="351" w:lineRule="auto"/>
        <w:ind w:left="8" w:right="18" w:firstLine="484"/>
        <w:rPr>
          <w:sz w:val="24"/>
          <w:szCs w:val="24"/>
        </w:rPr>
      </w:pPr>
      <w:r>
        <w:rPr>
          <w:spacing w:val="-2"/>
          <w:sz w:val="24"/>
          <w:szCs w:val="24"/>
        </w:rPr>
        <w:t>商混、钢筋、地脚螺栓等材料在选择供应厂家时除质量满足施工要求外，另外还要</w:t>
      </w:r>
      <w:r>
        <w:rPr>
          <w:spacing w:val="8"/>
          <w:sz w:val="24"/>
          <w:szCs w:val="24"/>
        </w:rPr>
        <w:t xml:space="preserve"> </w:t>
      </w:r>
      <w:r>
        <w:rPr>
          <w:spacing w:val="-2"/>
          <w:sz w:val="24"/>
          <w:szCs w:val="24"/>
        </w:rPr>
        <w:t>考虑供应能力是否可满足施工要求，在开工前，项目部物供科根据工程详细进度安排及</w:t>
      </w:r>
      <w:r>
        <w:rPr>
          <w:spacing w:val="17"/>
          <w:sz w:val="24"/>
          <w:szCs w:val="24"/>
        </w:rPr>
        <w:t xml:space="preserve"> </w:t>
      </w:r>
      <w:r>
        <w:rPr>
          <w:sz w:val="24"/>
          <w:szCs w:val="24"/>
        </w:rPr>
        <w:t>合同中有关规定还要对此采购计划进行细化</w:t>
      </w:r>
      <w:r>
        <w:rPr>
          <w:spacing w:val="-1"/>
          <w:sz w:val="24"/>
          <w:szCs w:val="24"/>
        </w:rPr>
        <w:t>，确保物资的连续供应。</w:t>
      </w:r>
    </w:p>
    <w:p w14:paraId="7494308A">
      <w:pPr>
        <w:pStyle w:val="2"/>
        <w:spacing w:before="33" w:line="219" w:lineRule="auto"/>
        <w:ind w:left="530"/>
        <w:rPr>
          <w:sz w:val="24"/>
          <w:szCs w:val="24"/>
        </w:rPr>
      </w:pPr>
      <w:r>
        <w:rPr>
          <w:spacing w:val="-1"/>
          <w:sz w:val="24"/>
          <w:szCs w:val="24"/>
        </w:rPr>
        <w:t>(1)项目法人提供的物资的管理:</w:t>
      </w:r>
    </w:p>
    <w:p w14:paraId="4885E4AB">
      <w:pPr>
        <w:pStyle w:val="2"/>
        <w:spacing w:before="183" w:line="289" w:lineRule="auto"/>
        <w:ind w:left="8" w:right="17" w:firstLine="479"/>
        <w:rPr>
          <w:sz w:val="24"/>
          <w:szCs w:val="24"/>
        </w:rPr>
      </w:pPr>
      <w:r>
        <w:rPr>
          <w:spacing w:val="-2"/>
          <w:sz w:val="24"/>
          <w:szCs w:val="24"/>
        </w:rPr>
        <w:t>①发包方供应的材料，承包方所增加的部分必须到原供应厂家采购，费用自负，发</w:t>
      </w:r>
      <w:r>
        <w:rPr>
          <w:spacing w:val="14"/>
          <w:sz w:val="24"/>
          <w:szCs w:val="24"/>
        </w:rPr>
        <w:t xml:space="preserve"> </w:t>
      </w:r>
      <w:r>
        <w:rPr>
          <w:spacing w:val="-2"/>
          <w:sz w:val="24"/>
          <w:szCs w:val="24"/>
        </w:rPr>
        <w:t>包方负责协助协调。</w:t>
      </w:r>
    </w:p>
    <w:p w14:paraId="47B0DF96">
      <w:pPr>
        <w:pStyle w:val="2"/>
        <w:spacing w:before="184" w:line="288" w:lineRule="auto"/>
        <w:ind w:left="14" w:right="18" w:firstLine="472"/>
        <w:rPr>
          <w:sz w:val="24"/>
          <w:szCs w:val="24"/>
        </w:rPr>
      </w:pPr>
      <w:r>
        <w:rPr>
          <w:spacing w:val="-2"/>
          <w:sz w:val="24"/>
          <w:szCs w:val="24"/>
        </w:rPr>
        <w:t>②所有材料在出厂前的各项理、化试验和外观质量检验必须项目齐全，指标达到规</w:t>
      </w:r>
      <w:r>
        <w:rPr>
          <w:spacing w:val="15"/>
          <w:sz w:val="24"/>
          <w:szCs w:val="24"/>
        </w:rPr>
        <w:t xml:space="preserve"> </w:t>
      </w:r>
      <w:r>
        <w:rPr>
          <w:spacing w:val="-2"/>
          <w:sz w:val="24"/>
          <w:szCs w:val="24"/>
        </w:rPr>
        <w:t>范要求，否则不得出厂发货。</w:t>
      </w:r>
    </w:p>
    <w:p w14:paraId="30BB9475">
      <w:pPr>
        <w:pStyle w:val="2"/>
        <w:spacing w:before="184" w:line="217" w:lineRule="auto"/>
        <w:ind w:left="486"/>
        <w:rPr>
          <w:sz w:val="24"/>
          <w:szCs w:val="24"/>
        </w:rPr>
      </w:pPr>
      <w:r>
        <w:rPr>
          <w:sz w:val="24"/>
          <w:szCs w:val="24"/>
        </w:rPr>
        <w:t>③本工程甲方供货计划由乙方在中标后提交到货进度要求，</w:t>
      </w:r>
      <w:r>
        <w:rPr>
          <w:spacing w:val="-1"/>
          <w:sz w:val="24"/>
          <w:szCs w:val="24"/>
        </w:rPr>
        <w:t>待双方协商后确定。</w:t>
      </w:r>
    </w:p>
    <w:p w14:paraId="44A6A634">
      <w:pPr>
        <w:pStyle w:val="2"/>
        <w:spacing w:before="182" w:line="290" w:lineRule="auto"/>
        <w:ind w:left="28" w:right="18" w:firstLine="458"/>
        <w:rPr>
          <w:sz w:val="24"/>
          <w:szCs w:val="24"/>
        </w:rPr>
      </w:pPr>
      <w:r>
        <w:rPr>
          <w:spacing w:val="-2"/>
          <w:sz w:val="24"/>
          <w:szCs w:val="24"/>
        </w:rPr>
        <w:t>④从交货点至工地材料站的卸车、运输和到达材料站以后的保管工作以及由此发生</w:t>
      </w:r>
      <w:r>
        <w:rPr>
          <w:spacing w:val="15"/>
          <w:sz w:val="24"/>
          <w:szCs w:val="24"/>
        </w:rPr>
        <w:t xml:space="preserve"> </w:t>
      </w:r>
      <w:r>
        <w:rPr>
          <w:spacing w:val="-3"/>
          <w:sz w:val="24"/>
          <w:szCs w:val="24"/>
        </w:rPr>
        <w:t>的工作和费用由承包方负责。</w:t>
      </w:r>
    </w:p>
    <w:p w14:paraId="738CAC22">
      <w:pPr>
        <w:spacing w:line="290" w:lineRule="auto"/>
        <w:rPr>
          <w:sz w:val="24"/>
          <w:szCs w:val="24"/>
        </w:rPr>
        <w:sectPr>
          <w:headerReference r:id="rId274" w:type="default"/>
          <w:footerReference r:id="rId275" w:type="default"/>
          <w:pgSz w:w="11906" w:h="16839"/>
          <w:pgMar w:top="400" w:right="1400" w:bottom="1096" w:left="1417" w:header="0" w:footer="861" w:gutter="0"/>
          <w:cols w:space="720" w:num="1"/>
        </w:sectPr>
      </w:pPr>
    </w:p>
    <w:p w14:paraId="2C1881B1">
      <w:pPr>
        <w:pStyle w:val="2"/>
        <w:spacing w:before="243" w:line="350" w:lineRule="auto"/>
        <w:ind w:left="9" w:right="53" w:firstLine="477"/>
        <w:rPr>
          <w:sz w:val="24"/>
          <w:szCs w:val="24"/>
        </w:rPr>
      </w:pPr>
      <w:r>
        <w:rPr>
          <w:spacing w:val="-1"/>
          <w:sz w:val="24"/>
          <w:szCs w:val="24"/>
        </w:rPr>
        <w:t>⑤发包方提供的材料运抵中心材料站后，按加工合同</w:t>
      </w:r>
      <w:r>
        <w:rPr>
          <w:spacing w:val="-2"/>
          <w:sz w:val="24"/>
          <w:szCs w:val="24"/>
        </w:rPr>
        <w:t>的规定由厂家派人与承包方、</w:t>
      </w:r>
      <w:r>
        <w:rPr>
          <w:sz w:val="24"/>
          <w:szCs w:val="24"/>
        </w:rPr>
        <w:t xml:space="preserve"> </w:t>
      </w:r>
      <w:r>
        <w:rPr>
          <w:spacing w:val="-1"/>
          <w:sz w:val="24"/>
          <w:szCs w:val="24"/>
        </w:rPr>
        <w:t>监理、发包方物供人员一起对到货进行开箱检验并有详</w:t>
      </w:r>
      <w:r>
        <w:rPr>
          <w:spacing w:val="-2"/>
          <w:sz w:val="24"/>
          <w:szCs w:val="24"/>
        </w:rPr>
        <w:t>细的开箱检查记录，如有缺件，</w:t>
      </w:r>
      <w:r>
        <w:rPr>
          <w:sz w:val="24"/>
          <w:szCs w:val="24"/>
        </w:rPr>
        <w:t xml:space="preserve"> </w:t>
      </w:r>
      <w:r>
        <w:rPr>
          <w:spacing w:val="-1"/>
          <w:sz w:val="24"/>
          <w:szCs w:val="24"/>
        </w:rPr>
        <w:t>厂家需要在规定时间内补齐，缺件补齐后如再发生数量</w:t>
      </w:r>
      <w:r>
        <w:rPr>
          <w:spacing w:val="-2"/>
          <w:sz w:val="24"/>
          <w:szCs w:val="24"/>
        </w:rPr>
        <w:t>短少，由承包方自费自订补齐。</w:t>
      </w:r>
    </w:p>
    <w:p w14:paraId="0650F8A5">
      <w:pPr>
        <w:pStyle w:val="2"/>
        <w:spacing w:before="36" w:line="350" w:lineRule="auto"/>
        <w:ind w:left="9" w:firstLine="478"/>
        <w:rPr>
          <w:sz w:val="24"/>
          <w:szCs w:val="24"/>
        </w:rPr>
      </w:pPr>
      <w:r>
        <w:rPr>
          <w:spacing w:val="-2"/>
          <w:sz w:val="24"/>
          <w:szCs w:val="24"/>
        </w:rPr>
        <w:t>在安装过程中承包方对发现发包方提供的材料质量缺陷要做好书面记录，及时提供</w:t>
      </w:r>
      <w:r>
        <w:rPr>
          <w:spacing w:val="14"/>
          <w:sz w:val="24"/>
          <w:szCs w:val="24"/>
        </w:rPr>
        <w:t xml:space="preserve"> </w:t>
      </w:r>
      <w:r>
        <w:rPr>
          <w:spacing w:val="-6"/>
          <w:sz w:val="24"/>
          <w:szCs w:val="24"/>
        </w:rPr>
        <w:t>给发包方，以便向厂家洽商处理。承包方对厂家在现场处理质量缺陷的工作要予</w:t>
      </w:r>
      <w:r>
        <w:rPr>
          <w:spacing w:val="-7"/>
          <w:sz w:val="24"/>
          <w:szCs w:val="24"/>
        </w:rPr>
        <w:t>以配合，</w:t>
      </w:r>
      <w:r>
        <w:rPr>
          <w:sz w:val="24"/>
          <w:szCs w:val="24"/>
        </w:rPr>
        <w:t xml:space="preserve"> </w:t>
      </w:r>
      <w:r>
        <w:rPr>
          <w:spacing w:val="-2"/>
          <w:sz w:val="24"/>
          <w:szCs w:val="24"/>
        </w:rPr>
        <w:t>费用按责任承担。</w:t>
      </w:r>
    </w:p>
    <w:p w14:paraId="3F345B7D">
      <w:pPr>
        <w:pStyle w:val="2"/>
        <w:spacing w:before="32" w:line="219" w:lineRule="auto"/>
        <w:ind w:left="499"/>
        <w:rPr>
          <w:sz w:val="24"/>
          <w:szCs w:val="24"/>
        </w:rPr>
      </w:pPr>
      <w:r>
        <w:rPr>
          <w:spacing w:val="1"/>
          <w:sz w:val="24"/>
          <w:szCs w:val="24"/>
        </w:rPr>
        <w:t>（2）承包方自供（购）材料的供应及管理:</w:t>
      </w:r>
    </w:p>
    <w:p w14:paraId="59AD0698">
      <w:pPr>
        <w:pStyle w:val="2"/>
        <w:spacing w:before="182" w:line="290" w:lineRule="auto"/>
        <w:ind w:left="10" w:right="61" w:firstLine="477"/>
        <w:rPr>
          <w:sz w:val="24"/>
          <w:szCs w:val="24"/>
        </w:rPr>
      </w:pPr>
      <w:r>
        <w:rPr>
          <w:spacing w:val="-2"/>
          <w:sz w:val="24"/>
          <w:szCs w:val="24"/>
        </w:rPr>
        <w:t>①承包方所采购的材料质量必须达到国家标准或行业标准、企业标准及设计技术要</w:t>
      </w:r>
      <w:r>
        <w:rPr>
          <w:spacing w:val="14"/>
          <w:sz w:val="24"/>
          <w:szCs w:val="24"/>
        </w:rPr>
        <w:t xml:space="preserve"> </w:t>
      </w:r>
      <w:r>
        <w:rPr>
          <w:spacing w:val="-1"/>
          <w:sz w:val="24"/>
          <w:szCs w:val="24"/>
        </w:rPr>
        <w:t>求，承包方应对其质量负完全责任。</w:t>
      </w:r>
    </w:p>
    <w:p w14:paraId="5689EB31">
      <w:pPr>
        <w:pStyle w:val="2"/>
        <w:spacing w:before="181" w:line="217" w:lineRule="auto"/>
        <w:ind w:left="486"/>
        <w:rPr>
          <w:sz w:val="24"/>
          <w:szCs w:val="24"/>
        </w:rPr>
      </w:pPr>
      <w:r>
        <w:rPr>
          <w:sz w:val="24"/>
          <w:szCs w:val="24"/>
        </w:rPr>
        <w:t>②承包方所采购的材料必须有完备的产品合格证、材质</w:t>
      </w:r>
      <w:r>
        <w:rPr>
          <w:spacing w:val="-1"/>
          <w:sz w:val="24"/>
          <w:szCs w:val="24"/>
        </w:rPr>
        <w:t>证明并向监理报审。</w:t>
      </w:r>
    </w:p>
    <w:p w14:paraId="0ACAF8F4">
      <w:pPr>
        <w:pStyle w:val="2"/>
        <w:spacing w:before="183" w:line="313" w:lineRule="auto"/>
        <w:ind w:left="7" w:right="61" w:firstLine="479"/>
        <w:rPr>
          <w:sz w:val="24"/>
          <w:szCs w:val="24"/>
        </w:rPr>
      </w:pPr>
      <w:r>
        <w:rPr>
          <w:spacing w:val="-2"/>
          <w:sz w:val="24"/>
          <w:szCs w:val="24"/>
        </w:rPr>
        <w:t>③承包方选定的商混、钢筋、地脚螺栓等必须按规范进行抽样，送到至少是省建委</w:t>
      </w:r>
      <w:r>
        <w:rPr>
          <w:spacing w:val="15"/>
          <w:sz w:val="24"/>
          <w:szCs w:val="24"/>
        </w:rPr>
        <w:t xml:space="preserve"> </w:t>
      </w:r>
      <w:r>
        <w:rPr>
          <w:spacing w:val="-2"/>
          <w:sz w:val="24"/>
          <w:szCs w:val="24"/>
        </w:rPr>
        <w:t>批准的质量检验部门进行检验；送检样品必须由监理工程师见证取样、送样，工程中使</w:t>
      </w:r>
      <w:r>
        <w:rPr>
          <w:spacing w:val="18"/>
          <w:sz w:val="24"/>
          <w:szCs w:val="24"/>
        </w:rPr>
        <w:t xml:space="preserve"> </w:t>
      </w:r>
      <w:r>
        <w:rPr>
          <w:spacing w:val="-1"/>
          <w:sz w:val="24"/>
          <w:szCs w:val="24"/>
        </w:rPr>
        <w:t>用的材料与送检样品必须一致。</w:t>
      </w:r>
    </w:p>
    <w:p w14:paraId="5C9429E7">
      <w:pPr>
        <w:pStyle w:val="2"/>
        <w:spacing w:before="182" w:line="289" w:lineRule="auto"/>
        <w:ind w:left="18" w:right="61" w:firstLine="467"/>
        <w:rPr>
          <w:sz w:val="24"/>
          <w:szCs w:val="24"/>
        </w:rPr>
      </w:pPr>
      <w:r>
        <w:rPr>
          <w:spacing w:val="-2"/>
          <w:sz w:val="24"/>
          <w:szCs w:val="24"/>
        </w:rPr>
        <w:t>④承包方采购的商混、钢筋、地脚螺栓、外加剂等材料，必须向监理部提交供货商</w:t>
      </w:r>
      <w:r>
        <w:rPr>
          <w:spacing w:val="15"/>
          <w:sz w:val="24"/>
          <w:szCs w:val="24"/>
        </w:rPr>
        <w:t xml:space="preserve"> </w:t>
      </w:r>
      <w:r>
        <w:rPr>
          <w:spacing w:val="-2"/>
          <w:sz w:val="24"/>
          <w:szCs w:val="24"/>
        </w:rPr>
        <w:t>资质报审，经批准后实施采购。</w:t>
      </w:r>
    </w:p>
    <w:p w14:paraId="3FB015F4">
      <w:pPr>
        <w:pStyle w:val="2"/>
        <w:spacing w:before="182" w:line="324" w:lineRule="auto"/>
        <w:ind w:left="9" w:right="59" w:firstLine="477"/>
        <w:rPr>
          <w:sz w:val="24"/>
          <w:szCs w:val="24"/>
        </w:rPr>
      </w:pPr>
      <w:r>
        <w:rPr>
          <w:spacing w:val="-2"/>
          <w:sz w:val="24"/>
          <w:szCs w:val="24"/>
        </w:rPr>
        <w:t>⑤承包方自供（购）物资实行物资跟踪管理和限额领料管理。我方将根据《采购控</w:t>
      </w:r>
      <w:r>
        <w:rPr>
          <w:spacing w:val="15"/>
          <w:sz w:val="24"/>
          <w:szCs w:val="24"/>
        </w:rPr>
        <w:t xml:space="preserve"> </w:t>
      </w:r>
      <w:r>
        <w:rPr>
          <w:spacing w:val="-1"/>
          <w:sz w:val="24"/>
          <w:szCs w:val="24"/>
        </w:rPr>
        <w:t>制程序》及《评价、选择采购产品供方的实</w:t>
      </w:r>
      <w:r>
        <w:rPr>
          <w:spacing w:val="-2"/>
          <w:sz w:val="24"/>
          <w:szCs w:val="24"/>
        </w:rPr>
        <w:t>施办法》的规定进行采购管理。在签订定货</w:t>
      </w:r>
      <w:r>
        <w:rPr>
          <w:sz w:val="24"/>
          <w:szCs w:val="24"/>
        </w:rPr>
        <w:t xml:space="preserve"> </w:t>
      </w:r>
      <w:r>
        <w:rPr>
          <w:spacing w:val="-2"/>
          <w:sz w:val="24"/>
          <w:szCs w:val="24"/>
        </w:rPr>
        <w:t>合同时，要向厂家明确质量要求、验收方法、供货时间及地点，并应保证在规定的时间</w:t>
      </w:r>
      <w:r>
        <w:rPr>
          <w:spacing w:val="16"/>
          <w:sz w:val="24"/>
          <w:szCs w:val="24"/>
        </w:rPr>
        <w:t xml:space="preserve"> </w:t>
      </w:r>
      <w:r>
        <w:rPr>
          <w:spacing w:val="-3"/>
          <w:sz w:val="24"/>
          <w:szCs w:val="24"/>
        </w:rPr>
        <w:t>内供齐。</w:t>
      </w:r>
    </w:p>
    <w:p w14:paraId="64D98B87">
      <w:pPr>
        <w:pStyle w:val="2"/>
        <w:spacing w:before="308" w:line="219" w:lineRule="auto"/>
        <w:ind w:left="30"/>
        <w:outlineLvl w:val="2"/>
        <w:rPr>
          <w:sz w:val="28"/>
          <w:szCs w:val="28"/>
        </w:rPr>
      </w:pPr>
      <w:r>
        <w:rPr>
          <w:b/>
          <w:bCs/>
          <w:spacing w:val="-5"/>
          <w:sz w:val="28"/>
          <w:szCs w:val="28"/>
        </w:rPr>
        <w:t>11.2.5</w:t>
      </w:r>
      <w:r>
        <w:rPr>
          <w:spacing w:val="-61"/>
          <w:sz w:val="28"/>
          <w:szCs w:val="28"/>
        </w:rPr>
        <w:t xml:space="preserve"> </w:t>
      </w:r>
      <w:r>
        <w:rPr>
          <w:b/>
          <w:bCs/>
          <w:spacing w:val="-5"/>
          <w:sz w:val="28"/>
          <w:szCs w:val="28"/>
        </w:rPr>
        <w:t>材料运输及保管</w:t>
      </w:r>
    </w:p>
    <w:p w14:paraId="6261C2F1">
      <w:pPr>
        <w:pStyle w:val="2"/>
        <w:spacing w:before="143" w:line="219" w:lineRule="auto"/>
        <w:ind w:left="488"/>
        <w:rPr>
          <w:sz w:val="24"/>
          <w:szCs w:val="24"/>
        </w:rPr>
      </w:pPr>
      <w:r>
        <w:rPr>
          <w:spacing w:val="-1"/>
          <w:sz w:val="24"/>
          <w:szCs w:val="24"/>
        </w:rPr>
        <w:t>材料入库前要进行检查、登记，然后入库保管、储存。</w:t>
      </w:r>
    </w:p>
    <w:p w14:paraId="3F4EE290">
      <w:pPr>
        <w:pStyle w:val="2"/>
        <w:spacing w:before="183" w:line="347" w:lineRule="auto"/>
        <w:ind w:left="11" w:right="61" w:firstLine="476"/>
        <w:rPr>
          <w:sz w:val="24"/>
          <w:szCs w:val="24"/>
        </w:rPr>
      </w:pPr>
      <w:r>
        <w:rPr>
          <w:spacing w:val="-2"/>
          <w:sz w:val="24"/>
          <w:szCs w:val="24"/>
        </w:rPr>
        <w:t>对于运到现场材料站的材料如包装破损、材料有损坏，应及时通知发包方代表或监</w:t>
      </w:r>
      <w:r>
        <w:rPr>
          <w:spacing w:val="14"/>
          <w:sz w:val="24"/>
          <w:szCs w:val="24"/>
        </w:rPr>
        <w:t xml:space="preserve"> </w:t>
      </w:r>
      <w:r>
        <w:rPr>
          <w:spacing w:val="-1"/>
          <w:sz w:val="24"/>
          <w:szCs w:val="24"/>
        </w:rPr>
        <w:t>理工程师，共同制定处理办法。</w:t>
      </w:r>
    </w:p>
    <w:p w14:paraId="2D439B49">
      <w:pPr>
        <w:pStyle w:val="2"/>
        <w:spacing w:before="32" w:line="219" w:lineRule="auto"/>
        <w:ind w:left="492"/>
        <w:rPr>
          <w:sz w:val="24"/>
          <w:szCs w:val="24"/>
        </w:rPr>
      </w:pPr>
      <w:r>
        <w:rPr>
          <w:spacing w:val="-1"/>
          <w:sz w:val="24"/>
          <w:szCs w:val="24"/>
        </w:rPr>
        <w:t>设备材料堆放场地应坚实、平整、地面无积水。</w:t>
      </w:r>
    </w:p>
    <w:p w14:paraId="753087CA">
      <w:pPr>
        <w:pStyle w:val="2"/>
        <w:spacing w:before="184" w:line="345" w:lineRule="auto"/>
        <w:ind w:left="12" w:right="61" w:firstLine="476"/>
        <w:rPr>
          <w:sz w:val="24"/>
          <w:szCs w:val="24"/>
        </w:rPr>
      </w:pPr>
      <w:r>
        <w:rPr>
          <w:spacing w:val="-2"/>
          <w:sz w:val="24"/>
          <w:szCs w:val="24"/>
        </w:rPr>
        <w:t>材料分类按照《国家电网公司输变电工程安全文明施工标准化管理办法》的要求执</w:t>
      </w:r>
      <w:r>
        <w:rPr>
          <w:spacing w:val="13"/>
          <w:sz w:val="24"/>
          <w:szCs w:val="24"/>
        </w:rPr>
        <w:t xml:space="preserve"> </w:t>
      </w:r>
      <w:r>
        <w:rPr>
          <w:spacing w:val="-1"/>
          <w:sz w:val="24"/>
          <w:szCs w:val="24"/>
        </w:rPr>
        <w:t>行，做到整齐有序、标识规范、铺垫隔离。</w:t>
      </w:r>
    </w:p>
    <w:p w14:paraId="23FE5D8A">
      <w:pPr>
        <w:pStyle w:val="2"/>
        <w:spacing w:before="35" w:line="345" w:lineRule="auto"/>
        <w:ind w:left="11" w:right="61" w:firstLine="477"/>
        <w:rPr>
          <w:sz w:val="24"/>
          <w:szCs w:val="24"/>
        </w:rPr>
      </w:pPr>
      <w:r>
        <w:rPr>
          <w:spacing w:val="-2"/>
          <w:sz w:val="24"/>
          <w:szCs w:val="24"/>
        </w:rPr>
        <w:t>材料运输主要以汽车运输为主，工地运输采用机械结合人力运输，运输过程中要采</w:t>
      </w:r>
      <w:r>
        <w:rPr>
          <w:spacing w:val="13"/>
          <w:sz w:val="24"/>
          <w:szCs w:val="24"/>
        </w:rPr>
        <w:t xml:space="preserve"> </w:t>
      </w:r>
      <w:r>
        <w:rPr>
          <w:spacing w:val="-1"/>
          <w:sz w:val="24"/>
          <w:szCs w:val="24"/>
        </w:rPr>
        <w:t>取措施做好对材料的防护工作。</w:t>
      </w:r>
    </w:p>
    <w:p w14:paraId="78BED30D">
      <w:pPr>
        <w:spacing w:line="345" w:lineRule="auto"/>
        <w:rPr>
          <w:sz w:val="24"/>
          <w:szCs w:val="24"/>
        </w:rPr>
        <w:sectPr>
          <w:headerReference r:id="rId276" w:type="default"/>
          <w:footerReference r:id="rId277" w:type="default"/>
          <w:pgSz w:w="11906" w:h="16839"/>
          <w:pgMar w:top="1232" w:right="1356" w:bottom="1096" w:left="1417" w:header="1218" w:footer="861" w:gutter="0"/>
          <w:cols w:space="720" w:num="1"/>
        </w:sectPr>
      </w:pPr>
    </w:p>
    <w:p w14:paraId="4CC1A0DD">
      <w:pPr>
        <w:pStyle w:val="2"/>
        <w:spacing w:before="253" w:line="219" w:lineRule="auto"/>
        <w:ind w:left="32"/>
        <w:outlineLvl w:val="1"/>
        <w:rPr>
          <w:sz w:val="30"/>
          <w:szCs w:val="30"/>
        </w:rPr>
      </w:pPr>
      <w:r>
        <w:rPr>
          <w:b/>
          <w:bCs/>
          <w:spacing w:val="-8"/>
          <w:sz w:val="30"/>
          <w:szCs w:val="30"/>
        </w:rPr>
        <w:t>11.3</w:t>
      </w:r>
      <w:r>
        <w:rPr>
          <w:spacing w:val="31"/>
          <w:sz w:val="30"/>
          <w:szCs w:val="30"/>
        </w:rPr>
        <w:t xml:space="preserve"> </w:t>
      </w:r>
      <w:r>
        <w:rPr>
          <w:b/>
          <w:bCs/>
          <w:spacing w:val="-8"/>
          <w:sz w:val="30"/>
          <w:szCs w:val="30"/>
        </w:rPr>
        <w:t>资金管理及要求</w:t>
      </w:r>
    </w:p>
    <w:p w14:paraId="3B428AE9">
      <w:pPr>
        <w:spacing w:line="344" w:lineRule="auto"/>
        <w:rPr>
          <w:rFonts w:ascii="Arial"/>
          <w:sz w:val="21"/>
        </w:rPr>
      </w:pPr>
    </w:p>
    <w:p w14:paraId="178EF9DB">
      <w:pPr>
        <w:pStyle w:val="2"/>
        <w:spacing w:before="78" w:line="290" w:lineRule="auto"/>
        <w:ind w:left="9" w:right="61" w:firstLine="496"/>
        <w:rPr>
          <w:sz w:val="24"/>
          <w:szCs w:val="24"/>
        </w:rPr>
      </w:pPr>
      <w:r>
        <w:rPr>
          <w:spacing w:val="-4"/>
          <w:sz w:val="24"/>
          <w:szCs w:val="24"/>
        </w:rPr>
        <w:t>11.3.1</w:t>
      </w:r>
      <w:r>
        <w:rPr>
          <w:spacing w:val="-41"/>
          <w:sz w:val="24"/>
          <w:szCs w:val="24"/>
        </w:rPr>
        <w:t xml:space="preserve"> </w:t>
      </w:r>
      <w:r>
        <w:rPr>
          <w:spacing w:val="-4"/>
          <w:sz w:val="24"/>
          <w:szCs w:val="24"/>
        </w:rPr>
        <w:t>本工程中标后，我公司立即在当地银行开设帐户注入资金，确保工程准备工</w:t>
      </w:r>
      <w:r>
        <w:rPr>
          <w:sz w:val="24"/>
          <w:szCs w:val="24"/>
        </w:rPr>
        <w:t xml:space="preserve"> </w:t>
      </w:r>
      <w:r>
        <w:rPr>
          <w:spacing w:val="-2"/>
          <w:sz w:val="24"/>
          <w:szCs w:val="24"/>
        </w:rPr>
        <w:t>作顺利进行。</w:t>
      </w:r>
    </w:p>
    <w:p w14:paraId="44741DEE">
      <w:pPr>
        <w:pStyle w:val="2"/>
        <w:spacing w:before="182" w:line="219" w:lineRule="auto"/>
        <w:ind w:left="506"/>
        <w:rPr>
          <w:sz w:val="24"/>
          <w:szCs w:val="24"/>
        </w:rPr>
      </w:pPr>
      <w:r>
        <w:rPr>
          <w:spacing w:val="-1"/>
          <w:sz w:val="24"/>
          <w:szCs w:val="24"/>
        </w:rPr>
        <w:t>11.3.2</w:t>
      </w:r>
      <w:r>
        <w:rPr>
          <w:spacing w:val="-50"/>
          <w:sz w:val="24"/>
          <w:szCs w:val="24"/>
        </w:rPr>
        <w:t xml:space="preserve"> </w:t>
      </w:r>
      <w:r>
        <w:rPr>
          <w:spacing w:val="-1"/>
          <w:sz w:val="24"/>
          <w:szCs w:val="24"/>
        </w:rPr>
        <w:t>开工前根据工程进度计划编制</w:t>
      </w:r>
      <w:r>
        <w:rPr>
          <w:spacing w:val="-2"/>
          <w:sz w:val="24"/>
          <w:szCs w:val="24"/>
        </w:rPr>
        <w:t>并报送资金使用计划。</w:t>
      </w:r>
    </w:p>
    <w:p w14:paraId="12538644">
      <w:pPr>
        <w:pStyle w:val="2"/>
        <w:spacing w:before="179" w:line="290" w:lineRule="auto"/>
        <w:ind w:left="11" w:right="61" w:firstLine="494"/>
        <w:rPr>
          <w:sz w:val="24"/>
          <w:szCs w:val="24"/>
        </w:rPr>
      </w:pPr>
      <w:r>
        <w:rPr>
          <w:spacing w:val="-4"/>
          <w:sz w:val="24"/>
          <w:szCs w:val="24"/>
        </w:rPr>
        <w:t>11.3.3</w:t>
      </w:r>
      <w:r>
        <w:rPr>
          <w:spacing w:val="-41"/>
          <w:sz w:val="24"/>
          <w:szCs w:val="24"/>
        </w:rPr>
        <w:t xml:space="preserve"> </w:t>
      </w:r>
      <w:r>
        <w:rPr>
          <w:spacing w:val="-4"/>
          <w:sz w:val="24"/>
          <w:szCs w:val="24"/>
        </w:rPr>
        <w:t>根据《施工招标文件》规定的预付款支付条件，及时办理预付款支付报审手</w:t>
      </w:r>
      <w:r>
        <w:rPr>
          <w:sz w:val="24"/>
          <w:szCs w:val="24"/>
        </w:rPr>
        <w:t xml:space="preserve"> 续；施工过程中按季度工程量投资完成情况申请进</w:t>
      </w:r>
      <w:r>
        <w:rPr>
          <w:spacing w:val="-1"/>
          <w:sz w:val="24"/>
          <w:szCs w:val="24"/>
        </w:rPr>
        <w:t>度款，且分批扣减进度预付款。</w:t>
      </w:r>
    </w:p>
    <w:p w14:paraId="0EFAC5D8">
      <w:pPr>
        <w:pStyle w:val="2"/>
        <w:spacing w:before="180" w:line="290" w:lineRule="auto"/>
        <w:ind w:left="9" w:right="61" w:firstLine="496"/>
        <w:rPr>
          <w:sz w:val="24"/>
          <w:szCs w:val="24"/>
        </w:rPr>
      </w:pPr>
      <w:r>
        <w:rPr>
          <w:spacing w:val="-4"/>
          <w:sz w:val="24"/>
          <w:szCs w:val="24"/>
        </w:rPr>
        <w:t>11.3.4</w:t>
      </w:r>
      <w:r>
        <w:rPr>
          <w:spacing w:val="-41"/>
          <w:sz w:val="24"/>
          <w:szCs w:val="24"/>
        </w:rPr>
        <w:t xml:space="preserve"> </w:t>
      </w:r>
      <w:r>
        <w:rPr>
          <w:spacing w:val="-4"/>
          <w:sz w:val="24"/>
          <w:szCs w:val="24"/>
        </w:rPr>
        <w:t>根据工程进度严格控制资金的流量，合理使用工程资金，避免资金的计划外</w:t>
      </w:r>
      <w:r>
        <w:rPr>
          <w:sz w:val="24"/>
          <w:szCs w:val="24"/>
        </w:rPr>
        <w:t xml:space="preserve"> </w:t>
      </w:r>
      <w:r>
        <w:rPr>
          <w:spacing w:val="-2"/>
          <w:sz w:val="24"/>
          <w:szCs w:val="24"/>
        </w:rPr>
        <w:t>使用和不必要的缺口。</w:t>
      </w:r>
    </w:p>
    <w:p w14:paraId="24E88E31">
      <w:pPr>
        <w:pStyle w:val="2"/>
        <w:spacing w:before="179" w:line="313" w:lineRule="auto"/>
        <w:ind w:left="10" w:right="61" w:firstLine="495"/>
        <w:rPr>
          <w:sz w:val="24"/>
          <w:szCs w:val="24"/>
        </w:rPr>
      </w:pPr>
      <w:r>
        <w:rPr>
          <w:spacing w:val="-4"/>
          <w:sz w:val="24"/>
          <w:szCs w:val="24"/>
        </w:rPr>
        <w:t>11.3.5</w:t>
      </w:r>
      <w:r>
        <w:rPr>
          <w:spacing w:val="-41"/>
          <w:sz w:val="24"/>
          <w:szCs w:val="24"/>
        </w:rPr>
        <w:t xml:space="preserve"> </w:t>
      </w:r>
      <w:r>
        <w:rPr>
          <w:spacing w:val="-4"/>
          <w:sz w:val="24"/>
          <w:szCs w:val="24"/>
        </w:rPr>
        <w:t>保证工程资金的供应，收取的工程预付款及预结算款，不得挪作它用。如果</w:t>
      </w:r>
      <w:r>
        <w:rPr>
          <w:sz w:val="24"/>
          <w:szCs w:val="24"/>
        </w:rPr>
        <w:t xml:space="preserve"> </w:t>
      </w:r>
      <w:r>
        <w:rPr>
          <w:spacing w:val="-2"/>
          <w:sz w:val="24"/>
          <w:szCs w:val="24"/>
        </w:rPr>
        <w:t>出现一时的建设单位资金不到位，我公司将启动自有流动资金或增加贷款或暂停其它费</w:t>
      </w:r>
      <w:r>
        <w:rPr>
          <w:spacing w:val="15"/>
          <w:sz w:val="24"/>
          <w:szCs w:val="24"/>
        </w:rPr>
        <w:t xml:space="preserve"> </w:t>
      </w:r>
      <w:r>
        <w:rPr>
          <w:spacing w:val="-1"/>
          <w:sz w:val="24"/>
          <w:szCs w:val="24"/>
        </w:rPr>
        <w:t>用的开支，以保证施工的正常进行。</w:t>
      </w:r>
    </w:p>
    <w:p w14:paraId="2774468D">
      <w:pPr>
        <w:pStyle w:val="2"/>
        <w:spacing w:before="183" w:line="288" w:lineRule="auto"/>
        <w:ind w:left="8" w:right="61" w:firstLine="497"/>
        <w:rPr>
          <w:sz w:val="24"/>
          <w:szCs w:val="24"/>
        </w:rPr>
      </w:pPr>
      <w:r>
        <w:rPr>
          <w:spacing w:val="-4"/>
          <w:sz w:val="24"/>
          <w:szCs w:val="24"/>
        </w:rPr>
        <w:t>11.3.6</w:t>
      </w:r>
      <w:r>
        <w:rPr>
          <w:spacing w:val="-41"/>
          <w:sz w:val="24"/>
          <w:szCs w:val="24"/>
        </w:rPr>
        <w:t xml:space="preserve"> </w:t>
      </w:r>
      <w:r>
        <w:rPr>
          <w:spacing w:val="-4"/>
          <w:sz w:val="24"/>
          <w:szCs w:val="24"/>
        </w:rPr>
        <w:t>加强资金的统筹使用与管理，把工程用资金列入一切开支的首位，做到资金</w:t>
      </w:r>
      <w:r>
        <w:rPr>
          <w:sz w:val="24"/>
          <w:szCs w:val="24"/>
        </w:rPr>
        <w:t xml:space="preserve"> </w:t>
      </w:r>
      <w:r>
        <w:rPr>
          <w:spacing w:val="-1"/>
          <w:sz w:val="24"/>
          <w:szCs w:val="24"/>
        </w:rPr>
        <w:t>供应有计划，资金使用有监督。</w:t>
      </w:r>
    </w:p>
    <w:p w14:paraId="4B0FC53D">
      <w:pPr>
        <w:pStyle w:val="2"/>
        <w:spacing w:before="183" w:line="290" w:lineRule="auto"/>
        <w:ind w:left="7" w:firstLine="523"/>
        <w:rPr>
          <w:sz w:val="24"/>
          <w:szCs w:val="24"/>
        </w:rPr>
      </w:pPr>
      <w:r>
        <w:rPr>
          <w:spacing w:val="-4"/>
          <w:sz w:val="24"/>
          <w:szCs w:val="24"/>
        </w:rPr>
        <w:t>(8)服从发包方结算管理，在基础、铁塔两大分部工程结束后，编</w:t>
      </w:r>
      <w:r>
        <w:rPr>
          <w:spacing w:val="-5"/>
          <w:sz w:val="24"/>
          <w:szCs w:val="24"/>
        </w:rPr>
        <w:t>制中间结算报告，</w:t>
      </w:r>
      <w:r>
        <w:rPr>
          <w:sz w:val="24"/>
          <w:szCs w:val="24"/>
        </w:rPr>
        <w:t xml:space="preserve"> </w:t>
      </w:r>
      <w:r>
        <w:rPr>
          <w:spacing w:val="-1"/>
          <w:sz w:val="24"/>
          <w:szCs w:val="24"/>
        </w:rPr>
        <w:t>在竣工后及时办理竣工决算手续。</w:t>
      </w:r>
    </w:p>
    <w:p w14:paraId="091699BD">
      <w:pPr>
        <w:spacing w:line="332" w:lineRule="auto"/>
        <w:rPr>
          <w:rFonts w:ascii="Arial"/>
          <w:sz w:val="21"/>
        </w:rPr>
      </w:pPr>
    </w:p>
    <w:p w14:paraId="0CDB15C8">
      <w:pPr>
        <w:pStyle w:val="2"/>
        <w:spacing w:before="98" w:line="219" w:lineRule="auto"/>
        <w:ind w:left="32"/>
        <w:outlineLvl w:val="1"/>
        <w:rPr>
          <w:sz w:val="30"/>
          <w:szCs w:val="30"/>
        </w:rPr>
      </w:pPr>
      <w:r>
        <w:rPr>
          <w:b/>
          <w:bCs/>
          <w:spacing w:val="-5"/>
          <w:sz w:val="30"/>
          <w:szCs w:val="30"/>
        </w:rPr>
        <w:t>11.4</w:t>
      </w:r>
      <w:r>
        <w:rPr>
          <w:spacing w:val="-59"/>
          <w:sz w:val="30"/>
          <w:szCs w:val="30"/>
        </w:rPr>
        <w:t xml:space="preserve"> </w:t>
      </w:r>
      <w:r>
        <w:rPr>
          <w:b/>
          <w:bCs/>
          <w:spacing w:val="-5"/>
          <w:sz w:val="30"/>
          <w:szCs w:val="30"/>
        </w:rPr>
        <w:t>作业队伍、管理人员管理及要求</w:t>
      </w:r>
    </w:p>
    <w:p w14:paraId="60092DB4">
      <w:pPr>
        <w:spacing w:line="336" w:lineRule="auto"/>
        <w:rPr>
          <w:rFonts w:ascii="Arial"/>
          <w:sz w:val="21"/>
        </w:rPr>
      </w:pPr>
    </w:p>
    <w:p w14:paraId="14E136CC">
      <w:pPr>
        <w:pStyle w:val="2"/>
        <w:spacing w:before="91" w:line="221" w:lineRule="auto"/>
        <w:ind w:left="30"/>
        <w:outlineLvl w:val="2"/>
        <w:rPr>
          <w:sz w:val="28"/>
          <w:szCs w:val="28"/>
        </w:rPr>
      </w:pPr>
      <w:r>
        <w:rPr>
          <w:b/>
          <w:bCs/>
          <w:spacing w:val="-4"/>
          <w:sz w:val="28"/>
          <w:szCs w:val="28"/>
        </w:rPr>
        <w:t>11.4.1</w:t>
      </w:r>
      <w:r>
        <w:rPr>
          <w:spacing w:val="-4"/>
          <w:sz w:val="28"/>
          <w:szCs w:val="28"/>
        </w:rPr>
        <w:t xml:space="preserve"> </w:t>
      </w:r>
      <w:r>
        <w:rPr>
          <w:b/>
          <w:bCs/>
          <w:spacing w:val="-4"/>
          <w:sz w:val="28"/>
          <w:szCs w:val="28"/>
        </w:rPr>
        <w:t>作业队伍准备及要求</w:t>
      </w:r>
    </w:p>
    <w:p w14:paraId="7953FECD">
      <w:pPr>
        <w:pStyle w:val="2"/>
        <w:spacing w:before="143" w:line="219" w:lineRule="auto"/>
        <w:ind w:left="530"/>
        <w:rPr>
          <w:sz w:val="24"/>
          <w:szCs w:val="24"/>
        </w:rPr>
      </w:pPr>
      <w:r>
        <w:rPr>
          <w:spacing w:val="-5"/>
          <w:sz w:val="24"/>
          <w:szCs w:val="24"/>
        </w:rPr>
        <w:t>(1)施工人员的素质要求</w:t>
      </w:r>
    </w:p>
    <w:p w14:paraId="145221A4">
      <w:pPr>
        <w:pStyle w:val="2"/>
        <w:spacing w:before="183" w:line="219" w:lineRule="auto"/>
        <w:ind w:left="490"/>
        <w:rPr>
          <w:sz w:val="24"/>
          <w:szCs w:val="24"/>
        </w:rPr>
      </w:pPr>
      <w:r>
        <w:rPr>
          <w:sz w:val="24"/>
          <w:szCs w:val="24"/>
        </w:rPr>
        <w:t>参加施工的职工，要求身体素质好，能够适应工</w:t>
      </w:r>
      <w:r>
        <w:rPr>
          <w:spacing w:val="-1"/>
          <w:sz w:val="24"/>
          <w:szCs w:val="24"/>
        </w:rPr>
        <w:t>作生活要求，组织纪律严明。</w:t>
      </w:r>
    </w:p>
    <w:p w14:paraId="189FFF9B">
      <w:pPr>
        <w:pStyle w:val="2"/>
        <w:spacing w:before="183" w:line="345" w:lineRule="auto"/>
        <w:ind w:left="13" w:right="61" w:firstLine="476"/>
        <w:rPr>
          <w:sz w:val="24"/>
          <w:szCs w:val="24"/>
        </w:rPr>
      </w:pPr>
      <w:r>
        <w:rPr>
          <w:spacing w:val="3"/>
          <w:sz w:val="24"/>
          <w:szCs w:val="24"/>
        </w:rPr>
        <w:t>本工程投入的民工（普工）人员要按照基础、组塔和架线施工选择在国网合格</w:t>
      </w:r>
      <w:r>
        <w:rPr>
          <w:spacing w:val="-42"/>
          <w:sz w:val="24"/>
          <w:szCs w:val="24"/>
        </w:rPr>
        <w:t xml:space="preserve"> </w:t>
      </w:r>
      <w:r>
        <w:rPr>
          <w:sz w:val="24"/>
          <w:szCs w:val="24"/>
        </w:rPr>
        <w:t xml:space="preserve">XX </w:t>
      </w:r>
      <w:r>
        <w:rPr>
          <w:spacing w:val="-5"/>
          <w:sz w:val="24"/>
          <w:szCs w:val="24"/>
        </w:rPr>
        <w:t>商名录中的劳务</w:t>
      </w:r>
      <w:r>
        <w:rPr>
          <w:spacing w:val="-44"/>
          <w:sz w:val="24"/>
          <w:szCs w:val="24"/>
        </w:rPr>
        <w:t xml:space="preserve"> </w:t>
      </w:r>
      <w:r>
        <w:rPr>
          <w:spacing w:val="-5"/>
          <w:sz w:val="24"/>
          <w:szCs w:val="24"/>
        </w:rPr>
        <w:t>XX</w:t>
      </w:r>
      <w:r>
        <w:rPr>
          <w:spacing w:val="-32"/>
          <w:sz w:val="24"/>
          <w:szCs w:val="24"/>
        </w:rPr>
        <w:t xml:space="preserve"> </w:t>
      </w:r>
      <w:r>
        <w:rPr>
          <w:spacing w:val="-5"/>
          <w:sz w:val="24"/>
          <w:szCs w:val="24"/>
        </w:rPr>
        <w:t>队伍。</w:t>
      </w:r>
    </w:p>
    <w:p w14:paraId="11E14025">
      <w:pPr>
        <w:pStyle w:val="2"/>
        <w:spacing w:before="38" w:line="344" w:lineRule="auto"/>
        <w:ind w:left="14" w:right="61" w:firstLine="474"/>
        <w:rPr>
          <w:sz w:val="24"/>
          <w:szCs w:val="24"/>
        </w:rPr>
      </w:pPr>
      <w:r>
        <w:rPr>
          <w:spacing w:val="-2"/>
          <w:sz w:val="24"/>
          <w:szCs w:val="24"/>
        </w:rPr>
        <w:t>根据分部工程和工序用工的特点，合理调配施工力量和人员组成结构，做到经济高</w:t>
      </w:r>
      <w:r>
        <w:rPr>
          <w:spacing w:val="13"/>
          <w:sz w:val="24"/>
          <w:szCs w:val="24"/>
        </w:rPr>
        <w:t xml:space="preserve"> </w:t>
      </w:r>
      <w:r>
        <w:rPr>
          <w:spacing w:val="-1"/>
          <w:sz w:val="24"/>
          <w:szCs w:val="24"/>
        </w:rPr>
        <w:t>效、管理科学，杜绝人力资源的重复使用和窝工现象的发生，降低工程成本。</w:t>
      </w:r>
    </w:p>
    <w:p w14:paraId="4764C599">
      <w:pPr>
        <w:pStyle w:val="2"/>
        <w:spacing w:before="39" w:line="350" w:lineRule="auto"/>
        <w:ind w:left="6" w:right="61" w:firstLine="480"/>
        <w:rPr>
          <w:sz w:val="24"/>
          <w:szCs w:val="24"/>
        </w:rPr>
      </w:pPr>
      <w:r>
        <w:rPr>
          <w:spacing w:val="-2"/>
          <w:sz w:val="24"/>
          <w:szCs w:val="24"/>
        </w:rPr>
        <w:t>施工队人员组成：一部分是本公司技术水平高、思想政治过硬的技工和合同制工人</w:t>
      </w:r>
      <w:r>
        <w:rPr>
          <w:spacing w:val="14"/>
          <w:sz w:val="24"/>
          <w:szCs w:val="24"/>
        </w:rPr>
        <w:t xml:space="preserve"> </w:t>
      </w:r>
      <w:r>
        <w:rPr>
          <w:spacing w:val="1"/>
          <w:sz w:val="24"/>
          <w:szCs w:val="24"/>
        </w:rPr>
        <w:t>组成的施工人员。另一部分为经过严格挑选普工（由</w:t>
      </w:r>
      <w:r>
        <w:rPr>
          <w:sz w:val="24"/>
          <w:szCs w:val="24"/>
        </w:rPr>
        <w:t>劳务</w:t>
      </w:r>
      <w:r>
        <w:rPr>
          <w:spacing w:val="-50"/>
          <w:sz w:val="24"/>
          <w:szCs w:val="24"/>
        </w:rPr>
        <w:t xml:space="preserve"> </w:t>
      </w:r>
      <w:r>
        <w:rPr>
          <w:sz w:val="24"/>
          <w:szCs w:val="24"/>
        </w:rPr>
        <w:t>XX</w:t>
      </w:r>
      <w:r>
        <w:rPr>
          <w:spacing w:val="-30"/>
          <w:sz w:val="24"/>
          <w:szCs w:val="24"/>
        </w:rPr>
        <w:t xml:space="preserve"> </w:t>
      </w:r>
      <w:r>
        <w:rPr>
          <w:sz w:val="24"/>
          <w:szCs w:val="24"/>
        </w:rPr>
        <w:t>队伍提供）。所有人员在 进入现场前必须进行安全、质量等培训工作，经考试合格后</w:t>
      </w:r>
      <w:r>
        <w:rPr>
          <w:spacing w:val="-1"/>
          <w:sz w:val="24"/>
          <w:szCs w:val="24"/>
        </w:rPr>
        <w:t>方可上岗从事工作。</w:t>
      </w:r>
    </w:p>
    <w:p w14:paraId="151F7714">
      <w:pPr>
        <w:spacing w:line="350" w:lineRule="auto"/>
        <w:rPr>
          <w:sz w:val="24"/>
          <w:szCs w:val="24"/>
        </w:rPr>
        <w:sectPr>
          <w:footerReference r:id="rId278" w:type="default"/>
          <w:pgSz w:w="11906" w:h="16839"/>
          <w:pgMar w:top="1232" w:right="1356" w:bottom="1096" w:left="1417" w:header="1218" w:footer="861" w:gutter="0"/>
          <w:cols w:space="720" w:num="1"/>
        </w:sectPr>
      </w:pPr>
    </w:p>
    <w:p w14:paraId="576AB0B0">
      <w:pPr>
        <w:pStyle w:val="2"/>
        <w:spacing w:before="248" w:line="220" w:lineRule="auto"/>
        <w:ind w:left="30"/>
        <w:outlineLvl w:val="2"/>
        <w:rPr>
          <w:sz w:val="28"/>
          <w:szCs w:val="28"/>
        </w:rPr>
      </w:pPr>
      <w:r>
        <w:rPr>
          <w:b/>
          <w:bCs/>
          <w:spacing w:val="-6"/>
          <w:sz w:val="28"/>
          <w:szCs w:val="28"/>
        </w:rPr>
        <w:t>11.4.2</w:t>
      </w:r>
      <w:r>
        <w:rPr>
          <w:spacing w:val="-41"/>
          <w:sz w:val="28"/>
          <w:szCs w:val="28"/>
        </w:rPr>
        <w:t xml:space="preserve"> </w:t>
      </w:r>
      <w:r>
        <w:rPr>
          <w:b/>
          <w:bCs/>
          <w:spacing w:val="-6"/>
          <w:sz w:val="28"/>
          <w:szCs w:val="28"/>
        </w:rPr>
        <w:t>管理人员准备及要求</w:t>
      </w:r>
    </w:p>
    <w:p w14:paraId="35CC6CB4">
      <w:pPr>
        <w:pStyle w:val="2"/>
        <w:spacing w:before="145" w:line="312" w:lineRule="auto"/>
        <w:ind w:left="10" w:right="80" w:firstLine="520"/>
        <w:rPr>
          <w:sz w:val="24"/>
          <w:szCs w:val="24"/>
        </w:rPr>
      </w:pPr>
      <w:r>
        <w:rPr>
          <w:spacing w:val="1"/>
          <w:sz w:val="24"/>
          <w:szCs w:val="24"/>
        </w:rPr>
        <w:t>(1)项目经理、项目总工程师拥有丰富的</w:t>
      </w:r>
      <w:r>
        <w:rPr>
          <w:sz w:val="24"/>
          <w:szCs w:val="24"/>
        </w:rPr>
        <w:t xml:space="preserve">现场施工经验，熟悉项目管理业务，具备 </w:t>
      </w:r>
      <w:r>
        <w:rPr>
          <w:spacing w:val="2"/>
          <w:sz w:val="24"/>
          <w:szCs w:val="24"/>
        </w:rPr>
        <w:t>很强的组织能力、应变能力和决策能力；项目经</w:t>
      </w:r>
      <w:r>
        <w:rPr>
          <w:spacing w:val="1"/>
          <w:sz w:val="24"/>
          <w:szCs w:val="24"/>
        </w:rPr>
        <w:t>理部管理人员具有丰富的专业知识,熟</w:t>
      </w:r>
      <w:r>
        <w:rPr>
          <w:sz w:val="24"/>
          <w:szCs w:val="24"/>
        </w:rPr>
        <w:t xml:space="preserve"> </w:t>
      </w:r>
      <w:r>
        <w:rPr>
          <w:spacing w:val="-2"/>
          <w:sz w:val="24"/>
          <w:szCs w:val="24"/>
        </w:rPr>
        <w:t>练掌握项目管理理论。</w:t>
      </w:r>
    </w:p>
    <w:p w14:paraId="38E5A42E">
      <w:pPr>
        <w:pStyle w:val="2"/>
        <w:spacing w:before="183" w:line="219" w:lineRule="auto"/>
        <w:ind w:left="530"/>
        <w:rPr>
          <w:sz w:val="24"/>
          <w:szCs w:val="24"/>
        </w:rPr>
      </w:pPr>
      <w:r>
        <w:rPr>
          <w:spacing w:val="-2"/>
          <w:sz w:val="24"/>
          <w:szCs w:val="24"/>
        </w:rPr>
        <w:t>(2)各岗位管理人员均持有相应证件，做到持证</w:t>
      </w:r>
      <w:r>
        <w:rPr>
          <w:spacing w:val="-3"/>
          <w:sz w:val="24"/>
          <w:szCs w:val="24"/>
        </w:rPr>
        <w:t>上岗。</w:t>
      </w:r>
    </w:p>
    <w:p w14:paraId="7371532B">
      <w:pPr>
        <w:pStyle w:val="2"/>
        <w:spacing w:before="182" w:line="289" w:lineRule="auto"/>
        <w:ind w:left="11" w:right="80" w:firstLine="519"/>
        <w:rPr>
          <w:sz w:val="24"/>
          <w:szCs w:val="24"/>
        </w:rPr>
      </w:pPr>
      <w:r>
        <w:rPr>
          <w:spacing w:val="1"/>
          <w:sz w:val="24"/>
          <w:szCs w:val="24"/>
        </w:rPr>
        <w:t>(3)主要管理人员资质、履历及特殊工种</w:t>
      </w:r>
      <w:r>
        <w:rPr>
          <w:sz w:val="24"/>
          <w:szCs w:val="24"/>
        </w:rPr>
        <w:t xml:space="preserve">人员资质须向监理报审，一经批准，上岗 </w:t>
      </w:r>
      <w:r>
        <w:rPr>
          <w:spacing w:val="-1"/>
          <w:sz w:val="24"/>
          <w:szCs w:val="24"/>
        </w:rPr>
        <w:t>备案，如中途变动，须征得项目法人批准。</w:t>
      </w:r>
    </w:p>
    <w:p w14:paraId="25F5346E">
      <w:pPr>
        <w:pStyle w:val="2"/>
        <w:spacing w:before="183" w:line="289" w:lineRule="auto"/>
        <w:ind w:left="9" w:right="80" w:firstLine="521"/>
        <w:rPr>
          <w:sz w:val="24"/>
          <w:szCs w:val="24"/>
        </w:rPr>
      </w:pPr>
      <w:r>
        <w:rPr>
          <w:spacing w:val="1"/>
          <w:sz w:val="24"/>
          <w:szCs w:val="24"/>
        </w:rPr>
        <w:t>(4)项目部管理人员配置数量需完全满足</w:t>
      </w:r>
      <w:r>
        <w:rPr>
          <w:sz w:val="24"/>
          <w:szCs w:val="24"/>
        </w:rPr>
        <w:t xml:space="preserve">施工管理的需求，能确保工程各项施工的 </w:t>
      </w:r>
      <w:r>
        <w:rPr>
          <w:spacing w:val="-3"/>
          <w:sz w:val="24"/>
          <w:szCs w:val="24"/>
        </w:rPr>
        <w:t>顺利开展。</w:t>
      </w:r>
    </w:p>
    <w:p w14:paraId="59268C6A">
      <w:pPr>
        <w:spacing w:line="331" w:lineRule="auto"/>
        <w:rPr>
          <w:rFonts w:ascii="Arial"/>
          <w:sz w:val="21"/>
        </w:rPr>
      </w:pPr>
    </w:p>
    <w:p w14:paraId="734ED7E9">
      <w:pPr>
        <w:pStyle w:val="2"/>
        <w:spacing w:before="97" w:line="219" w:lineRule="auto"/>
        <w:ind w:left="32"/>
        <w:outlineLvl w:val="1"/>
        <w:rPr>
          <w:sz w:val="30"/>
          <w:szCs w:val="30"/>
        </w:rPr>
      </w:pPr>
      <w:r>
        <w:rPr>
          <w:b/>
          <w:bCs/>
          <w:spacing w:val="-6"/>
          <w:sz w:val="30"/>
          <w:szCs w:val="30"/>
        </w:rPr>
        <w:t>11.5</w:t>
      </w:r>
      <w:r>
        <w:rPr>
          <w:spacing w:val="-49"/>
          <w:sz w:val="30"/>
          <w:szCs w:val="30"/>
        </w:rPr>
        <w:t xml:space="preserve"> </w:t>
      </w:r>
      <w:r>
        <w:rPr>
          <w:b/>
          <w:bCs/>
          <w:spacing w:val="-6"/>
          <w:sz w:val="30"/>
          <w:szCs w:val="30"/>
        </w:rPr>
        <w:t>协调工作（参建方、外部）</w:t>
      </w:r>
    </w:p>
    <w:p w14:paraId="5BA11783">
      <w:pPr>
        <w:spacing w:line="347" w:lineRule="auto"/>
        <w:rPr>
          <w:rFonts w:ascii="Arial"/>
          <w:sz w:val="21"/>
        </w:rPr>
      </w:pPr>
    </w:p>
    <w:p w14:paraId="0C52AB5E">
      <w:pPr>
        <w:pStyle w:val="2"/>
        <w:spacing w:before="78" w:line="345" w:lineRule="auto"/>
        <w:ind w:left="9" w:right="80" w:firstLine="478"/>
        <w:rPr>
          <w:sz w:val="24"/>
          <w:szCs w:val="24"/>
        </w:rPr>
      </w:pPr>
      <w:r>
        <w:rPr>
          <w:spacing w:val="-2"/>
          <w:sz w:val="24"/>
          <w:szCs w:val="24"/>
        </w:rPr>
        <w:t>在施工中，应本着友好、协商的原则正确处理与各参建单位、地方政府有关部门的</w:t>
      </w:r>
      <w:r>
        <w:rPr>
          <w:spacing w:val="14"/>
          <w:sz w:val="24"/>
          <w:szCs w:val="24"/>
        </w:rPr>
        <w:t xml:space="preserve"> </w:t>
      </w:r>
      <w:r>
        <w:rPr>
          <w:spacing w:val="-3"/>
          <w:sz w:val="24"/>
          <w:szCs w:val="24"/>
        </w:rPr>
        <w:t>协调关系。</w:t>
      </w:r>
    </w:p>
    <w:p w14:paraId="34F3FF17">
      <w:pPr>
        <w:pStyle w:val="2"/>
        <w:spacing w:before="161" w:line="221" w:lineRule="auto"/>
        <w:ind w:left="30"/>
        <w:outlineLvl w:val="2"/>
        <w:rPr>
          <w:sz w:val="28"/>
          <w:szCs w:val="28"/>
        </w:rPr>
      </w:pPr>
      <w:r>
        <w:rPr>
          <w:b/>
          <w:bCs/>
          <w:spacing w:val="-4"/>
          <w:sz w:val="28"/>
          <w:szCs w:val="28"/>
        </w:rPr>
        <w:t>11.5.1</w:t>
      </w:r>
      <w:r>
        <w:rPr>
          <w:spacing w:val="-4"/>
          <w:sz w:val="28"/>
          <w:szCs w:val="28"/>
        </w:rPr>
        <w:t xml:space="preserve"> </w:t>
      </w:r>
      <w:r>
        <w:rPr>
          <w:b/>
          <w:bCs/>
          <w:spacing w:val="-4"/>
          <w:sz w:val="28"/>
          <w:szCs w:val="28"/>
        </w:rPr>
        <w:t>与参建方的协调工作</w:t>
      </w:r>
    </w:p>
    <w:p w14:paraId="6CC1B520">
      <w:pPr>
        <w:pStyle w:val="2"/>
        <w:spacing w:before="142" w:line="219" w:lineRule="auto"/>
        <w:ind w:left="590"/>
        <w:rPr>
          <w:sz w:val="24"/>
          <w:szCs w:val="24"/>
        </w:rPr>
      </w:pPr>
      <w:r>
        <w:rPr>
          <w:spacing w:val="-4"/>
          <w:sz w:val="24"/>
          <w:szCs w:val="24"/>
        </w:rPr>
        <w:t>(1)做好与业主的协调与沟通</w:t>
      </w:r>
    </w:p>
    <w:p w14:paraId="37421959">
      <w:pPr>
        <w:pStyle w:val="2"/>
        <w:spacing w:before="183" w:line="345" w:lineRule="auto"/>
        <w:ind w:left="9" w:right="80" w:firstLine="479"/>
        <w:rPr>
          <w:sz w:val="24"/>
          <w:szCs w:val="24"/>
        </w:rPr>
      </w:pPr>
      <w:r>
        <w:rPr>
          <w:spacing w:val="-2"/>
          <w:sz w:val="24"/>
          <w:szCs w:val="24"/>
        </w:rPr>
        <w:t>积极参加业主召开的生产、协调等会议。按相关要求定期汇报施工情况，并向业主</w:t>
      </w:r>
      <w:r>
        <w:rPr>
          <w:spacing w:val="13"/>
          <w:sz w:val="24"/>
          <w:szCs w:val="24"/>
        </w:rPr>
        <w:t xml:space="preserve"> </w:t>
      </w:r>
      <w:r>
        <w:rPr>
          <w:spacing w:val="-1"/>
          <w:sz w:val="24"/>
          <w:szCs w:val="24"/>
        </w:rPr>
        <w:t>提出适合工程管理好的建议与意见，配合业主顺利完成施工任务。</w:t>
      </w:r>
    </w:p>
    <w:p w14:paraId="7A523A25">
      <w:pPr>
        <w:pStyle w:val="2"/>
        <w:spacing w:before="37" w:line="219" w:lineRule="auto"/>
        <w:ind w:left="590"/>
        <w:rPr>
          <w:sz w:val="24"/>
          <w:szCs w:val="24"/>
        </w:rPr>
      </w:pPr>
      <w:r>
        <w:rPr>
          <w:spacing w:val="-4"/>
          <w:sz w:val="24"/>
          <w:szCs w:val="24"/>
        </w:rPr>
        <w:t>(2)做好与监理单位协调与沟通</w:t>
      </w:r>
    </w:p>
    <w:p w14:paraId="5A66F492">
      <w:pPr>
        <w:pStyle w:val="2"/>
        <w:spacing w:before="183" w:line="219" w:lineRule="auto"/>
        <w:ind w:left="487"/>
        <w:rPr>
          <w:sz w:val="24"/>
          <w:szCs w:val="24"/>
        </w:rPr>
      </w:pPr>
      <w:r>
        <w:rPr>
          <w:spacing w:val="-1"/>
          <w:sz w:val="24"/>
          <w:szCs w:val="24"/>
        </w:rPr>
        <w:t>施工中存在的问题应在监理协调会上如实反映。</w:t>
      </w:r>
    </w:p>
    <w:p w14:paraId="574C99CE">
      <w:pPr>
        <w:pStyle w:val="2"/>
        <w:spacing w:before="180" w:line="347" w:lineRule="auto"/>
        <w:ind w:left="6" w:right="80" w:firstLine="480"/>
        <w:rPr>
          <w:sz w:val="24"/>
          <w:szCs w:val="24"/>
        </w:rPr>
      </w:pPr>
      <w:r>
        <w:rPr>
          <w:spacing w:val="-2"/>
          <w:sz w:val="24"/>
          <w:szCs w:val="24"/>
        </w:rPr>
        <w:t>施工的进度、图纸的提供情况、材料的到货情况、质量情况应及时向监理部进行汇</w:t>
      </w:r>
      <w:r>
        <w:rPr>
          <w:spacing w:val="14"/>
          <w:sz w:val="24"/>
          <w:szCs w:val="24"/>
        </w:rPr>
        <w:t xml:space="preserve"> </w:t>
      </w:r>
      <w:r>
        <w:rPr>
          <w:spacing w:val="-1"/>
          <w:sz w:val="24"/>
          <w:szCs w:val="24"/>
        </w:rPr>
        <w:t>报，以便进行妥善解决，避免影响施工进度。</w:t>
      </w:r>
    </w:p>
    <w:p w14:paraId="6DF00076">
      <w:pPr>
        <w:pStyle w:val="2"/>
        <w:spacing w:before="33" w:line="219" w:lineRule="auto"/>
        <w:ind w:left="487"/>
        <w:rPr>
          <w:sz w:val="24"/>
          <w:szCs w:val="24"/>
        </w:rPr>
      </w:pPr>
      <w:r>
        <w:rPr>
          <w:spacing w:val="-1"/>
          <w:sz w:val="24"/>
          <w:szCs w:val="24"/>
        </w:rPr>
        <w:t>施工中的合理化建议应与监理工程师进行沟通。</w:t>
      </w:r>
    </w:p>
    <w:p w14:paraId="4767E840">
      <w:pPr>
        <w:pStyle w:val="2"/>
        <w:spacing w:before="183" w:line="345" w:lineRule="auto"/>
        <w:ind w:left="11" w:right="80" w:firstLine="479"/>
        <w:rPr>
          <w:sz w:val="24"/>
          <w:szCs w:val="24"/>
        </w:rPr>
      </w:pPr>
      <w:r>
        <w:rPr>
          <w:spacing w:val="-2"/>
          <w:sz w:val="24"/>
          <w:szCs w:val="24"/>
        </w:rPr>
        <w:t>按要求与监理部共同进行材料的检验、分部工程的中间转序验收、质量监督迎检等</w:t>
      </w:r>
      <w:r>
        <w:rPr>
          <w:spacing w:val="11"/>
          <w:sz w:val="24"/>
          <w:szCs w:val="24"/>
        </w:rPr>
        <w:t xml:space="preserve"> </w:t>
      </w:r>
      <w:r>
        <w:rPr>
          <w:spacing w:val="-5"/>
          <w:sz w:val="24"/>
          <w:szCs w:val="24"/>
        </w:rPr>
        <w:t>工作。</w:t>
      </w:r>
    </w:p>
    <w:p w14:paraId="640E5484">
      <w:pPr>
        <w:pStyle w:val="2"/>
        <w:spacing w:before="36" w:line="219" w:lineRule="auto"/>
        <w:ind w:left="491"/>
        <w:rPr>
          <w:sz w:val="24"/>
          <w:szCs w:val="24"/>
        </w:rPr>
      </w:pPr>
      <w:r>
        <w:rPr>
          <w:spacing w:val="-1"/>
          <w:sz w:val="24"/>
          <w:szCs w:val="24"/>
        </w:rPr>
        <w:t>为现场监理工程师提供生活、交通及工作方面的一切方便。</w:t>
      </w:r>
    </w:p>
    <w:p w14:paraId="131FF840">
      <w:pPr>
        <w:pStyle w:val="2"/>
        <w:spacing w:before="182" w:line="219" w:lineRule="auto"/>
        <w:ind w:left="590"/>
        <w:rPr>
          <w:sz w:val="24"/>
          <w:szCs w:val="24"/>
        </w:rPr>
      </w:pPr>
      <w:r>
        <w:rPr>
          <w:spacing w:val="-4"/>
          <w:sz w:val="24"/>
          <w:szCs w:val="24"/>
        </w:rPr>
        <w:t>(3)做好与设计单位协调与沟通</w:t>
      </w:r>
    </w:p>
    <w:p w14:paraId="27C400FB">
      <w:pPr>
        <w:pStyle w:val="2"/>
        <w:spacing w:before="181" w:line="345" w:lineRule="auto"/>
        <w:ind w:left="8" w:firstLine="479"/>
        <w:rPr>
          <w:sz w:val="24"/>
          <w:szCs w:val="24"/>
        </w:rPr>
      </w:pPr>
      <w:r>
        <w:rPr>
          <w:spacing w:val="-6"/>
          <w:sz w:val="24"/>
          <w:szCs w:val="24"/>
        </w:rPr>
        <w:t>及时与设计沟通，随时反映施工中出现的各种问题，包括设计差错、地质条件不符、</w:t>
      </w:r>
      <w:r>
        <w:rPr>
          <w:spacing w:val="4"/>
          <w:sz w:val="24"/>
          <w:szCs w:val="24"/>
        </w:rPr>
        <w:t xml:space="preserve"> </w:t>
      </w:r>
      <w:r>
        <w:rPr>
          <w:spacing w:val="-2"/>
          <w:sz w:val="24"/>
          <w:szCs w:val="24"/>
        </w:rPr>
        <w:t>材料代用等。</w:t>
      </w:r>
    </w:p>
    <w:p w14:paraId="0CBF0FEF">
      <w:pPr>
        <w:pStyle w:val="2"/>
        <w:spacing w:before="39" w:line="219" w:lineRule="auto"/>
        <w:ind w:left="487"/>
        <w:rPr>
          <w:sz w:val="24"/>
          <w:szCs w:val="24"/>
        </w:rPr>
      </w:pPr>
      <w:r>
        <w:rPr>
          <w:spacing w:val="-1"/>
          <w:sz w:val="24"/>
          <w:szCs w:val="24"/>
        </w:rPr>
        <w:t>施工中的有关疑难应及时与设计沟通，以便进行妥善解决。</w:t>
      </w:r>
    </w:p>
    <w:p w14:paraId="368DA296">
      <w:pPr>
        <w:spacing w:line="219" w:lineRule="auto"/>
        <w:rPr>
          <w:sz w:val="24"/>
          <w:szCs w:val="24"/>
        </w:rPr>
        <w:sectPr>
          <w:headerReference r:id="rId279" w:type="default"/>
          <w:footerReference r:id="rId280" w:type="default"/>
          <w:pgSz w:w="11906" w:h="16839"/>
          <w:pgMar w:top="1232" w:right="1337" w:bottom="1096" w:left="1417" w:header="1218" w:footer="861" w:gutter="0"/>
          <w:cols w:space="720" w:num="1"/>
        </w:sectPr>
      </w:pPr>
    </w:p>
    <w:p w14:paraId="2B0E0490">
      <w:pPr>
        <w:pStyle w:val="2"/>
        <w:spacing w:before="242" w:line="220" w:lineRule="auto"/>
        <w:ind w:left="487"/>
        <w:rPr>
          <w:sz w:val="24"/>
          <w:szCs w:val="24"/>
        </w:rPr>
      </w:pPr>
      <w:r>
        <w:rPr>
          <w:spacing w:val="-1"/>
          <w:sz w:val="24"/>
          <w:szCs w:val="24"/>
        </w:rPr>
        <w:t>对施工图设计中的合理化建议。</w:t>
      </w:r>
    </w:p>
    <w:p w14:paraId="3A00EFB7">
      <w:pPr>
        <w:pStyle w:val="2"/>
        <w:spacing w:before="181" w:line="219" w:lineRule="auto"/>
        <w:ind w:left="491"/>
        <w:rPr>
          <w:sz w:val="24"/>
          <w:szCs w:val="24"/>
        </w:rPr>
      </w:pPr>
      <w:r>
        <w:rPr>
          <w:spacing w:val="-1"/>
          <w:sz w:val="24"/>
          <w:szCs w:val="24"/>
        </w:rPr>
        <w:t>为现场设计代表提供生活、交通及工作方面的一切方便。</w:t>
      </w:r>
    </w:p>
    <w:p w14:paraId="626AA5C6">
      <w:pPr>
        <w:pStyle w:val="2"/>
        <w:spacing w:before="180" w:line="219" w:lineRule="auto"/>
        <w:ind w:left="590"/>
        <w:rPr>
          <w:sz w:val="24"/>
          <w:szCs w:val="24"/>
        </w:rPr>
      </w:pPr>
      <w:r>
        <w:rPr>
          <w:spacing w:val="-4"/>
          <w:sz w:val="24"/>
          <w:szCs w:val="24"/>
        </w:rPr>
        <w:t>(4)做好与物资供应单位协调与沟通</w:t>
      </w:r>
    </w:p>
    <w:p w14:paraId="2C003A3D">
      <w:pPr>
        <w:pStyle w:val="2"/>
        <w:spacing w:before="185" w:line="344" w:lineRule="auto"/>
        <w:ind w:left="489" w:right="2169"/>
        <w:rPr>
          <w:sz w:val="24"/>
          <w:szCs w:val="24"/>
        </w:rPr>
      </w:pPr>
      <w:r>
        <w:rPr>
          <w:spacing w:val="-2"/>
          <w:sz w:val="24"/>
          <w:szCs w:val="24"/>
        </w:rPr>
        <w:t>协调掌握材料的生产及供货情况，随时调整和安排施工进度。</w:t>
      </w:r>
      <w:r>
        <w:rPr>
          <w:spacing w:val="2"/>
          <w:sz w:val="24"/>
          <w:szCs w:val="24"/>
        </w:rPr>
        <w:t xml:space="preserve"> </w:t>
      </w:r>
      <w:r>
        <w:rPr>
          <w:spacing w:val="-1"/>
          <w:sz w:val="24"/>
          <w:szCs w:val="24"/>
        </w:rPr>
        <w:t>协调材料的清点、检验和验收配合工作。</w:t>
      </w:r>
    </w:p>
    <w:p w14:paraId="36CA315F">
      <w:pPr>
        <w:pStyle w:val="2"/>
        <w:spacing w:before="36" w:line="345" w:lineRule="auto"/>
        <w:ind w:left="488" w:right="2889"/>
        <w:rPr>
          <w:sz w:val="24"/>
          <w:szCs w:val="24"/>
        </w:rPr>
      </w:pPr>
      <w:r>
        <w:rPr>
          <w:spacing w:val="-2"/>
          <w:sz w:val="24"/>
          <w:szCs w:val="24"/>
        </w:rPr>
        <w:t>要求材料的出厂证明、材质报告、检验报告随</w:t>
      </w:r>
      <w:r>
        <w:rPr>
          <w:spacing w:val="-3"/>
          <w:sz w:val="24"/>
          <w:szCs w:val="24"/>
        </w:rPr>
        <w:t>货提供。</w:t>
      </w:r>
      <w:r>
        <w:rPr>
          <w:sz w:val="24"/>
          <w:szCs w:val="24"/>
        </w:rPr>
        <w:t xml:space="preserve"> </w:t>
      </w:r>
      <w:r>
        <w:rPr>
          <w:spacing w:val="-1"/>
          <w:sz w:val="24"/>
          <w:szCs w:val="24"/>
        </w:rPr>
        <w:t>材料缺件的催交、补供等工作。</w:t>
      </w:r>
    </w:p>
    <w:p w14:paraId="78D1C4E3">
      <w:pPr>
        <w:pStyle w:val="2"/>
        <w:spacing w:before="37" w:line="219" w:lineRule="auto"/>
        <w:ind w:left="489"/>
        <w:rPr>
          <w:sz w:val="24"/>
          <w:szCs w:val="24"/>
        </w:rPr>
      </w:pPr>
      <w:r>
        <w:rPr>
          <w:spacing w:val="-1"/>
          <w:sz w:val="24"/>
          <w:szCs w:val="24"/>
        </w:rPr>
        <w:t>协调现场售后服务、督导等工作，为现场提供服务。</w:t>
      </w:r>
    </w:p>
    <w:p w14:paraId="1F5EF1BF">
      <w:pPr>
        <w:pStyle w:val="2"/>
        <w:spacing w:before="185" w:line="219" w:lineRule="auto"/>
        <w:ind w:left="710"/>
        <w:rPr>
          <w:sz w:val="24"/>
          <w:szCs w:val="24"/>
        </w:rPr>
      </w:pPr>
      <w:r>
        <w:rPr>
          <w:spacing w:val="-4"/>
          <w:sz w:val="24"/>
          <w:szCs w:val="24"/>
        </w:rPr>
        <w:t>(5)做好与相邻施工单位协调与沟通</w:t>
      </w:r>
    </w:p>
    <w:p w14:paraId="4253ACA9">
      <w:pPr>
        <w:pStyle w:val="2"/>
        <w:spacing w:before="179" w:line="345" w:lineRule="auto"/>
        <w:ind w:left="9" w:right="18" w:firstLine="478"/>
        <w:rPr>
          <w:sz w:val="24"/>
          <w:szCs w:val="24"/>
        </w:rPr>
      </w:pPr>
      <w:r>
        <w:rPr>
          <w:spacing w:val="-2"/>
          <w:sz w:val="24"/>
          <w:szCs w:val="24"/>
        </w:rPr>
        <w:t>在相邻辖区内，要与相邻施工单位共同沟通，做好与地方政府的协调工作，共同召</w:t>
      </w:r>
      <w:r>
        <w:rPr>
          <w:spacing w:val="14"/>
          <w:sz w:val="24"/>
          <w:szCs w:val="24"/>
        </w:rPr>
        <w:t xml:space="preserve"> </w:t>
      </w:r>
      <w:r>
        <w:rPr>
          <w:sz w:val="24"/>
          <w:szCs w:val="24"/>
        </w:rPr>
        <w:t>开地方协调会议，共同制订相关需要承包方</w:t>
      </w:r>
      <w:r>
        <w:rPr>
          <w:spacing w:val="-1"/>
          <w:sz w:val="24"/>
          <w:szCs w:val="24"/>
        </w:rPr>
        <w:t>负责的补偿、拆迁等标准。</w:t>
      </w:r>
    </w:p>
    <w:p w14:paraId="49A44145">
      <w:pPr>
        <w:pStyle w:val="2"/>
        <w:spacing w:before="37" w:line="347" w:lineRule="auto"/>
        <w:ind w:left="488" w:right="3609" w:hanging="1"/>
        <w:rPr>
          <w:sz w:val="24"/>
          <w:szCs w:val="24"/>
        </w:rPr>
      </w:pPr>
      <w:r>
        <w:rPr>
          <w:spacing w:val="-3"/>
          <w:sz w:val="24"/>
          <w:szCs w:val="24"/>
        </w:rPr>
        <w:t>在处理地方关系上要与相邻施工单位保持一致。</w:t>
      </w:r>
      <w:r>
        <w:rPr>
          <w:spacing w:val="13"/>
          <w:sz w:val="24"/>
          <w:szCs w:val="24"/>
        </w:rPr>
        <w:t xml:space="preserve"> </w:t>
      </w:r>
      <w:r>
        <w:rPr>
          <w:spacing w:val="-1"/>
          <w:sz w:val="24"/>
          <w:szCs w:val="24"/>
        </w:rPr>
        <w:t>协调做好相邻标段分界点的施工衔接等工作。</w:t>
      </w:r>
    </w:p>
    <w:p w14:paraId="66F31B88">
      <w:pPr>
        <w:pStyle w:val="2"/>
        <w:spacing w:before="32" w:line="220" w:lineRule="auto"/>
        <w:ind w:left="493"/>
        <w:rPr>
          <w:sz w:val="24"/>
          <w:szCs w:val="24"/>
        </w:rPr>
      </w:pPr>
      <w:r>
        <w:rPr>
          <w:spacing w:val="-1"/>
          <w:sz w:val="24"/>
          <w:szCs w:val="24"/>
        </w:rPr>
        <w:t>与其它施工单位互相学习，取长补短。</w:t>
      </w:r>
    </w:p>
    <w:p w14:paraId="7B4B6724">
      <w:pPr>
        <w:pStyle w:val="2"/>
        <w:spacing w:before="308" w:line="219" w:lineRule="auto"/>
        <w:ind w:left="30"/>
        <w:outlineLvl w:val="2"/>
        <w:rPr>
          <w:sz w:val="28"/>
          <w:szCs w:val="28"/>
        </w:rPr>
      </w:pPr>
      <w:r>
        <w:rPr>
          <w:b/>
          <w:bCs/>
          <w:spacing w:val="-3"/>
          <w:sz w:val="28"/>
          <w:szCs w:val="28"/>
        </w:rPr>
        <w:t>11.5.2</w:t>
      </w:r>
      <w:r>
        <w:rPr>
          <w:spacing w:val="-3"/>
          <w:sz w:val="28"/>
          <w:szCs w:val="28"/>
        </w:rPr>
        <w:t xml:space="preserve"> </w:t>
      </w:r>
      <w:r>
        <w:rPr>
          <w:b/>
          <w:bCs/>
          <w:spacing w:val="-3"/>
          <w:sz w:val="28"/>
          <w:szCs w:val="28"/>
        </w:rPr>
        <w:t>与当地政府及相关单位的协</w:t>
      </w:r>
      <w:r>
        <w:rPr>
          <w:b/>
          <w:bCs/>
          <w:spacing w:val="-4"/>
          <w:sz w:val="28"/>
          <w:szCs w:val="28"/>
        </w:rPr>
        <w:t>调工作</w:t>
      </w:r>
    </w:p>
    <w:p w14:paraId="0BC74A8D">
      <w:pPr>
        <w:pStyle w:val="2"/>
        <w:spacing w:before="144" w:line="290" w:lineRule="auto"/>
        <w:ind w:left="13" w:right="18" w:firstLine="517"/>
        <w:rPr>
          <w:sz w:val="24"/>
          <w:szCs w:val="24"/>
        </w:rPr>
      </w:pPr>
      <w:r>
        <w:rPr>
          <w:spacing w:val="1"/>
          <w:sz w:val="24"/>
          <w:szCs w:val="24"/>
        </w:rPr>
        <w:t>(1)开工前就本工程施工建设有关情况向</w:t>
      </w:r>
      <w:r>
        <w:rPr>
          <w:sz w:val="24"/>
          <w:szCs w:val="24"/>
        </w:rPr>
        <w:t xml:space="preserve">地方政府报告，取得地方政府的支持，并 </w:t>
      </w:r>
      <w:r>
        <w:rPr>
          <w:spacing w:val="-2"/>
          <w:sz w:val="24"/>
          <w:szCs w:val="24"/>
        </w:rPr>
        <w:t>办理施工许可手续。</w:t>
      </w:r>
    </w:p>
    <w:p w14:paraId="3C411BA1">
      <w:pPr>
        <w:pStyle w:val="2"/>
        <w:spacing w:before="181" w:line="289" w:lineRule="auto"/>
        <w:ind w:left="9" w:right="76" w:firstLine="521"/>
        <w:rPr>
          <w:sz w:val="24"/>
          <w:szCs w:val="24"/>
        </w:rPr>
      </w:pPr>
      <w:r>
        <w:rPr>
          <w:spacing w:val="-1"/>
          <w:sz w:val="24"/>
          <w:szCs w:val="24"/>
        </w:rPr>
        <w:t>(2)在当地政府部门主持下，组织召开线路经过地区各级代表参加的工程协</w:t>
      </w:r>
      <w:r>
        <w:rPr>
          <w:spacing w:val="-2"/>
          <w:sz w:val="24"/>
          <w:szCs w:val="24"/>
        </w:rPr>
        <w:t>调会，</w:t>
      </w:r>
      <w:r>
        <w:rPr>
          <w:sz w:val="24"/>
          <w:szCs w:val="24"/>
        </w:rPr>
        <w:t xml:space="preserve"> 制订出塔基永久性征地、青苗赔偿、树木砍伐、房</w:t>
      </w:r>
      <w:r>
        <w:rPr>
          <w:spacing w:val="-1"/>
          <w:sz w:val="24"/>
          <w:szCs w:val="24"/>
        </w:rPr>
        <w:t>屋等障碍物拆迁补偿标准。</w:t>
      </w:r>
    </w:p>
    <w:p w14:paraId="0A69B6E2">
      <w:pPr>
        <w:pStyle w:val="2"/>
        <w:spacing w:before="181" w:line="289" w:lineRule="auto"/>
        <w:ind w:left="11" w:right="18" w:firstLine="519"/>
        <w:rPr>
          <w:sz w:val="24"/>
          <w:szCs w:val="24"/>
        </w:rPr>
      </w:pPr>
      <w:r>
        <w:rPr>
          <w:spacing w:val="1"/>
          <w:sz w:val="24"/>
          <w:szCs w:val="24"/>
        </w:rPr>
        <w:t>(3)根据施工进度及时与地方政府相关部</w:t>
      </w:r>
      <w:r>
        <w:rPr>
          <w:sz w:val="24"/>
          <w:szCs w:val="24"/>
        </w:rPr>
        <w:t xml:space="preserve">门(土地局、林业局和水利局)联系，办理 </w:t>
      </w:r>
      <w:r>
        <w:rPr>
          <w:spacing w:val="-1"/>
          <w:sz w:val="24"/>
          <w:szCs w:val="24"/>
        </w:rPr>
        <w:t>线路通道内树木砍伐、土地征用等手续。</w:t>
      </w:r>
    </w:p>
    <w:p w14:paraId="6C43D8CB">
      <w:pPr>
        <w:pStyle w:val="2"/>
        <w:spacing w:before="183" w:line="289" w:lineRule="auto"/>
        <w:ind w:left="9" w:right="18" w:firstLine="521"/>
        <w:rPr>
          <w:sz w:val="24"/>
          <w:szCs w:val="24"/>
        </w:rPr>
      </w:pPr>
      <w:r>
        <w:rPr>
          <w:spacing w:val="1"/>
          <w:sz w:val="24"/>
          <w:szCs w:val="24"/>
        </w:rPr>
        <w:t>(4)在施工人员进入现场前，专职协调员</w:t>
      </w:r>
      <w:r>
        <w:rPr>
          <w:sz w:val="24"/>
          <w:szCs w:val="24"/>
        </w:rPr>
        <w:t xml:space="preserve">就施工占地、房屋拆迁、青苗赔偿等，通 </w:t>
      </w:r>
      <w:r>
        <w:rPr>
          <w:spacing w:val="-1"/>
          <w:sz w:val="24"/>
          <w:szCs w:val="24"/>
        </w:rPr>
        <w:t>过乡、村负责人与当事人员联系，以便施工计划顺利实施。</w:t>
      </w:r>
    </w:p>
    <w:p w14:paraId="475378E8">
      <w:pPr>
        <w:pStyle w:val="2"/>
        <w:spacing w:before="180" w:line="313" w:lineRule="auto"/>
        <w:ind w:left="8" w:right="18" w:firstLine="522"/>
        <w:rPr>
          <w:sz w:val="24"/>
          <w:szCs w:val="24"/>
        </w:rPr>
      </w:pPr>
      <w:r>
        <w:rPr>
          <w:spacing w:val="1"/>
          <w:sz w:val="24"/>
          <w:szCs w:val="24"/>
        </w:rPr>
        <w:t>(5)做好工程建设中施工沿线的宣传工作</w:t>
      </w:r>
      <w:r>
        <w:rPr>
          <w:sz w:val="24"/>
          <w:szCs w:val="24"/>
        </w:rPr>
        <w:t xml:space="preserve">，让群众了解本工程建设的重要性，取得 </w:t>
      </w:r>
      <w:r>
        <w:rPr>
          <w:spacing w:val="-2"/>
          <w:sz w:val="24"/>
          <w:szCs w:val="24"/>
        </w:rPr>
        <w:t>沿线群众的理解和支持。尊重当地民风民俗，为当地群众提供力所能及的帮助，与地方</w:t>
      </w:r>
      <w:r>
        <w:rPr>
          <w:spacing w:val="17"/>
          <w:sz w:val="24"/>
          <w:szCs w:val="24"/>
        </w:rPr>
        <w:t xml:space="preserve"> </w:t>
      </w:r>
      <w:r>
        <w:rPr>
          <w:spacing w:val="-1"/>
          <w:sz w:val="24"/>
          <w:szCs w:val="24"/>
        </w:rPr>
        <w:t>群众搞好关系，以使工程顺利进行。</w:t>
      </w:r>
    </w:p>
    <w:p w14:paraId="3FBF0C75">
      <w:pPr>
        <w:pStyle w:val="2"/>
        <w:spacing w:before="183" w:line="219" w:lineRule="auto"/>
        <w:ind w:left="530"/>
        <w:rPr>
          <w:sz w:val="24"/>
          <w:szCs w:val="24"/>
        </w:rPr>
      </w:pPr>
      <w:r>
        <w:rPr>
          <w:spacing w:val="-2"/>
          <w:sz w:val="24"/>
          <w:szCs w:val="24"/>
        </w:rPr>
        <w:t>(6)与被跨越物的管理单位联系，报送跨越施工方案，并办理跨越许可协议。</w:t>
      </w:r>
    </w:p>
    <w:p w14:paraId="5FC5B65A">
      <w:pPr>
        <w:pStyle w:val="2"/>
        <w:spacing w:before="180" w:line="290" w:lineRule="auto"/>
        <w:ind w:left="28" w:right="18" w:firstLine="622"/>
        <w:rPr>
          <w:sz w:val="24"/>
          <w:szCs w:val="24"/>
        </w:rPr>
      </w:pPr>
      <w:r>
        <w:rPr>
          <w:spacing w:val="-3"/>
          <w:sz w:val="24"/>
          <w:szCs w:val="24"/>
        </w:rPr>
        <w:t>(7)共同与地方卫生防疫部门做好卫生防疫工作，确保施工人员免遭流行病等疾病</w:t>
      </w:r>
      <w:r>
        <w:rPr>
          <w:spacing w:val="10"/>
          <w:sz w:val="24"/>
          <w:szCs w:val="24"/>
        </w:rPr>
        <w:t xml:space="preserve"> </w:t>
      </w:r>
      <w:r>
        <w:rPr>
          <w:spacing w:val="-8"/>
          <w:sz w:val="24"/>
          <w:szCs w:val="24"/>
        </w:rPr>
        <w:t>的侵害。</w:t>
      </w:r>
    </w:p>
    <w:p w14:paraId="2AA2F6F6">
      <w:pPr>
        <w:spacing w:line="290" w:lineRule="auto"/>
        <w:rPr>
          <w:sz w:val="24"/>
          <w:szCs w:val="24"/>
        </w:rPr>
        <w:sectPr>
          <w:headerReference r:id="rId281" w:type="default"/>
          <w:footerReference r:id="rId282" w:type="default"/>
          <w:pgSz w:w="11906" w:h="16839"/>
          <w:pgMar w:top="1232" w:right="1400" w:bottom="1096" w:left="1417" w:header="1218" w:footer="861" w:gutter="0"/>
          <w:cols w:space="720" w:num="1"/>
        </w:sectPr>
      </w:pPr>
    </w:p>
    <w:p w14:paraId="01CACA8A">
      <w:pPr>
        <w:pStyle w:val="2"/>
        <w:spacing w:before="253" w:line="219" w:lineRule="auto"/>
        <w:ind w:left="32"/>
        <w:outlineLvl w:val="1"/>
        <w:rPr>
          <w:sz w:val="30"/>
          <w:szCs w:val="30"/>
        </w:rPr>
      </w:pPr>
      <w:r>
        <w:rPr>
          <w:b/>
          <w:bCs/>
          <w:spacing w:val="-8"/>
          <w:sz w:val="30"/>
          <w:szCs w:val="30"/>
        </w:rPr>
        <w:t>11.6XX</w:t>
      </w:r>
      <w:r>
        <w:rPr>
          <w:spacing w:val="-61"/>
          <w:sz w:val="30"/>
          <w:szCs w:val="30"/>
        </w:rPr>
        <w:t xml:space="preserve"> </w:t>
      </w:r>
      <w:r>
        <w:rPr>
          <w:b/>
          <w:bCs/>
          <w:spacing w:val="-8"/>
          <w:sz w:val="30"/>
          <w:szCs w:val="30"/>
        </w:rPr>
        <w:t>计划与</w:t>
      </w:r>
      <w:r>
        <w:rPr>
          <w:spacing w:val="-68"/>
          <w:sz w:val="30"/>
          <w:szCs w:val="30"/>
        </w:rPr>
        <w:t xml:space="preserve"> </w:t>
      </w:r>
      <w:r>
        <w:rPr>
          <w:b/>
          <w:bCs/>
          <w:spacing w:val="-8"/>
          <w:sz w:val="30"/>
          <w:szCs w:val="30"/>
        </w:rPr>
        <w:t>XX</w:t>
      </w:r>
      <w:r>
        <w:rPr>
          <w:spacing w:val="-56"/>
          <w:sz w:val="30"/>
          <w:szCs w:val="30"/>
        </w:rPr>
        <w:t xml:space="preserve"> </w:t>
      </w:r>
      <w:r>
        <w:rPr>
          <w:b/>
          <w:bCs/>
          <w:spacing w:val="-8"/>
          <w:sz w:val="30"/>
          <w:szCs w:val="30"/>
        </w:rPr>
        <w:t>管理</w:t>
      </w:r>
    </w:p>
    <w:p w14:paraId="25C100E6">
      <w:pPr>
        <w:spacing w:line="337" w:lineRule="auto"/>
        <w:rPr>
          <w:rFonts w:ascii="Arial"/>
          <w:sz w:val="21"/>
        </w:rPr>
      </w:pPr>
    </w:p>
    <w:p w14:paraId="767AE8B3">
      <w:pPr>
        <w:pStyle w:val="2"/>
        <w:spacing w:before="91" w:line="220" w:lineRule="auto"/>
        <w:ind w:left="30"/>
        <w:outlineLvl w:val="2"/>
        <w:rPr>
          <w:sz w:val="28"/>
          <w:szCs w:val="28"/>
        </w:rPr>
      </w:pPr>
      <w:r>
        <w:rPr>
          <w:b/>
          <w:bCs/>
          <w:spacing w:val="-5"/>
          <w:sz w:val="28"/>
          <w:szCs w:val="28"/>
        </w:rPr>
        <w:t>11.6.1XX</w:t>
      </w:r>
      <w:r>
        <w:rPr>
          <w:spacing w:val="-49"/>
          <w:sz w:val="28"/>
          <w:szCs w:val="28"/>
        </w:rPr>
        <w:t xml:space="preserve"> </w:t>
      </w:r>
      <w:r>
        <w:rPr>
          <w:b/>
          <w:bCs/>
          <w:spacing w:val="-5"/>
          <w:sz w:val="28"/>
          <w:szCs w:val="28"/>
        </w:rPr>
        <w:t>须遵循以下的原则：</w:t>
      </w:r>
    </w:p>
    <w:p w14:paraId="59F1BBB1">
      <w:pPr>
        <w:pStyle w:val="2"/>
        <w:spacing w:before="145" w:line="219" w:lineRule="auto"/>
        <w:ind w:left="530"/>
        <w:rPr>
          <w:sz w:val="24"/>
          <w:szCs w:val="24"/>
        </w:rPr>
      </w:pPr>
      <w:r>
        <w:rPr>
          <w:spacing w:val="-2"/>
          <w:sz w:val="24"/>
          <w:szCs w:val="24"/>
        </w:rPr>
        <w:t>(1)本工程仅对部分危险性不大、专业性不强的施工作业进行劳务</w:t>
      </w:r>
      <w:r>
        <w:rPr>
          <w:spacing w:val="-47"/>
          <w:sz w:val="24"/>
          <w:szCs w:val="24"/>
        </w:rPr>
        <w:t xml:space="preserve"> </w:t>
      </w:r>
      <w:r>
        <w:rPr>
          <w:spacing w:val="-2"/>
          <w:sz w:val="24"/>
          <w:szCs w:val="24"/>
        </w:rPr>
        <w:t>XX。</w:t>
      </w:r>
    </w:p>
    <w:p w14:paraId="548D2D0C">
      <w:pPr>
        <w:pStyle w:val="2"/>
        <w:spacing w:before="180" w:line="290" w:lineRule="auto"/>
        <w:ind w:left="14" w:right="68" w:firstLine="516"/>
        <w:rPr>
          <w:sz w:val="24"/>
          <w:szCs w:val="24"/>
        </w:rPr>
      </w:pPr>
      <w:r>
        <w:rPr>
          <w:spacing w:val="-3"/>
          <w:sz w:val="24"/>
          <w:szCs w:val="24"/>
        </w:rPr>
        <w:t>(2)向监理、业主单位提出XX</w:t>
      </w:r>
      <w:r>
        <w:rPr>
          <w:spacing w:val="-51"/>
          <w:sz w:val="24"/>
          <w:szCs w:val="24"/>
        </w:rPr>
        <w:t xml:space="preserve"> </w:t>
      </w:r>
      <w:r>
        <w:rPr>
          <w:spacing w:val="-3"/>
          <w:sz w:val="24"/>
          <w:szCs w:val="24"/>
        </w:rPr>
        <w:t>计划申请，经监理、业主批准后，依据国网公司对</w:t>
      </w:r>
      <w:r>
        <w:rPr>
          <w:spacing w:val="-53"/>
          <w:sz w:val="24"/>
          <w:szCs w:val="24"/>
        </w:rPr>
        <w:t xml:space="preserve"> </w:t>
      </w:r>
      <w:r>
        <w:rPr>
          <w:spacing w:val="-3"/>
          <w:sz w:val="24"/>
          <w:szCs w:val="24"/>
        </w:rPr>
        <w:t>XX</w:t>
      </w:r>
      <w:r>
        <w:rPr>
          <w:sz w:val="24"/>
          <w:szCs w:val="24"/>
        </w:rPr>
        <w:t xml:space="preserve"> </w:t>
      </w:r>
      <w:r>
        <w:rPr>
          <w:spacing w:val="-3"/>
          <w:sz w:val="24"/>
          <w:szCs w:val="24"/>
        </w:rPr>
        <w:t>管理方面的有关规定，与</w:t>
      </w:r>
      <w:r>
        <w:rPr>
          <w:spacing w:val="-45"/>
          <w:sz w:val="24"/>
          <w:szCs w:val="24"/>
        </w:rPr>
        <w:t xml:space="preserve"> </w:t>
      </w:r>
      <w:r>
        <w:rPr>
          <w:spacing w:val="-3"/>
          <w:sz w:val="24"/>
          <w:szCs w:val="24"/>
        </w:rPr>
        <w:t>XX</w:t>
      </w:r>
      <w:r>
        <w:rPr>
          <w:spacing w:val="-45"/>
          <w:sz w:val="24"/>
          <w:szCs w:val="24"/>
        </w:rPr>
        <w:t xml:space="preserve"> </w:t>
      </w:r>
      <w:r>
        <w:rPr>
          <w:spacing w:val="-3"/>
          <w:sz w:val="24"/>
          <w:szCs w:val="24"/>
        </w:rPr>
        <w:t>商签订</w:t>
      </w:r>
      <w:r>
        <w:rPr>
          <w:spacing w:val="-54"/>
          <w:sz w:val="24"/>
          <w:szCs w:val="24"/>
        </w:rPr>
        <w:t xml:space="preserve"> </w:t>
      </w:r>
      <w:r>
        <w:rPr>
          <w:spacing w:val="-3"/>
          <w:sz w:val="24"/>
          <w:szCs w:val="24"/>
        </w:rPr>
        <w:t>XX</w:t>
      </w:r>
      <w:r>
        <w:rPr>
          <w:spacing w:val="-50"/>
          <w:sz w:val="24"/>
          <w:szCs w:val="24"/>
        </w:rPr>
        <w:t xml:space="preserve"> </w:t>
      </w:r>
      <w:r>
        <w:rPr>
          <w:spacing w:val="-3"/>
          <w:sz w:val="24"/>
          <w:szCs w:val="24"/>
        </w:rPr>
        <w:t>合同。</w:t>
      </w:r>
    </w:p>
    <w:p w14:paraId="0F38E50B">
      <w:pPr>
        <w:pStyle w:val="2"/>
        <w:spacing w:before="180" w:line="313" w:lineRule="auto"/>
        <w:ind w:left="8" w:firstLine="522"/>
        <w:rPr>
          <w:sz w:val="24"/>
          <w:szCs w:val="24"/>
        </w:rPr>
      </w:pPr>
      <w:r>
        <w:rPr>
          <w:spacing w:val="-5"/>
          <w:sz w:val="24"/>
          <w:szCs w:val="24"/>
        </w:rPr>
        <w:t>(3)在签定的</w:t>
      </w:r>
      <w:r>
        <w:rPr>
          <w:spacing w:val="-47"/>
          <w:sz w:val="24"/>
          <w:szCs w:val="24"/>
        </w:rPr>
        <w:t xml:space="preserve"> </w:t>
      </w:r>
      <w:r>
        <w:rPr>
          <w:spacing w:val="-5"/>
          <w:sz w:val="24"/>
          <w:szCs w:val="24"/>
        </w:rPr>
        <w:t>XX</w:t>
      </w:r>
      <w:r>
        <w:rPr>
          <w:spacing w:val="-49"/>
          <w:sz w:val="24"/>
          <w:szCs w:val="24"/>
        </w:rPr>
        <w:t xml:space="preserve"> </w:t>
      </w:r>
      <w:r>
        <w:rPr>
          <w:spacing w:val="-5"/>
          <w:sz w:val="24"/>
          <w:szCs w:val="24"/>
        </w:rPr>
        <w:t>合同中，须将工程款、劳务费的支付在合同中明确。XX</w:t>
      </w:r>
      <w:r>
        <w:rPr>
          <w:spacing w:val="-50"/>
          <w:sz w:val="24"/>
          <w:szCs w:val="24"/>
        </w:rPr>
        <w:t xml:space="preserve"> </w:t>
      </w:r>
      <w:r>
        <w:rPr>
          <w:spacing w:val="-5"/>
          <w:sz w:val="24"/>
          <w:szCs w:val="24"/>
        </w:rPr>
        <w:t>合同必须遵</w:t>
      </w:r>
      <w:r>
        <w:rPr>
          <w:sz w:val="24"/>
          <w:szCs w:val="24"/>
        </w:rPr>
        <w:t xml:space="preserve"> </w:t>
      </w:r>
      <w:r>
        <w:rPr>
          <w:spacing w:val="-2"/>
          <w:sz w:val="24"/>
          <w:szCs w:val="24"/>
        </w:rPr>
        <w:t>循承包合同的各项原则，满足承包合同中的技术、经济条款。XX</w:t>
      </w:r>
      <w:r>
        <w:rPr>
          <w:spacing w:val="-33"/>
          <w:sz w:val="24"/>
          <w:szCs w:val="24"/>
        </w:rPr>
        <w:t xml:space="preserve"> </w:t>
      </w:r>
      <w:r>
        <w:rPr>
          <w:spacing w:val="-2"/>
          <w:sz w:val="24"/>
          <w:szCs w:val="24"/>
        </w:rPr>
        <w:t>合同应报监理工程师、</w:t>
      </w:r>
      <w:r>
        <w:rPr>
          <w:sz w:val="24"/>
          <w:szCs w:val="24"/>
        </w:rPr>
        <w:t xml:space="preserve"> </w:t>
      </w:r>
      <w:r>
        <w:rPr>
          <w:spacing w:val="-2"/>
          <w:sz w:val="24"/>
          <w:szCs w:val="24"/>
        </w:rPr>
        <w:t>建设管理单位备案。</w:t>
      </w:r>
    </w:p>
    <w:p w14:paraId="4A64CEFB">
      <w:pPr>
        <w:pStyle w:val="2"/>
        <w:spacing w:before="180" w:line="324" w:lineRule="auto"/>
        <w:ind w:left="7" w:right="68" w:firstLine="523"/>
        <w:rPr>
          <w:sz w:val="24"/>
          <w:szCs w:val="24"/>
        </w:rPr>
      </w:pPr>
      <w:r>
        <w:rPr>
          <w:spacing w:val="-3"/>
          <w:sz w:val="24"/>
          <w:szCs w:val="24"/>
        </w:rPr>
        <w:t>(4)对</w:t>
      </w:r>
      <w:r>
        <w:rPr>
          <w:spacing w:val="-53"/>
          <w:sz w:val="24"/>
          <w:szCs w:val="24"/>
        </w:rPr>
        <w:t xml:space="preserve"> </w:t>
      </w:r>
      <w:r>
        <w:rPr>
          <w:spacing w:val="-3"/>
          <w:sz w:val="24"/>
          <w:szCs w:val="24"/>
        </w:rPr>
        <w:t>XX</w:t>
      </w:r>
      <w:r>
        <w:rPr>
          <w:spacing w:val="-48"/>
          <w:sz w:val="24"/>
          <w:szCs w:val="24"/>
        </w:rPr>
        <w:t xml:space="preserve"> </w:t>
      </w:r>
      <w:r>
        <w:rPr>
          <w:spacing w:val="-3"/>
          <w:sz w:val="24"/>
          <w:szCs w:val="24"/>
        </w:rPr>
        <w:t>工程的施工全过程进行有效控制，确保工程建设满足合同要</w:t>
      </w:r>
      <w:r>
        <w:rPr>
          <w:spacing w:val="-4"/>
          <w:sz w:val="24"/>
          <w:szCs w:val="24"/>
        </w:rPr>
        <w:t>求，安全文明</w:t>
      </w:r>
      <w:r>
        <w:rPr>
          <w:sz w:val="24"/>
          <w:szCs w:val="24"/>
        </w:rPr>
        <w:t xml:space="preserve"> </w:t>
      </w:r>
      <w:r>
        <w:rPr>
          <w:spacing w:val="-2"/>
          <w:sz w:val="24"/>
          <w:szCs w:val="24"/>
        </w:rPr>
        <w:t>施工处于受控状态。承包人对承包范围内的安全、质量工作负责，不得将施工合同中约</w:t>
      </w:r>
      <w:r>
        <w:rPr>
          <w:spacing w:val="18"/>
          <w:sz w:val="24"/>
          <w:szCs w:val="24"/>
        </w:rPr>
        <w:t xml:space="preserve"> </w:t>
      </w:r>
      <w:r>
        <w:rPr>
          <w:spacing w:val="-2"/>
          <w:sz w:val="24"/>
          <w:szCs w:val="24"/>
        </w:rPr>
        <w:t>定的有关质量、安全等责任以签定</w:t>
      </w:r>
      <w:r>
        <w:rPr>
          <w:spacing w:val="-54"/>
          <w:sz w:val="24"/>
          <w:szCs w:val="24"/>
        </w:rPr>
        <w:t xml:space="preserve"> </w:t>
      </w:r>
      <w:r>
        <w:rPr>
          <w:spacing w:val="-2"/>
          <w:sz w:val="24"/>
          <w:szCs w:val="24"/>
        </w:rPr>
        <w:t>XX</w:t>
      </w:r>
      <w:r>
        <w:rPr>
          <w:spacing w:val="-50"/>
          <w:sz w:val="24"/>
          <w:szCs w:val="24"/>
        </w:rPr>
        <w:t xml:space="preserve"> </w:t>
      </w:r>
      <w:r>
        <w:rPr>
          <w:spacing w:val="-2"/>
          <w:sz w:val="24"/>
          <w:szCs w:val="24"/>
        </w:rPr>
        <w:t>合同、安全</w:t>
      </w:r>
      <w:r>
        <w:rPr>
          <w:spacing w:val="-3"/>
          <w:sz w:val="24"/>
          <w:szCs w:val="24"/>
        </w:rPr>
        <w:t>协议等方式转移给工程</w:t>
      </w:r>
      <w:r>
        <w:rPr>
          <w:spacing w:val="-53"/>
          <w:sz w:val="24"/>
          <w:szCs w:val="24"/>
        </w:rPr>
        <w:t xml:space="preserve"> </w:t>
      </w:r>
      <w:r>
        <w:rPr>
          <w:spacing w:val="-3"/>
          <w:sz w:val="24"/>
          <w:szCs w:val="24"/>
        </w:rPr>
        <w:t>XX</w:t>
      </w:r>
      <w:r>
        <w:rPr>
          <w:spacing w:val="-46"/>
          <w:sz w:val="24"/>
          <w:szCs w:val="24"/>
        </w:rPr>
        <w:t xml:space="preserve"> </w:t>
      </w:r>
      <w:r>
        <w:rPr>
          <w:spacing w:val="-3"/>
          <w:sz w:val="24"/>
          <w:szCs w:val="24"/>
        </w:rPr>
        <w:t>商，不得以</w:t>
      </w:r>
      <w:r>
        <w:rPr>
          <w:sz w:val="24"/>
          <w:szCs w:val="24"/>
        </w:rPr>
        <w:t xml:space="preserve"> </w:t>
      </w:r>
      <w:r>
        <w:rPr>
          <w:spacing w:val="-3"/>
          <w:sz w:val="24"/>
          <w:szCs w:val="24"/>
        </w:rPr>
        <w:t>工程量</w:t>
      </w:r>
      <w:r>
        <w:rPr>
          <w:spacing w:val="-36"/>
          <w:sz w:val="24"/>
          <w:szCs w:val="24"/>
        </w:rPr>
        <w:t xml:space="preserve"> </w:t>
      </w:r>
      <w:r>
        <w:rPr>
          <w:spacing w:val="-3"/>
          <w:sz w:val="24"/>
          <w:szCs w:val="24"/>
        </w:rPr>
        <w:t>XX</w:t>
      </w:r>
      <w:r>
        <w:rPr>
          <w:spacing w:val="-31"/>
          <w:sz w:val="24"/>
          <w:szCs w:val="24"/>
        </w:rPr>
        <w:t xml:space="preserve"> </w:t>
      </w:r>
      <w:r>
        <w:rPr>
          <w:spacing w:val="-3"/>
          <w:sz w:val="24"/>
          <w:szCs w:val="24"/>
        </w:rPr>
        <w:t>的形式转移和推卸安全、质量责任。</w:t>
      </w:r>
    </w:p>
    <w:p w14:paraId="382561A1">
      <w:pPr>
        <w:pStyle w:val="2"/>
        <w:spacing w:before="182" w:line="313" w:lineRule="auto"/>
        <w:ind w:left="5" w:right="65" w:firstLine="525"/>
        <w:rPr>
          <w:sz w:val="24"/>
          <w:szCs w:val="24"/>
        </w:rPr>
      </w:pPr>
      <w:r>
        <w:rPr>
          <w:spacing w:val="-4"/>
          <w:sz w:val="24"/>
          <w:szCs w:val="24"/>
        </w:rPr>
        <w:t>(5)招标合同规定的允许进行劳务</w:t>
      </w:r>
      <w:r>
        <w:rPr>
          <w:spacing w:val="-38"/>
          <w:sz w:val="24"/>
          <w:szCs w:val="24"/>
        </w:rPr>
        <w:t xml:space="preserve"> </w:t>
      </w:r>
      <w:r>
        <w:rPr>
          <w:spacing w:val="-4"/>
          <w:sz w:val="24"/>
          <w:szCs w:val="24"/>
        </w:rPr>
        <w:t>XX</w:t>
      </w:r>
      <w:r>
        <w:rPr>
          <w:spacing w:val="-31"/>
          <w:sz w:val="24"/>
          <w:szCs w:val="24"/>
        </w:rPr>
        <w:t xml:space="preserve"> </w:t>
      </w:r>
      <w:r>
        <w:rPr>
          <w:spacing w:val="-4"/>
          <w:sz w:val="24"/>
          <w:szCs w:val="24"/>
        </w:rPr>
        <w:t>的但具有危险性大、专业性强的施工作业，如</w:t>
      </w:r>
      <w:r>
        <w:rPr>
          <w:sz w:val="24"/>
          <w:szCs w:val="24"/>
        </w:rPr>
        <w:t xml:space="preserve"> </w:t>
      </w:r>
      <w:r>
        <w:rPr>
          <w:spacing w:val="-1"/>
          <w:sz w:val="24"/>
          <w:szCs w:val="24"/>
        </w:rPr>
        <w:t>掏挖基础基坑扩底、杆塔组立、放线等作业，必须</w:t>
      </w:r>
      <w:r>
        <w:rPr>
          <w:spacing w:val="-2"/>
          <w:sz w:val="24"/>
          <w:szCs w:val="24"/>
        </w:rPr>
        <w:t>有我方人员监督、指导，不得由劳务</w:t>
      </w:r>
      <w:r>
        <w:rPr>
          <w:sz w:val="24"/>
          <w:szCs w:val="24"/>
        </w:rPr>
        <w:t xml:space="preserve"> </w:t>
      </w:r>
      <w:r>
        <w:rPr>
          <w:spacing w:val="-3"/>
          <w:sz w:val="24"/>
          <w:szCs w:val="24"/>
        </w:rPr>
        <w:t>XX</w:t>
      </w:r>
      <w:r>
        <w:rPr>
          <w:spacing w:val="-44"/>
          <w:sz w:val="24"/>
          <w:szCs w:val="24"/>
        </w:rPr>
        <w:t xml:space="preserve"> </w:t>
      </w:r>
      <w:r>
        <w:rPr>
          <w:spacing w:val="-3"/>
          <w:sz w:val="24"/>
          <w:szCs w:val="24"/>
        </w:rPr>
        <w:t>商独立开展。</w:t>
      </w:r>
    </w:p>
    <w:p w14:paraId="05A6127C">
      <w:pPr>
        <w:pStyle w:val="2"/>
        <w:spacing w:before="181" w:line="324" w:lineRule="auto"/>
        <w:ind w:left="5" w:right="65" w:firstLine="494"/>
        <w:rPr>
          <w:sz w:val="24"/>
          <w:szCs w:val="24"/>
        </w:rPr>
      </w:pPr>
      <w:r>
        <w:rPr>
          <w:spacing w:val="-1"/>
          <w:sz w:val="24"/>
          <w:szCs w:val="24"/>
        </w:rPr>
        <w:t>（6）劳务</w:t>
      </w:r>
      <w:r>
        <w:rPr>
          <w:spacing w:val="-51"/>
          <w:sz w:val="24"/>
          <w:szCs w:val="24"/>
        </w:rPr>
        <w:t xml:space="preserve"> </w:t>
      </w:r>
      <w:r>
        <w:rPr>
          <w:spacing w:val="-1"/>
          <w:sz w:val="24"/>
          <w:szCs w:val="24"/>
        </w:rPr>
        <w:t>XX</w:t>
      </w:r>
      <w:r>
        <w:rPr>
          <w:spacing w:val="-31"/>
          <w:sz w:val="24"/>
          <w:szCs w:val="24"/>
        </w:rPr>
        <w:t xml:space="preserve"> </w:t>
      </w:r>
      <w:r>
        <w:rPr>
          <w:spacing w:val="-1"/>
          <w:sz w:val="24"/>
          <w:szCs w:val="24"/>
        </w:rPr>
        <w:t>的</w:t>
      </w:r>
      <w:r>
        <w:rPr>
          <w:spacing w:val="-51"/>
          <w:sz w:val="24"/>
          <w:szCs w:val="24"/>
        </w:rPr>
        <w:t xml:space="preserve"> </w:t>
      </w:r>
      <w:r>
        <w:rPr>
          <w:spacing w:val="-1"/>
          <w:sz w:val="24"/>
          <w:szCs w:val="24"/>
        </w:rPr>
        <w:t>XX</w:t>
      </w:r>
      <w:r>
        <w:rPr>
          <w:spacing w:val="-44"/>
          <w:sz w:val="24"/>
          <w:szCs w:val="24"/>
        </w:rPr>
        <w:t xml:space="preserve"> </w:t>
      </w:r>
      <w:r>
        <w:rPr>
          <w:spacing w:val="-1"/>
          <w:sz w:val="24"/>
          <w:szCs w:val="24"/>
        </w:rPr>
        <w:t>商必须具备送变电工程专业承包企业</w:t>
      </w:r>
      <w:r>
        <w:rPr>
          <w:spacing w:val="-2"/>
          <w:sz w:val="24"/>
          <w:szCs w:val="24"/>
        </w:rPr>
        <w:t>二级及以上资质</w:t>
      </w:r>
      <w:r>
        <w:rPr>
          <w:spacing w:val="-85"/>
          <w:sz w:val="24"/>
          <w:szCs w:val="24"/>
        </w:rPr>
        <w:t xml:space="preserve"> </w:t>
      </w:r>
      <w:r>
        <w:rPr>
          <w:spacing w:val="-2"/>
          <w:sz w:val="24"/>
          <w:szCs w:val="24"/>
        </w:rPr>
        <w:t>”或具有</w:t>
      </w:r>
      <w:r>
        <w:rPr>
          <w:sz w:val="24"/>
          <w:szCs w:val="24"/>
        </w:rPr>
        <w:t xml:space="preserve"> 相关专业和相应等级的“建筑业劳务</w:t>
      </w:r>
      <w:r>
        <w:rPr>
          <w:spacing w:val="-44"/>
          <w:sz w:val="24"/>
          <w:szCs w:val="24"/>
        </w:rPr>
        <w:t xml:space="preserve"> </w:t>
      </w:r>
      <w:r>
        <w:rPr>
          <w:sz w:val="24"/>
          <w:szCs w:val="24"/>
        </w:rPr>
        <w:t>XX</w:t>
      </w:r>
      <w:r>
        <w:rPr>
          <w:spacing w:val="-44"/>
          <w:sz w:val="24"/>
          <w:szCs w:val="24"/>
        </w:rPr>
        <w:t xml:space="preserve"> </w:t>
      </w:r>
      <w:r>
        <w:rPr>
          <w:sz w:val="24"/>
          <w:szCs w:val="24"/>
        </w:rPr>
        <w:t>企业资质</w:t>
      </w:r>
      <w:r>
        <w:rPr>
          <w:spacing w:val="-86"/>
          <w:sz w:val="24"/>
          <w:szCs w:val="24"/>
        </w:rPr>
        <w:t xml:space="preserve"> </w:t>
      </w:r>
      <w:r>
        <w:rPr>
          <w:sz w:val="24"/>
          <w:szCs w:val="24"/>
        </w:rPr>
        <w:t xml:space="preserve">”；安全管理体系健全，三年内未发 </w:t>
      </w:r>
      <w:r>
        <w:rPr>
          <w:spacing w:val="-1"/>
          <w:sz w:val="24"/>
          <w:szCs w:val="24"/>
        </w:rPr>
        <w:t>生重大人身伤亡事故、一年内未发生人身死亡</w:t>
      </w:r>
      <w:r>
        <w:rPr>
          <w:spacing w:val="-2"/>
          <w:sz w:val="24"/>
          <w:szCs w:val="24"/>
        </w:rPr>
        <w:t>事故；具有一定的工程质量控制能力，所</w:t>
      </w:r>
      <w:r>
        <w:rPr>
          <w:sz w:val="24"/>
          <w:szCs w:val="24"/>
        </w:rPr>
        <w:t xml:space="preserve"> </w:t>
      </w:r>
      <w:r>
        <w:rPr>
          <w:spacing w:val="-2"/>
          <w:sz w:val="24"/>
          <w:szCs w:val="24"/>
        </w:rPr>
        <w:t>XX</w:t>
      </w:r>
      <w:r>
        <w:rPr>
          <w:spacing w:val="-14"/>
          <w:sz w:val="24"/>
          <w:szCs w:val="24"/>
        </w:rPr>
        <w:t xml:space="preserve"> </w:t>
      </w:r>
      <w:r>
        <w:rPr>
          <w:spacing w:val="-2"/>
          <w:sz w:val="24"/>
          <w:szCs w:val="24"/>
        </w:rPr>
        <w:t>的工程三年内未发生重大质量事故、施工质量行为规范。</w:t>
      </w:r>
    </w:p>
    <w:p w14:paraId="62D28FED">
      <w:pPr>
        <w:spacing w:line="285" w:lineRule="auto"/>
        <w:rPr>
          <w:rFonts w:ascii="Arial"/>
          <w:sz w:val="21"/>
        </w:rPr>
      </w:pPr>
    </w:p>
    <w:p w14:paraId="477703E8">
      <w:pPr>
        <w:pStyle w:val="2"/>
        <w:spacing w:before="92" w:line="221" w:lineRule="auto"/>
        <w:ind w:left="30"/>
        <w:outlineLvl w:val="2"/>
        <w:rPr>
          <w:sz w:val="28"/>
          <w:szCs w:val="28"/>
        </w:rPr>
      </w:pPr>
      <w:r>
        <w:rPr>
          <w:b/>
          <w:bCs/>
          <w:spacing w:val="-6"/>
          <w:sz w:val="28"/>
          <w:szCs w:val="28"/>
        </w:rPr>
        <w:t>11.6.2</w:t>
      </w:r>
      <w:r>
        <w:rPr>
          <w:spacing w:val="-6"/>
          <w:sz w:val="28"/>
          <w:szCs w:val="28"/>
        </w:rPr>
        <w:t xml:space="preserve"> </w:t>
      </w:r>
      <w:r>
        <w:rPr>
          <w:b/>
          <w:bCs/>
          <w:spacing w:val="-6"/>
          <w:sz w:val="28"/>
          <w:szCs w:val="28"/>
        </w:rPr>
        <w:t>XX</w:t>
      </w:r>
      <w:r>
        <w:rPr>
          <w:spacing w:val="-56"/>
          <w:sz w:val="28"/>
          <w:szCs w:val="28"/>
        </w:rPr>
        <w:t xml:space="preserve"> </w:t>
      </w:r>
      <w:r>
        <w:rPr>
          <w:b/>
          <w:bCs/>
          <w:spacing w:val="-6"/>
          <w:sz w:val="28"/>
          <w:szCs w:val="28"/>
        </w:rPr>
        <w:t>计划</w:t>
      </w:r>
    </w:p>
    <w:p w14:paraId="61013244">
      <w:pPr>
        <w:pStyle w:val="2"/>
        <w:spacing w:before="259" w:line="279" w:lineRule="auto"/>
        <w:ind w:left="9" w:right="68" w:firstLine="490"/>
        <w:rPr>
          <w:sz w:val="24"/>
          <w:szCs w:val="24"/>
        </w:rPr>
      </w:pPr>
      <w:r>
        <w:rPr>
          <w:spacing w:val="-2"/>
          <w:sz w:val="24"/>
          <w:szCs w:val="24"/>
        </w:rPr>
        <w:t>（1）本工程仅对部分危险性不大、专业性不</w:t>
      </w:r>
      <w:r>
        <w:rPr>
          <w:spacing w:val="-3"/>
          <w:sz w:val="24"/>
          <w:szCs w:val="24"/>
        </w:rPr>
        <w:t>强的施工作业进行劳务</w:t>
      </w:r>
      <w:r>
        <w:rPr>
          <w:spacing w:val="-54"/>
          <w:sz w:val="24"/>
          <w:szCs w:val="24"/>
        </w:rPr>
        <w:t xml:space="preserve"> </w:t>
      </w:r>
      <w:r>
        <w:rPr>
          <w:spacing w:val="-3"/>
          <w:sz w:val="24"/>
          <w:szCs w:val="24"/>
        </w:rPr>
        <w:t>XX</w:t>
      </w:r>
      <w:r>
        <w:rPr>
          <w:spacing w:val="-45"/>
          <w:sz w:val="24"/>
          <w:szCs w:val="24"/>
        </w:rPr>
        <w:t xml:space="preserve"> </w:t>
      </w:r>
      <w:r>
        <w:rPr>
          <w:spacing w:val="-3"/>
          <w:sz w:val="24"/>
          <w:szCs w:val="24"/>
        </w:rPr>
        <w:t>外，其他工</w:t>
      </w:r>
      <w:r>
        <w:rPr>
          <w:sz w:val="24"/>
          <w:szCs w:val="24"/>
        </w:rPr>
        <w:t xml:space="preserve"> </w:t>
      </w:r>
      <w:r>
        <w:rPr>
          <w:spacing w:val="-1"/>
          <w:sz w:val="24"/>
          <w:szCs w:val="24"/>
        </w:rPr>
        <w:t>作均不采取任何形式的</w:t>
      </w:r>
      <w:r>
        <w:rPr>
          <w:spacing w:val="-46"/>
          <w:sz w:val="24"/>
          <w:szCs w:val="24"/>
        </w:rPr>
        <w:t xml:space="preserve"> </w:t>
      </w:r>
      <w:r>
        <w:rPr>
          <w:spacing w:val="-1"/>
          <w:sz w:val="24"/>
          <w:szCs w:val="24"/>
        </w:rPr>
        <w:t>XX，由我公司组织人员自行完成。</w:t>
      </w:r>
    </w:p>
    <w:p w14:paraId="3FB11380">
      <w:pPr>
        <w:pStyle w:val="2"/>
        <w:spacing w:before="154" w:line="279" w:lineRule="auto"/>
        <w:ind w:left="9" w:right="65" w:firstLine="490"/>
        <w:rPr>
          <w:sz w:val="24"/>
          <w:szCs w:val="24"/>
        </w:rPr>
      </w:pPr>
      <w:r>
        <w:rPr>
          <w:spacing w:val="-2"/>
          <w:sz w:val="24"/>
          <w:szCs w:val="24"/>
        </w:rPr>
        <w:t>（2）按照质量体系要求对</w:t>
      </w:r>
      <w:r>
        <w:rPr>
          <w:spacing w:val="-51"/>
          <w:sz w:val="24"/>
          <w:szCs w:val="24"/>
        </w:rPr>
        <w:t xml:space="preserve"> </w:t>
      </w:r>
      <w:r>
        <w:rPr>
          <w:spacing w:val="-2"/>
          <w:sz w:val="24"/>
          <w:szCs w:val="24"/>
        </w:rPr>
        <w:t>XX</w:t>
      </w:r>
      <w:r>
        <w:rPr>
          <w:spacing w:val="-50"/>
          <w:sz w:val="24"/>
          <w:szCs w:val="24"/>
        </w:rPr>
        <w:t xml:space="preserve"> </w:t>
      </w:r>
      <w:r>
        <w:rPr>
          <w:spacing w:val="-2"/>
          <w:sz w:val="24"/>
          <w:szCs w:val="24"/>
        </w:rPr>
        <w:t>方在资质、设备、技术</w:t>
      </w:r>
      <w:r>
        <w:rPr>
          <w:spacing w:val="-3"/>
          <w:sz w:val="24"/>
          <w:szCs w:val="24"/>
        </w:rPr>
        <w:t>、业绩、质保等多方面进行综</w:t>
      </w:r>
      <w:r>
        <w:rPr>
          <w:sz w:val="24"/>
          <w:szCs w:val="24"/>
        </w:rPr>
        <w:t xml:space="preserve"> </w:t>
      </w:r>
      <w:r>
        <w:rPr>
          <w:spacing w:val="-1"/>
          <w:sz w:val="24"/>
          <w:szCs w:val="24"/>
        </w:rPr>
        <w:t>合评定，通过招标择优选择。</w:t>
      </w:r>
    </w:p>
    <w:p w14:paraId="297E127B">
      <w:pPr>
        <w:pStyle w:val="2"/>
        <w:spacing w:before="156" w:line="279" w:lineRule="auto"/>
        <w:ind w:left="13" w:right="68" w:firstLine="486"/>
        <w:rPr>
          <w:sz w:val="24"/>
          <w:szCs w:val="24"/>
        </w:rPr>
      </w:pPr>
      <w:r>
        <w:rPr>
          <w:spacing w:val="-1"/>
          <w:sz w:val="24"/>
          <w:szCs w:val="24"/>
        </w:rPr>
        <w:t>（3）XX</w:t>
      </w:r>
      <w:r>
        <w:rPr>
          <w:spacing w:val="-33"/>
          <w:sz w:val="24"/>
          <w:szCs w:val="24"/>
        </w:rPr>
        <w:t xml:space="preserve"> </w:t>
      </w:r>
      <w:r>
        <w:rPr>
          <w:spacing w:val="-1"/>
          <w:sz w:val="24"/>
          <w:szCs w:val="24"/>
        </w:rPr>
        <w:t>商的资质、业绩等证明文件提交监理工程师审查并经发包方同意后，方可</w:t>
      </w:r>
      <w:r>
        <w:rPr>
          <w:sz w:val="24"/>
          <w:szCs w:val="24"/>
        </w:rPr>
        <w:t xml:space="preserve"> </w:t>
      </w:r>
      <w:r>
        <w:rPr>
          <w:spacing w:val="-2"/>
          <w:sz w:val="24"/>
          <w:szCs w:val="24"/>
        </w:rPr>
        <w:t>与选定的</w:t>
      </w:r>
      <w:r>
        <w:rPr>
          <w:spacing w:val="-47"/>
          <w:sz w:val="24"/>
          <w:szCs w:val="24"/>
        </w:rPr>
        <w:t xml:space="preserve"> </w:t>
      </w:r>
      <w:r>
        <w:rPr>
          <w:spacing w:val="-2"/>
          <w:sz w:val="24"/>
          <w:szCs w:val="24"/>
        </w:rPr>
        <w:t>XX</w:t>
      </w:r>
      <w:r>
        <w:rPr>
          <w:spacing w:val="-45"/>
          <w:sz w:val="24"/>
          <w:szCs w:val="24"/>
        </w:rPr>
        <w:t xml:space="preserve"> </w:t>
      </w:r>
      <w:r>
        <w:rPr>
          <w:spacing w:val="-2"/>
          <w:sz w:val="24"/>
          <w:szCs w:val="24"/>
        </w:rPr>
        <w:t>商签订</w:t>
      </w:r>
      <w:r>
        <w:rPr>
          <w:spacing w:val="-54"/>
          <w:sz w:val="24"/>
          <w:szCs w:val="24"/>
        </w:rPr>
        <w:t xml:space="preserve"> </w:t>
      </w:r>
      <w:r>
        <w:rPr>
          <w:spacing w:val="-2"/>
          <w:sz w:val="24"/>
          <w:szCs w:val="24"/>
        </w:rPr>
        <w:t>XX</w:t>
      </w:r>
      <w:r>
        <w:rPr>
          <w:spacing w:val="-50"/>
          <w:sz w:val="24"/>
          <w:szCs w:val="24"/>
        </w:rPr>
        <w:t xml:space="preserve"> </w:t>
      </w:r>
      <w:r>
        <w:rPr>
          <w:spacing w:val="-2"/>
          <w:sz w:val="24"/>
          <w:szCs w:val="24"/>
        </w:rPr>
        <w:t>合同，并报发包方、监理工程师监督执行。</w:t>
      </w:r>
    </w:p>
    <w:p w14:paraId="3D722769">
      <w:pPr>
        <w:pStyle w:val="2"/>
        <w:spacing w:before="152" w:line="280" w:lineRule="auto"/>
        <w:ind w:left="10" w:right="68" w:firstLine="489"/>
        <w:rPr>
          <w:sz w:val="24"/>
          <w:szCs w:val="24"/>
        </w:rPr>
      </w:pPr>
      <w:r>
        <w:rPr>
          <w:spacing w:val="-1"/>
          <w:sz w:val="24"/>
          <w:szCs w:val="24"/>
        </w:rPr>
        <w:t>（4）XX</w:t>
      </w:r>
      <w:r>
        <w:rPr>
          <w:spacing w:val="-32"/>
          <w:sz w:val="24"/>
          <w:szCs w:val="24"/>
        </w:rPr>
        <w:t xml:space="preserve"> </w:t>
      </w:r>
      <w:r>
        <w:rPr>
          <w:spacing w:val="-1"/>
          <w:sz w:val="24"/>
          <w:szCs w:val="24"/>
        </w:rPr>
        <w:t>队伍进场后，统一进行管理，所有施工人员都必须进行体检，并办理保险</w:t>
      </w:r>
      <w:r>
        <w:rPr>
          <w:sz w:val="24"/>
          <w:szCs w:val="24"/>
        </w:rPr>
        <w:t xml:space="preserve"> </w:t>
      </w:r>
      <w:r>
        <w:rPr>
          <w:spacing w:val="-3"/>
          <w:sz w:val="24"/>
          <w:szCs w:val="24"/>
        </w:rPr>
        <w:t>等业务。</w:t>
      </w:r>
    </w:p>
    <w:p w14:paraId="641A2D51">
      <w:pPr>
        <w:pStyle w:val="2"/>
        <w:spacing w:before="45" w:line="219" w:lineRule="auto"/>
        <w:ind w:left="499"/>
        <w:rPr>
          <w:sz w:val="24"/>
          <w:szCs w:val="24"/>
        </w:rPr>
      </w:pPr>
      <w:r>
        <w:rPr>
          <w:spacing w:val="-2"/>
          <w:sz w:val="24"/>
          <w:szCs w:val="24"/>
        </w:rPr>
        <w:t>（5）与劳务</w:t>
      </w:r>
      <w:r>
        <w:rPr>
          <w:spacing w:val="-54"/>
          <w:sz w:val="24"/>
          <w:szCs w:val="24"/>
        </w:rPr>
        <w:t xml:space="preserve"> </w:t>
      </w:r>
      <w:r>
        <w:rPr>
          <w:spacing w:val="-2"/>
          <w:sz w:val="24"/>
          <w:szCs w:val="24"/>
        </w:rPr>
        <w:t>XX</w:t>
      </w:r>
      <w:r>
        <w:rPr>
          <w:spacing w:val="-45"/>
          <w:sz w:val="24"/>
          <w:szCs w:val="24"/>
        </w:rPr>
        <w:t xml:space="preserve"> </w:t>
      </w:r>
      <w:r>
        <w:rPr>
          <w:spacing w:val="-2"/>
          <w:sz w:val="24"/>
          <w:szCs w:val="24"/>
        </w:rPr>
        <w:t>商建立稳定的长期合作关系</w:t>
      </w:r>
      <w:r>
        <w:rPr>
          <w:spacing w:val="-3"/>
          <w:sz w:val="24"/>
          <w:szCs w:val="24"/>
        </w:rPr>
        <w:t>，避免人员频繁变动带来的系列负面影</w:t>
      </w:r>
    </w:p>
    <w:p w14:paraId="0C7AACBE">
      <w:pPr>
        <w:spacing w:line="219" w:lineRule="auto"/>
        <w:rPr>
          <w:sz w:val="24"/>
          <w:szCs w:val="24"/>
        </w:rPr>
        <w:sectPr>
          <w:headerReference r:id="rId283" w:type="default"/>
          <w:footerReference r:id="rId284" w:type="default"/>
          <w:pgSz w:w="11906" w:h="16839"/>
          <w:pgMar w:top="1232" w:right="1349" w:bottom="1096" w:left="1417" w:header="1218" w:footer="861" w:gutter="0"/>
          <w:cols w:space="720" w:num="1"/>
        </w:sectPr>
      </w:pPr>
    </w:p>
    <w:p w14:paraId="276EDF3C">
      <w:pPr>
        <w:pStyle w:val="2"/>
        <w:spacing w:before="242" w:line="223" w:lineRule="auto"/>
        <w:ind w:left="20"/>
        <w:rPr>
          <w:sz w:val="24"/>
          <w:szCs w:val="24"/>
        </w:rPr>
      </w:pPr>
      <w:r>
        <w:rPr>
          <w:spacing w:val="-11"/>
          <w:sz w:val="24"/>
          <w:szCs w:val="24"/>
        </w:rPr>
        <w:t>响。</w:t>
      </w:r>
    </w:p>
    <w:p w14:paraId="4B93A610">
      <w:pPr>
        <w:pStyle w:val="2"/>
        <w:spacing w:before="303" w:line="220" w:lineRule="auto"/>
        <w:ind w:left="30"/>
        <w:outlineLvl w:val="2"/>
        <w:rPr>
          <w:sz w:val="28"/>
          <w:szCs w:val="28"/>
        </w:rPr>
      </w:pPr>
      <w:r>
        <w:rPr>
          <w:b/>
          <w:bCs/>
          <w:spacing w:val="-7"/>
          <w:sz w:val="28"/>
          <w:szCs w:val="28"/>
        </w:rPr>
        <w:t>11.6.3</w:t>
      </w:r>
      <w:r>
        <w:rPr>
          <w:spacing w:val="-52"/>
          <w:sz w:val="28"/>
          <w:szCs w:val="28"/>
        </w:rPr>
        <w:t xml:space="preserve"> </w:t>
      </w:r>
      <w:r>
        <w:rPr>
          <w:b/>
          <w:bCs/>
          <w:spacing w:val="-7"/>
          <w:sz w:val="28"/>
          <w:szCs w:val="28"/>
        </w:rPr>
        <w:t>劳务</w:t>
      </w:r>
      <w:r>
        <w:rPr>
          <w:spacing w:val="-63"/>
          <w:sz w:val="28"/>
          <w:szCs w:val="28"/>
        </w:rPr>
        <w:t xml:space="preserve"> </w:t>
      </w:r>
      <w:r>
        <w:rPr>
          <w:b/>
          <w:bCs/>
          <w:spacing w:val="-7"/>
          <w:sz w:val="28"/>
          <w:szCs w:val="28"/>
        </w:rPr>
        <w:t>XX</w:t>
      </w:r>
      <w:r>
        <w:rPr>
          <w:spacing w:val="-52"/>
          <w:sz w:val="28"/>
          <w:szCs w:val="28"/>
        </w:rPr>
        <w:t xml:space="preserve"> </w:t>
      </w:r>
      <w:r>
        <w:rPr>
          <w:b/>
          <w:bCs/>
          <w:spacing w:val="-7"/>
          <w:sz w:val="28"/>
          <w:szCs w:val="28"/>
        </w:rPr>
        <w:t>商选择条件</w:t>
      </w:r>
    </w:p>
    <w:p w14:paraId="4F0AA5D9">
      <w:pPr>
        <w:spacing w:line="246" w:lineRule="auto"/>
        <w:rPr>
          <w:rFonts w:ascii="Arial"/>
          <w:sz w:val="21"/>
        </w:rPr>
      </w:pPr>
    </w:p>
    <w:p w14:paraId="2A76A203">
      <w:pPr>
        <w:pStyle w:val="2"/>
        <w:spacing w:before="78" w:line="352" w:lineRule="auto"/>
        <w:ind w:left="9" w:right="61" w:firstLine="490"/>
        <w:jc w:val="both"/>
        <w:rPr>
          <w:sz w:val="24"/>
          <w:szCs w:val="24"/>
        </w:rPr>
      </w:pPr>
      <w:r>
        <w:rPr>
          <w:spacing w:val="-2"/>
          <w:sz w:val="24"/>
          <w:szCs w:val="24"/>
        </w:rPr>
        <w:t>（1）根据本公司内部规定：劳务</w:t>
      </w:r>
      <w:r>
        <w:rPr>
          <w:spacing w:val="-54"/>
          <w:sz w:val="24"/>
          <w:szCs w:val="24"/>
        </w:rPr>
        <w:t xml:space="preserve"> </w:t>
      </w:r>
      <w:r>
        <w:rPr>
          <w:spacing w:val="-2"/>
          <w:sz w:val="24"/>
          <w:szCs w:val="24"/>
        </w:rPr>
        <w:t>XX</w:t>
      </w:r>
      <w:r>
        <w:rPr>
          <w:spacing w:val="-48"/>
          <w:sz w:val="24"/>
          <w:szCs w:val="24"/>
        </w:rPr>
        <w:t xml:space="preserve"> </w:t>
      </w:r>
      <w:r>
        <w:rPr>
          <w:spacing w:val="-2"/>
          <w:sz w:val="24"/>
          <w:szCs w:val="24"/>
        </w:rPr>
        <w:t>单位在进入本</w:t>
      </w:r>
      <w:r>
        <w:rPr>
          <w:spacing w:val="-3"/>
          <w:sz w:val="24"/>
          <w:szCs w:val="24"/>
        </w:rPr>
        <w:t>公司承包工程施工前，必须经过</w:t>
      </w:r>
      <w:r>
        <w:rPr>
          <w:sz w:val="24"/>
          <w:szCs w:val="24"/>
        </w:rPr>
        <w:t xml:space="preserve"> </w:t>
      </w:r>
      <w:r>
        <w:rPr>
          <w:spacing w:val="-2"/>
          <w:sz w:val="24"/>
          <w:szCs w:val="24"/>
        </w:rPr>
        <w:t>公司安全质量监察部、工程技术部、施工管理部、人才管理中心等部门联合对其资质进</w:t>
      </w:r>
      <w:r>
        <w:rPr>
          <w:spacing w:val="16"/>
          <w:sz w:val="24"/>
          <w:szCs w:val="24"/>
        </w:rPr>
        <w:t xml:space="preserve"> </w:t>
      </w:r>
      <w:r>
        <w:rPr>
          <w:spacing w:val="1"/>
          <w:sz w:val="24"/>
          <w:szCs w:val="24"/>
        </w:rPr>
        <w:t>行审查，方可进入公司施工现场。项目部在招用劳务</w:t>
      </w:r>
      <w:r>
        <w:rPr>
          <w:spacing w:val="-47"/>
          <w:sz w:val="24"/>
          <w:szCs w:val="24"/>
        </w:rPr>
        <w:t xml:space="preserve"> </w:t>
      </w:r>
      <w:r>
        <w:rPr>
          <w:sz w:val="24"/>
          <w:szCs w:val="24"/>
        </w:rPr>
        <w:t>XX</w:t>
      </w:r>
      <w:r>
        <w:rPr>
          <w:spacing w:val="-49"/>
          <w:sz w:val="24"/>
          <w:szCs w:val="24"/>
        </w:rPr>
        <w:t xml:space="preserve"> </w:t>
      </w:r>
      <w:r>
        <w:rPr>
          <w:spacing w:val="1"/>
          <w:sz w:val="24"/>
          <w:szCs w:val="24"/>
        </w:rPr>
        <w:t>单位时，必须招用合格供方名</w:t>
      </w:r>
      <w:r>
        <w:rPr>
          <w:sz w:val="24"/>
          <w:szCs w:val="24"/>
        </w:rPr>
        <w:t xml:space="preserve"> </w:t>
      </w:r>
      <w:r>
        <w:rPr>
          <w:spacing w:val="-2"/>
          <w:sz w:val="24"/>
          <w:szCs w:val="24"/>
        </w:rPr>
        <w:t>录内的</w:t>
      </w:r>
      <w:r>
        <w:rPr>
          <w:spacing w:val="-53"/>
          <w:sz w:val="24"/>
          <w:szCs w:val="24"/>
        </w:rPr>
        <w:t xml:space="preserve"> </w:t>
      </w:r>
      <w:r>
        <w:rPr>
          <w:spacing w:val="-2"/>
          <w:sz w:val="24"/>
          <w:szCs w:val="24"/>
        </w:rPr>
        <w:t>XX</w:t>
      </w:r>
      <w:r>
        <w:rPr>
          <w:spacing w:val="-31"/>
          <w:sz w:val="24"/>
          <w:szCs w:val="24"/>
        </w:rPr>
        <w:t xml:space="preserve"> </w:t>
      </w:r>
      <w:r>
        <w:rPr>
          <w:spacing w:val="-2"/>
          <w:sz w:val="24"/>
          <w:szCs w:val="24"/>
        </w:rPr>
        <w:t>的单位，严禁录用任何无资质及审查不合格的的劳务</w:t>
      </w:r>
      <w:r>
        <w:rPr>
          <w:spacing w:val="-53"/>
          <w:sz w:val="24"/>
          <w:szCs w:val="24"/>
        </w:rPr>
        <w:t xml:space="preserve"> </w:t>
      </w:r>
      <w:r>
        <w:rPr>
          <w:spacing w:val="-2"/>
          <w:sz w:val="24"/>
          <w:szCs w:val="24"/>
        </w:rPr>
        <w:t>XX</w:t>
      </w:r>
      <w:r>
        <w:rPr>
          <w:spacing w:val="-49"/>
          <w:sz w:val="24"/>
          <w:szCs w:val="24"/>
        </w:rPr>
        <w:t xml:space="preserve"> </w:t>
      </w:r>
      <w:r>
        <w:rPr>
          <w:spacing w:val="-2"/>
          <w:sz w:val="24"/>
          <w:szCs w:val="24"/>
        </w:rPr>
        <w:t>单位。</w:t>
      </w:r>
    </w:p>
    <w:p w14:paraId="66DABD6E">
      <w:pPr>
        <w:pStyle w:val="2"/>
        <w:spacing w:before="161" w:line="220" w:lineRule="auto"/>
        <w:ind w:left="30"/>
        <w:outlineLvl w:val="2"/>
        <w:rPr>
          <w:sz w:val="28"/>
          <w:szCs w:val="28"/>
        </w:rPr>
      </w:pPr>
      <w:r>
        <w:rPr>
          <w:b/>
          <w:bCs/>
          <w:spacing w:val="-8"/>
          <w:sz w:val="28"/>
          <w:szCs w:val="28"/>
        </w:rPr>
        <w:t>11.6.4</w:t>
      </w:r>
      <w:r>
        <w:rPr>
          <w:spacing w:val="-54"/>
          <w:sz w:val="28"/>
          <w:szCs w:val="28"/>
        </w:rPr>
        <w:t xml:space="preserve"> </w:t>
      </w:r>
      <w:r>
        <w:rPr>
          <w:b/>
          <w:bCs/>
          <w:spacing w:val="-8"/>
          <w:sz w:val="28"/>
          <w:szCs w:val="28"/>
        </w:rPr>
        <w:t>劳务</w:t>
      </w:r>
      <w:r>
        <w:rPr>
          <w:spacing w:val="-64"/>
          <w:sz w:val="28"/>
          <w:szCs w:val="28"/>
        </w:rPr>
        <w:t xml:space="preserve"> </w:t>
      </w:r>
      <w:r>
        <w:rPr>
          <w:b/>
          <w:bCs/>
          <w:spacing w:val="-8"/>
          <w:sz w:val="28"/>
          <w:szCs w:val="28"/>
        </w:rPr>
        <w:t>XX</w:t>
      </w:r>
      <w:r>
        <w:rPr>
          <w:spacing w:val="-52"/>
          <w:sz w:val="28"/>
          <w:szCs w:val="28"/>
        </w:rPr>
        <w:t xml:space="preserve"> </w:t>
      </w:r>
      <w:r>
        <w:rPr>
          <w:b/>
          <w:bCs/>
          <w:spacing w:val="-8"/>
          <w:sz w:val="28"/>
          <w:szCs w:val="28"/>
        </w:rPr>
        <w:t>管理</w:t>
      </w:r>
    </w:p>
    <w:p w14:paraId="1F7B761F">
      <w:pPr>
        <w:spacing w:line="245" w:lineRule="auto"/>
        <w:rPr>
          <w:rFonts w:ascii="Arial"/>
          <w:sz w:val="21"/>
        </w:rPr>
      </w:pPr>
    </w:p>
    <w:p w14:paraId="116F5353">
      <w:pPr>
        <w:pStyle w:val="2"/>
        <w:spacing w:before="79" w:line="345" w:lineRule="auto"/>
        <w:ind w:left="10" w:right="61" w:firstLine="479"/>
        <w:rPr>
          <w:sz w:val="24"/>
          <w:szCs w:val="24"/>
        </w:rPr>
      </w:pPr>
      <w:r>
        <w:rPr>
          <w:spacing w:val="1"/>
          <w:sz w:val="24"/>
          <w:szCs w:val="24"/>
        </w:rPr>
        <w:t>本工程以我公司组织人员自行完成为主，部分劳务</w:t>
      </w:r>
      <w:r>
        <w:rPr>
          <w:spacing w:val="-39"/>
          <w:sz w:val="24"/>
          <w:szCs w:val="24"/>
        </w:rPr>
        <w:t xml:space="preserve"> </w:t>
      </w:r>
      <w:r>
        <w:rPr>
          <w:sz w:val="24"/>
          <w:szCs w:val="24"/>
        </w:rPr>
        <w:t>XX</w:t>
      </w:r>
      <w:r>
        <w:rPr>
          <w:spacing w:val="-45"/>
          <w:sz w:val="24"/>
          <w:szCs w:val="24"/>
        </w:rPr>
        <w:t xml:space="preserve"> </w:t>
      </w:r>
      <w:r>
        <w:rPr>
          <w:spacing w:val="1"/>
          <w:sz w:val="24"/>
          <w:szCs w:val="24"/>
        </w:rPr>
        <w:t>为辅的</w:t>
      </w:r>
      <w:r>
        <w:rPr>
          <w:sz w:val="24"/>
          <w:szCs w:val="24"/>
        </w:rPr>
        <w:t>XX</w:t>
      </w:r>
      <w:r>
        <w:rPr>
          <w:spacing w:val="-48"/>
          <w:sz w:val="24"/>
          <w:szCs w:val="24"/>
        </w:rPr>
        <w:t xml:space="preserve"> </w:t>
      </w:r>
      <w:r>
        <w:rPr>
          <w:spacing w:val="1"/>
          <w:sz w:val="24"/>
          <w:szCs w:val="24"/>
        </w:rPr>
        <w:t>方式，劳务</w:t>
      </w:r>
      <w:r>
        <w:rPr>
          <w:spacing w:val="-53"/>
          <w:sz w:val="24"/>
          <w:szCs w:val="24"/>
        </w:rPr>
        <w:t xml:space="preserve"> </w:t>
      </w:r>
      <w:r>
        <w:rPr>
          <w:sz w:val="24"/>
          <w:szCs w:val="24"/>
        </w:rPr>
        <w:t>XX</w:t>
      </w:r>
      <w:r>
        <w:rPr>
          <w:spacing w:val="-26"/>
          <w:sz w:val="24"/>
          <w:szCs w:val="24"/>
        </w:rPr>
        <w:t xml:space="preserve"> </w:t>
      </w:r>
      <w:r>
        <w:rPr>
          <w:spacing w:val="1"/>
          <w:sz w:val="24"/>
          <w:szCs w:val="24"/>
        </w:rPr>
        <w:t>中</w:t>
      </w:r>
      <w:r>
        <w:rPr>
          <w:sz w:val="24"/>
          <w:szCs w:val="24"/>
        </w:rPr>
        <w:t xml:space="preserve"> </w:t>
      </w:r>
      <w:r>
        <w:rPr>
          <w:spacing w:val="-2"/>
          <w:sz w:val="24"/>
          <w:szCs w:val="24"/>
        </w:rPr>
        <w:t>我方负责以下工作：</w:t>
      </w:r>
    </w:p>
    <w:p w14:paraId="7876D36D">
      <w:pPr>
        <w:pStyle w:val="2"/>
        <w:spacing w:before="36" w:line="289" w:lineRule="auto"/>
        <w:ind w:left="8" w:firstLine="491"/>
        <w:rPr>
          <w:sz w:val="24"/>
          <w:szCs w:val="24"/>
        </w:rPr>
      </w:pPr>
      <w:r>
        <w:rPr>
          <w:spacing w:val="-4"/>
          <w:sz w:val="24"/>
          <w:szCs w:val="24"/>
        </w:rPr>
        <w:t>（1）劳务</w:t>
      </w:r>
      <w:r>
        <w:rPr>
          <w:spacing w:val="-54"/>
          <w:sz w:val="24"/>
          <w:szCs w:val="24"/>
        </w:rPr>
        <w:t xml:space="preserve"> </w:t>
      </w:r>
      <w:r>
        <w:rPr>
          <w:spacing w:val="-4"/>
          <w:sz w:val="24"/>
          <w:szCs w:val="24"/>
        </w:rPr>
        <w:t>XX</w:t>
      </w:r>
      <w:r>
        <w:rPr>
          <w:spacing w:val="-50"/>
          <w:sz w:val="24"/>
          <w:szCs w:val="24"/>
        </w:rPr>
        <w:t xml:space="preserve"> </w:t>
      </w:r>
      <w:r>
        <w:rPr>
          <w:spacing w:val="-4"/>
          <w:sz w:val="24"/>
          <w:szCs w:val="24"/>
        </w:rPr>
        <w:t>合同必须明确发、承包双方的安全施工</w:t>
      </w:r>
      <w:r>
        <w:rPr>
          <w:spacing w:val="-5"/>
          <w:sz w:val="24"/>
          <w:szCs w:val="24"/>
        </w:rPr>
        <w:t>责任，强化</w:t>
      </w:r>
      <w:r>
        <w:rPr>
          <w:spacing w:val="-53"/>
          <w:sz w:val="24"/>
          <w:szCs w:val="24"/>
        </w:rPr>
        <w:t xml:space="preserve"> </w:t>
      </w:r>
      <w:r>
        <w:rPr>
          <w:spacing w:val="-5"/>
          <w:sz w:val="24"/>
          <w:szCs w:val="24"/>
        </w:rPr>
        <w:t>XX</w:t>
      </w:r>
      <w:r>
        <w:rPr>
          <w:spacing w:val="-46"/>
          <w:sz w:val="24"/>
          <w:szCs w:val="24"/>
        </w:rPr>
        <w:t xml:space="preserve"> </w:t>
      </w:r>
      <w:r>
        <w:rPr>
          <w:spacing w:val="-5"/>
          <w:sz w:val="24"/>
          <w:szCs w:val="24"/>
        </w:rPr>
        <w:t>商的责任意识，</w:t>
      </w:r>
      <w:r>
        <w:rPr>
          <w:sz w:val="24"/>
          <w:szCs w:val="24"/>
        </w:rPr>
        <w:t xml:space="preserve"> </w:t>
      </w:r>
      <w:r>
        <w:rPr>
          <w:spacing w:val="-1"/>
          <w:sz w:val="24"/>
          <w:szCs w:val="24"/>
        </w:rPr>
        <w:t>承包方应加强对</w:t>
      </w:r>
      <w:r>
        <w:rPr>
          <w:spacing w:val="-52"/>
          <w:sz w:val="24"/>
          <w:szCs w:val="24"/>
        </w:rPr>
        <w:t xml:space="preserve"> </w:t>
      </w:r>
      <w:r>
        <w:rPr>
          <w:spacing w:val="-1"/>
          <w:sz w:val="24"/>
          <w:szCs w:val="24"/>
        </w:rPr>
        <w:t>XX</w:t>
      </w:r>
      <w:r>
        <w:rPr>
          <w:spacing w:val="-46"/>
          <w:sz w:val="24"/>
          <w:szCs w:val="24"/>
        </w:rPr>
        <w:t xml:space="preserve"> </w:t>
      </w:r>
      <w:r>
        <w:rPr>
          <w:spacing w:val="-1"/>
          <w:sz w:val="24"/>
          <w:szCs w:val="24"/>
        </w:rPr>
        <w:t>商施工过程的监督和管理，抓好施工安全、质量工作。</w:t>
      </w:r>
    </w:p>
    <w:p w14:paraId="7EA9E4E3">
      <w:pPr>
        <w:pStyle w:val="2"/>
        <w:spacing w:before="184" w:line="289" w:lineRule="auto"/>
        <w:ind w:left="8" w:right="61" w:firstLine="491"/>
        <w:rPr>
          <w:sz w:val="24"/>
          <w:szCs w:val="24"/>
        </w:rPr>
      </w:pPr>
      <w:r>
        <w:rPr>
          <w:spacing w:val="-2"/>
          <w:sz w:val="24"/>
          <w:szCs w:val="24"/>
        </w:rPr>
        <w:t>（2）加强对</w:t>
      </w:r>
      <w:r>
        <w:rPr>
          <w:spacing w:val="-54"/>
          <w:sz w:val="24"/>
          <w:szCs w:val="24"/>
        </w:rPr>
        <w:t xml:space="preserve"> </w:t>
      </w:r>
      <w:r>
        <w:rPr>
          <w:spacing w:val="-2"/>
          <w:sz w:val="24"/>
          <w:szCs w:val="24"/>
        </w:rPr>
        <w:t>XX</w:t>
      </w:r>
      <w:r>
        <w:rPr>
          <w:spacing w:val="-45"/>
          <w:sz w:val="24"/>
          <w:szCs w:val="24"/>
        </w:rPr>
        <w:t xml:space="preserve"> </w:t>
      </w:r>
      <w:r>
        <w:rPr>
          <w:spacing w:val="-2"/>
          <w:sz w:val="24"/>
          <w:szCs w:val="24"/>
        </w:rPr>
        <w:t>商自备的施工机械、工器具</w:t>
      </w:r>
      <w:r>
        <w:rPr>
          <w:spacing w:val="-3"/>
          <w:sz w:val="24"/>
          <w:szCs w:val="24"/>
        </w:rPr>
        <w:t>和安全用具的管理。进场前对其进行安</w:t>
      </w:r>
      <w:r>
        <w:rPr>
          <w:sz w:val="24"/>
          <w:szCs w:val="24"/>
        </w:rPr>
        <w:t xml:space="preserve"> </w:t>
      </w:r>
      <w:r>
        <w:rPr>
          <w:spacing w:val="-1"/>
          <w:sz w:val="24"/>
          <w:szCs w:val="24"/>
        </w:rPr>
        <w:t>全检查，严禁不合格机械、设备、用具等流入施工现场</w:t>
      </w:r>
    </w:p>
    <w:p w14:paraId="14B4F422">
      <w:pPr>
        <w:pStyle w:val="2"/>
        <w:spacing w:before="181" w:line="289" w:lineRule="auto"/>
        <w:ind w:left="7" w:right="61" w:firstLine="492"/>
        <w:rPr>
          <w:sz w:val="24"/>
          <w:szCs w:val="24"/>
        </w:rPr>
      </w:pPr>
      <w:r>
        <w:rPr>
          <w:sz w:val="24"/>
          <w:szCs w:val="24"/>
        </w:rPr>
        <w:t>（3）对劳务</w:t>
      </w:r>
      <w:r>
        <w:rPr>
          <w:spacing w:val="-53"/>
          <w:sz w:val="24"/>
          <w:szCs w:val="24"/>
        </w:rPr>
        <w:t xml:space="preserve"> </w:t>
      </w:r>
      <w:r>
        <w:rPr>
          <w:sz w:val="24"/>
          <w:szCs w:val="24"/>
        </w:rPr>
        <w:t>XX</w:t>
      </w:r>
      <w:r>
        <w:rPr>
          <w:spacing w:val="-43"/>
          <w:sz w:val="24"/>
          <w:szCs w:val="24"/>
        </w:rPr>
        <w:t xml:space="preserve"> </w:t>
      </w:r>
      <w:r>
        <w:rPr>
          <w:sz w:val="24"/>
          <w:szCs w:val="24"/>
        </w:rPr>
        <w:t>商的施工安全、质量行为等负责，直接指挥和管理劳务</w:t>
      </w:r>
      <w:r>
        <w:rPr>
          <w:spacing w:val="-51"/>
          <w:sz w:val="24"/>
          <w:szCs w:val="24"/>
        </w:rPr>
        <w:t xml:space="preserve"> </w:t>
      </w:r>
      <w:r>
        <w:rPr>
          <w:sz w:val="24"/>
          <w:szCs w:val="24"/>
        </w:rPr>
        <w:t>XX</w:t>
      </w:r>
      <w:r>
        <w:rPr>
          <w:spacing w:val="-43"/>
          <w:sz w:val="24"/>
          <w:szCs w:val="24"/>
        </w:rPr>
        <w:t xml:space="preserve"> </w:t>
      </w:r>
      <w:r>
        <w:rPr>
          <w:sz w:val="24"/>
          <w:szCs w:val="24"/>
        </w:rPr>
        <w:t xml:space="preserve">商进行 </w:t>
      </w:r>
      <w:r>
        <w:rPr>
          <w:spacing w:val="-2"/>
          <w:sz w:val="24"/>
          <w:szCs w:val="24"/>
        </w:rPr>
        <w:t>施工作业：</w:t>
      </w:r>
    </w:p>
    <w:p w14:paraId="574FDA9E">
      <w:pPr>
        <w:pStyle w:val="2"/>
        <w:spacing w:before="180" w:line="313" w:lineRule="auto"/>
        <w:ind w:left="8" w:right="61" w:firstLine="491"/>
        <w:rPr>
          <w:sz w:val="24"/>
          <w:szCs w:val="24"/>
        </w:rPr>
      </w:pPr>
      <w:r>
        <w:rPr>
          <w:spacing w:val="1"/>
          <w:sz w:val="24"/>
          <w:szCs w:val="24"/>
        </w:rPr>
        <w:t>（4）编制《项目管理实施规划》、施工方案、作业指导书、安全技术措施，严格</w:t>
      </w:r>
      <w:r>
        <w:rPr>
          <w:spacing w:val="13"/>
          <w:sz w:val="24"/>
          <w:szCs w:val="24"/>
        </w:rPr>
        <w:t xml:space="preserve"> </w:t>
      </w:r>
      <w:r>
        <w:rPr>
          <w:spacing w:val="-2"/>
          <w:sz w:val="24"/>
          <w:szCs w:val="24"/>
        </w:rPr>
        <w:t>执行编、审、批制度，负责对劳务人员进行技术、质量、安全、环保交底工作，履行签</w:t>
      </w:r>
      <w:r>
        <w:rPr>
          <w:spacing w:val="17"/>
          <w:sz w:val="24"/>
          <w:szCs w:val="24"/>
        </w:rPr>
        <w:t xml:space="preserve"> </w:t>
      </w:r>
      <w:r>
        <w:rPr>
          <w:spacing w:val="-3"/>
          <w:sz w:val="24"/>
          <w:szCs w:val="24"/>
        </w:rPr>
        <w:t>字手续。</w:t>
      </w:r>
    </w:p>
    <w:p w14:paraId="2DD6A25D">
      <w:pPr>
        <w:pStyle w:val="2"/>
        <w:spacing w:before="185" w:line="312" w:lineRule="auto"/>
        <w:ind w:left="11" w:right="61" w:firstLine="488"/>
        <w:rPr>
          <w:sz w:val="24"/>
          <w:szCs w:val="24"/>
        </w:rPr>
      </w:pPr>
      <w:r>
        <w:rPr>
          <w:spacing w:val="1"/>
          <w:sz w:val="24"/>
          <w:szCs w:val="24"/>
        </w:rPr>
        <w:t>（5）负责对劳务人员开展必要的安全、技术培训与考试，保证进入现场的劳务人</w:t>
      </w:r>
      <w:r>
        <w:rPr>
          <w:spacing w:val="13"/>
          <w:sz w:val="24"/>
          <w:szCs w:val="24"/>
        </w:rPr>
        <w:t xml:space="preserve"> </w:t>
      </w:r>
      <w:r>
        <w:rPr>
          <w:spacing w:val="-2"/>
          <w:sz w:val="24"/>
          <w:szCs w:val="24"/>
        </w:rPr>
        <w:t>员均具有保障作业安全和工程质量的基本素质和技能。对从事危险作业人员必须保证其</w:t>
      </w:r>
      <w:r>
        <w:rPr>
          <w:spacing w:val="14"/>
          <w:sz w:val="24"/>
          <w:szCs w:val="24"/>
        </w:rPr>
        <w:t xml:space="preserve"> </w:t>
      </w:r>
      <w:r>
        <w:rPr>
          <w:spacing w:val="-1"/>
          <w:sz w:val="24"/>
          <w:szCs w:val="24"/>
        </w:rPr>
        <w:t>持有国家相关部门颁发的资格证。</w:t>
      </w:r>
    </w:p>
    <w:p w14:paraId="0AAF2D98">
      <w:pPr>
        <w:pStyle w:val="2"/>
        <w:spacing w:before="180" w:line="290" w:lineRule="auto"/>
        <w:ind w:left="14" w:right="61" w:firstLine="485"/>
        <w:rPr>
          <w:sz w:val="24"/>
          <w:szCs w:val="24"/>
        </w:rPr>
      </w:pPr>
      <w:r>
        <w:rPr>
          <w:spacing w:val="1"/>
          <w:sz w:val="24"/>
          <w:szCs w:val="24"/>
        </w:rPr>
        <w:t>（6）负责提供满足安全要求的施工机械、工器具和个体安全防护用品，并负责日</w:t>
      </w:r>
      <w:r>
        <w:rPr>
          <w:spacing w:val="13"/>
          <w:sz w:val="24"/>
          <w:szCs w:val="24"/>
        </w:rPr>
        <w:t xml:space="preserve"> </w:t>
      </w:r>
      <w:r>
        <w:rPr>
          <w:spacing w:val="-2"/>
          <w:sz w:val="24"/>
          <w:szCs w:val="24"/>
        </w:rPr>
        <w:t>常的维护、保养和定期检验。</w:t>
      </w:r>
    </w:p>
    <w:p w14:paraId="117D126C">
      <w:pPr>
        <w:pStyle w:val="2"/>
        <w:spacing w:before="179" w:line="290" w:lineRule="auto"/>
        <w:ind w:left="8" w:right="61" w:firstLine="491"/>
        <w:rPr>
          <w:sz w:val="24"/>
          <w:szCs w:val="24"/>
        </w:rPr>
      </w:pPr>
      <w:r>
        <w:rPr>
          <w:spacing w:val="1"/>
          <w:sz w:val="24"/>
          <w:szCs w:val="24"/>
        </w:rPr>
        <w:t>（7）关于安全文明施工费用使用办法的要求，配备安全设施、安全防护用品、安</w:t>
      </w:r>
      <w:r>
        <w:rPr>
          <w:spacing w:val="13"/>
          <w:sz w:val="24"/>
          <w:szCs w:val="24"/>
        </w:rPr>
        <w:t xml:space="preserve"> </w:t>
      </w:r>
      <w:r>
        <w:rPr>
          <w:spacing w:val="-1"/>
          <w:sz w:val="24"/>
          <w:szCs w:val="24"/>
        </w:rPr>
        <w:t>全标牌等，保证劳务人员居住、餐饮等生活条件满足卫生要求。</w:t>
      </w:r>
    </w:p>
    <w:p w14:paraId="73AEE1A1">
      <w:pPr>
        <w:pStyle w:val="2"/>
        <w:spacing w:before="179" w:line="313" w:lineRule="auto"/>
        <w:ind w:left="9" w:firstLine="490"/>
        <w:rPr>
          <w:sz w:val="24"/>
          <w:szCs w:val="24"/>
        </w:rPr>
      </w:pPr>
      <w:r>
        <w:rPr>
          <w:spacing w:val="-7"/>
          <w:sz w:val="24"/>
          <w:szCs w:val="24"/>
        </w:rPr>
        <w:t>（8）将</w:t>
      </w:r>
      <w:r>
        <w:rPr>
          <w:spacing w:val="-53"/>
          <w:sz w:val="24"/>
          <w:szCs w:val="24"/>
        </w:rPr>
        <w:t xml:space="preserve"> </w:t>
      </w:r>
      <w:r>
        <w:rPr>
          <w:spacing w:val="-7"/>
          <w:sz w:val="24"/>
          <w:szCs w:val="24"/>
        </w:rPr>
        <w:t>XX</w:t>
      </w:r>
      <w:r>
        <w:rPr>
          <w:spacing w:val="-46"/>
          <w:sz w:val="24"/>
          <w:szCs w:val="24"/>
        </w:rPr>
        <w:t xml:space="preserve"> </w:t>
      </w:r>
      <w:r>
        <w:rPr>
          <w:spacing w:val="-7"/>
          <w:sz w:val="24"/>
          <w:szCs w:val="24"/>
        </w:rPr>
        <w:t>商的劳务人员纳入施工项目部的班组管理，除对劳务人员的行政</w:t>
      </w:r>
      <w:r>
        <w:rPr>
          <w:spacing w:val="-8"/>
          <w:sz w:val="24"/>
          <w:szCs w:val="24"/>
        </w:rPr>
        <w:t>管理外，</w:t>
      </w:r>
      <w:r>
        <w:rPr>
          <w:sz w:val="24"/>
          <w:szCs w:val="24"/>
        </w:rPr>
        <w:t xml:space="preserve"> </w:t>
      </w:r>
      <w:r>
        <w:rPr>
          <w:spacing w:val="-2"/>
          <w:sz w:val="24"/>
          <w:szCs w:val="24"/>
        </w:rPr>
        <w:t>严格按照承包人的管理标准和工程建设项目的管理要求，组织学习上级下发的文件，组</w:t>
      </w:r>
      <w:r>
        <w:rPr>
          <w:spacing w:val="16"/>
          <w:sz w:val="24"/>
          <w:szCs w:val="24"/>
        </w:rPr>
        <w:t xml:space="preserve"> </w:t>
      </w:r>
      <w:r>
        <w:rPr>
          <w:sz w:val="24"/>
          <w:szCs w:val="24"/>
        </w:rPr>
        <w:t>织劳务人员开展各种专项安全活动及应急演练</w:t>
      </w:r>
      <w:r>
        <w:rPr>
          <w:spacing w:val="-1"/>
          <w:sz w:val="24"/>
          <w:szCs w:val="24"/>
        </w:rPr>
        <w:t>，建立健全各种管理台帐。</w:t>
      </w:r>
    </w:p>
    <w:p w14:paraId="408B7A2A">
      <w:pPr>
        <w:spacing w:line="313" w:lineRule="auto"/>
        <w:rPr>
          <w:sz w:val="24"/>
          <w:szCs w:val="24"/>
        </w:rPr>
        <w:sectPr>
          <w:headerReference r:id="rId285" w:type="default"/>
          <w:footerReference r:id="rId286" w:type="default"/>
          <w:pgSz w:w="11906" w:h="16839"/>
          <w:pgMar w:top="1232" w:right="1356" w:bottom="1096" w:left="1417" w:header="1218" w:footer="861" w:gutter="0"/>
          <w:cols w:space="720" w:num="1"/>
        </w:sectPr>
      </w:pPr>
    </w:p>
    <w:p w14:paraId="55A544C9">
      <w:pPr>
        <w:spacing w:line="247" w:lineRule="auto"/>
        <w:rPr>
          <w:rFonts w:ascii="Arial"/>
          <w:sz w:val="21"/>
        </w:rPr>
      </w:pPr>
    </w:p>
    <w:p w14:paraId="2A9979C5">
      <w:pPr>
        <w:spacing w:line="248" w:lineRule="auto"/>
        <w:rPr>
          <w:rFonts w:ascii="Arial"/>
          <w:sz w:val="21"/>
        </w:rPr>
      </w:pPr>
    </w:p>
    <w:p w14:paraId="7B077ADE">
      <w:pPr>
        <w:spacing w:line="248" w:lineRule="auto"/>
        <w:rPr>
          <w:rFonts w:ascii="Arial"/>
          <w:sz w:val="21"/>
        </w:rPr>
      </w:pPr>
    </w:p>
    <w:p w14:paraId="246BA89C">
      <w:pPr>
        <w:spacing w:line="248" w:lineRule="auto"/>
        <w:rPr>
          <w:rFonts w:ascii="Arial"/>
          <w:sz w:val="21"/>
        </w:rPr>
      </w:pPr>
      <w:r>
        <w:pict>
          <v:shape id="_x0000_s1474" o:spid="_x0000_s1474" style="position:absolute;left:0pt;margin-left:0pt;margin-top:3.55pt;height:0.75pt;width:454.45pt;z-index:252577792;mso-width-relative:page;mso-height-relative:page;" fillcolor="#000000" filled="t" stroked="f" coordsize="9089,15" path="m0,0l9088,0,9088,14,0,14,0,0xe">
            <v:fill on="t" focussize="0,0"/>
            <v:stroke on="f"/>
            <v:imagedata o:title=""/>
            <o:lock v:ext="edit"/>
          </v:shape>
        </w:pict>
      </w:r>
    </w:p>
    <w:p w14:paraId="0397C562">
      <w:pPr>
        <w:pStyle w:val="2"/>
        <w:spacing w:before="78" w:line="289" w:lineRule="auto"/>
        <w:ind w:left="17" w:right="80" w:firstLine="482"/>
        <w:rPr>
          <w:sz w:val="24"/>
          <w:szCs w:val="24"/>
        </w:rPr>
      </w:pPr>
      <w:r>
        <w:rPr>
          <w:spacing w:val="1"/>
          <w:sz w:val="24"/>
          <w:szCs w:val="24"/>
        </w:rPr>
        <w:t>（9）施工队必须配备兼职的质量员、安全员，施工队队长，兼职的质量员、安全</w:t>
      </w:r>
      <w:r>
        <w:rPr>
          <w:spacing w:val="13"/>
          <w:sz w:val="24"/>
          <w:szCs w:val="24"/>
        </w:rPr>
        <w:t xml:space="preserve"> </w:t>
      </w:r>
      <w:r>
        <w:rPr>
          <w:spacing w:val="-2"/>
          <w:sz w:val="24"/>
          <w:szCs w:val="24"/>
        </w:rPr>
        <w:t>员须持有相关部门颁发的上岗证书。</w:t>
      </w:r>
    </w:p>
    <w:p w14:paraId="7625FE3F">
      <w:pPr>
        <w:pStyle w:val="2"/>
        <w:spacing w:before="182" w:line="324" w:lineRule="auto"/>
        <w:ind w:left="9" w:firstLine="490"/>
        <w:rPr>
          <w:sz w:val="24"/>
          <w:szCs w:val="24"/>
        </w:rPr>
      </w:pPr>
      <w:r>
        <w:rPr>
          <w:spacing w:val="-6"/>
          <w:sz w:val="24"/>
          <w:szCs w:val="24"/>
        </w:rPr>
        <w:t>（10）设备吊装、高处作业、临近带电体作业、人工挖孔桩作业以及其他危险性</w:t>
      </w:r>
      <w:r>
        <w:rPr>
          <w:spacing w:val="-7"/>
          <w:sz w:val="24"/>
          <w:szCs w:val="24"/>
        </w:rPr>
        <w:t>大、</w:t>
      </w:r>
      <w:r>
        <w:rPr>
          <w:sz w:val="24"/>
          <w:szCs w:val="24"/>
        </w:rPr>
        <w:t xml:space="preserve"> </w:t>
      </w:r>
      <w:r>
        <w:rPr>
          <w:spacing w:val="-1"/>
          <w:sz w:val="24"/>
          <w:szCs w:val="24"/>
        </w:rPr>
        <w:t>专业性强的施工作业，须配备足够的人员负责安全、质量管理控制。每个作业组（点）</w:t>
      </w:r>
      <w:r>
        <w:rPr>
          <w:spacing w:val="10"/>
          <w:sz w:val="24"/>
          <w:szCs w:val="24"/>
        </w:rPr>
        <w:t xml:space="preserve"> </w:t>
      </w:r>
      <w:r>
        <w:rPr>
          <w:spacing w:val="-2"/>
          <w:sz w:val="24"/>
          <w:szCs w:val="24"/>
        </w:rPr>
        <w:t>至少保证施工负责人、质量员（专职或兼职）、安全员（专职或兼职）三个人是我方人</w:t>
      </w:r>
      <w:r>
        <w:rPr>
          <w:spacing w:val="16"/>
          <w:sz w:val="24"/>
          <w:szCs w:val="24"/>
        </w:rPr>
        <w:t xml:space="preserve"> </w:t>
      </w:r>
      <w:r>
        <w:rPr>
          <w:spacing w:val="-1"/>
          <w:sz w:val="24"/>
          <w:szCs w:val="24"/>
        </w:rPr>
        <w:t>员，且须持有相关部门颁发的上岗证书。</w:t>
      </w:r>
    </w:p>
    <w:p w14:paraId="4A0644AF">
      <w:pPr>
        <w:pStyle w:val="2"/>
        <w:spacing w:before="180" w:line="290" w:lineRule="auto"/>
        <w:ind w:left="9" w:right="80" w:firstLine="490"/>
        <w:rPr>
          <w:sz w:val="24"/>
          <w:szCs w:val="24"/>
        </w:rPr>
      </w:pPr>
      <w:r>
        <w:rPr>
          <w:spacing w:val="-2"/>
          <w:sz w:val="24"/>
          <w:szCs w:val="24"/>
        </w:rPr>
        <w:t>（11）放线作业牵张两场、高塔作业、重要跨越等作业点的人员配备，除须满足前</w:t>
      </w:r>
      <w:r>
        <w:rPr>
          <w:spacing w:val="4"/>
          <w:sz w:val="24"/>
          <w:szCs w:val="24"/>
        </w:rPr>
        <w:t xml:space="preserve"> </w:t>
      </w:r>
      <w:r>
        <w:rPr>
          <w:spacing w:val="-1"/>
          <w:sz w:val="24"/>
          <w:szCs w:val="24"/>
        </w:rPr>
        <w:t>款规定外，施工指挥人员也必须由我方人员担任。</w:t>
      </w:r>
    </w:p>
    <w:p w14:paraId="045C65F3">
      <w:pPr>
        <w:pStyle w:val="2"/>
        <w:spacing w:before="183" w:line="288" w:lineRule="auto"/>
        <w:ind w:left="8" w:right="80" w:firstLine="491"/>
        <w:rPr>
          <w:sz w:val="24"/>
          <w:szCs w:val="24"/>
        </w:rPr>
      </w:pPr>
      <w:r>
        <w:rPr>
          <w:spacing w:val="-4"/>
          <w:sz w:val="24"/>
          <w:szCs w:val="24"/>
        </w:rPr>
        <w:t>（12）采取有力措施杜绝</w:t>
      </w:r>
      <w:r>
        <w:rPr>
          <w:spacing w:val="-54"/>
          <w:sz w:val="24"/>
          <w:szCs w:val="24"/>
        </w:rPr>
        <w:t xml:space="preserve"> </w:t>
      </w:r>
      <w:r>
        <w:rPr>
          <w:spacing w:val="-4"/>
          <w:sz w:val="24"/>
          <w:szCs w:val="24"/>
        </w:rPr>
        <w:t>XX</w:t>
      </w:r>
      <w:r>
        <w:rPr>
          <w:spacing w:val="-46"/>
          <w:sz w:val="24"/>
          <w:szCs w:val="24"/>
        </w:rPr>
        <w:t xml:space="preserve"> </w:t>
      </w:r>
      <w:r>
        <w:rPr>
          <w:spacing w:val="-4"/>
          <w:sz w:val="24"/>
          <w:szCs w:val="24"/>
        </w:rPr>
        <w:t>商将所承包</w:t>
      </w:r>
      <w:r>
        <w:rPr>
          <w:spacing w:val="-5"/>
          <w:sz w:val="24"/>
          <w:szCs w:val="24"/>
        </w:rPr>
        <w:t>的工程再次</w:t>
      </w:r>
      <w:r>
        <w:rPr>
          <w:spacing w:val="-53"/>
          <w:sz w:val="24"/>
          <w:szCs w:val="24"/>
        </w:rPr>
        <w:t xml:space="preserve"> </w:t>
      </w:r>
      <w:r>
        <w:rPr>
          <w:spacing w:val="-5"/>
          <w:sz w:val="24"/>
          <w:szCs w:val="24"/>
        </w:rPr>
        <w:t>XX</w:t>
      </w:r>
      <w:r>
        <w:rPr>
          <w:spacing w:val="-48"/>
          <w:sz w:val="24"/>
          <w:szCs w:val="24"/>
        </w:rPr>
        <w:t xml:space="preserve"> </w:t>
      </w:r>
      <w:r>
        <w:rPr>
          <w:spacing w:val="-5"/>
          <w:sz w:val="24"/>
          <w:szCs w:val="24"/>
        </w:rPr>
        <w:t>或变相</w:t>
      </w:r>
      <w:r>
        <w:rPr>
          <w:spacing w:val="-53"/>
          <w:sz w:val="24"/>
          <w:szCs w:val="24"/>
        </w:rPr>
        <w:t xml:space="preserve"> </w:t>
      </w:r>
      <w:r>
        <w:rPr>
          <w:spacing w:val="-5"/>
          <w:sz w:val="24"/>
          <w:szCs w:val="24"/>
        </w:rPr>
        <w:t>XX，防止无资质队伍</w:t>
      </w:r>
      <w:r>
        <w:rPr>
          <w:sz w:val="24"/>
          <w:szCs w:val="24"/>
        </w:rPr>
        <w:t xml:space="preserve"> </w:t>
      </w:r>
      <w:r>
        <w:rPr>
          <w:spacing w:val="4"/>
          <w:sz w:val="24"/>
          <w:szCs w:val="24"/>
        </w:rPr>
        <w:t>借用、挂靠资质参与工程</w:t>
      </w:r>
      <w:r>
        <w:rPr>
          <w:sz w:val="24"/>
          <w:szCs w:val="24"/>
        </w:rPr>
        <w:t>XX</w:t>
      </w:r>
      <w:r>
        <w:rPr>
          <w:spacing w:val="4"/>
          <w:sz w:val="24"/>
          <w:szCs w:val="24"/>
        </w:rPr>
        <w:t>；</w:t>
      </w:r>
    </w:p>
    <w:p w14:paraId="66C1009B">
      <w:pPr>
        <w:pStyle w:val="2"/>
        <w:spacing w:before="180" w:line="325" w:lineRule="auto"/>
        <w:ind w:left="8" w:right="80" w:firstLine="491"/>
        <w:rPr>
          <w:sz w:val="24"/>
          <w:szCs w:val="24"/>
        </w:rPr>
      </w:pPr>
      <w:r>
        <w:rPr>
          <w:spacing w:val="1"/>
          <w:sz w:val="24"/>
          <w:szCs w:val="24"/>
        </w:rPr>
        <w:t>（13）应建立健全对劳务</w:t>
      </w:r>
      <w:r>
        <w:rPr>
          <w:spacing w:val="-51"/>
          <w:sz w:val="24"/>
          <w:szCs w:val="24"/>
        </w:rPr>
        <w:t xml:space="preserve"> </w:t>
      </w:r>
      <w:r>
        <w:rPr>
          <w:sz w:val="24"/>
          <w:szCs w:val="24"/>
        </w:rPr>
        <w:t>XX</w:t>
      </w:r>
      <w:r>
        <w:rPr>
          <w:spacing w:val="-47"/>
          <w:sz w:val="24"/>
          <w:szCs w:val="24"/>
        </w:rPr>
        <w:t xml:space="preserve"> </w:t>
      </w:r>
      <w:r>
        <w:rPr>
          <w:spacing w:val="1"/>
          <w:sz w:val="24"/>
          <w:szCs w:val="24"/>
        </w:rPr>
        <w:t>人员的安全教育、培训制度。在工</w:t>
      </w:r>
      <w:r>
        <w:rPr>
          <w:sz w:val="24"/>
          <w:szCs w:val="24"/>
        </w:rPr>
        <w:t xml:space="preserve">程项目开工前应对 </w:t>
      </w:r>
      <w:r>
        <w:rPr>
          <w:spacing w:val="-2"/>
          <w:sz w:val="24"/>
          <w:szCs w:val="24"/>
        </w:rPr>
        <w:t>全体人员分工种进行安全教育和考试，凡增补或调换人员、更换工种，在上岗前必须进</w:t>
      </w:r>
      <w:r>
        <w:rPr>
          <w:spacing w:val="17"/>
          <w:sz w:val="24"/>
          <w:szCs w:val="24"/>
        </w:rPr>
        <w:t xml:space="preserve"> </w:t>
      </w:r>
      <w:r>
        <w:rPr>
          <w:spacing w:val="-2"/>
          <w:sz w:val="24"/>
          <w:szCs w:val="24"/>
        </w:rPr>
        <w:t>行安全教育和考试，确保每个从业人员均具有保障作业安全和工程质量的基本素质和技</w:t>
      </w:r>
      <w:r>
        <w:rPr>
          <w:spacing w:val="17"/>
          <w:sz w:val="24"/>
          <w:szCs w:val="24"/>
        </w:rPr>
        <w:t xml:space="preserve"> </w:t>
      </w:r>
      <w:r>
        <w:rPr>
          <w:spacing w:val="-5"/>
          <w:sz w:val="24"/>
          <w:szCs w:val="24"/>
        </w:rPr>
        <w:t>能；</w:t>
      </w:r>
    </w:p>
    <w:p w14:paraId="759B503B">
      <w:pPr>
        <w:pStyle w:val="2"/>
        <w:spacing w:before="180" w:line="219" w:lineRule="auto"/>
        <w:ind w:left="499"/>
        <w:rPr>
          <w:sz w:val="24"/>
          <w:szCs w:val="24"/>
        </w:rPr>
      </w:pPr>
      <w:r>
        <w:rPr>
          <w:spacing w:val="-1"/>
          <w:sz w:val="24"/>
          <w:szCs w:val="24"/>
        </w:rPr>
        <w:t>（14）依据国家规定，为劳务队所有人员办理意外伤害保险。</w:t>
      </w:r>
    </w:p>
    <w:p w14:paraId="3E409F26">
      <w:pPr>
        <w:spacing w:line="333" w:lineRule="auto"/>
        <w:rPr>
          <w:rFonts w:ascii="Arial"/>
          <w:sz w:val="21"/>
        </w:rPr>
      </w:pPr>
    </w:p>
    <w:p w14:paraId="42CE9739">
      <w:pPr>
        <w:pStyle w:val="2"/>
        <w:spacing w:before="98" w:line="219" w:lineRule="auto"/>
        <w:ind w:left="32"/>
        <w:outlineLvl w:val="1"/>
        <w:rPr>
          <w:sz w:val="30"/>
          <w:szCs w:val="30"/>
        </w:rPr>
      </w:pPr>
      <w:r>
        <w:rPr>
          <w:b/>
          <w:bCs/>
          <w:spacing w:val="-6"/>
          <w:sz w:val="30"/>
          <w:szCs w:val="30"/>
        </w:rPr>
        <w:t>11.7</w:t>
      </w:r>
      <w:r>
        <w:rPr>
          <w:spacing w:val="-57"/>
          <w:sz w:val="30"/>
          <w:szCs w:val="30"/>
        </w:rPr>
        <w:t xml:space="preserve"> </w:t>
      </w:r>
      <w:r>
        <w:rPr>
          <w:b/>
          <w:bCs/>
          <w:spacing w:val="-6"/>
          <w:sz w:val="30"/>
          <w:szCs w:val="30"/>
        </w:rPr>
        <w:t>计划、统计和信息管理</w:t>
      </w:r>
    </w:p>
    <w:p w14:paraId="2D412AEE">
      <w:pPr>
        <w:spacing w:line="337" w:lineRule="auto"/>
        <w:rPr>
          <w:rFonts w:ascii="Arial"/>
          <w:sz w:val="21"/>
        </w:rPr>
      </w:pPr>
    </w:p>
    <w:p w14:paraId="11DDE305">
      <w:pPr>
        <w:pStyle w:val="2"/>
        <w:spacing w:before="91" w:line="220" w:lineRule="auto"/>
        <w:ind w:left="30"/>
        <w:outlineLvl w:val="2"/>
        <w:rPr>
          <w:sz w:val="28"/>
          <w:szCs w:val="28"/>
        </w:rPr>
      </w:pPr>
      <w:r>
        <w:rPr>
          <w:b/>
          <w:bCs/>
          <w:spacing w:val="-5"/>
          <w:sz w:val="28"/>
          <w:szCs w:val="28"/>
        </w:rPr>
        <w:t>11.7.1</w:t>
      </w:r>
      <w:r>
        <w:rPr>
          <w:spacing w:val="-56"/>
          <w:sz w:val="28"/>
          <w:szCs w:val="28"/>
        </w:rPr>
        <w:t xml:space="preserve"> </w:t>
      </w:r>
      <w:r>
        <w:rPr>
          <w:b/>
          <w:bCs/>
          <w:spacing w:val="-5"/>
          <w:sz w:val="28"/>
          <w:szCs w:val="28"/>
        </w:rPr>
        <w:t>项目部信息管理系统</w:t>
      </w:r>
    </w:p>
    <w:p w14:paraId="2EEBE782">
      <w:pPr>
        <w:pStyle w:val="2"/>
        <w:spacing w:before="146" w:line="219" w:lineRule="auto"/>
        <w:ind w:left="499"/>
        <w:rPr>
          <w:sz w:val="24"/>
          <w:szCs w:val="24"/>
        </w:rPr>
      </w:pPr>
      <w:r>
        <w:rPr>
          <w:spacing w:val="-1"/>
          <w:sz w:val="24"/>
          <w:szCs w:val="24"/>
        </w:rPr>
        <w:t>（1）项目部成立第一时间建立完备的信息管理系统</w:t>
      </w:r>
    </w:p>
    <w:p w14:paraId="389CAD9A">
      <w:pPr>
        <w:spacing w:line="146" w:lineRule="exact"/>
      </w:pPr>
    </w:p>
    <w:tbl>
      <w:tblPr>
        <w:tblStyle w:val="5"/>
        <w:tblW w:w="8786" w:type="dxa"/>
        <w:tblInd w:w="142" w:type="dxa"/>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Layout w:type="fixed"/>
        <w:tblCellMar>
          <w:top w:w="0" w:type="dxa"/>
          <w:left w:w="0" w:type="dxa"/>
          <w:bottom w:w="0" w:type="dxa"/>
          <w:right w:w="0" w:type="dxa"/>
        </w:tblCellMar>
      </w:tblPr>
      <w:tblGrid>
        <w:gridCol w:w="872"/>
        <w:gridCol w:w="1327"/>
        <w:gridCol w:w="857"/>
        <w:gridCol w:w="857"/>
        <w:gridCol w:w="4873"/>
      </w:tblGrid>
      <w:tr w14:paraId="6D829EBE">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83" w:hRule="atLeast"/>
        </w:trPr>
        <w:tc>
          <w:tcPr>
            <w:tcW w:w="872" w:type="dxa"/>
            <w:tcBorders>
              <w:top w:val="single" w:color="0000FF" w:sz="2" w:space="0"/>
              <w:left w:val="single" w:color="0000FF" w:sz="2" w:space="0"/>
            </w:tcBorders>
            <w:shd w:val="clear" w:color="auto" w:fill="CCFFFF"/>
            <w:vAlign w:val="top"/>
          </w:tcPr>
          <w:p w14:paraId="71285405">
            <w:pPr>
              <w:pStyle w:val="6"/>
              <w:spacing w:before="190" w:line="229" w:lineRule="auto"/>
              <w:ind w:left="236"/>
            </w:pPr>
            <w:r>
              <w:rPr>
                <w:b/>
                <w:bCs/>
                <w:spacing w:val="4"/>
              </w:rPr>
              <w:t>序号</w:t>
            </w:r>
          </w:p>
        </w:tc>
        <w:tc>
          <w:tcPr>
            <w:tcW w:w="1327" w:type="dxa"/>
            <w:shd w:val="clear" w:color="auto" w:fill="CCFFFF"/>
            <w:vAlign w:val="top"/>
          </w:tcPr>
          <w:p w14:paraId="576A0333">
            <w:pPr>
              <w:pStyle w:val="6"/>
              <w:spacing w:before="190" w:line="230" w:lineRule="auto"/>
              <w:ind w:left="459"/>
            </w:pPr>
            <w:r>
              <w:rPr>
                <w:b/>
                <w:bCs/>
                <w:spacing w:val="2"/>
              </w:rPr>
              <w:t>名称</w:t>
            </w:r>
          </w:p>
        </w:tc>
        <w:tc>
          <w:tcPr>
            <w:tcW w:w="857" w:type="dxa"/>
            <w:shd w:val="clear" w:color="auto" w:fill="CCFFFF"/>
            <w:vAlign w:val="top"/>
          </w:tcPr>
          <w:p w14:paraId="322F5B49">
            <w:pPr>
              <w:pStyle w:val="6"/>
              <w:spacing w:before="190" w:line="228" w:lineRule="auto"/>
              <w:ind w:left="226"/>
            </w:pPr>
            <w:r>
              <w:rPr>
                <w:b/>
                <w:bCs/>
                <w:spacing w:val="3"/>
              </w:rPr>
              <w:t>数量</w:t>
            </w:r>
          </w:p>
        </w:tc>
        <w:tc>
          <w:tcPr>
            <w:tcW w:w="857" w:type="dxa"/>
            <w:shd w:val="clear" w:color="auto" w:fill="CCFFFF"/>
            <w:vAlign w:val="top"/>
          </w:tcPr>
          <w:p w14:paraId="1DBD876F">
            <w:pPr>
              <w:pStyle w:val="6"/>
              <w:spacing w:before="190" w:line="228" w:lineRule="auto"/>
              <w:ind w:left="225"/>
            </w:pPr>
            <w:r>
              <w:rPr>
                <w:b/>
                <w:bCs/>
                <w:spacing w:val="3"/>
              </w:rPr>
              <w:t>单位</w:t>
            </w:r>
          </w:p>
        </w:tc>
        <w:tc>
          <w:tcPr>
            <w:tcW w:w="4873" w:type="dxa"/>
            <w:tcBorders>
              <w:top w:val="single" w:color="0000FF" w:sz="2" w:space="0"/>
              <w:right w:val="single" w:color="0000FF" w:sz="2" w:space="0"/>
            </w:tcBorders>
            <w:shd w:val="clear" w:color="auto" w:fill="CCFFFF"/>
            <w:vAlign w:val="top"/>
          </w:tcPr>
          <w:p w14:paraId="3F316530">
            <w:pPr>
              <w:pStyle w:val="6"/>
              <w:spacing w:before="190" w:line="229" w:lineRule="auto"/>
              <w:ind w:left="2439"/>
            </w:pPr>
            <w:r>
              <w:rPr>
                <w:b/>
                <w:bCs/>
                <w:spacing w:val="2"/>
              </w:rPr>
              <w:t>备注</w:t>
            </w:r>
          </w:p>
        </w:tc>
      </w:tr>
      <w:tr w14:paraId="53DF89CB">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58" w:hRule="atLeast"/>
        </w:trPr>
        <w:tc>
          <w:tcPr>
            <w:tcW w:w="872" w:type="dxa"/>
            <w:vAlign w:val="top"/>
          </w:tcPr>
          <w:p w14:paraId="581C6352">
            <w:pPr>
              <w:pStyle w:val="6"/>
              <w:spacing w:before="200" w:line="189" w:lineRule="auto"/>
              <w:ind w:left="408"/>
            </w:pPr>
            <w:r>
              <w:t>1</w:t>
            </w:r>
          </w:p>
        </w:tc>
        <w:tc>
          <w:tcPr>
            <w:tcW w:w="1327" w:type="dxa"/>
            <w:vAlign w:val="top"/>
          </w:tcPr>
          <w:p w14:paraId="1724B9BB">
            <w:pPr>
              <w:pStyle w:val="6"/>
              <w:spacing w:before="167" w:line="227" w:lineRule="auto"/>
              <w:ind w:left="456"/>
            </w:pPr>
            <w:r>
              <w:rPr>
                <w:spacing w:val="4"/>
              </w:rPr>
              <w:t>手机</w:t>
            </w:r>
          </w:p>
        </w:tc>
        <w:tc>
          <w:tcPr>
            <w:tcW w:w="857" w:type="dxa"/>
            <w:vAlign w:val="top"/>
          </w:tcPr>
          <w:p w14:paraId="4B7EFEFE">
            <w:pPr>
              <w:pStyle w:val="6"/>
              <w:spacing w:before="199" w:line="190" w:lineRule="auto"/>
              <w:ind w:left="343"/>
            </w:pPr>
            <w:r>
              <w:rPr>
                <w:spacing w:val="-7"/>
              </w:rPr>
              <w:t>10</w:t>
            </w:r>
          </w:p>
        </w:tc>
        <w:tc>
          <w:tcPr>
            <w:tcW w:w="857" w:type="dxa"/>
            <w:vAlign w:val="top"/>
          </w:tcPr>
          <w:p w14:paraId="3BE61C9B">
            <w:pPr>
              <w:pStyle w:val="6"/>
              <w:spacing w:before="167" w:line="228" w:lineRule="auto"/>
              <w:ind w:left="332"/>
            </w:pPr>
            <w:r>
              <w:t>部</w:t>
            </w:r>
          </w:p>
        </w:tc>
        <w:tc>
          <w:tcPr>
            <w:tcW w:w="4873" w:type="dxa"/>
            <w:vAlign w:val="top"/>
          </w:tcPr>
          <w:p w14:paraId="3A6E1525">
            <w:pPr>
              <w:rPr>
                <w:rFonts w:ascii="Arial"/>
                <w:sz w:val="21"/>
              </w:rPr>
            </w:pPr>
          </w:p>
        </w:tc>
      </w:tr>
      <w:tr w14:paraId="3247617C">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58" w:hRule="atLeast"/>
        </w:trPr>
        <w:tc>
          <w:tcPr>
            <w:tcW w:w="872" w:type="dxa"/>
            <w:vAlign w:val="top"/>
          </w:tcPr>
          <w:p w14:paraId="25DAEA26">
            <w:pPr>
              <w:pStyle w:val="6"/>
              <w:spacing w:before="200" w:line="189" w:lineRule="auto"/>
              <w:ind w:left="395"/>
            </w:pPr>
            <w:r>
              <w:t>2</w:t>
            </w:r>
          </w:p>
        </w:tc>
        <w:tc>
          <w:tcPr>
            <w:tcW w:w="1327" w:type="dxa"/>
            <w:vAlign w:val="top"/>
          </w:tcPr>
          <w:p w14:paraId="26E52C83">
            <w:pPr>
              <w:pStyle w:val="6"/>
              <w:spacing w:before="168" w:line="228" w:lineRule="auto"/>
              <w:ind w:left="249"/>
            </w:pPr>
            <w:r>
              <w:rPr>
                <w:spacing w:val="6"/>
              </w:rPr>
              <w:t>无线网卡</w:t>
            </w:r>
          </w:p>
        </w:tc>
        <w:tc>
          <w:tcPr>
            <w:tcW w:w="857" w:type="dxa"/>
            <w:vAlign w:val="top"/>
          </w:tcPr>
          <w:p w14:paraId="4CCCF0CF">
            <w:pPr>
              <w:pStyle w:val="6"/>
              <w:spacing w:before="200" w:line="189" w:lineRule="auto"/>
              <w:ind w:left="382"/>
            </w:pPr>
            <w:r>
              <w:t>2</w:t>
            </w:r>
          </w:p>
        </w:tc>
        <w:tc>
          <w:tcPr>
            <w:tcW w:w="857" w:type="dxa"/>
            <w:vAlign w:val="top"/>
          </w:tcPr>
          <w:p w14:paraId="04E030E1">
            <w:pPr>
              <w:pStyle w:val="6"/>
              <w:spacing w:before="168" w:line="228" w:lineRule="auto"/>
              <w:ind w:left="330"/>
            </w:pPr>
            <w:r>
              <w:t>套</w:t>
            </w:r>
          </w:p>
        </w:tc>
        <w:tc>
          <w:tcPr>
            <w:tcW w:w="4873" w:type="dxa"/>
            <w:vAlign w:val="top"/>
          </w:tcPr>
          <w:p w14:paraId="7E8C5380">
            <w:pPr>
              <w:rPr>
                <w:rFonts w:ascii="Arial"/>
                <w:sz w:val="21"/>
              </w:rPr>
            </w:pPr>
          </w:p>
        </w:tc>
      </w:tr>
      <w:tr w14:paraId="1973ED0D">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58" w:hRule="atLeast"/>
        </w:trPr>
        <w:tc>
          <w:tcPr>
            <w:tcW w:w="872" w:type="dxa"/>
            <w:vAlign w:val="top"/>
          </w:tcPr>
          <w:p w14:paraId="1AB0AFD3">
            <w:pPr>
              <w:pStyle w:val="6"/>
              <w:spacing w:before="201" w:line="189" w:lineRule="auto"/>
              <w:ind w:left="397"/>
            </w:pPr>
            <w:r>
              <w:t>3</w:t>
            </w:r>
          </w:p>
        </w:tc>
        <w:tc>
          <w:tcPr>
            <w:tcW w:w="1327" w:type="dxa"/>
            <w:vAlign w:val="top"/>
          </w:tcPr>
          <w:p w14:paraId="29439AE8">
            <w:pPr>
              <w:pStyle w:val="6"/>
              <w:spacing w:before="168" w:line="228" w:lineRule="auto"/>
              <w:ind w:left="367"/>
            </w:pPr>
            <w:r>
              <w:rPr>
                <w:spacing w:val="1"/>
              </w:rPr>
              <w:t>因特网</w:t>
            </w:r>
          </w:p>
        </w:tc>
        <w:tc>
          <w:tcPr>
            <w:tcW w:w="857" w:type="dxa"/>
            <w:vAlign w:val="top"/>
          </w:tcPr>
          <w:p w14:paraId="0055D968">
            <w:pPr>
              <w:pStyle w:val="6"/>
              <w:spacing w:before="201" w:line="189" w:lineRule="auto"/>
              <w:ind w:left="382"/>
            </w:pPr>
            <w:r>
              <w:t>2</w:t>
            </w:r>
          </w:p>
        </w:tc>
        <w:tc>
          <w:tcPr>
            <w:tcW w:w="857" w:type="dxa"/>
            <w:vAlign w:val="top"/>
          </w:tcPr>
          <w:p w14:paraId="0C18B13F">
            <w:pPr>
              <w:pStyle w:val="6"/>
              <w:spacing w:before="168" w:line="228" w:lineRule="auto"/>
              <w:ind w:left="330"/>
            </w:pPr>
            <w:r>
              <w:t>套</w:t>
            </w:r>
          </w:p>
        </w:tc>
        <w:tc>
          <w:tcPr>
            <w:tcW w:w="4873" w:type="dxa"/>
            <w:vAlign w:val="top"/>
          </w:tcPr>
          <w:p w14:paraId="68783EB5">
            <w:pPr>
              <w:rPr>
                <w:rFonts w:ascii="Arial"/>
                <w:sz w:val="21"/>
              </w:rPr>
            </w:pPr>
          </w:p>
        </w:tc>
      </w:tr>
      <w:tr w14:paraId="1EEAEA74">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58" w:hRule="atLeast"/>
        </w:trPr>
        <w:tc>
          <w:tcPr>
            <w:tcW w:w="872" w:type="dxa"/>
            <w:vAlign w:val="top"/>
          </w:tcPr>
          <w:p w14:paraId="6C24E8FC">
            <w:pPr>
              <w:pStyle w:val="6"/>
              <w:spacing w:before="203" w:line="189" w:lineRule="auto"/>
              <w:ind w:left="392"/>
            </w:pPr>
            <w:r>
              <w:t>4</w:t>
            </w:r>
          </w:p>
        </w:tc>
        <w:tc>
          <w:tcPr>
            <w:tcW w:w="1327" w:type="dxa"/>
            <w:vAlign w:val="top"/>
          </w:tcPr>
          <w:p w14:paraId="22F58138">
            <w:pPr>
              <w:pStyle w:val="6"/>
              <w:spacing w:before="171" w:line="228" w:lineRule="auto"/>
              <w:ind w:left="272"/>
            </w:pPr>
            <w:r>
              <w:rPr>
                <w:spacing w:val="1"/>
              </w:rPr>
              <w:t>电子邮箱</w:t>
            </w:r>
          </w:p>
        </w:tc>
        <w:tc>
          <w:tcPr>
            <w:tcW w:w="857" w:type="dxa"/>
            <w:vAlign w:val="top"/>
          </w:tcPr>
          <w:p w14:paraId="55B25C3F">
            <w:pPr>
              <w:pStyle w:val="6"/>
              <w:spacing w:before="203" w:line="189" w:lineRule="auto"/>
              <w:ind w:left="395"/>
            </w:pPr>
            <w:r>
              <w:t>1</w:t>
            </w:r>
          </w:p>
        </w:tc>
        <w:tc>
          <w:tcPr>
            <w:tcW w:w="857" w:type="dxa"/>
            <w:vAlign w:val="top"/>
          </w:tcPr>
          <w:p w14:paraId="707F4E53">
            <w:pPr>
              <w:pStyle w:val="6"/>
              <w:spacing w:before="170" w:line="228" w:lineRule="auto"/>
              <w:ind w:left="329"/>
            </w:pPr>
            <w:r>
              <w:t>个</w:t>
            </w:r>
          </w:p>
        </w:tc>
        <w:tc>
          <w:tcPr>
            <w:tcW w:w="4873" w:type="dxa"/>
            <w:vAlign w:val="top"/>
          </w:tcPr>
          <w:p w14:paraId="482E7FDD">
            <w:pPr>
              <w:rPr>
                <w:rFonts w:ascii="Arial"/>
                <w:sz w:val="21"/>
              </w:rPr>
            </w:pPr>
          </w:p>
        </w:tc>
      </w:tr>
      <w:tr w14:paraId="1FF31878">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482" w:hRule="atLeast"/>
        </w:trPr>
        <w:tc>
          <w:tcPr>
            <w:tcW w:w="872" w:type="dxa"/>
            <w:tcBorders>
              <w:left w:val="single" w:color="0000FF" w:sz="2" w:space="0"/>
              <w:bottom w:val="single" w:color="0000FF" w:sz="2" w:space="0"/>
            </w:tcBorders>
            <w:vAlign w:val="top"/>
          </w:tcPr>
          <w:p w14:paraId="625CDB59">
            <w:pPr>
              <w:pStyle w:val="6"/>
              <w:spacing w:before="206" w:line="187" w:lineRule="auto"/>
              <w:ind w:left="397"/>
            </w:pPr>
            <w:r>
              <w:t>5</w:t>
            </w:r>
          </w:p>
        </w:tc>
        <w:tc>
          <w:tcPr>
            <w:tcW w:w="1327" w:type="dxa"/>
            <w:vAlign w:val="top"/>
          </w:tcPr>
          <w:p w14:paraId="1837D33C">
            <w:pPr>
              <w:pStyle w:val="6"/>
              <w:spacing w:before="171" w:line="230" w:lineRule="auto"/>
              <w:ind w:left="351"/>
            </w:pPr>
            <w:r>
              <w:rPr>
                <w:spacing w:val="6"/>
              </w:rPr>
              <w:t>通讯录</w:t>
            </w:r>
          </w:p>
        </w:tc>
        <w:tc>
          <w:tcPr>
            <w:tcW w:w="857" w:type="dxa"/>
            <w:vAlign w:val="top"/>
          </w:tcPr>
          <w:p w14:paraId="322FF5CE">
            <w:pPr>
              <w:pStyle w:val="6"/>
              <w:spacing w:before="203" w:line="189" w:lineRule="auto"/>
              <w:ind w:left="395"/>
            </w:pPr>
            <w:r>
              <w:t>1</w:t>
            </w:r>
          </w:p>
        </w:tc>
        <w:tc>
          <w:tcPr>
            <w:tcW w:w="857" w:type="dxa"/>
            <w:vAlign w:val="top"/>
          </w:tcPr>
          <w:p w14:paraId="4E69D1FC">
            <w:pPr>
              <w:pStyle w:val="6"/>
              <w:spacing w:before="171" w:line="228" w:lineRule="auto"/>
              <w:ind w:left="330"/>
            </w:pPr>
            <w:r>
              <w:t>套</w:t>
            </w:r>
          </w:p>
        </w:tc>
        <w:tc>
          <w:tcPr>
            <w:tcW w:w="4873" w:type="dxa"/>
            <w:tcBorders>
              <w:bottom w:val="single" w:color="0000FF" w:sz="2" w:space="0"/>
              <w:right w:val="single" w:color="0000FF" w:sz="2" w:space="0"/>
            </w:tcBorders>
            <w:vAlign w:val="top"/>
          </w:tcPr>
          <w:p w14:paraId="239ED4F0">
            <w:pPr>
              <w:rPr>
                <w:rFonts w:ascii="Arial"/>
                <w:sz w:val="21"/>
              </w:rPr>
            </w:pPr>
          </w:p>
        </w:tc>
      </w:tr>
    </w:tbl>
    <w:p w14:paraId="7DD34989">
      <w:pPr>
        <w:pStyle w:val="2"/>
        <w:spacing w:before="36" w:line="219" w:lineRule="auto"/>
        <w:ind w:left="499"/>
        <w:rPr>
          <w:sz w:val="24"/>
          <w:szCs w:val="24"/>
        </w:rPr>
      </w:pPr>
      <w:r>
        <w:rPr>
          <w:spacing w:val="-2"/>
          <w:sz w:val="24"/>
          <w:szCs w:val="24"/>
        </w:rPr>
        <w:t>（2）计划、统计报表的编制与传递</w:t>
      </w:r>
    </w:p>
    <w:p w14:paraId="028EB914">
      <w:pPr>
        <w:pStyle w:val="2"/>
        <w:spacing w:before="185" w:line="350" w:lineRule="auto"/>
        <w:ind w:left="9" w:right="80" w:firstLine="482"/>
        <w:jc w:val="both"/>
        <w:rPr>
          <w:sz w:val="24"/>
          <w:szCs w:val="24"/>
        </w:rPr>
      </w:pPr>
      <w:r>
        <w:rPr>
          <w:sz w:val="24"/>
          <w:szCs w:val="24"/>
        </w:rPr>
        <w:t>项目部设置信息专职人员</w:t>
      </w:r>
      <w:r>
        <w:rPr>
          <w:spacing w:val="-15"/>
          <w:sz w:val="24"/>
          <w:szCs w:val="24"/>
        </w:rPr>
        <w:t xml:space="preserve"> </w:t>
      </w:r>
      <w:r>
        <w:rPr>
          <w:sz w:val="24"/>
          <w:szCs w:val="24"/>
        </w:rPr>
        <w:t>1</w:t>
      </w:r>
      <w:r>
        <w:rPr>
          <w:spacing w:val="-48"/>
          <w:sz w:val="24"/>
          <w:szCs w:val="24"/>
        </w:rPr>
        <w:t xml:space="preserve"> </w:t>
      </w:r>
      <w:r>
        <w:rPr>
          <w:sz w:val="24"/>
          <w:szCs w:val="24"/>
        </w:rPr>
        <w:t xml:space="preserve">名；负责计划、统计、信息传递工作,要本着实事求是 </w:t>
      </w:r>
      <w:r>
        <w:rPr>
          <w:spacing w:val="-2"/>
          <w:sz w:val="24"/>
          <w:szCs w:val="24"/>
        </w:rPr>
        <w:t>的原则, 通过多种传递渠道，向项目监理部和公司报送以下各类报表，负责填报国网交</w:t>
      </w:r>
      <w:r>
        <w:rPr>
          <w:spacing w:val="18"/>
          <w:sz w:val="24"/>
          <w:szCs w:val="24"/>
        </w:rPr>
        <w:t xml:space="preserve"> </w:t>
      </w:r>
      <w:r>
        <w:rPr>
          <w:spacing w:val="-1"/>
          <w:sz w:val="24"/>
          <w:szCs w:val="24"/>
        </w:rPr>
        <w:t>流公司基建管理信息系统，各类报表如下：</w:t>
      </w:r>
    </w:p>
    <w:p w14:paraId="40F47D94">
      <w:pPr>
        <w:spacing w:line="350" w:lineRule="auto"/>
        <w:rPr>
          <w:sz w:val="24"/>
          <w:szCs w:val="24"/>
        </w:rPr>
        <w:sectPr>
          <w:headerReference r:id="rId287" w:type="default"/>
          <w:footerReference r:id="rId288" w:type="default"/>
          <w:pgSz w:w="11906" w:h="16839"/>
          <w:pgMar w:top="400" w:right="1337" w:bottom="1096" w:left="1417" w:header="0" w:footer="861" w:gutter="0"/>
          <w:cols w:space="720" w:num="1"/>
        </w:sectPr>
      </w:pPr>
    </w:p>
    <w:p w14:paraId="68541FD7">
      <w:pPr>
        <w:pStyle w:val="2"/>
        <w:spacing w:before="242" w:line="346" w:lineRule="auto"/>
        <w:ind w:left="491" w:right="3350"/>
        <w:rPr>
          <w:sz w:val="24"/>
          <w:szCs w:val="24"/>
        </w:rPr>
      </w:pPr>
      <w:r>
        <w:rPr>
          <w:spacing w:val="-2"/>
          <w:sz w:val="24"/>
          <w:szCs w:val="24"/>
        </w:rPr>
        <w:t>工程进度：工程简报（日报、周报、月报、快报）</w:t>
      </w:r>
      <w:r>
        <w:rPr>
          <w:spacing w:val="9"/>
          <w:sz w:val="24"/>
          <w:szCs w:val="24"/>
        </w:rPr>
        <w:t xml:space="preserve"> </w:t>
      </w:r>
      <w:r>
        <w:rPr>
          <w:spacing w:val="-2"/>
          <w:sz w:val="24"/>
          <w:szCs w:val="24"/>
        </w:rPr>
        <w:t>工程质量：工程质量报告</w:t>
      </w:r>
    </w:p>
    <w:p w14:paraId="3A4C76A7">
      <w:pPr>
        <w:pStyle w:val="2"/>
        <w:spacing w:before="34" w:line="219" w:lineRule="auto"/>
        <w:ind w:left="491"/>
        <w:rPr>
          <w:sz w:val="24"/>
          <w:szCs w:val="24"/>
        </w:rPr>
      </w:pPr>
      <w:r>
        <w:rPr>
          <w:spacing w:val="-2"/>
          <w:sz w:val="24"/>
          <w:szCs w:val="24"/>
        </w:rPr>
        <w:t>工程安全：安全情况汇报</w:t>
      </w:r>
    </w:p>
    <w:p w14:paraId="5D9B46F6">
      <w:pPr>
        <w:pStyle w:val="2"/>
        <w:spacing w:before="182" w:line="345" w:lineRule="auto"/>
        <w:ind w:left="488" w:right="2850"/>
        <w:rPr>
          <w:sz w:val="24"/>
          <w:szCs w:val="24"/>
        </w:rPr>
      </w:pPr>
      <w:r>
        <w:rPr>
          <w:spacing w:val="-1"/>
          <w:sz w:val="24"/>
          <w:szCs w:val="24"/>
        </w:rPr>
        <w:t>计划统计报表：月统计报表、季度和年度投资建议计划</w:t>
      </w:r>
      <w:r>
        <w:rPr>
          <w:spacing w:val="13"/>
          <w:sz w:val="24"/>
          <w:szCs w:val="24"/>
        </w:rPr>
        <w:t xml:space="preserve"> </w:t>
      </w:r>
      <w:r>
        <w:rPr>
          <w:spacing w:val="-1"/>
          <w:sz w:val="24"/>
          <w:szCs w:val="24"/>
        </w:rPr>
        <w:t>财务资料：工程预付款资料、季度付款资料</w:t>
      </w:r>
    </w:p>
    <w:p w14:paraId="294AEF7F">
      <w:pPr>
        <w:pStyle w:val="2"/>
        <w:spacing w:before="36" w:line="219" w:lineRule="auto"/>
        <w:ind w:left="487"/>
        <w:rPr>
          <w:sz w:val="24"/>
          <w:szCs w:val="24"/>
        </w:rPr>
      </w:pPr>
      <w:r>
        <w:rPr>
          <w:spacing w:val="-1"/>
          <w:sz w:val="24"/>
          <w:szCs w:val="24"/>
        </w:rPr>
        <w:t>会议汇报：月度协调会暨安全例会材料、各种视察及进度汇报</w:t>
      </w:r>
    </w:p>
    <w:p w14:paraId="1E349ACA">
      <w:pPr>
        <w:pStyle w:val="2"/>
        <w:spacing w:before="181" w:line="220" w:lineRule="auto"/>
        <w:ind w:left="499"/>
        <w:rPr>
          <w:sz w:val="24"/>
          <w:szCs w:val="24"/>
        </w:rPr>
      </w:pPr>
      <w:r>
        <w:rPr>
          <w:spacing w:val="-2"/>
          <w:sz w:val="24"/>
          <w:szCs w:val="24"/>
        </w:rPr>
        <w:t>（3） 计划的实施与调整</w:t>
      </w:r>
    </w:p>
    <w:p w14:paraId="555C7E42">
      <w:pPr>
        <w:pStyle w:val="2"/>
        <w:spacing w:before="182" w:line="219" w:lineRule="auto"/>
        <w:ind w:left="492"/>
        <w:rPr>
          <w:sz w:val="24"/>
          <w:szCs w:val="24"/>
        </w:rPr>
      </w:pPr>
      <w:r>
        <w:rPr>
          <w:spacing w:val="-1"/>
          <w:sz w:val="24"/>
          <w:szCs w:val="24"/>
        </w:rPr>
        <w:t>项目部施工必须按批准的计划要求实施，确保计划的完成；</w:t>
      </w:r>
    </w:p>
    <w:p w14:paraId="28B5118D">
      <w:pPr>
        <w:pStyle w:val="2"/>
        <w:spacing w:before="183" w:line="345" w:lineRule="auto"/>
        <w:ind w:left="6" w:right="18" w:firstLine="481"/>
        <w:rPr>
          <w:sz w:val="24"/>
          <w:szCs w:val="24"/>
        </w:rPr>
      </w:pPr>
      <w:r>
        <w:rPr>
          <w:spacing w:val="2"/>
          <w:sz w:val="24"/>
          <w:szCs w:val="24"/>
        </w:rPr>
        <w:t>计划一经下达，无特殊原因不得调整；如遇不可抗力等原</w:t>
      </w:r>
      <w:r>
        <w:rPr>
          <w:spacing w:val="1"/>
          <w:sz w:val="24"/>
          <w:szCs w:val="24"/>
        </w:rPr>
        <w:t>因需要调,须按有关规定</w:t>
      </w:r>
      <w:r>
        <w:rPr>
          <w:sz w:val="24"/>
          <w:szCs w:val="24"/>
        </w:rPr>
        <w:t xml:space="preserve"> </w:t>
      </w:r>
      <w:r>
        <w:rPr>
          <w:spacing w:val="-2"/>
          <w:sz w:val="24"/>
          <w:szCs w:val="24"/>
        </w:rPr>
        <w:t>报审执行。</w:t>
      </w:r>
    </w:p>
    <w:p w14:paraId="0757F63B">
      <w:pPr>
        <w:pStyle w:val="2"/>
        <w:spacing w:before="286" w:line="219" w:lineRule="auto"/>
        <w:ind w:left="32"/>
        <w:outlineLvl w:val="1"/>
        <w:rPr>
          <w:sz w:val="30"/>
          <w:szCs w:val="30"/>
        </w:rPr>
      </w:pPr>
      <w:r>
        <w:rPr>
          <w:b/>
          <w:bCs/>
          <w:spacing w:val="-10"/>
          <w:sz w:val="30"/>
          <w:szCs w:val="30"/>
        </w:rPr>
        <w:t>11.8</w:t>
      </w:r>
      <w:r>
        <w:rPr>
          <w:spacing w:val="-49"/>
          <w:sz w:val="30"/>
          <w:szCs w:val="30"/>
        </w:rPr>
        <w:t xml:space="preserve"> </w:t>
      </w:r>
      <w:r>
        <w:rPr>
          <w:b/>
          <w:bCs/>
          <w:spacing w:val="-10"/>
          <w:sz w:val="30"/>
          <w:szCs w:val="30"/>
        </w:rPr>
        <w:t>资料管理</w:t>
      </w:r>
    </w:p>
    <w:p w14:paraId="256AC11B">
      <w:pPr>
        <w:spacing w:line="345" w:lineRule="auto"/>
        <w:rPr>
          <w:rFonts w:ascii="Arial"/>
          <w:sz w:val="21"/>
        </w:rPr>
      </w:pPr>
    </w:p>
    <w:p w14:paraId="35C91D0D">
      <w:pPr>
        <w:pStyle w:val="2"/>
        <w:spacing w:before="78" w:line="345" w:lineRule="auto"/>
        <w:ind w:left="31" w:right="38" w:firstLine="517"/>
        <w:rPr>
          <w:sz w:val="24"/>
          <w:szCs w:val="24"/>
        </w:rPr>
      </w:pPr>
      <w:r>
        <w:rPr>
          <w:spacing w:val="-1"/>
          <w:sz w:val="24"/>
          <w:szCs w:val="24"/>
        </w:rPr>
        <w:t>本工程资料由档案管理员专人负责,建设工程档案资料是施工中形成的文字材料、</w:t>
      </w:r>
      <w:r>
        <w:rPr>
          <w:spacing w:val="16"/>
          <w:sz w:val="24"/>
          <w:szCs w:val="24"/>
        </w:rPr>
        <w:t xml:space="preserve"> </w:t>
      </w:r>
      <w:r>
        <w:rPr>
          <w:spacing w:val="-2"/>
          <w:sz w:val="24"/>
          <w:szCs w:val="24"/>
        </w:rPr>
        <w:t>图纸、图表、声像材料和其他载体的材料。</w:t>
      </w:r>
    </w:p>
    <w:p w14:paraId="71ECE0CD">
      <w:pPr>
        <w:pStyle w:val="2"/>
        <w:spacing w:before="164" w:line="219" w:lineRule="auto"/>
        <w:ind w:left="30"/>
        <w:outlineLvl w:val="2"/>
        <w:rPr>
          <w:sz w:val="28"/>
          <w:szCs w:val="28"/>
        </w:rPr>
      </w:pPr>
      <w:r>
        <w:rPr>
          <w:b/>
          <w:bCs/>
          <w:spacing w:val="-7"/>
          <w:sz w:val="28"/>
          <w:szCs w:val="28"/>
        </w:rPr>
        <w:t>11.8.1</w:t>
      </w:r>
      <w:r>
        <w:rPr>
          <w:spacing w:val="-40"/>
          <w:sz w:val="28"/>
          <w:szCs w:val="28"/>
        </w:rPr>
        <w:t xml:space="preserve"> </w:t>
      </w:r>
      <w:r>
        <w:rPr>
          <w:b/>
          <w:bCs/>
          <w:spacing w:val="-7"/>
          <w:sz w:val="28"/>
          <w:szCs w:val="28"/>
        </w:rPr>
        <w:t>资料管理依据</w:t>
      </w:r>
    </w:p>
    <w:p w14:paraId="10F1E260">
      <w:pPr>
        <w:pStyle w:val="2"/>
        <w:spacing w:before="145" w:line="219" w:lineRule="auto"/>
        <w:ind w:left="403"/>
        <w:outlineLvl w:val="2"/>
        <w:rPr>
          <w:sz w:val="24"/>
          <w:szCs w:val="24"/>
        </w:rPr>
      </w:pPr>
      <w:r>
        <w:rPr>
          <w:sz w:val="24"/>
          <w:szCs w:val="24"/>
        </w:rPr>
        <w:t>《国家重大建设项目文件归档要求与档案整理规范</w:t>
      </w:r>
      <w:r>
        <w:rPr>
          <w:spacing w:val="-1"/>
          <w:sz w:val="24"/>
          <w:szCs w:val="24"/>
        </w:rPr>
        <w:t>》   （DA/T28-2018）</w:t>
      </w:r>
    </w:p>
    <w:p w14:paraId="0BED45C8">
      <w:pPr>
        <w:pStyle w:val="2"/>
        <w:spacing w:before="152" w:line="220" w:lineRule="auto"/>
        <w:ind w:left="30"/>
        <w:outlineLvl w:val="2"/>
        <w:rPr>
          <w:sz w:val="28"/>
          <w:szCs w:val="28"/>
        </w:rPr>
      </w:pPr>
      <w:r>
        <w:rPr>
          <w:b/>
          <w:bCs/>
          <w:spacing w:val="-7"/>
          <w:sz w:val="28"/>
          <w:szCs w:val="28"/>
        </w:rPr>
        <w:t>11.8.2</w:t>
      </w:r>
      <w:r>
        <w:rPr>
          <w:spacing w:val="-40"/>
          <w:sz w:val="28"/>
          <w:szCs w:val="28"/>
        </w:rPr>
        <w:t xml:space="preserve"> </w:t>
      </w:r>
      <w:r>
        <w:rPr>
          <w:b/>
          <w:bCs/>
          <w:spacing w:val="-7"/>
          <w:sz w:val="28"/>
          <w:szCs w:val="28"/>
        </w:rPr>
        <w:t>资料管理制度</w:t>
      </w:r>
    </w:p>
    <w:p w14:paraId="69FE0C93">
      <w:pPr>
        <w:pStyle w:val="2"/>
        <w:spacing w:before="145" w:line="312" w:lineRule="auto"/>
        <w:ind w:left="7" w:right="1" w:firstLine="552"/>
        <w:rPr>
          <w:sz w:val="24"/>
          <w:szCs w:val="24"/>
        </w:rPr>
      </w:pPr>
      <w:r>
        <w:rPr>
          <w:sz w:val="24"/>
          <w:szCs w:val="24"/>
        </w:rPr>
        <w:t>（1）工程档案资料工作是工程建设过程的一部分，应纳入建设全过程管理并与工</w:t>
      </w:r>
      <w:r>
        <w:rPr>
          <w:spacing w:val="6"/>
          <w:sz w:val="24"/>
          <w:szCs w:val="24"/>
        </w:rPr>
        <w:t xml:space="preserve"> </w:t>
      </w:r>
      <w:r>
        <w:rPr>
          <w:spacing w:val="-1"/>
          <w:sz w:val="24"/>
          <w:szCs w:val="24"/>
        </w:rPr>
        <w:t>程建设同步。质量科统一管理本工程全过程的技术档案资料，对工程文件材料的</w:t>
      </w:r>
      <w:r>
        <w:rPr>
          <w:spacing w:val="-2"/>
          <w:sz w:val="24"/>
          <w:szCs w:val="24"/>
        </w:rPr>
        <w:t>形成、</w:t>
      </w:r>
      <w:r>
        <w:rPr>
          <w:sz w:val="24"/>
          <w:szCs w:val="24"/>
        </w:rPr>
        <w:t xml:space="preserve"> 积累、收集、归档工作进行监督、检查，并负责工程技术档</w:t>
      </w:r>
      <w:r>
        <w:rPr>
          <w:spacing w:val="-1"/>
          <w:sz w:val="24"/>
          <w:szCs w:val="24"/>
        </w:rPr>
        <w:t>案资料的接收和移交。</w:t>
      </w:r>
    </w:p>
    <w:p w14:paraId="2D7CD0A6">
      <w:pPr>
        <w:pStyle w:val="2"/>
        <w:spacing w:before="183" w:line="289" w:lineRule="auto"/>
        <w:ind w:left="13" w:right="1" w:firstLine="546"/>
        <w:rPr>
          <w:sz w:val="24"/>
          <w:szCs w:val="24"/>
        </w:rPr>
      </w:pPr>
      <w:r>
        <w:rPr>
          <w:sz w:val="24"/>
          <w:szCs w:val="24"/>
        </w:rPr>
        <w:t>（2）为了便于各个管理环节的衔接，质量科配备专职档案员，本工程配置档案装</w:t>
      </w:r>
      <w:r>
        <w:rPr>
          <w:spacing w:val="6"/>
          <w:sz w:val="24"/>
          <w:szCs w:val="24"/>
        </w:rPr>
        <w:t xml:space="preserve"> </w:t>
      </w:r>
      <w:r>
        <w:rPr>
          <w:spacing w:val="-2"/>
          <w:sz w:val="24"/>
          <w:szCs w:val="24"/>
        </w:rPr>
        <w:t>具、档案保护设施和办公设备。</w:t>
      </w:r>
    </w:p>
    <w:p w14:paraId="00C2DCD3">
      <w:pPr>
        <w:pStyle w:val="2"/>
        <w:spacing w:before="182" w:line="290" w:lineRule="auto"/>
        <w:ind w:left="14" w:right="1" w:firstLine="545"/>
        <w:rPr>
          <w:sz w:val="24"/>
          <w:szCs w:val="24"/>
        </w:rPr>
      </w:pPr>
      <w:r>
        <w:rPr>
          <w:sz w:val="24"/>
          <w:szCs w:val="24"/>
        </w:rPr>
        <w:t>（3）工程建设中，各种技术资料交由质量科统一管理发放，各有关部门和单位指</w:t>
      </w:r>
      <w:r>
        <w:rPr>
          <w:spacing w:val="6"/>
          <w:sz w:val="24"/>
          <w:szCs w:val="24"/>
        </w:rPr>
        <w:t xml:space="preserve"> </w:t>
      </w:r>
      <w:r>
        <w:rPr>
          <w:spacing w:val="-2"/>
          <w:sz w:val="24"/>
          <w:szCs w:val="24"/>
        </w:rPr>
        <w:t>定专人办进领用手续。</w:t>
      </w:r>
    </w:p>
    <w:p w14:paraId="581253E7">
      <w:pPr>
        <w:pStyle w:val="2"/>
        <w:spacing w:before="179" w:line="289" w:lineRule="auto"/>
        <w:ind w:left="12" w:right="1" w:firstLine="547"/>
        <w:rPr>
          <w:sz w:val="24"/>
          <w:szCs w:val="24"/>
        </w:rPr>
      </w:pPr>
      <w:r>
        <w:rPr>
          <w:sz w:val="24"/>
          <w:szCs w:val="24"/>
        </w:rPr>
        <w:t>（4）设备到货后，由物供科组汇同有关部门开箱验收后，设备资料统交质量科统</w:t>
      </w:r>
      <w:r>
        <w:rPr>
          <w:spacing w:val="6"/>
          <w:sz w:val="24"/>
          <w:szCs w:val="24"/>
        </w:rPr>
        <w:t xml:space="preserve"> </w:t>
      </w:r>
      <w:r>
        <w:rPr>
          <w:spacing w:val="-1"/>
          <w:sz w:val="24"/>
          <w:szCs w:val="24"/>
        </w:rPr>
        <w:t>一管理，造册登记并建立收发明细帐。</w:t>
      </w:r>
    </w:p>
    <w:p w14:paraId="1092A7C1">
      <w:pPr>
        <w:pStyle w:val="2"/>
        <w:spacing w:before="184" w:line="289" w:lineRule="auto"/>
        <w:ind w:left="9" w:right="18" w:firstLine="490"/>
        <w:rPr>
          <w:sz w:val="24"/>
          <w:szCs w:val="24"/>
        </w:rPr>
      </w:pPr>
      <w:r>
        <w:rPr>
          <w:spacing w:val="-2"/>
          <w:sz w:val="24"/>
          <w:szCs w:val="24"/>
        </w:rPr>
        <w:t>（5）本工程的所有文件和资料除按照我公司质量管理体系文件的规定,进行管理控</w:t>
      </w:r>
      <w:r>
        <w:rPr>
          <w:spacing w:val="4"/>
          <w:sz w:val="24"/>
          <w:szCs w:val="24"/>
        </w:rPr>
        <w:t xml:space="preserve"> </w:t>
      </w:r>
      <w:r>
        <w:rPr>
          <w:spacing w:val="-1"/>
          <w:sz w:val="24"/>
          <w:szCs w:val="24"/>
        </w:rPr>
        <w:t>制外，还应遵守以下规定：</w:t>
      </w:r>
    </w:p>
    <w:p w14:paraId="7298EE85">
      <w:pPr>
        <w:pStyle w:val="2"/>
        <w:spacing w:before="182" w:line="217" w:lineRule="auto"/>
        <w:ind w:right="18"/>
        <w:jc w:val="right"/>
        <w:rPr>
          <w:sz w:val="24"/>
          <w:szCs w:val="24"/>
        </w:rPr>
      </w:pPr>
      <w:r>
        <w:rPr>
          <w:spacing w:val="-2"/>
          <w:sz w:val="24"/>
          <w:szCs w:val="24"/>
        </w:rPr>
        <w:t>①归档执行标准：本工程严格按建设单位要求做到资料标准化，即质量验评标准统</w:t>
      </w:r>
    </w:p>
    <w:p w14:paraId="6E2C2915">
      <w:pPr>
        <w:spacing w:line="217" w:lineRule="auto"/>
        <w:rPr>
          <w:sz w:val="24"/>
          <w:szCs w:val="24"/>
        </w:rPr>
        <w:sectPr>
          <w:headerReference r:id="rId289" w:type="default"/>
          <w:footerReference r:id="rId290" w:type="default"/>
          <w:pgSz w:w="11906" w:h="16839"/>
          <w:pgMar w:top="1232" w:right="1400" w:bottom="1096" w:left="1417" w:header="1218" w:footer="861" w:gutter="0"/>
          <w:cols w:space="720" w:num="1"/>
        </w:sectPr>
      </w:pPr>
    </w:p>
    <w:p w14:paraId="659B18AA">
      <w:pPr>
        <w:spacing w:line="247" w:lineRule="auto"/>
        <w:rPr>
          <w:rFonts w:ascii="Arial"/>
          <w:sz w:val="21"/>
        </w:rPr>
      </w:pPr>
    </w:p>
    <w:p w14:paraId="03492750">
      <w:pPr>
        <w:spacing w:line="248" w:lineRule="auto"/>
        <w:rPr>
          <w:rFonts w:ascii="Arial"/>
          <w:sz w:val="21"/>
        </w:rPr>
      </w:pPr>
    </w:p>
    <w:p w14:paraId="01733ED9">
      <w:pPr>
        <w:spacing w:line="248" w:lineRule="auto"/>
        <w:rPr>
          <w:rFonts w:ascii="Arial"/>
          <w:sz w:val="21"/>
        </w:rPr>
      </w:pPr>
    </w:p>
    <w:p w14:paraId="642E38D5">
      <w:pPr>
        <w:spacing w:line="248" w:lineRule="auto"/>
        <w:rPr>
          <w:rFonts w:ascii="Arial"/>
          <w:sz w:val="21"/>
        </w:rPr>
      </w:pPr>
      <w:r>
        <w:pict>
          <v:shape id="_x0000_s1475" o:spid="_x0000_s1475" style="position:absolute;left:0pt;margin-left:0pt;margin-top:3.5pt;height:0.75pt;width:454.45pt;z-index:252578816;mso-width-relative:page;mso-height-relative:page;" fillcolor="#000000" filled="t" stroked="f" coordsize="9089,15" path="m0,0l9088,0,9088,14,0,14,0,0xe">
            <v:fill on="t" focussize="0,0"/>
            <v:stroke on="f"/>
            <v:imagedata o:title=""/>
            <o:lock v:ext="edit"/>
          </v:shape>
        </w:pict>
      </w:r>
    </w:p>
    <w:p w14:paraId="29B081E0">
      <w:pPr>
        <w:pStyle w:val="2"/>
        <w:spacing w:before="78" w:line="219" w:lineRule="auto"/>
        <w:ind w:left="12"/>
        <w:rPr>
          <w:sz w:val="24"/>
          <w:szCs w:val="24"/>
        </w:rPr>
      </w:pPr>
      <w:r>
        <w:rPr>
          <w:sz w:val="24"/>
          <w:szCs w:val="24"/>
        </w:rPr>
        <w:t>一、监理典型表式统一、施工记录及报审表格统一</w:t>
      </w:r>
      <w:r>
        <w:rPr>
          <w:spacing w:val="-1"/>
          <w:sz w:val="24"/>
          <w:szCs w:val="24"/>
        </w:rPr>
        <w:t>，具体标准由建设单位统一下发。</w:t>
      </w:r>
    </w:p>
    <w:p w14:paraId="77B4E310">
      <w:pPr>
        <w:pStyle w:val="2"/>
        <w:spacing w:before="182" w:line="289" w:lineRule="auto"/>
        <w:ind w:left="13" w:right="18" w:firstLine="473"/>
        <w:rPr>
          <w:sz w:val="24"/>
          <w:szCs w:val="24"/>
        </w:rPr>
      </w:pPr>
      <w:r>
        <w:rPr>
          <w:spacing w:val="-2"/>
          <w:sz w:val="24"/>
          <w:szCs w:val="24"/>
        </w:rPr>
        <w:t>②归档质量要求：档案归档率</w:t>
      </w:r>
      <w:r>
        <w:rPr>
          <w:spacing w:val="-29"/>
          <w:sz w:val="24"/>
          <w:szCs w:val="24"/>
        </w:rPr>
        <w:t xml:space="preserve"> </w:t>
      </w:r>
      <w:r>
        <w:rPr>
          <w:spacing w:val="-2"/>
          <w:sz w:val="24"/>
          <w:szCs w:val="24"/>
        </w:rPr>
        <w:t>100%，资料准确率</w:t>
      </w:r>
      <w:r>
        <w:rPr>
          <w:spacing w:val="-33"/>
          <w:sz w:val="24"/>
          <w:szCs w:val="24"/>
        </w:rPr>
        <w:t xml:space="preserve"> </w:t>
      </w:r>
      <w:r>
        <w:rPr>
          <w:spacing w:val="-2"/>
          <w:sz w:val="24"/>
          <w:szCs w:val="24"/>
        </w:rPr>
        <w:t>100%，案卷合格率</w:t>
      </w:r>
      <w:r>
        <w:rPr>
          <w:spacing w:val="-33"/>
          <w:sz w:val="24"/>
          <w:szCs w:val="24"/>
        </w:rPr>
        <w:t xml:space="preserve"> </w:t>
      </w:r>
      <w:r>
        <w:rPr>
          <w:spacing w:val="-2"/>
          <w:sz w:val="24"/>
          <w:szCs w:val="24"/>
        </w:rPr>
        <w:t>100%，要求移</w:t>
      </w:r>
      <w:r>
        <w:rPr>
          <w:sz w:val="24"/>
          <w:szCs w:val="24"/>
        </w:rPr>
        <w:t xml:space="preserve"> </w:t>
      </w:r>
      <w:r>
        <w:rPr>
          <w:spacing w:val="-1"/>
          <w:sz w:val="24"/>
          <w:szCs w:val="24"/>
        </w:rPr>
        <w:t>交的归档资料齐全、完整。电子版文件与纸质文件一致，无遗漏。</w:t>
      </w:r>
    </w:p>
    <w:p w14:paraId="00EB4028">
      <w:pPr>
        <w:pStyle w:val="2"/>
        <w:spacing w:before="182" w:line="312" w:lineRule="auto"/>
        <w:ind w:left="14" w:right="9" w:firstLine="471"/>
        <w:rPr>
          <w:sz w:val="24"/>
          <w:szCs w:val="24"/>
        </w:rPr>
      </w:pPr>
      <w:r>
        <w:rPr>
          <w:spacing w:val="-4"/>
          <w:sz w:val="24"/>
          <w:szCs w:val="24"/>
        </w:rPr>
        <w:t>③资料准确率</w:t>
      </w:r>
      <w:r>
        <w:rPr>
          <w:spacing w:val="-25"/>
          <w:sz w:val="24"/>
          <w:szCs w:val="24"/>
        </w:rPr>
        <w:t xml:space="preserve"> </w:t>
      </w:r>
      <w:r>
        <w:rPr>
          <w:spacing w:val="-4"/>
          <w:sz w:val="24"/>
          <w:szCs w:val="24"/>
        </w:rPr>
        <w:t>100%：竣工图真实、准确，与设计变更一致；施工记录按原始记录填</w:t>
      </w:r>
      <w:r>
        <w:rPr>
          <w:sz w:val="24"/>
          <w:szCs w:val="24"/>
        </w:rPr>
        <w:t xml:space="preserve"> </w:t>
      </w:r>
      <w:r>
        <w:rPr>
          <w:spacing w:val="-2"/>
          <w:sz w:val="24"/>
          <w:szCs w:val="24"/>
        </w:rPr>
        <w:t>写，数据准确，并经监理人员检查合格签署意见；各项文件必须原件归档，复印件、复</w:t>
      </w:r>
      <w:r>
        <w:rPr>
          <w:spacing w:val="13"/>
          <w:sz w:val="24"/>
          <w:szCs w:val="24"/>
        </w:rPr>
        <w:t xml:space="preserve"> </w:t>
      </w:r>
      <w:r>
        <w:rPr>
          <w:spacing w:val="-1"/>
          <w:sz w:val="24"/>
          <w:szCs w:val="24"/>
        </w:rPr>
        <w:t>写件不能归档；各种记录和文件签字、盖章</w:t>
      </w:r>
      <w:r>
        <w:rPr>
          <w:spacing w:val="-2"/>
          <w:sz w:val="24"/>
          <w:szCs w:val="24"/>
        </w:rPr>
        <w:t>完备，监理意见、质检报告签发一律手签。</w:t>
      </w:r>
    </w:p>
    <w:p w14:paraId="21849145">
      <w:pPr>
        <w:pStyle w:val="2"/>
        <w:spacing w:before="183" w:line="289" w:lineRule="auto"/>
        <w:ind w:left="7" w:right="18" w:firstLine="479"/>
        <w:rPr>
          <w:sz w:val="24"/>
          <w:szCs w:val="24"/>
        </w:rPr>
      </w:pPr>
      <w:r>
        <w:rPr>
          <w:spacing w:val="-4"/>
          <w:sz w:val="24"/>
          <w:szCs w:val="24"/>
        </w:rPr>
        <w:t>④案卷合格率</w:t>
      </w:r>
      <w:r>
        <w:rPr>
          <w:spacing w:val="-25"/>
          <w:sz w:val="24"/>
          <w:szCs w:val="24"/>
        </w:rPr>
        <w:t xml:space="preserve"> </w:t>
      </w:r>
      <w:r>
        <w:rPr>
          <w:spacing w:val="-4"/>
          <w:sz w:val="24"/>
          <w:szCs w:val="24"/>
        </w:rPr>
        <w:t>100%：案卷题名准确、规范；组卷系统、规范；装订整齐。电子版文</w:t>
      </w:r>
      <w:r>
        <w:rPr>
          <w:sz w:val="24"/>
          <w:szCs w:val="24"/>
        </w:rPr>
        <w:t xml:space="preserve"> 件中的手签部分计算机录入，外来文件要求对方提</w:t>
      </w:r>
      <w:r>
        <w:rPr>
          <w:spacing w:val="-1"/>
          <w:sz w:val="24"/>
          <w:szCs w:val="24"/>
        </w:rPr>
        <w:t>供电子版或扫描保存。</w:t>
      </w:r>
    </w:p>
    <w:p w14:paraId="74B235E9">
      <w:pPr>
        <w:pStyle w:val="2"/>
        <w:spacing w:before="184" w:line="289" w:lineRule="auto"/>
        <w:ind w:left="11" w:right="18" w:firstLine="475"/>
        <w:rPr>
          <w:sz w:val="24"/>
          <w:szCs w:val="24"/>
        </w:rPr>
      </w:pPr>
      <w:r>
        <w:rPr>
          <w:spacing w:val="-2"/>
          <w:sz w:val="24"/>
          <w:szCs w:val="24"/>
        </w:rPr>
        <w:t>⑤归档时间：按照业主单位要求，工程启动投运后在规定时间内完成档案整理移交</w:t>
      </w:r>
      <w:r>
        <w:rPr>
          <w:spacing w:val="15"/>
          <w:sz w:val="24"/>
          <w:szCs w:val="24"/>
        </w:rPr>
        <w:t xml:space="preserve"> </w:t>
      </w:r>
      <w:r>
        <w:rPr>
          <w:spacing w:val="-5"/>
          <w:sz w:val="24"/>
          <w:szCs w:val="24"/>
        </w:rPr>
        <w:t>工作。</w:t>
      </w:r>
    </w:p>
    <w:p w14:paraId="7BD1658D">
      <w:pPr>
        <w:pStyle w:val="2"/>
        <w:spacing w:before="177" w:line="325" w:lineRule="auto"/>
        <w:ind w:left="9" w:right="18" w:firstLine="477"/>
        <w:rPr>
          <w:sz w:val="24"/>
          <w:szCs w:val="24"/>
        </w:rPr>
      </w:pPr>
      <w:r>
        <w:rPr>
          <w:spacing w:val="-2"/>
          <w:sz w:val="24"/>
          <w:szCs w:val="24"/>
        </w:rPr>
        <w:t>⑥竣工图移交：本工程由设计院编制出版竣工图。承包方于竣工预验收阶段向设计</w:t>
      </w:r>
      <w:r>
        <w:rPr>
          <w:spacing w:val="15"/>
          <w:sz w:val="24"/>
          <w:szCs w:val="24"/>
        </w:rPr>
        <w:t xml:space="preserve"> </w:t>
      </w:r>
      <w:r>
        <w:rPr>
          <w:spacing w:val="-2"/>
          <w:sz w:val="24"/>
          <w:szCs w:val="24"/>
        </w:rPr>
        <w:t>院提交经施工、监理单位审核的设计变更的竣工草图，设计院提交修改合格的竣工图，</w:t>
      </w:r>
      <w:r>
        <w:rPr>
          <w:spacing w:val="16"/>
          <w:sz w:val="24"/>
          <w:szCs w:val="24"/>
        </w:rPr>
        <w:t xml:space="preserve"> </w:t>
      </w:r>
      <w:r>
        <w:rPr>
          <w:spacing w:val="-2"/>
          <w:sz w:val="24"/>
          <w:szCs w:val="24"/>
        </w:rPr>
        <w:t>经施工、监理单位审核、盖章、组卷归档，与竣工资料一起于启动投运后规定时间内完</w:t>
      </w:r>
      <w:r>
        <w:rPr>
          <w:spacing w:val="16"/>
          <w:sz w:val="24"/>
          <w:szCs w:val="24"/>
        </w:rPr>
        <w:t xml:space="preserve"> </w:t>
      </w:r>
      <w:r>
        <w:rPr>
          <w:spacing w:val="-1"/>
          <w:sz w:val="24"/>
          <w:szCs w:val="24"/>
        </w:rPr>
        <w:t>整、系统的移交发包方和运行单位。</w:t>
      </w:r>
    </w:p>
    <w:p w14:paraId="75357A3C">
      <w:pPr>
        <w:pStyle w:val="2"/>
        <w:spacing w:before="181" w:line="289" w:lineRule="auto"/>
        <w:ind w:left="13" w:right="18" w:firstLine="473"/>
        <w:rPr>
          <w:sz w:val="24"/>
          <w:szCs w:val="24"/>
        </w:rPr>
      </w:pPr>
      <w:r>
        <w:rPr>
          <w:spacing w:val="-1"/>
          <w:sz w:val="24"/>
          <w:szCs w:val="24"/>
        </w:rPr>
        <w:t>⑦归档份数：按约定要求提交竣工资料（包括竣工图</w:t>
      </w:r>
      <w:r>
        <w:rPr>
          <w:spacing w:val="-7"/>
          <w:sz w:val="24"/>
          <w:szCs w:val="24"/>
        </w:rPr>
        <w:t>），</w:t>
      </w:r>
      <w:r>
        <w:rPr>
          <w:spacing w:val="-1"/>
          <w:sz w:val="24"/>
          <w:szCs w:val="24"/>
        </w:rPr>
        <w:t>保证</w:t>
      </w:r>
      <w:r>
        <w:rPr>
          <w:spacing w:val="-2"/>
          <w:sz w:val="24"/>
          <w:szCs w:val="24"/>
        </w:rPr>
        <w:t>资料为原件的三套提</w:t>
      </w:r>
      <w:r>
        <w:rPr>
          <w:sz w:val="24"/>
          <w:szCs w:val="24"/>
        </w:rPr>
        <w:t xml:space="preserve"> </w:t>
      </w:r>
      <w:r>
        <w:rPr>
          <w:spacing w:val="-1"/>
          <w:sz w:val="24"/>
          <w:szCs w:val="24"/>
        </w:rPr>
        <w:t>交发包方，同时将提交设计院的竣工草图交发包方归档。</w:t>
      </w:r>
    </w:p>
    <w:p w14:paraId="010F45F5">
      <w:pPr>
        <w:pStyle w:val="2"/>
        <w:spacing w:before="182" w:line="289" w:lineRule="auto"/>
        <w:ind w:left="9" w:right="28" w:firstLine="477"/>
        <w:rPr>
          <w:sz w:val="24"/>
          <w:szCs w:val="24"/>
        </w:rPr>
      </w:pPr>
      <w:r>
        <w:rPr>
          <w:spacing w:val="-2"/>
          <w:sz w:val="24"/>
          <w:szCs w:val="24"/>
        </w:rPr>
        <w:t>⑧项目部建立相应的工程档案管理组织机构，专人负责；积极参加档案技术培训，</w:t>
      </w:r>
      <w:r>
        <w:rPr>
          <w:spacing w:val="5"/>
          <w:sz w:val="24"/>
          <w:szCs w:val="24"/>
        </w:rPr>
        <w:t xml:space="preserve"> </w:t>
      </w:r>
      <w:r>
        <w:rPr>
          <w:spacing w:val="-1"/>
          <w:sz w:val="24"/>
          <w:szCs w:val="24"/>
        </w:rPr>
        <w:t>提高档案资料管理水平，确保工程档案资料完整移交。</w:t>
      </w:r>
    </w:p>
    <w:p w14:paraId="66506DFA">
      <w:pPr>
        <w:pStyle w:val="2"/>
        <w:spacing w:before="183" w:line="217" w:lineRule="auto"/>
        <w:ind w:left="486"/>
        <w:rPr>
          <w:sz w:val="24"/>
          <w:szCs w:val="24"/>
        </w:rPr>
      </w:pPr>
      <w:r>
        <w:rPr>
          <w:spacing w:val="-1"/>
          <w:sz w:val="24"/>
          <w:szCs w:val="24"/>
        </w:rPr>
        <w:t>⑨本工程的竣工资料和施工记录全部进行移交。</w:t>
      </w:r>
    </w:p>
    <w:p w14:paraId="24AA7240">
      <w:pPr>
        <w:pStyle w:val="2"/>
        <w:spacing w:before="262" w:line="219" w:lineRule="auto"/>
        <w:ind w:left="2507"/>
        <w:rPr>
          <w:sz w:val="24"/>
          <w:szCs w:val="24"/>
        </w:rPr>
      </w:pPr>
      <w:r>
        <w:rPr>
          <w:b/>
          <w:bCs/>
          <w:spacing w:val="-3"/>
          <w:sz w:val="24"/>
          <w:szCs w:val="24"/>
        </w:rPr>
        <w:t>本工程应移交的竣工资料和施工记录一览表</w:t>
      </w:r>
    </w:p>
    <w:p w14:paraId="39E13849">
      <w:pPr>
        <w:spacing w:line="27" w:lineRule="auto"/>
        <w:rPr>
          <w:rFonts w:ascii="Arial"/>
          <w:sz w:val="2"/>
        </w:rPr>
      </w:pPr>
    </w:p>
    <w:tbl>
      <w:tblPr>
        <w:tblStyle w:val="5"/>
        <w:tblW w:w="8848" w:type="dxa"/>
        <w:tblInd w:w="111" w:type="dxa"/>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Layout w:type="fixed"/>
        <w:tblCellMar>
          <w:top w:w="0" w:type="dxa"/>
          <w:left w:w="0" w:type="dxa"/>
          <w:bottom w:w="0" w:type="dxa"/>
          <w:right w:w="0" w:type="dxa"/>
        </w:tblCellMar>
      </w:tblPr>
      <w:tblGrid>
        <w:gridCol w:w="711"/>
        <w:gridCol w:w="4880"/>
        <w:gridCol w:w="1676"/>
        <w:gridCol w:w="1581"/>
      </w:tblGrid>
      <w:tr w14:paraId="63B65AFE">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3" w:hRule="atLeast"/>
        </w:trPr>
        <w:tc>
          <w:tcPr>
            <w:tcW w:w="711" w:type="dxa"/>
            <w:tcBorders>
              <w:top w:val="single" w:color="0000FF" w:sz="2" w:space="0"/>
              <w:left w:val="single" w:color="0000FF" w:sz="2" w:space="0"/>
            </w:tcBorders>
            <w:shd w:val="clear" w:color="auto" w:fill="CCFFFF"/>
            <w:vAlign w:val="top"/>
          </w:tcPr>
          <w:p w14:paraId="347367CB">
            <w:pPr>
              <w:pStyle w:val="6"/>
              <w:spacing w:before="145" w:line="229" w:lineRule="auto"/>
              <w:ind w:left="154"/>
            </w:pPr>
            <w:r>
              <w:rPr>
                <w:b/>
                <w:bCs/>
                <w:spacing w:val="4"/>
              </w:rPr>
              <w:t>序号</w:t>
            </w:r>
          </w:p>
        </w:tc>
        <w:tc>
          <w:tcPr>
            <w:tcW w:w="4880" w:type="dxa"/>
            <w:shd w:val="clear" w:color="auto" w:fill="CCFFFF"/>
            <w:vAlign w:val="top"/>
          </w:tcPr>
          <w:p w14:paraId="2E54EFCF">
            <w:pPr>
              <w:pStyle w:val="6"/>
              <w:spacing w:before="145" w:line="228" w:lineRule="auto"/>
              <w:ind w:left="1718"/>
            </w:pPr>
            <w:r>
              <w:rPr>
                <w:b/>
                <w:bCs/>
                <w:spacing w:val="5"/>
              </w:rPr>
              <w:t>资料或记录名称</w:t>
            </w:r>
          </w:p>
        </w:tc>
        <w:tc>
          <w:tcPr>
            <w:tcW w:w="1676" w:type="dxa"/>
            <w:shd w:val="clear" w:color="auto" w:fill="CCFFFF"/>
            <w:vAlign w:val="top"/>
          </w:tcPr>
          <w:p w14:paraId="437B0442">
            <w:pPr>
              <w:pStyle w:val="6"/>
              <w:spacing w:before="145" w:line="228" w:lineRule="auto"/>
              <w:ind w:left="432"/>
            </w:pPr>
            <w:r>
              <w:rPr>
                <w:b/>
                <w:bCs/>
                <w:spacing w:val="4"/>
              </w:rPr>
              <w:t>责任单位</w:t>
            </w:r>
          </w:p>
        </w:tc>
        <w:tc>
          <w:tcPr>
            <w:tcW w:w="1581" w:type="dxa"/>
            <w:tcBorders>
              <w:top w:val="single" w:color="0000FF" w:sz="2" w:space="0"/>
              <w:right w:val="single" w:color="0000FF" w:sz="2" w:space="0"/>
            </w:tcBorders>
            <w:shd w:val="clear" w:color="auto" w:fill="CCFFFF"/>
            <w:vAlign w:val="top"/>
          </w:tcPr>
          <w:p w14:paraId="16FE5B4F">
            <w:pPr>
              <w:pStyle w:val="6"/>
              <w:spacing w:before="145" w:line="229" w:lineRule="auto"/>
              <w:ind w:left="585"/>
            </w:pPr>
            <w:r>
              <w:rPr>
                <w:b/>
                <w:bCs/>
                <w:spacing w:val="2"/>
              </w:rPr>
              <w:t>备注</w:t>
            </w:r>
          </w:p>
        </w:tc>
      </w:tr>
      <w:tr w14:paraId="72B8D74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5CCE2B9B">
            <w:pPr>
              <w:pStyle w:val="6"/>
              <w:spacing w:before="153" w:line="189" w:lineRule="auto"/>
              <w:ind w:left="329"/>
            </w:pPr>
            <w:r>
              <w:t>1</w:t>
            </w:r>
          </w:p>
        </w:tc>
        <w:tc>
          <w:tcPr>
            <w:tcW w:w="4880" w:type="dxa"/>
            <w:vAlign w:val="top"/>
          </w:tcPr>
          <w:p w14:paraId="2AF07430">
            <w:pPr>
              <w:pStyle w:val="6"/>
              <w:spacing w:before="120" w:line="226" w:lineRule="auto"/>
              <w:ind w:left="1606"/>
            </w:pPr>
            <w:r>
              <w:rPr>
                <w:spacing w:val="8"/>
              </w:rPr>
              <w:t>工程开、竣工报告</w:t>
            </w:r>
          </w:p>
        </w:tc>
        <w:tc>
          <w:tcPr>
            <w:tcW w:w="1676" w:type="dxa"/>
            <w:vAlign w:val="top"/>
          </w:tcPr>
          <w:p w14:paraId="5874EA5F">
            <w:pPr>
              <w:pStyle w:val="6"/>
              <w:spacing w:before="120" w:line="228" w:lineRule="auto"/>
              <w:ind w:left="318"/>
            </w:pPr>
            <w:r>
              <w:rPr>
                <w:spacing w:val="8"/>
              </w:rPr>
              <w:t>施工承包方</w:t>
            </w:r>
          </w:p>
        </w:tc>
        <w:tc>
          <w:tcPr>
            <w:tcW w:w="1581" w:type="dxa"/>
            <w:vAlign w:val="top"/>
          </w:tcPr>
          <w:p w14:paraId="64978049">
            <w:pPr>
              <w:rPr>
                <w:rFonts w:ascii="Arial"/>
                <w:sz w:val="21"/>
              </w:rPr>
            </w:pPr>
          </w:p>
        </w:tc>
      </w:tr>
      <w:tr w14:paraId="2554489D">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393FAB42">
            <w:pPr>
              <w:pStyle w:val="6"/>
              <w:spacing w:before="155" w:line="189" w:lineRule="auto"/>
              <w:ind w:left="316"/>
            </w:pPr>
            <w:r>
              <w:t>2</w:t>
            </w:r>
          </w:p>
        </w:tc>
        <w:tc>
          <w:tcPr>
            <w:tcW w:w="4880" w:type="dxa"/>
            <w:vAlign w:val="top"/>
          </w:tcPr>
          <w:p w14:paraId="0777BA42">
            <w:pPr>
              <w:pStyle w:val="6"/>
              <w:spacing w:before="123" w:line="228" w:lineRule="auto"/>
              <w:ind w:left="1607"/>
            </w:pPr>
            <w:r>
              <w:rPr>
                <w:spacing w:val="8"/>
              </w:rPr>
              <w:t>项目实施规划纲要</w:t>
            </w:r>
          </w:p>
        </w:tc>
        <w:tc>
          <w:tcPr>
            <w:tcW w:w="1676" w:type="dxa"/>
            <w:vAlign w:val="top"/>
          </w:tcPr>
          <w:p w14:paraId="56588327">
            <w:pPr>
              <w:pStyle w:val="6"/>
              <w:spacing w:before="122" w:line="228" w:lineRule="auto"/>
              <w:ind w:left="318"/>
            </w:pPr>
            <w:r>
              <w:rPr>
                <w:spacing w:val="8"/>
              </w:rPr>
              <w:t>施工承包方</w:t>
            </w:r>
          </w:p>
        </w:tc>
        <w:tc>
          <w:tcPr>
            <w:tcW w:w="1581" w:type="dxa"/>
            <w:vAlign w:val="top"/>
          </w:tcPr>
          <w:p w14:paraId="2B64080D">
            <w:pPr>
              <w:rPr>
                <w:rFonts w:ascii="Arial"/>
                <w:sz w:val="21"/>
              </w:rPr>
            </w:pPr>
          </w:p>
        </w:tc>
      </w:tr>
      <w:tr w14:paraId="7F8DFC1E">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4BF916BC">
            <w:pPr>
              <w:pStyle w:val="6"/>
              <w:spacing w:before="156" w:line="189" w:lineRule="auto"/>
              <w:ind w:left="317"/>
            </w:pPr>
            <w:r>
              <w:t>3</w:t>
            </w:r>
          </w:p>
        </w:tc>
        <w:tc>
          <w:tcPr>
            <w:tcW w:w="4880" w:type="dxa"/>
            <w:vAlign w:val="top"/>
          </w:tcPr>
          <w:p w14:paraId="1E9F2081">
            <w:pPr>
              <w:pStyle w:val="6"/>
              <w:spacing w:before="123" w:line="227" w:lineRule="auto"/>
              <w:ind w:left="868"/>
            </w:pPr>
            <w:r>
              <w:rPr>
                <w:spacing w:val="9"/>
              </w:rPr>
              <w:t>施工技术交底和施工协调会议纪要</w:t>
            </w:r>
          </w:p>
        </w:tc>
        <w:tc>
          <w:tcPr>
            <w:tcW w:w="1676" w:type="dxa"/>
            <w:vAlign w:val="top"/>
          </w:tcPr>
          <w:p w14:paraId="23B6B5EF">
            <w:pPr>
              <w:pStyle w:val="6"/>
              <w:spacing w:before="123" w:line="228" w:lineRule="auto"/>
              <w:ind w:left="318"/>
            </w:pPr>
            <w:r>
              <w:rPr>
                <w:spacing w:val="8"/>
              </w:rPr>
              <w:t>施工承包方</w:t>
            </w:r>
          </w:p>
        </w:tc>
        <w:tc>
          <w:tcPr>
            <w:tcW w:w="1581" w:type="dxa"/>
            <w:vAlign w:val="top"/>
          </w:tcPr>
          <w:p w14:paraId="195EE1A8">
            <w:pPr>
              <w:rPr>
                <w:rFonts w:ascii="Arial"/>
                <w:sz w:val="21"/>
              </w:rPr>
            </w:pPr>
          </w:p>
        </w:tc>
      </w:tr>
      <w:tr w14:paraId="7C96357A">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03DC5608">
            <w:pPr>
              <w:pStyle w:val="6"/>
              <w:spacing w:before="156" w:line="189" w:lineRule="auto"/>
              <w:ind w:left="312"/>
            </w:pPr>
            <w:r>
              <w:t>4</w:t>
            </w:r>
          </w:p>
        </w:tc>
        <w:tc>
          <w:tcPr>
            <w:tcW w:w="4880" w:type="dxa"/>
            <w:vAlign w:val="top"/>
          </w:tcPr>
          <w:p w14:paraId="74F96A8D">
            <w:pPr>
              <w:pStyle w:val="6"/>
              <w:spacing w:before="123" w:line="227" w:lineRule="auto"/>
              <w:ind w:left="1184"/>
            </w:pPr>
            <w:r>
              <w:rPr>
                <w:spacing w:val="9"/>
              </w:rPr>
              <w:t>竣工草图及施工图会审纪要</w:t>
            </w:r>
          </w:p>
        </w:tc>
        <w:tc>
          <w:tcPr>
            <w:tcW w:w="1676" w:type="dxa"/>
            <w:vAlign w:val="top"/>
          </w:tcPr>
          <w:p w14:paraId="2C6CC9B7">
            <w:pPr>
              <w:pStyle w:val="6"/>
              <w:spacing w:before="123" w:line="228" w:lineRule="auto"/>
              <w:ind w:left="318"/>
            </w:pPr>
            <w:r>
              <w:rPr>
                <w:spacing w:val="8"/>
              </w:rPr>
              <w:t>施工承包方</w:t>
            </w:r>
          </w:p>
        </w:tc>
        <w:tc>
          <w:tcPr>
            <w:tcW w:w="1581" w:type="dxa"/>
            <w:vAlign w:val="top"/>
          </w:tcPr>
          <w:p w14:paraId="08217EE2">
            <w:pPr>
              <w:rPr>
                <w:rFonts w:ascii="Arial"/>
                <w:sz w:val="21"/>
              </w:rPr>
            </w:pPr>
          </w:p>
        </w:tc>
      </w:tr>
      <w:tr w14:paraId="73A8BD41">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7BFDB9CE">
            <w:pPr>
              <w:pStyle w:val="6"/>
              <w:spacing w:before="160" w:line="187" w:lineRule="auto"/>
              <w:ind w:left="317"/>
            </w:pPr>
            <w:r>
              <w:t>5</w:t>
            </w:r>
          </w:p>
        </w:tc>
        <w:tc>
          <w:tcPr>
            <w:tcW w:w="4880" w:type="dxa"/>
            <w:vAlign w:val="top"/>
          </w:tcPr>
          <w:p w14:paraId="177851B3">
            <w:pPr>
              <w:pStyle w:val="6"/>
              <w:spacing w:before="125" w:line="227" w:lineRule="auto"/>
              <w:ind w:left="1081"/>
            </w:pPr>
            <w:r>
              <w:rPr>
                <w:spacing w:val="9"/>
              </w:rPr>
              <w:t>设计变更通知、材料代用清单</w:t>
            </w:r>
          </w:p>
        </w:tc>
        <w:tc>
          <w:tcPr>
            <w:tcW w:w="1676" w:type="dxa"/>
            <w:vAlign w:val="top"/>
          </w:tcPr>
          <w:p w14:paraId="45220B40">
            <w:pPr>
              <w:pStyle w:val="6"/>
              <w:spacing w:before="124" w:line="228" w:lineRule="auto"/>
              <w:ind w:left="318"/>
            </w:pPr>
            <w:r>
              <w:rPr>
                <w:spacing w:val="8"/>
              </w:rPr>
              <w:t>施工承包方</w:t>
            </w:r>
          </w:p>
        </w:tc>
        <w:tc>
          <w:tcPr>
            <w:tcW w:w="1581" w:type="dxa"/>
            <w:vAlign w:val="top"/>
          </w:tcPr>
          <w:p w14:paraId="59BAF908">
            <w:pPr>
              <w:rPr>
                <w:rFonts w:ascii="Arial"/>
                <w:sz w:val="21"/>
              </w:rPr>
            </w:pPr>
          </w:p>
        </w:tc>
      </w:tr>
      <w:tr w14:paraId="2D1C1836">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57D74A3C">
            <w:pPr>
              <w:pStyle w:val="6"/>
              <w:spacing w:before="157" w:line="189" w:lineRule="auto"/>
              <w:ind w:left="315"/>
            </w:pPr>
            <w:r>
              <w:t>6</w:t>
            </w:r>
          </w:p>
        </w:tc>
        <w:tc>
          <w:tcPr>
            <w:tcW w:w="4880" w:type="dxa"/>
            <w:vAlign w:val="top"/>
          </w:tcPr>
          <w:p w14:paraId="47C99AA4">
            <w:pPr>
              <w:pStyle w:val="6"/>
              <w:spacing w:before="124" w:line="226" w:lineRule="auto"/>
              <w:ind w:left="555"/>
            </w:pPr>
            <w:r>
              <w:rPr>
                <w:spacing w:val="9"/>
              </w:rPr>
              <w:t>材料、加工件出厂质量合格证或试验报告</w:t>
            </w:r>
          </w:p>
        </w:tc>
        <w:tc>
          <w:tcPr>
            <w:tcW w:w="1676" w:type="dxa"/>
            <w:vAlign w:val="top"/>
          </w:tcPr>
          <w:p w14:paraId="629C0B47">
            <w:pPr>
              <w:pStyle w:val="6"/>
              <w:spacing w:before="124" w:line="228" w:lineRule="auto"/>
              <w:ind w:left="318"/>
            </w:pPr>
            <w:r>
              <w:rPr>
                <w:spacing w:val="8"/>
              </w:rPr>
              <w:t>施工承包方</w:t>
            </w:r>
          </w:p>
        </w:tc>
        <w:tc>
          <w:tcPr>
            <w:tcW w:w="1581" w:type="dxa"/>
            <w:vAlign w:val="top"/>
          </w:tcPr>
          <w:p w14:paraId="5FBD8BCF">
            <w:pPr>
              <w:rPr>
                <w:rFonts w:ascii="Arial"/>
                <w:sz w:val="21"/>
              </w:rPr>
            </w:pPr>
          </w:p>
        </w:tc>
      </w:tr>
      <w:tr w14:paraId="4A039D5B">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3B4F577C">
            <w:pPr>
              <w:pStyle w:val="6"/>
              <w:spacing w:before="159" w:line="187" w:lineRule="auto"/>
              <w:ind w:left="318"/>
            </w:pPr>
            <w:r>
              <w:t>7</w:t>
            </w:r>
          </w:p>
        </w:tc>
        <w:tc>
          <w:tcPr>
            <w:tcW w:w="4880" w:type="dxa"/>
            <w:vAlign w:val="top"/>
          </w:tcPr>
          <w:p w14:paraId="5A2A9738">
            <w:pPr>
              <w:pStyle w:val="6"/>
              <w:spacing w:before="124" w:line="226" w:lineRule="auto"/>
              <w:ind w:left="1814"/>
            </w:pPr>
            <w:r>
              <w:rPr>
                <w:spacing w:val="8"/>
              </w:rPr>
              <w:t>施工试验报告</w:t>
            </w:r>
          </w:p>
        </w:tc>
        <w:tc>
          <w:tcPr>
            <w:tcW w:w="1676" w:type="dxa"/>
            <w:vAlign w:val="top"/>
          </w:tcPr>
          <w:p w14:paraId="78022575">
            <w:pPr>
              <w:pStyle w:val="6"/>
              <w:spacing w:before="124" w:line="228" w:lineRule="auto"/>
              <w:ind w:left="318"/>
            </w:pPr>
            <w:r>
              <w:rPr>
                <w:spacing w:val="8"/>
              </w:rPr>
              <w:t>施工承包方</w:t>
            </w:r>
          </w:p>
        </w:tc>
        <w:tc>
          <w:tcPr>
            <w:tcW w:w="1581" w:type="dxa"/>
            <w:vAlign w:val="top"/>
          </w:tcPr>
          <w:p w14:paraId="6F4C6985">
            <w:pPr>
              <w:rPr>
                <w:rFonts w:ascii="Arial"/>
                <w:sz w:val="21"/>
              </w:rPr>
            </w:pPr>
          </w:p>
        </w:tc>
      </w:tr>
      <w:tr w14:paraId="5F0B9090">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0" w:hRule="atLeast"/>
        </w:trPr>
        <w:tc>
          <w:tcPr>
            <w:tcW w:w="711" w:type="dxa"/>
            <w:tcBorders>
              <w:left w:val="single" w:color="0000FF" w:sz="2" w:space="0"/>
              <w:bottom w:val="single" w:color="0000FF" w:sz="2" w:space="0"/>
            </w:tcBorders>
            <w:vAlign w:val="top"/>
          </w:tcPr>
          <w:p w14:paraId="71ADD27B">
            <w:pPr>
              <w:pStyle w:val="6"/>
              <w:spacing w:before="159" w:line="189" w:lineRule="auto"/>
              <w:ind w:left="314"/>
            </w:pPr>
            <w:r>
              <w:t>8</w:t>
            </w:r>
          </w:p>
        </w:tc>
        <w:tc>
          <w:tcPr>
            <w:tcW w:w="4880" w:type="dxa"/>
            <w:vAlign w:val="top"/>
          </w:tcPr>
          <w:p w14:paraId="7DC19EB5">
            <w:pPr>
              <w:pStyle w:val="6"/>
              <w:spacing w:before="126" w:line="227" w:lineRule="auto"/>
              <w:ind w:left="1183"/>
            </w:pPr>
            <w:r>
              <w:rPr>
                <w:spacing w:val="9"/>
              </w:rPr>
              <w:t>施工缺陷处理明细表及附图</w:t>
            </w:r>
          </w:p>
        </w:tc>
        <w:tc>
          <w:tcPr>
            <w:tcW w:w="1676" w:type="dxa"/>
            <w:vAlign w:val="top"/>
          </w:tcPr>
          <w:p w14:paraId="65214915">
            <w:pPr>
              <w:pStyle w:val="6"/>
              <w:spacing w:before="125" w:line="228" w:lineRule="auto"/>
              <w:ind w:left="318"/>
            </w:pPr>
            <w:r>
              <w:rPr>
                <w:spacing w:val="8"/>
              </w:rPr>
              <w:t>施工承包方</w:t>
            </w:r>
          </w:p>
        </w:tc>
        <w:tc>
          <w:tcPr>
            <w:tcW w:w="1581" w:type="dxa"/>
            <w:tcBorders>
              <w:bottom w:val="single" w:color="0000FF" w:sz="2" w:space="0"/>
              <w:right w:val="single" w:color="0000FF" w:sz="2" w:space="0"/>
            </w:tcBorders>
            <w:vAlign w:val="top"/>
          </w:tcPr>
          <w:p w14:paraId="12A2473E">
            <w:pPr>
              <w:rPr>
                <w:rFonts w:ascii="Arial"/>
                <w:sz w:val="21"/>
              </w:rPr>
            </w:pPr>
          </w:p>
        </w:tc>
      </w:tr>
    </w:tbl>
    <w:p w14:paraId="5464E60E">
      <w:pPr>
        <w:rPr>
          <w:rFonts w:ascii="Arial"/>
          <w:sz w:val="21"/>
        </w:rPr>
      </w:pPr>
    </w:p>
    <w:p w14:paraId="5A2D2207">
      <w:pPr>
        <w:rPr>
          <w:rFonts w:ascii="Arial" w:hAnsi="Arial" w:eastAsia="Arial" w:cs="Arial"/>
          <w:sz w:val="21"/>
          <w:szCs w:val="21"/>
        </w:rPr>
        <w:sectPr>
          <w:headerReference r:id="rId291" w:type="default"/>
          <w:footerReference r:id="rId292" w:type="default"/>
          <w:pgSz w:w="11906" w:h="16839"/>
          <w:pgMar w:top="400" w:right="1400" w:bottom="1096" w:left="1417" w:header="0" w:footer="861" w:gutter="0"/>
          <w:cols w:space="720" w:num="1"/>
        </w:sectPr>
      </w:pPr>
    </w:p>
    <w:p w14:paraId="5F734FBB">
      <w:pPr>
        <w:spacing w:before="19"/>
      </w:pPr>
      <w:r>
        <w:pict>
          <v:shape id="_x0000_s1476" o:spid="_x0000_s1476" style="position:absolute;left:0pt;margin-left:70.85pt;margin-top:60.9pt;height:0.75pt;width:454.45pt;mso-position-horizontal-relative:page;mso-position-vertical-relative:page;z-index:252587008;mso-width-relative:page;mso-height-relative:page;" fillcolor="#000000" filled="t" stroked="f" coordsize="9089,15" o:allowincell="f" path="m0,0l9088,0,9088,14,0,14,0,0xe">
            <v:fill on="t" focussize="0,0"/>
            <v:stroke on="f"/>
            <v:imagedata o:title=""/>
            <o:lock v:ext="edit"/>
          </v:shape>
        </w:pict>
      </w:r>
    </w:p>
    <w:p w14:paraId="30F2BD2B">
      <w:pPr>
        <w:spacing w:before="19"/>
      </w:pPr>
    </w:p>
    <w:p w14:paraId="7A033BD9">
      <w:pPr>
        <w:spacing w:before="18"/>
      </w:pPr>
    </w:p>
    <w:p w14:paraId="5FBBA069">
      <w:pPr>
        <w:spacing w:before="18"/>
      </w:pPr>
    </w:p>
    <w:tbl>
      <w:tblPr>
        <w:tblStyle w:val="5"/>
        <w:tblW w:w="8848" w:type="dxa"/>
        <w:tblInd w:w="111" w:type="dxa"/>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Layout w:type="fixed"/>
        <w:tblCellMar>
          <w:top w:w="0" w:type="dxa"/>
          <w:left w:w="0" w:type="dxa"/>
          <w:bottom w:w="0" w:type="dxa"/>
          <w:right w:w="0" w:type="dxa"/>
        </w:tblCellMar>
      </w:tblPr>
      <w:tblGrid>
        <w:gridCol w:w="711"/>
        <w:gridCol w:w="4881"/>
        <w:gridCol w:w="1672"/>
        <w:gridCol w:w="1584"/>
      </w:tblGrid>
      <w:tr w14:paraId="0CD7AE2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3" w:hRule="atLeast"/>
        </w:trPr>
        <w:tc>
          <w:tcPr>
            <w:tcW w:w="711" w:type="dxa"/>
            <w:tcBorders>
              <w:top w:val="single" w:color="0000FF" w:sz="2" w:space="0"/>
              <w:left w:val="single" w:color="0000FF" w:sz="2" w:space="0"/>
            </w:tcBorders>
            <w:vAlign w:val="top"/>
          </w:tcPr>
          <w:p w14:paraId="69112F9C">
            <w:pPr>
              <w:pStyle w:val="6"/>
              <w:spacing w:before="178" w:line="189" w:lineRule="auto"/>
              <w:ind w:left="314"/>
            </w:pPr>
            <w:r>
              <w:t>9</w:t>
            </w:r>
          </w:p>
        </w:tc>
        <w:tc>
          <w:tcPr>
            <w:tcW w:w="4881" w:type="dxa"/>
            <w:vAlign w:val="top"/>
          </w:tcPr>
          <w:p w14:paraId="1B71F686">
            <w:pPr>
              <w:pStyle w:val="6"/>
              <w:spacing w:before="144" w:line="228" w:lineRule="auto"/>
              <w:ind w:left="453"/>
            </w:pPr>
            <w:r>
              <w:rPr>
                <w:spacing w:val="9"/>
              </w:rPr>
              <w:t>发包方、监理单位与承包方往来的技术文件</w:t>
            </w:r>
          </w:p>
        </w:tc>
        <w:tc>
          <w:tcPr>
            <w:tcW w:w="1672" w:type="dxa"/>
            <w:vAlign w:val="top"/>
          </w:tcPr>
          <w:p w14:paraId="5FCE7B2B">
            <w:pPr>
              <w:pStyle w:val="6"/>
              <w:spacing w:before="144" w:line="228" w:lineRule="auto"/>
              <w:ind w:left="317"/>
            </w:pPr>
            <w:r>
              <w:rPr>
                <w:spacing w:val="8"/>
              </w:rPr>
              <w:t>施工承包方</w:t>
            </w:r>
          </w:p>
        </w:tc>
        <w:tc>
          <w:tcPr>
            <w:tcW w:w="1584" w:type="dxa"/>
            <w:tcBorders>
              <w:top w:val="single" w:color="0000FF" w:sz="2" w:space="0"/>
              <w:right w:val="single" w:color="0000FF" w:sz="2" w:space="0"/>
            </w:tcBorders>
            <w:vAlign w:val="top"/>
          </w:tcPr>
          <w:p w14:paraId="268164ED">
            <w:pPr>
              <w:rPr>
                <w:rFonts w:ascii="Arial"/>
                <w:sz w:val="21"/>
              </w:rPr>
            </w:pPr>
          </w:p>
        </w:tc>
      </w:tr>
      <w:tr w14:paraId="3B531D8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5A120EE8">
            <w:pPr>
              <w:pStyle w:val="6"/>
              <w:spacing w:before="154" w:line="190" w:lineRule="auto"/>
              <w:ind w:left="276"/>
            </w:pPr>
            <w:r>
              <w:rPr>
                <w:spacing w:val="-7"/>
              </w:rPr>
              <w:t>10</w:t>
            </w:r>
          </w:p>
        </w:tc>
        <w:tc>
          <w:tcPr>
            <w:tcW w:w="4881" w:type="dxa"/>
            <w:vAlign w:val="top"/>
          </w:tcPr>
          <w:p w14:paraId="42DC8745">
            <w:pPr>
              <w:pStyle w:val="6"/>
              <w:spacing w:before="122" w:line="228" w:lineRule="auto"/>
              <w:ind w:left="137"/>
            </w:pPr>
            <w:r>
              <w:rPr>
                <w:spacing w:val="9"/>
              </w:rPr>
              <w:t>建设用地许可证、土地征用协议及付款收据复印件</w:t>
            </w:r>
          </w:p>
        </w:tc>
        <w:tc>
          <w:tcPr>
            <w:tcW w:w="1672" w:type="dxa"/>
            <w:vAlign w:val="top"/>
          </w:tcPr>
          <w:p w14:paraId="22CF7770">
            <w:pPr>
              <w:pStyle w:val="6"/>
              <w:spacing w:before="122" w:line="228" w:lineRule="auto"/>
              <w:ind w:left="317"/>
            </w:pPr>
            <w:r>
              <w:rPr>
                <w:spacing w:val="8"/>
              </w:rPr>
              <w:t>施工承包方</w:t>
            </w:r>
          </w:p>
        </w:tc>
        <w:tc>
          <w:tcPr>
            <w:tcW w:w="1584" w:type="dxa"/>
            <w:vAlign w:val="top"/>
          </w:tcPr>
          <w:p w14:paraId="09E5D816">
            <w:pPr>
              <w:rPr>
                <w:rFonts w:ascii="Arial"/>
                <w:sz w:val="21"/>
              </w:rPr>
            </w:pPr>
          </w:p>
        </w:tc>
      </w:tr>
      <w:tr w14:paraId="6D8B40AA">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549" w:hRule="atLeast"/>
        </w:trPr>
        <w:tc>
          <w:tcPr>
            <w:tcW w:w="711" w:type="dxa"/>
            <w:vAlign w:val="top"/>
          </w:tcPr>
          <w:p w14:paraId="02706D17">
            <w:pPr>
              <w:pStyle w:val="6"/>
              <w:spacing w:before="200" w:line="189" w:lineRule="auto"/>
              <w:ind w:left="276"/>
            </w:pPr>
            <w:r>
              <w:rPr>
                <w:spacing w:val="-7"/>
              </w:rPr>
              <w:t>11</w:t>
            </w:r>
          </w:p>
        </w:tc>
        <w:tc>
          <w:tcPr>
            <w:tcW w:w="4881" w:type="dxa"/>
            <w:vAlign w:val="top"/>
          </w:tcPr>
          <w:p w14:paraId="596B0A9A">
            <w:pPr>
              <w:pStyle w:val="6"/>
              <w:spacing w:before="34" w:line="233" w:lineRule="auto"/>
              <w:ind w:left="111" w:right="36"/>
            </w:pPr>
            <w:r>
              <w:rPr>
                <w:spacing w:val="5"/>
              </w:rPr>
              <w:t>房屋及其它障碍物拆迁（包括通讯线、电力线拆除、</w:t>
            </w:r>
            <w:r>
              <w:rPr>
                <w:spacing w:val="11"/>
              </w:rPr>
              <w:t xml:space="preserve"> </w:t>
            </w:r>
            <w:r>
              <w:rPr>
                <w:spacing w:val="9"/>
              </w:rPr>
              <w:t>跨越赔偿）协议书、赔偿清单及付款收据复印件</w:t>
            </w:r>
          </w:p>
        </w:tc>
        <w:tc>
          <w:tcPr>
            <w:tcW w:w="1672" w:type="dxa"/>
            <w:vAlign w:val="top"/>
          </w:tcPr>
          <w:p w14:paraId="564CFA9A">
            <w:pPr>
              <w:pStyle w:val="6"/>
              <w:spacing w:before="167" w:line="228" w:lineRule="auto"/>
              <w:ind w:left="317"/>
            </w:pPr>
            <w:r>
              <w:rPr>
                <w:spacing w:val="8"/>
              </w:rPr>
              <w:t>施工承包方</w:t>
            </w:r>
          </w:p>
        </w:tc>
        <w:tc>
          <w:tcPr>
            <w:tcW w:w="1584" w:type="dxa"/>
            <w:vAlign w:val="top"/>
          </w:tcPr>
          <w:p w14:paraId="237CA58D">
            <w:pPr>
              <w:rPr>
                <w:rFonts w:ascii="Arial"/>
                <w:sz w:val="21"/>
              </w:rPr>
            </w:pPr>
          </w:p>
        </w:tc>
      </w:tr>
      <w:tr w14:paraId="5A12A9D6">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30F87B2C">
            <w:pPr>
              <w:pStyle w:val="6"/>
              <w:spacing w:before="155" w:line="189" w:lineRule="auto"/>
              <w:ind w:left="276"/>
            </w:pPr>
            <w:r>
              <w:rPr>
                <w:spacing w:val="-7"/>
              </w:rPr>
              <w:t>12</w:t>
            </w:r>
          </w:p>
        </w:tc>
        <w:tc>
          <w:tcPr>
            <w:tcW w:w="4881" w:type="dxa"/>
            <w:vAlign w:val="top"/>
          </w:tcPr>
          <w:p w14:paraId="144D9D92">
            <w:pPr>
              <w:pStyle w:val="6"/>
              <w:spacing w:before="122" w:line="227" w:lineRule="auto"/>
              <w:ind w:left="658"/>
            </w:pPr>
            <w:r>
              <w:rPr>
                <w:spacing w:val="9"/>
              </w:rPr>
              <w:t>青苗赔偿协议及清单、付款收据复印件</w:t>
            </w:r>
          </w:p>
        </w:tc>
        <w:tc>
          <w:tcPr>
            <w:tcW w:w="1672" w:type="dxa"/>
            <w:vAlign w:val="top"/>
          </w:tcPr>
          <w:p w14:paraId="353B5991">
            <w:pPr>
              <w:pStyle w:val="6"/>
              <w:spacing w:before="122" w:line="228" w:lineRule="auto"/>
              <w:ind w:left="317"/>
            </w:pPr>
            <w:r>
              <w:rPr>
                <w:spacing w:val="8"/>
              </w:rPr>
              <w:t>施工承包方</w:t>
            </w:r>
          </w:p>
        </w:tc>
        <w:tc>
          <w:tcPr>
            <w:tcW w:w="1584" w:type="dxa"/>
            <w:vAlign w:val="top"/>
          </w:tcPr>
          <w:p w14:paraId="68655850">
            <w:pPr>
              <w:rPr>
                <w:rFonts w:ascii="Arial"/>
                <w:sz w:val="21"/>
              </w:rPr>
            </w:pPr>
          </w:p>
        </w:tc>
      </w:tr>
      <w:tr w14:paraId="3CFC87E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159A4D7D">
            <w:pPr>
              <w:pStyle w:val="6"/>
              <w:spacing w:before="154" w:line="190" w:lineRule="auto"/>
              <w:ind w:left="276"/>
            </w:pPr>
            <w:r>
              <w:rPr>
                <w:spacing w:val="-7"/>
              </w:rPr>
              <w:t>13</w:t>
            </w:r>
          </w:p>
        </w:tc>
        <w:tc>
          <w:tcPr>
            <w:tcW w:w="4881" w:type="dxa"/>
            <w:vAlign w:val="top"/>
          </w:tcPr>
          <w:p w14:paraId="50903BD0">
            <w:pPr>
              <w:pStyle w:val="6"/>
              <w:spacing w:before="122" w:line="227" w:lineRule="auto"/>
              <w:ind w:left="365"/>
            </w:pPr>
            <w:r>
              <w:rPr>
                <w:spacing w:val="2"/>
              </w:rPr>
              <w:t>地方政府出具的“地方赔偿无遗留问题证明书”</w:t>
            </w:r>
          </w:p>
        </w:tc>
        <w:tc>
          <w:tcPr>
            <w:tcW w:w="1672" w:type="dxa"/>
            <w:vAlign w:val="top"/>
          </w:tcPr>
          <w:p w14:paraId="4DBFAAF9">
            <w:pPr>
              <w:pStyle w:val="6"/>
              <w:spacing w:before="122" w:line="228" w:lineRule="auto"/>
              <w:ind w:left="317"/>
            </w:pPr>
            <w:r>
              <w:rPr>
                <w:spacing w:val="8"/>
              </w:rPr>
              <w:t>施工承包方</w:t>
            </w:r>
          </w:p>
        </w:tc>
        <w:tc>
          <w:tcPr>
            <w:tcW w:w="1584" w:type="dxa"/>
            <w:vAlign w:val="top"/>
          </w:tcPr>
          <w:p w14:paraId="238C8E03">
            <w:pPr>
              <w:rPr>
                <w:rFonts w:ascii="Arial"/>
                <w:sz w:val="21"/>
              </w:rPr>
            </w:pPr>
          </w:p>
        </w:tc>
      </w:tr>
      <w:tr w14:paraId="2595B6B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7E880043">
            <w:pPr>
              <w:pStyle w:val="6"/>
              <w:spacing w:before="156" w:line="189" w:lineRule="auto"/>
              <w:ind w:left="276"/>
            </w:pPr>
            <w:r>
              <w:rPr>
                <w:spacing w:val="-7"/>
              </w:rPr>
              <w:t>14</w:t>
            </w:r>
          </w:p>
        </w:tc>
        <w:tc>
          <w:tcPr>
            <w:tcW w:w="4881" w:type="dxa"/>
            <w:vAlign w:val="top"/>
          </w:tcPr>
          <w:p w14:paraId="77BFC4AA">
            <w:pPr>
              <w:pStyle w:val="6"/>
              <w:spacing w:before="123" w:line="228" w:lineRule="auto"/>
              <w:ind w:left="2130"/>
            </w:pPr>
            <w:r>
              <w:rPr>
                <w:spacing w:val="6"/>
              </w:rPr>
              <w:t>竣工图</w:t>
            </w:r>
          </w:p>
        </w:tc>
        <w:tc>
          <w:tcPr>
            <w:tcW w:w="1672" w:type="dxa"/>
            <w:vAlign w:val="top"/>
          </w:tcPr>
          <w:p w14:paraId="5FED8178">
            <w:pPr>
              <w:pStyle w:val="6"/>
              <w:spacing w:before="124" w:line="228" w:lineRule="auto"/>
              <w:ind w:left="427"/>
            </w:pPr>
            <w:r>
              <w:rPr>
                <w:spacing w:val="6"/>
              </w:rPr>
              <w:t>设计单位</w:t>
            </w:r>
          </w:p>
        </w:tc>
        <w:tc>
          <w:tcPr>
            <w:tcW w:w="1584" w:type="dxa"/>
            <w:vAlign w:val="top"/>
          </w:tcPr>
          <w:p w14:paraId="0A584F61">
            <w:pPr>
              <w:rPr>
                <w:rFonts w:ascii="Arial"/>
                <w:sz w:val="21"/>
              </w:rPr>
            </w:pPr>
          </w:p>
        </w:tc>
      </w:tr>
      <w:tr w14:paraId="0EB957B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0EA9984F">
            <w:pPr>
              <w:pStyle w:val="6"/>
              <w:spacing w:before="156" w:line="190" w:lineRule="auto"/>
              <w:ind w:left="276"/>
            </w:pPr>
            <w:r>
              <w:rPr>
                <w:spacing w:val="-7"/>
              </w:rPr>
              <w:t>15</w:t>
            </w:r>
          </w:p>
        </w:tc>
        <w:tc>
          <w:tcPr>
            <w:tcW w:w="4881" w:type="dxa"/>
            <w:vAlign w:val="top"/>
          </w:tcPr>
          <w:p w14:paraId="56F31CF6">
            <w:pPr>
              <w:pStyle w:val="6"/>
              <w:spacing w:before="124" w:line="228" w:lineRule="auto"/>
              <w:ind w:left="2026"/>
            </w:pPr>
            <w:r>
              <w:rPr>
                <w:spacing w:val="6"/>
              </w:rPr>
              <w:t>工程总结</w:t>
            </w:r>
          </w:p>
        </w:tc>
        <w:tc>
          <w:tcPr>
            <w:tcW w:w="1672" w:type="dxa"/>
            <w:vAlign w:val="top"/>
          </w:tcPr>
          <w:p w14:paraId="4B721951">
            <w:pPr>
              <w:pStyle w:val="6"/>
              <w:spacing w:before="124" w:line="228" w:lineRule="auto"/>
              <w:ind w:left="317"/>
            </w:pPr>
            <w:r>
              <w:rPr>
                <w:spacing w:val="8"/>
              </w:rPr>
              <w:t>施工承包方</w:t>
            </w:r>
          </w:p>
        </w:tc>
        <w:tc>
          <w:tcPr>
            <w:tcW w:w="1584" w:type="dxa"/>
            <w:vAlign w:val="top"/>
          </w:tcPr>
          <w:p w14:paraId="1E35F15E">
            <w:pPr>
              <w:rPr>
                <w:rFonts w:ascii="Arial"/>
                <w:sz w:val="21"/>
              </w:rPr>
            </w:pPr>
          </w:p>
        </w:tc>
      </w:tr>
      <w:tr w14:paraId="181ACE62">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5DB22A33">
            <w:pPr>
              <w:pStyle w:val="6"/>
              <w:spacing w:before="155" w:line="190" w:lineRule="auto"/>
              <w:ind w:left="276"/>
            </w:pPr>
            <w:r>
              <w:rPr>
                <w:spacing w:val="-7"/>
              </w:rPr>
              <w:t>16</w:t>
            </w:r>
          </w:p>
        </w:tc>
        <w:tc>
          <w:tcPr>
            <w:tcW w:w="4881" w:type="dxa"/>
            <w:vAlign w:val="top"/>
          </w:tcPr>
          <w:p w14:paraId="7B55F0AE">
            <w:pPr>
              <w:pStyle w:val="6"/>
              <w:spacing w:before="123" w:line="227" w:lineRule="auto"/>
              <w:ind w:left="1819"/>
            </w:pPr>
            <w:r>
              <w:rPr>
                <w:spacing w:val="7"/>
              </w:rPr>
              <w:t>声像资料素材</w:t>
            </w:r>
          </w:p>
        </w:tc>
        <w:tc>
          <w:tcPr>
            <w:tcW w:w="1672" w:type="dxa"/>
            <w:vAlign w:val="top"/>
          </w:tcPr>
          <w:p w14:paraId="42AA06C1">
            <w:pPr>
              <w:pStyle w:val="6"/>
              <w:spacing w:before="123" w:line="228" w:lineRule="auto"/>
              <w:ind w:left="317"/>
            </w:pPr>
            <w:r>
              <w:rPr>
                <w:spacing w:val="8"/>
              </w:rPr>
              <w:t>施工承包方</w:t>
            </w:r>
          </w:p>
        </w:tc>
        <w:tc>
          <w:tcPr>
            <w:tcW w:w="1584" w:type="dxa"/>
            <w:vAlign w:val="top"/>
          </w:tcPr>
          <w:p w14:paraId="045ECCFC">
            <w:pPr>
              <w:rPr>
                <w:rFonts w:ascii="Arial"/>
                <w:sz w:val="21"/>
              </w:rPr>
            </w:pPr>
          </w:p>
        </w:tc>
      </w:tr>
      <w:tr w14:paraId="27FB150A">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8" w:hRule="atLeast"/>
        </w:trPr>
        <w:tc>
          <w:tcPr>
            <w:tcW w:w="711" w:type="dxa"/>
            <w:vAlign w:val="top"/>
          </w:tcPr>
          <w:p w14:paraId="5FE72E67">
            <w:pPr>
              <w:pStyle w:val="6"/>
              <w:spacing w:before="156" w:line="190" w:lineRule="auto"/>
              <w:ind w:left="276"/>
            </w:pPr>
            <w:r>
              <w:rPr>
                <w:spacing w:val="-7"/>
              </w:rPr>
              <w:t>17</w:t>
            </w:r>
          </w:p>
        </w:tc>
        <w:tc>
          <w:tcPr>
            <w:tcW w:w="4881" w:type="dxa"/>
            <w:vAlign w:val="top"/>
          </w:tcPr>
          <w:p w14:paraId="4EC1E13D">
            <w:pPr>
              <w:pStyle w:val="6"/>
              <w:spacing w:before="124" w:line="228" w:lineRule="auto"/>
              <w:ind w:left="1817"/>
            </w:pPr>
            <w:r>
              <w:rPr>
                <w:spacing w:val="7"/>
              </w:rPr>
              <w:t>线路复测记录</w:t>
            </w:r>
          </w:p>
        </w:tc>
        <w:tc>
          <w:tcPr>
            <w:tcW w:w="1672" w:type="dxa"/>
            <w:vAlign w:val="top"/>
          </w:tcPr>
          <w:p w14:paraId="6D6F6048">
            <w:pPr>
              <w:pStyle w:val="6"/>
              <w:spacing w:before="124" w:line="228" w:lineRule="auto"/>
              <w:ind w:left="317"/>
            </w:pPr>
            <w:r>
              <w:rPr>
                <w:spacing w:val="8"/>
              </w:rPr>
              <w:t>施工承包方</w:t>
            </w:r>
          </w:p>
        </w:tc>
        <w:tc>
          <w:tcPr>
            <w:tcW w:w="1584" w:type="dxa"/>
            <w:vAlign w:val="top"/>
          </w:tcPr>
          <w:p w14:paraId="3C3B2430">
            <w:pPr>
              <w:rPr>
                <w:rFonts w:ascii="Arial"/>
                <w:sz w:val="21"/>
              </w:rPr>
            </w:pPr>
          </w:p>
        </w:tc>
      </w:tr>
      <w:tr w14:paraId="1041A74E">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3E06D55B">
            <w:pPr>
              <w:pStyle w:val="6"/>
              <w:spacing w:before="157" w:line="190" w:lineRule="auto"/>
              <w:ind w:left="276"/>
            </w:pPr>
            <w:r>
              <w:rPr>
                <w:spacing w:val="-7"/>
              </w:rPr>
              <w:t>18</w:t>
            </w:r>
          </w:p>
        </w:tc>
        <w:tc>
          <w:tcPr>
            <w:tcW w:w="4881" w:type="dxa"/>
            <w:vAlign w:val="top"/>
          </w:tcPr>
          <w:p w14:paraId="03F737E6">
            <w:pPr>
              <w:pStyle w:val="6"/>
              <w:spacing w:before="125" w:line="228" w:lineRule="auto"/>
              <w:ind w:left="1289"/>
            </w:pPr>
            <w:r>
              <w:rPr>
                <w:spacing w:val="9"/>
              </w:rPr>
              <w:t>基础工程施工检查记录表</w:t>
            </w:r>
          </w:p>
        </w:tc>
        <w:tc>
          <w:tcPr>
            <w:tcW w:w="1672" w:type="dxa"/>
            <w:vAlign w:val="top"/>
          </w:tcPr>
          <w:p w14:paraId="155ECAF0">
            <w:pPr>
              <w:pStyle w:val="6"/>
              <w:spacing w:before="125" w:line="228" w:lineRule="auto"/>
              <w:ind w:left="317"/>
            </w:pPr>
            <w:r>
              <w:rPr>
                <w:spacing w:val="8"/>
              </w:rPr>
              <w:t>施工承包方</w:t>
            </w:r>
          </w:p>
        </w:tc>
        <w:tc>
          <w:tcPr>
            <w:tcW w:w="1584" w:type="dxa"/>
            <w:vAlign w:val="top"/>
          </w:tcPr>
          <w:p w14:paraId="7E8CD93B">
            <w:pPr>
              <w:rPr>
                <w:rFonts w:ascii="Arial"/>
                <w:sz w:val="21"/>
              </w:rPr>
            </w:pPr>
          </w:p>
        </w:tc>
      </w:tr>
      <w:tr w14:paraId="1D1E6A0D">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7421006D">
            <w:pPr>
              <w:pStyle w:val="6"/>
              <w:spacing w:before="156" w:line="190" w:lineRule="auto"/>
              <w:ind w:left="276"/>
            </w:pPr>
            <w:r>
              <w:rPr>
                <w:spacing w:val="-7"/>
              </w:rPr>
              <w:t>19</w:t>
            </w:r>
          </w:p>
        </w:tc>
        <w:tc>
          <w:tcPr>
            <w:tcW w:w="4881" w:type="dxa"/>
            <w:vAlign w:val="top"/>
          </w:tcPr>
          <w:p w14:paraId="729D84D9">
            <w:pPr>
              <w:pStyle w:val="6"/>
              <w:spacing w:before="124" w:line="228" w:lineRule="auto"/>
              <w:ind w:left="1288"/>
            </w:pPr>
            <w:r>
              <w:rPr>
                <w:spacing w:val="9"/>
              </w:rPr>
              <w:t>铁塔工程施工检查记录表</w:t>
            </w:r>
          </w:p>
        </w:tc>
        <w:tc>
          <w:tcPr>
            <w:tcW w:w="1672" w:type="dxa"/>
            <w:vAlign w:val="top"/>
          </w:tcPr>
          <w:p w14:paraId="03F98073">
            <w:pPr>
              <w:pStyle w:val="6"/>
              <w:spacing w:before="124" w:line="228" w:lineRule="auto"/>
              <w:ind w:left="317"/>
            </w:pPr>
            <w:r>
              <w:rPr>
                <w:spacing w:val="8"/>
              </w:rPr>
              <w:t>施工承包方</w:t>
            </w:r>
          </w:p>
        </w:tc>
        <w:tc>
          <w:tcPr>
            <w:tcW w:w="1584" w:type="dxa"/>
            <w:vAlign w:val="top"/>
          </w:tcPr>
          <w:p w14:paraId="222340DB">
            <w:pPr>
              <w:rPr>
                <w:rFonts w:ascii="Arial"/>
                <w:sz w:val="21"/>
              </w:rPr>
            </w:pPr>
          </w:p>
        </w:tc>
      </w:tr>
      <w:tr w14:paraId="555AD3D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1D490040">
            <w:pPr>
              <w:pStyle w:val="6"/>
              <w:spacing w:before="159" w:line="189" w:lineRule="auto"/>
              <w:ind w:left="263"/>
            </w:pPr>
            <w:r>
              <w:rPr>
                <w:spacing w:val="-1"/>
              </w:rPr>
              <w:t>20</w:t>
            </w:r>
          </w:p>
        </w:tc>
        <w:tc>
          <w:tcPr>
            <w:tcW w:w="4881" w:type="dxa"/>
            <w:vAlign w:val="top"/>
          </w:tcPr>
          <w:p w14:paraId="73930470">
            <w:pPr>
              <w:pStyle w:val="6"/>
              <w:spacing w:before="125" w:line="228" w:lineRule="auto"/>
              <w:ind w:left="1722"/>
            </w:pPr>
            <w:r>
              <w:rPr>
                <w:spacing w:val="6"/>
              </w:rPr>
              <w:t>隐蔽工程签证单</w:t>
            </w:r>
          </w:p>
        </w:tc>
        <w:tc>
          <w:tcPr>
            <w:tcW w:w="1672" w:type="dxa"/>
            <w:vAlign w:val="top"/>
          </w:tcPr>
          <w:p w14:paraId="5A374B2C">
            <w:pPr>
              <w:pStyle w:val="6"/>
              <w:spacing w:before="125" w:line="228" w:lineRule="auto"/>
              <w:ind w:left="317"/>
            </w:pPr>
            <w:r>
              <w:rPr>
                <w:spacing w:val="8"/>
              </w:rPr>
              <w:t>施工承包方</w:t>
            </w:r>
          </w:p>
        </w:tc>
        <w:tc>
          <w:tcPr>
            <w:tcW w:w="1584" w:type="dxa"/>
            <w:vAlign w:val="top"/>
          </w:tcPr>
          <w:p w14:paraId="279B98A5">
            <w:pPr>
              <w:rPr>
                <w:rFonts w:ascii="Arial"/>
                <w:sz w:val="21"/>
              </w:rPr>
            </w:pPr>
          </w:p>
        </w:tc>
      </w:tr>
      <w:tr w14:paraId="2447B140">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49207738">
            <w:pPr>
              <w:pStyle w:val="6"/>
              <w:spacing w:before="158" w:line="189" w:lineRule="auto"/>
              <w:ind w:left="263"/>
            </w:pPr>
            <w:r>
              <w:rPr>
                <w:spacing w:val="-1"/>
              </w:rPr>
              <w:t>21</w:t>
            </w:r>
          </w:p>
        </w:tc>
        <w:tc>
          <w:tcPr>
            <w:tcW w:w="4881" w:type="dxa"/>
            <w:vAlign w:val="top"/>
          </w:tcPr>
          <w:p w14:paraId="1875F0F5">
            <w:pPr>
              <w:pStyle w:val="6"/>
              <w:spacing w:before="125" w:line="228" w:lineRule="auto"/>
              <w:ind w:left="769"/>
            </w:pPr>
            <w:r>
              <w:rPr>
                <w:spacing w:val="8"/>
              </w:rPr>
              <w:t>导、地线压接、补修施工检查记录表</w:t>
            </w:r>
          </w:p>
        </w:tc>
        <w:tc>
          <w:tcPr>
            <w:tcW w:w="1672" w:type="dxa"/>
            <w:vAlign w:val="top"/>
          </w:tcPr>
          <w:p w14:paraId="1A55D2F2">
            <w:pPr>
              <w:pStyle w:val="6"/>
              <w:spacing w:before="125" w:line="228" w:lineRule="auto"/>
              <w:ind w:left="317"/>
            </w:pPr>
            <w:r>
              <w:rPr>
                <w:spacing w:val="8"/>
              </w:rPr>
              <w:t>施工承包方</w:t>
            </w:r>
          </w:p>
        </w:tc>
        <w:tc>
          <w:tcPr>
            <w:tcW w:w="1584" w:type="dxa"/>
            <w:vAlign w:val="top"/>
          </w:tcPr>
          <w:p w14:paraId="7F44B89B">
            <w:pPr>
              <w:rPr>
                <w:rFonts w:ascii="Arial"/>
                <w:sz w:val="21"/>
              </w:rPr>
            </w:pPr>
          </w:p>
        </w:tc>
      </w:tr>
      <w:tr w14:paraId="0E63DBC3">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7210437E">
            <w:pPr>
              <w:pStyle w:val="6"/>
              <w:spacing w:before="157" w:line="189" w:lineRule="auto"/>
              <w:ind w:left="263"/>
            </w:pPr>
            <w:r>
              <w:rPr>
                <w:spacing w:val="-1"/>
              </w:rPr>
              <w:t>22</w:t>
            </w:r>
          </w:p>
        </w:tc>
        <w:tc>
          <w:tcPr>
            <w:tcW w:w="4881" w:type="dxa"/>
            <w:vAlign w:val="top"/>
          </w:tcPr>
          <w:p w14:paraId="1FFFA989">
            <w:pPr>
              <w:pStyle w:val="6"/>
              <w:spacing w:before="125" w:line="228" w:lineRule="auto"/>
              <w:ind w:left="1499"/>
            </w:pPr>
            <w:r>
              <w:rPr>
                <w:spacing w:val="8"/>
              </w:rPr>
              <w:t>架线弧垂施工记录表</w:t>
            </w:r>
          </w:p>
        </w:tc>
        <w:tc>
          <w:tcPr>
            <w:tcW w:w="1672" w:type="dxa"/>
            <w:vAlign w:val="top"/>
          </w:tcPr>
          <w:p w14:paraId="4495C9F4">
            <w:pPr>
              <w:pStyle w:val="6"/>
              <w:spacing w:before="124" w:line="228" w:lineRule="auto"/>
              <w:ind w:left="312"/>
            </w:pPr>
            <w:r>
              <w:rPr>
                <w:spacing w:val="8"/>
              </w:rPr>
              <w:t>施工承包方</w:t>
            </w:r>
          </w:p>
        </w:tc>
        <w:tc>
          <w:tcPr>
            <w:tcW w:w="1584" w:type="dxa"/>
            <w:vAlign w:val="top"/>
          </w:tcPr>
          <w:p w14:paraId="0A901457">
            <w:pPr>
              <w:rPr>
                <w:rFonts w:ascii="Arial"/>
                <w:sz w:val="21"/>
              </w:rPr>
            </w:pPr>
          </w:p>
        </w:tc>
      </w:tr>
      <w:tr w14:paraId="0D2D72F9">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63764723">
            <w:pPr>
              <w:pStyle w:val="6"/>
              <w:spacing w:before="159" w:line="189" w:lineRule="auto"/>
              <w:ind w:left="263"/>
            </w:pPr>
            <w:r>
              <w:rPr>
                <w:spacing w:val="-1"/>
              </w:rPr>
              <w:t>23</w:t>
            </w:r>
          </w:p>
        </w:tc>
        <w:tc>
          <w:tcPr>
            <w:tcW w:w="4881" w:type="dxa"/>
            <w:vAlign w:val="top"/>
          </w:tcPr>
          <w:p w14:paraId="0CE53EE3">
            <w:pPr>
              <w:pStyle w:val="6"/>
              <w:spacing w:before="126" w:line="228" w:lineRule="auto"/>
              <w:ind w:left="1710"/>
            </w:pPr>
            <w:r>
              <w:rPr>
                <w:spacing w:val="8"/>
              </w:rPr>
              <w:t>跳线安装记录表</w:t>
            </w:r>
          </w:p>
        </w:tc>
        <w:tc>
          <w:tcPr>
            <w:tcW w:w="1672" w:type="dxa"/>
            <w:vAlign w:val="top"/>
          </w:tcPr>
          <w:p w14:paraId="1B609866">
            <w:pPr>
              <w:pStyle w:val="6"/>
              <w:spacing w:before="125" w:line="228" w:lineRule="auto"/>
              <w:ind w:left="312"/>
            </w:pPr>
            <w:r>
              <w:rPr>
                <w:spacing w:val="8"/>
              </w:rPr>
              <w:t>施工承包方</w:t>
            </w:r>
          </w:p>
        </w:tc>
        <w:tc>
          <w:tcPr>
            <w:tcW w:w="1584" w:type="dxa"/>
            <w:vAlign w:val="top"/>
          </w:tcPr>
          <w:p w14:paraId="42601645">
            <w:pPr>
              <w:rPr>
                <w:rFonts w:ascii="Arial"/>
                <w:sz w:val="21"/>
              </w:rPr>
            </w:pPr>
          </w:p>
        </w:tc>
      </w:tr>
      <w:tr w14:paraId="0FE14C50">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362B988E">
            <w:pPr>
              <w:pStyle w:val="6"/>
              <w:spacing w:before="158" w:line="189" w:lineRule="auto"/>
              <w:ind w:left="263"/>
            </w:pPr>
            <w:r>
              <w:rPr>
                <w:spacing w:val="-1"/>
              </w:rPr>
              <w:t>24</w:t>
            </w:r>
          </w:p>
        </w:tc>
        <w:tc>
          <w:tcPr>
            <w:tcW w:w="4881" w:type="dxa"/>
            <w:vAlign w:val="top"/>
          </w:tcPr>
          <w:p w14:paraId="4DC7C48A">
            <w:pPr>
              <w:pStyle w:val="6"/>
              <w:spacing w:before="125" w:line="227" w:lineRule="auto"/>
              <w:ind w:left="1726"/>
            </w:pPr>
            <w:r>
              <w:rPr>
                <w:spacing w:val="6"/>
              </w:rPr>
              <w:t>附件安装记录表</w:t>
            </w:r>
          </w:p>
        </w:tc>
        <w:tc>
          <w:tcPr>
            <w:tcW w:w="1672" w:type="dxa"/>
            <w:vAlign w:val="top"/>
          </w:tcPr>
          <w:p w14:paraId="383E2ABA">
            <w:pPr>
              <w:pStyle w:val="6"/>
              <w:spacing w:before="125" w:line="228" w:lineRule="auto"/>
              <w:ind w:left="312"/>
            </w:pPr>
            <w:r>
              <w:rPr>
                <w:spacing w:val="8"/>
              </w:rPr>
              <w:t>施工承包方</w:t>
            </w:r>
          </w:p>
        </w:tc>
        <w:tc>
          <w:tcPr>
            <w:tcW w:w="1584" w:type="dxa"/>
            <w:vAlign w:val="top"/>
          </w:tcPr>
          <w:p w14:paraId="5B4E9A8C">
            <w:pPr>
              <w:rPr>
                <w:rFonts w:ascii="Arial"/>
                <w:sz w:val="21"/>
              </w:rPr>
            </w:pPr>
          </w:p>
        </w:tc>
      </w:tr>
      <w:tr w14:paraId="00A3A377">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3A808DA2">
            <w:pPr>
              <w:pStyle w:val="6"/>
              <w:spacing w:before="157" w:line="189" w:lineRule="auto"/>
              <w:ind w:left="263"/>
            </w:pPr>
            <w:r>
              <w:rPr>
                <w:spacing w:val="-1"/>
              </w:rPr>
              <w:t>25</w:t>
            </w:r>
          </w:p>
        </w:tc>
        <w:tc>
          <w:tcPr>
            <w:tcW w:w="4881" w:type="dxa"/>
            <w:vAlign w:val="top"/>
          </w:tcPr>
          <w:p w14:paraId="1FC9145A">
            <w:pPr>
              <w:pStyle w:val="6"/>
              <w:spacing w:before="124" w:line="229" w:lineRule="auto"/>
              <w:ind w:left="1708"/>
            </w:pPr>
            <w:r>
              <w:rPr>
                <w:spacing w:val="8"/>
              </w:rPr>
              <w:t>接地施工记录表</w:t>
            </w:r>
          </w:p>
        </w:tc>
        <w:tc>
          <w:tcPr>
            <w:tcW w:w="1672" w:type="dxa"/>
            <w:vAlign w:val="top"/>
          </w:tcPr>
          <w:p w14:paraId="4A7B3572">
            <w:pPr>
              <w:pStyle w:val="6"/>
              <w:spacing w:before="124" w:line="228" w:lineRule="auto"/>
              <w:ind w:left="312"/>
            </w:pPr>
            <w:r>
              <w:rPr>
                <w:spacing w:val="8"/>
              </w:rPr>
              <w:t>施工承包方</w:t>
            </w:r>
          </w:p>
        </w:tc>
        <w:tc>
          <w:tcPr>
            <w:tcW w:w="1584" w:type="dxa"/>
            <w:vAlign w:val="top"/>
          </w:tcPr>
          <w:p w14:paraId="4C7C74D3">
            <w:pPr>
              <w:rPr>
                <w:rFonts w:ascii="Arial"/>
                <w:sz w:val="21"/>
              </w:rPr>
            </w:pPr>
          </w:p>
        </w:tc>
      </w:tr>
      <w:tr w14:paraId="78927475">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4779901C">
            <w:pPr>
              <w:pStyle w:val="6"/>
              <w:spacing w:before="159" w:line="189" w:lineRule="auto"/>
              <w:ind w:left="263"/>
            </w:pPr>
            <w:r>
              <w:rPr>
                <w:spacing w:val="-1"/>
              </w:rPr>
              <w:t>26</w:t>
            </w:r>
          </w:p>
        </w:tc>
        <w:tc>
          <w:tcPr>
            <w:tcW w:w="4881" w:type="dxa"/>
            <w:vAlign w:val="top"/>
          </w:tcPr>
          <w:p w14:paraId="499C6128">
            <w:pPr>
              <w:pStyle w:val="6"/>
              <w:spacing w:before="126" w:line="229" w:lineRule="auto"/>
              <w:ind w:left="1502"/>
            </w:pPr>
            <w:r>
              <w:rPr>
                <w:spacing w:val="8"/>
              </w:rPr>
              <w:t>交叉跨越施工记录表</w:t>
            </w:r>
          </w:p>
        </w:tc>
        <w:tc>
          <w:tcPr>
            <w:tcW w:w="1672" w:type="dxa"/>
            <w:vAlign w:val="top"/>
          </w:tcPr>
          <w:p w14:paraId="7885C78A">
            <w:pPr>
              <w:pStyle w:val="6"/>
              <w:spacing w:before="125" w:line="228" w:lineRule="auto"/>
              <w:ind w:left="312"/>
            </w:pPr>
            <w:r>
              <w:rPr>
                <w:spacing w:val="8"/>
              </w:rPr>
              <w:t>施工承包方</w:t>
            </w:r>
          </w:p>
        </w:tc>
        <w:tc>
          <w:tcPr>
            <w:tcW w:w="1584" w:type="dxa"/>
            <w:vAlign w:val="top"/>
          </w:tcPr>
          <w:p w14:paraId="2775E0C1">
            <w:pPr>
              <w:rPr>
                <w:rFonts w:ascii="Arial"/>
                <w:sz w:val="21"/>
              </w:rPr>
            </w:pPr>
          </w:p>
        </w:tc>
      </w:tr>
      <w:tr w14:paraId="64A19C6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59" w:hRule="atLeast"/>
        </w:trPr>
        <w:tc>
          <w:tcPr>
            <w:tcW w:w="711" w:type="dxa"/>
            <w:vAlign w:val="top"/>
          </w:tcPr>
          <w:p w14:paraId="791B8CB1">
            <w:pPr>
              <w:pStyle w:val="6"/>
              <w:spacing w:before="158" w:line="189" w:lineRule="auto"/>
              <w:ind w:left="263"/>
            </w:pPr>
            <w:r>
              <w:rPr>
                <w:spacing w:val="-1"/>
              </w:rPr>
              <w:t>27</w:t>
            </w:r>
          </w:p>
        </w:tc>
        <w:tc>
          <w:tcPr>
            <w:tcW w:w="4881" w:type="dxa"/>
            <w:vAlign w:val="top"/>
          </w:tcPr>
          <w:p w14:paraId="7BC1DB07">
            <w:pPr>
              <w:pStyle w:val="6"/>
              <w:spacing w:before="125" w:line="228" w:lineRule="auto"/>
              <w:ind w:left="870"/>
            </w:pPr>
            <w:r>
              <w:rPr>
                <w:spacing w:val="9"/>
              </w:rPr>
              <w:t>风偏、对地危险点开挖施工记录表</w:t>
            </w:r>
          </w:p>
        </w:tc>
        <w:tc>
          <w:tcPr>
            <w:tcW w:w="1672" w:type="dxa"/>
            <w:vAlign w:val="top"/>
          </w:tcPr>
          <w:p w14:paraId="11C89F1B">
            <w:pPr>
              <w:pStyle w:val="6"/>
              <w:spacing w:before="125" w:line="228" w:lineRule="auto"/>
              <w:ind w:left="312"/>
            </w:pPr>
            <w:r>
              <w:rPr>
                <w:spacing w:val="8"/>
              </w:rPr>
              <w:t>施工承包方</w:t>
            </w:r>
          </w:p>
        </w:tc>
        <w:tc>
          <w:tcPr>
            <w:tcW w:w="1584" w:type="dxa"/>
            <w:vAlign w:val="top"/>
          </w:tcPr>
          <w:p w14:paraId="7BDC3FE5">
            <w:pPr>
              <w:rPr>
                <w:rFonts w:ascii="Arial"/>
                <w:sz w:val="21"/>
              </w:rPr>
            </w:pPr>
          </w:p>
        </w:tc>
      </w:tr>
      <w:tr w14:paraId="0F698C26">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2" w:hRule="atLeast"/>
        </w:trPr>
        <w:tc>
          <w:tcPr>
            <w:tcW w:w="711" w:type="dxa"/>
            <w:tcBorders>
              <w:left w:val="single" w:color="0000FF" w:sz="2" w:space="0"/>
              <w:bottom w:val="single" w:color="0000FF" w:sz="2" w:space="0"/>
            </w:tcBorders>
            <w:vAlign w:val="top"/>
          </w:tcPr>
          <w:p w14:paraId="72C890C7">
            <w:pPr>
              <w:pStyle w:val="6"/>
              <w:spacing w:before="157" w:line="189" w:lineRule="auto"/>
              <w:ind w:left="263"/>
            </w:pPr>
            <w:r>
              <w:rPr>
                <w:spacing w:val="-1"/>
              </w:rPr>
              <w:t>28</w:t>
            </w:r>
          </w:p>
        </w:tc>
        <w:tc>
          <w:tcPr>
            <w:tcW w:w="4881" w:type="dxa"/>
            <w:vAlign w:val="top"/>
          </w:tcPr>
          <w:p w14:paraId="65E51B95">
            <w:pPr>
              <w:pStyle w:val="6"/>
              <w:spacing w:before="124" w:line="228" w:lineRule="auto"/>
              <w:ind w:left="1498"/>
            </w:pPr>
            <w:r>
              <w:rPr>
                <w:spacing w:val="8"/>
              </w:rPr>
              <w:t>通道处理检查记录表</w:t>
            </w:r>
          </w:p>
        </w:tc>
        <w:tc>
          <w:tcPr>
            <w:tcW w:w="1672" w:type="dxa"/>
            <w:vAlign w:val="top"/>
          </w:tcPr>
          <w:p w14:paraId="56DC6619">
            <w:pPr>
              <w:pStyle w:val="6"/>
              <w:spacing w:before="124" w:line="228" w:lineRule="auto"/>
              <w:ind w:left="312"/>
            </w:pPr>
            <w:r>
              <w:rPr>
                <w:spacing w:val="8"/>
              </w:rPr>
              <w:t>施工承包方</w:t>
            </w:r>
          </w:p>
        </w:tc>
        <w:tc>
          <w:tcPr>
            <w:tcW w:w="1584" w:type="dxa"/>
            <w:tcBorders>
              <w:bottom w:val="single" w:color="0000FF" w:sz="2" w:space="0"/>
              <w:right w:val="single" w:color="0000FF" w:sz="2" w:space="0"/>
            </w:tcBorders>
            <w:vAlign w:val="top"/>
          </w:tcPr>
          <w:p w14:paraId="158A4FF3">
            <w:pPr>
              <w:rPr>
                <w:rFonts w:ascii="Arial"/>
                <w:sz w:val="21"/>
              </w:rPr>
            </w:pPr>
          </w:p>
        </w:tc>
      </w:tr>
    </w:tbl>
    <w:p w14:paraId="1F8D3D46">
      <w:pPr>
        <w:pStyle w:val="2"/>
        <w:spacing w:before="196" w:line="217" w:lineRule="auto"/>
        <w:ind w:left="6"/>
        <w:outlineLvl w:val="3"/>
        <w:rPr>
          <w:sz w:val="24"/>
          <w:szCs w:val="24"/>
        </w:rPr>
      </w:pPr>
      <w:r>
        <w:rPr>
          <w:sz w:val="24"/>
          <w:szCs w:val="24"/>
        </w:rPr>
        <w:t>⑩本工程施工项目部进行有关声像素材的采集流</w:t>
      </w:r>
      <w:r>
        <w:rPr>
          <w:spacing w:val="-1"/>
          <w:sz w:val="24"/>
          <w:szCs w:val="24"/>
        </w:rPr>
        <w:t>程与要求，具体为：</w:t>
      </w:r>
    </w:p>
    <w:p w14:paraId="577AE7D4">
      <w:pPr>
        <w:spacing w:line="369" w:lineRule="auto"/>
        <w:rPr>
          <w:rFonts w:ascii="Arial"/>
          <w:sz w:val="21"/>
        </w:rPr>
      </w:pPr>
    </w:p>
    <w:p w14:paraId="4B822ECF">
      <w:pPr>
        <w:spacing w:line="871" w:lineRule="exact"/>
        <w:ind w:firstLine="5056"/>
      </w:pPr>
      <w:r>
        <w:pict>
          <v:shape id="_x0000_s1477" o:spid="_x0000_s1477" style="position:absolute;left:0pt;margin-left:105.75pt;margin-top:27.4pt;height:22.7pt;width:132.65pt;z-index:252579840;mso-width-relative:page;mso-height-relative:page;" filled="f" stroked="t" coordsize="2652,454" path="m0,0l0,453,2652,453,2652,0,0,0e">
            <v:fill on="f" focussize="0,0"/>
            <v:stroke weight="1.25pt" color="#000000" miterlimit="0" joinstyle="miter"/>
            <v:imagedata o:title=""/>
            <o:lock v:ext="edit"/>
          </v:shape>
        </w:pict>
      </w:r>
      <w:r>
        <w:pict>
          <v:shape id="_x0000_s1478" o:spid="_x0000_s1478" o:spt="202" type="#_x0000_t202" style="position:absolute;left:0pt;margin-left:144.45pt;margin-top:32.75pt;height:39.5pt;width:53.9pt;z-index:252584960;mso-width-relative:page;mso-height-relative:page;" filled="f" stroked="f" coordsize="21600,21600">
            <v:path/>
            <v:fill on="f" focussize="0,0"/>
            <v:stroke on="f"/>
            <v:imagedata o:title=""/>
            <o:lock v:ext="edit" aspectratio="f"/>
            <v:textbox inset="0mm,0mm,0mm,0mm">
              <w:txbxContent>
                <w:p w14:paraId="7807F90E">
                  <w:pPr>
                    <w:spacing w:before="20" w:line="195" w:lineRule="auto"/>
                    <w:ind w:left="20"/>
                    <w:rPr>
                      <w:rFonts w:ascii="微软雅黑" w:hAnsi="微软雅黑" w:eastAsia="微软雅黑" w:cs="微软雅黑"/>
                      <w:sz w:val="12"/>
                      <w:szCs w:val="12"/>
                    </w:rPr>
                  </w:pPr>
                  <w:r>
                    <w:rPr>
                      <w:rFonts w:ascii="微软雅黑" w:hAnsi="微软雅黑" w:eastAsia="微软雅黑" w:cs="微软雅黑"/>
                      <w:spacing w:val="9"/>
                      <w:sz w:val="12"/>
                      <w:szCs w:val="12"/>
                    </w:rPr>
                    <w:t>影像资料收集计划</w:t>
                  </w:r>
                </w:p>
                <w:p w14:paraId="595D8294">
                  <w:pPr>
                    <w:spacing w:before="143" w:line="438" w:lineRule="exact"/>
                    <w:ind w:left="464"/>
                    <w:rPr>
                      <w:rFonts w:ascii="微软雅黑" w:hAnsi="微软雅黑" w:eastAsia="微软雅黑" w:cs="微软雅黑"/>
                      <w:sz w:val="43"/>
                      <w:szCs w:val="43"/>
                    </w:rPr>
                  </w:pPr>
                  <w:r>
                    <w:rPr>
                      <w:rFonts w:ascii="微软雅黑" w:hAnsi="微软雅黑" w:eastAsia="微软雅黑" w:cs="微软雅黑"/>
                      <w:position w:val="-3"/>
                      <w:sz w:val="43"/>
                      <w:szCs w:val="43"/>
                    </w:rPr>
                    <w:t>↓</w:t>
                  </w:r>
                </w:p>
              </w:txbxContent>
            </v:textbox>
          </v:shape>
        </w:pict>
      </w:r>
      <w:r>
        <w:rPr>
          <w:position w:val="-17"/>
        </w:rPr>
        <w:pict>
          <v:group id="_x0000_s1479" o:spid="_x0000_s1479" o:spt="203" style="height:43.6pt;width:103.8pt;" coordsize="2076,871">
            <o:lock v:ext="edit"/>
            <v:shape id="_x0000_s1480" o:spid="_x0000_s1480" o:spt="75" type="#_x0000_t75" style="position:absolute;left:0;top:0;height:871;width:2076;" filled="f" stroked="f" coordsize="21600,21600">
              <v:path/>
              <v:fill on="f" focussize="0,0"/>
              <v:stroke on="f"/>
              <v:imagedata r:id="rId931" o:title=""/>
              <o:lock v:ext="edit" aspectratio="t"/>
            </v:shape>
            <v:shape id="_x0000_s1481" o:spid="_x0000_s1481" o:spt="202" type="#_x0000_t202" style="position:absolute;left:-20;top:-20;height:911;width:2116;" filled="f" stroked="f" coordsize="21600,21600">
              <v:path/>
              <v:fill on="f" focussize="0,0"/>
              <v:stroke on="f"/>
              <v:imagedata o:title=""/>
              <o:lock v:ext="edit" aspectratio="f"/>
              <v:textbox inset="0mm,0mm,0mm,0mm">
                <w:txbxContent>
                  <w:p w14:paraId="668CD8F2">
                    <w:pPr>
                      <w:spacing w:before="195" w:line="182" w:lineRule="auto"/>
                      <w:ind w:left="553"/>
                      <w:rPr>
                        <w:rFonts w:ascii="微软雅黑" w:hAnsi="微软雅黑" w:eastAsia="微软雅黑" w:cs="微软雅黑"/>
                        <w:sz w:val="18"/>
                        <w:szCs w:val="18"/>
                      </w:rPr>
                    </w:pPr>
                    <w:r>
                      <w:rPr>
                        <w:rFonts w:ascii="微软雅黑" w:hAnsi="微软雅黑" w:eastAsia="微软雅黑" w:cs="微软雅黑"/>
                        <w:spacing w:val="-1"/>
                        <w:sz w:val="18"/>
                        <w:szCs w:val="18"/>
                      </w:rPr>
                      <w:t>落实责任人</w:t>
                    </w:r>
                  </w:p>
                </w:txbxContent>
              </v:textbox>
            </v:shape>
            <w10:wrap type="none"/>
            <w10:anchorlock/>
          </v:group>
        </w:pict>
      </w:r>
    </w:p>
    <w:p w14:paraId="42AE2F52">
      <w:pPr>
        <w:spacing w:before="6" w:line="921" w:lineRule="exact"/>
        <w:ind w:firstLine="4908"/>
      </w:pPr>
      <w:r>
        <w:pict>
          <v:shape id="_x0000_s1482" o:spid="_x0000_s1482" o:spt="202" type="#_x0000_t202" style="position:absolute;left:0pt;margin-left:104.1pt;margin-top:26.1pt;height:24.7pt;width:133.9pt;z-index:252583936;mso-width-relative:page;mso-height-relative:page;" filled="f" stroked="f" coordsize="21600,21600">
            <v:path/>
            <v:fill on="f" focussize="0,0"/>
            <v:stroke on="f"/>
            <v:imagedata o:title=""/>
            <o:lock v:ext="edit" aspectratio="f"/>
            <v:textbox inset="0mm,0mm,0mm,0mm">
              <w:txbxContent>
                <w:p w14:paraId="692EE8BE">
                  <w:pPr>
                    <w:spacing w:line="20" w:lineRule="exact"/>
                  </w:pPr>
                </w:p>
                <w:tbl>
                  <w:tblPr>
                    <w:tblStyle w:val="5"/>
                    <w:tblW w:w="261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2"/>
                  </w:tblGrid>
                  <w:tr w14:paraId="48EA40EC">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3" w:hRule="atLeast"/>
                    </w:trPr>
                    <w:tc>
                      <w:tcPr>
                        <w:tcW w:w="2612" w:type="dxa"/>
                        <w:vAlign w:val="top"/>
                      </w:tcPr>
                      <w:p w14:paraId="34018085">
                        <w:pPr>
                          <w:spacing w:before="115" w:line="194" w:lineRule="auto"/>
                          <w:ind w:left="839"/>
                          <w:rPr>
                            <w:rFonts w:ascii="微软雅黑" w:hAnsi="微软雅黑" w:eastAsia="微软雅黑" w:cs="微软雅黑"/>
                            <w:sz w:val="12"/>
                            <w:szCs w:val="12"/>
                          </w:rPr>
                        </w:pPr>
                        <w:r>
                          <w:rPr>
                            <w:rFonts w:ascii="微软雅黑" w:hAnsi="微软雅黑" w:eastAsia="微软雅黑" w:cs="微软雅黑"/>
                            <w:spacing w:val="9"/>
                            <w:sz w:val="12"/>
                            <w:szCs w:val="12"/>
                          </w:rPr>
                          <w:t>施工过程中采集</w:t>
                        </w:r>
                      </w:p>
                    </w:tc>
                  </w:tr>
                </w:tbl>
                <w:p w14:paraId="765F414C">
                  <w:pPr>
                    <w:rPr>
                      <w:rFonts w:ascii="Arial"/>
                      <w:sz w:val="21"/>
                    </w:rPr>
                  </w:pPr>
                </w:p>
              </w:txbxContent>
            </v:textbox>
          </v:shape>
        </w:pict>
      </w:r>
      <w:r>
        <w:pict>
          <v:shape id="_x0000_s1483" o:spid="_x0000_s1483" o:spt="202" type="#_x0000_t202" style="position:absolute;left:0pt;margin-left:167.25pt;margin-top:48.4pt;height:111.65pt;width:8.95pt;z-index:252585984;mso-width-relative:page;mso-height-relative:page;" filled="f" stroked="f" coordsize="21600,21600">
            <v:path/>
            <v:fill on="f" focussize="0,0"/>
            <v:stroke on="f"/>
            <v:imagedata o:title=""/>
            <o:lock v:ext="edit" aspectratio="f"/>
            <v:textbox inset="0mm,0mm,0mm,0mm">
              <w:txbxContent>
                <w:p w14:paraId="162D3036">
                  <w:pPr>
                    <w:spacing w:before="23" w:line="303" w:lineRule="auto"/>
                    <w:ind w:left="37" w:right="20" w:hanging="18"/>
                    <w:jc w:val="both"/>
                    <w:rPr>
                      <w:rFonts w:ascii="微软雅黑" w:hAnsi="微软雅黑" w:eastAsia="微软雅黑" w:cs="微软雅黑"/>
                      <w:sz w:val="34"/>
                      <w:szCs w:val="34"/>
                    </w:rPr>
                  </w:pPr>
                  <w:r>
                    <w:rPr>
                      <w:rFonts w:ascii="微软雅黑" w:hAnsi="微软雅黑" w:eastAsia="微软雅黑" w:cs="微软雅黑"/>
                      <w:spacing w:val="-50"/>
                      <w:sz w:val="34"/>
                      <w:szCs w:val="34"/>
                    </w:rPr>
                    <w:t>↓</w:t>
                  </w:r>
                  <w:r>
                    <w:rPr>
                      <w:rFonts w:ascii="微软雅黑" w:hAnsi="微软雅黑" w:eastAsia="微软雅黑" w:cs="微软雅黑"/>
                      <w:sz w:val="34"/>
                      <w:szCs w:val="34"/>
                    </w:rPr>
                    <w:t xml:space="preserve"> </w:t>
                  </w:r>
                  <w:r>
                    <w:rPr>
                      <w:rFonts w:ascii="微软雅黑" w:hAnsi="微软雅黑" w:eastAsia="微软雅黑" w:cs="微软雅黑"/>
                      <w:spacing w:val="-50"/>
                      <w:sz w:val="34"/>
                      <w:szCs w:val="34"/>
                    </w:rPr>
                    <w:t>↓</w:t>
                  </w:r>
                  <w:r>
                    <w:rPr>
                      <w:rFonts w:ascii="微软雅黑" w:hAnsi="微软雅黑" w:eastAsia="微软雅黑" w:cs="微软雅黑"/>
                      <w:sz w:val="34"/>
                      <w:szCs w:val="34"/>
                    </w:rPr>
                    <w:t xml:space="preserve"> </w:t>
                  </w:r>
                  <w:r>
                    <w:rPr>
                      <w:rFonts w:ascii="微软雅黑" w:hAnsi="微软雅黑" w:eastAsia="微软雅黑" w:cs="微软雅黑"/>
                      <w:spacing w:val="-50"/>
                      <w:sz w:val="34"/>
                      <w:szCs w:val="34"/>
                    </w:rPr>
                    <w:t>↓</w:t>
                  </w:r>
                </w:p>
              </w:txbxContent>
            </v:textbox>
          </v:shape>
        </w:pict>
      </w:r>
      <w:r>
        <w:pict>
          <v:shape id="_x0000_s1484" o:spid="_x0000_s1484" o:spt="202" type="#_x0000_t202" style="position:absolute;left:0pt;margin-left:105.55pt;margin-top:69.95pt;height:24.75pt;width:133.9pt;z-index:252580864;mso-width-relative:page;mso-height-relative:page;" filled="f" stroked="f" coordsize="21600,21600">
            <v:path/>
            <v:fill on="f" focussize="0,0"/>
            <v:stroke on="f"/>
            <v:imagedata o:title=""/>
            <o:lock v:ext="edit" aspectratio="f"/>
            <v:textbox inset="0mm,0mm,0mm,0mm">
              <w:txbxContent>
                <w:p w14:paraId="4AC4EBB5">
                  <w:pPr>
                    <w:spacing w:line="20" w:lineRule="exact"/>
                  </w:pPr>
                </w:p>
                <w:tbl>
                  <w:tblPr>
                    <w:tblStyle w:val="5"/>
                    <w:tblW w:w="2615"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615"/>
                  </w:tblGrid>
                  <w:tr w14:paraId="15C03DE5">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05" w:hRule="atLeast"/>
                    </w:trPr>
                    <w:tc>
                      <w:tcPr>
                        <w:tcW w:w="2615" w:type="dxa"/>
                        <w:vAlign w:val="top"/>
                      </w:tcPr>
                      <w:p w14:paraId="38D524E7">
                        <w:pPr>
                          <w:spacing w:before="113" w:line="195" w:lineRule="auto"/>
                          <w:ind w:left="712"/>
                          <w:rPr>
                            <w:rFonts w:ascii="微软雅黑" w:hAnsi="微软雅黑" w:eastAsia="微软雅黑" w:cs="微软雅黑"/>
                            <w:sz w:val="12"/>
                            <w:szCs w:val="12"/>
                          </w:rPr>
                        </w:pPr>
                        <w:r>
                          <w:rPr>
                            <w:rFonts w:ascii="微软雅黑" w:hAnsi="微软雅黑" w:eastAsia="微软雅黑" w:cs="微软雅黑"/>
                            <w:spacing w:val="9"/>
                            <w:sz w:val="12"/>
                            <w:szCs w:val="12"/>
                          </w:rPr>
                          <w:t>对影像资料进行整理</w:t>
                        </w:r>
                      </w:p>
                    </w:tc>
                  </w:tr>
                </w:tbl>
                <w:p w14:paraId="1066BFAC">
                  <w:pPr>
                    <w:rPr>
                      <w:rFonts w:ascii="Arial"/>
                      <w:sz w:val="21"/>
                    </w:rPr>
                  </w:pPr>
                </w:p>
              </w:txbxContent>
            </v:textbox>
          </v:shape>
        </w:pict>
      </w:r>
      <w:r>
        <w:rPr>
          <w:position w:val="-18"/>
        </w:rPr>
        <w:pict>
          <v:group id="_x0000_s1485" o:spid="_x0000_s1485" o:spt="203" style="height:46.05pt;width:143.8pt;" coordsize="2876,920">
            <o:lock v:ext="edit"/>
            <v:shape id="_x0000_s1486" o:spid="_x0000_s1486" o:spt="75" type="#_x0000_t75" style="position:absolute;left:0;top:0;height:920;width:2876;" filled="f" stroked="f" coordsize="21600,21600">
              <v:path/>
              <v:fill on="f" focussize="0,0"/>
              <v:stroke on="f"/>
              <v:imagedata r:id="rId932" o:title=""/>
              <o:lock v:ext="edit" aspectratio="t"/>
            </v:shape>
            <v:shape id="_x0000_s1487" o:spid="_x0000_s1487" o:spt="202" type="#_x0000_t202" style="position:absolute;left:-20;top:-20;height:960;width:2916;" filled="f" stroked="f" coordsize="21600,21600">
              <v:path/>
              <v:fill on="f" focussize="0,0"/>
              <v:stroke on="f"/>
              <v:imagedata o:title=""/>
              <o:lock v:ext="edit" aspectratio="f"/>
              <v:textbox inset="0mm,0mm,0mm,0mm">
                <w:txbxContent>
                  <w:p w14:paraId="405D5633">
                    <w:pPr>
                      <w:spacing w:before="180" w:line="194" w:lineRule="auto"/>
                      <w:ind w:left="977"/>
                      <w:rPr>
                        <w:rFonts w:ascii="微软雅黑" w:hAnsi="微软雅黑" w:eastAsia="微软雅黑" w:cs="微软雅黑"/>
                        <w:sz w:val="12"/>
                        <w:szCs w:val="12"/>
                      </w:rPr>
                    </w:pPr>
                    <w:r>
                      <w:rPr>
                        <w:rFonts w:ascii="微软雅黑" w:hAnsi="微软雅黑" w:eastAsia="微软雅黑" w:cs="微软雅黑"/>
                        <w:spacing w:val="9"/>
                        <w:sz w:val="12"/>
                        <w:szCs w:val="12"/>
                      </w:rPr>
                      <w:t>反映施工过程及施工管理</w:t>
                    </w:r>
                  </w:p>
                </w:txbxContent>
              </v:textbox>
            </v:shape>
            <w10:wrap type="none"/>
            <w10:anchorlock/>
          </v:group>
        </w:pict>
      </w:r>
    </w:p>
    <w:p w14:paraId="6770C26E">
      <w:pPr>
        <w:spacing w:before="7"/>
      </w:pPr>
    </w:p>
    <w:tbl>
      <w:tblPr>
        <w:tblStyle w:val="5"/>
        <w:tblW w:w="2400" w:type="dxa"/>
        <w:tblInd w:w="5380"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295"/>
        <w:gridCol w:w="1809"/>
        <w:gridCol w:w="296"/>
      </w:tblGrid>
      <w:tr w14:paraId="2F8BA53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35" w:hRule="atLeast"/>
        </w:trPr>
        <w:tc>
          <w:tcPr>
            <w:tcW w:w="295" w:type="dxa"/>
            <w:tcBorders>
              <w:right w:val="single" w:color="000000" w:sz="6" w:space="0"/>
            </w:tcBorders>
            <w:vAlign w:val="top"/>
          </w:tcPr>
          <w:p w14:paraId="41BB508E">
            <w:pPr>
              <w:rPr>
                <w:rFonts w:ascii="Arial"/>
                <w:sz w:val="21"/>
              </w:rPr>
            </w:pPr>
          </w:p>
        </w:tc>
        <w:tc>
          <w:tcPr>
            <w:tcW w:w="1809" w:type="dxa"/>
            <w:tcBorders>
              <w:left w:val="single" w:color="000000" w:sz="6" w:space="0"/>
              <w:right w:val="single" w:color="000000" w:sz="6" w:space="0"/>
            </w:tcBorders>
            <w:vAlign w:val="top"/>
          </w:tcPr>
          <w:p w14:paraId="5D379902">
            <w:pPr>
              <w:spacing w:before="134" w:line="195" w:lineRule="auto"/>
              <w:ind w:right="1"/>
              <w:jc w:val="right"/>
              <w:rPr>
                <w:rFonts w:ascii="微软雅黑" w:hAnsi="微软雅黑" w:eastAsia="微软雅黑" w:cs="微软雅黑"/>
                <w:sz w:val="12"/>
                <w:szCs w:val="12"/>
              </w:rPr>
            </w:pPr>
            <w:r>
              <w:rPr>
                <w:rFonts w:ascii="微软雅黑" w:hAnsi="微软雅黑" w:eastAsia="微软雅黑" w:cs="微软雅黑"/>
                <w:spacing w:val="7"/>
                <w:sz w:val="12"/>
                <w:szCs w:val="12"/>
              </w:rPr>
              <w:t>图像清晰、主题鲜明、单独命名</w:t>
            </w:r>
          </w:p>
        </w:tc>
        <w:tc>
          <w:tcPr>
            <w:tcW w:w="296" w:type="dxa"/>
            <w:tcBorders>
              <w:left w:val="single" w:color="000000" w:sz="6" w:space="0"/>
            </w:tcBorders>
            <w:vAlign w:val="top"/>
          </w:tcPr>
          <w:p w14:paraId="4356E272">
            <w:pPr>
              <w:rPr>
                <w:rFonts w:ascii="Arial"/>
                <w:sz w:val="21"/>
              </w:rPr>
            </w:pPr>
          </w:p>
        </w:tc>
      </w:tr>
    </w:tbl>
    <w:p w14:paraId="13EAD8D7">
      <w:pPr>
        <w:spacing w:before="131" w:line="599" w:lineRule="exact"/>
        <w:ind w:firstLine="4927"/>
      </w:pPr>
      <w:r>
        <w:pict>
          <v:shape id="_x0000_s1488" o:spid="_x0000_s1488" o:spt="202" type="#_x0000_t202" style="position:absolute;left:0pt;margin-left:106.25pt;margin-top:17.75pt;height:24.7pt;width:133.95pt;z-index:252581888;mso-width-relative:page;mso-height-relative:page;" filled="f" stroked="f" coordsize="21600,21600">
            <v:path/>
            <v:fill on="f" focussize="0,0"/>
            <v:stroke on="f"/>
            <v:imagedata o:title=""/>
            <o:lock v:ext="edit" aspectratio="f"/>
            <v:textbox inset="0mm,0mm,0mm,0mm">
              <w:txbxContent>
                <w:p w14:paraId="334D99D0">
                  <w:pPr>
                    <w:spacing w:line="20" w:lineRule="exact"/>
                  </w:pPr>
                </w:p>
                <w:tbl>
                  <w:tblPr>
                    <w:tblStyle w:val="5"/>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14:paraId="41DD9106">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3" w:hRule="atLeast"/>
                    </w:trPr>
                    <w:tc>
                      <w:tcPr>
                        <w:tcW w:w="2613" w:type="dxa"/>
                        <w:vAlign w:val="top"/>
                      </w:tcPr>
                      <w:p w14:paraId="31C80B3A">
                        <w:pPr>
                          <w:spacing w:before="114" w:line="195" w:lineRule="auto"/>
                          <w:ind w:left="781"/>
                          <w:rPr>
                            <w:rFonts w:ascii="微软雅黑" w:hAnsi="微软雅黑" w:eastAsia="微软雅黑" w:cs="微软雅黑"/>
                            <w:sz w:val="12"/>
                            <w:szCs w:val="12"/>
                          </w:rPr>
                        </w:pPr>
                        <w:r>
                          <w:rPr>
                            <w:rFonts w:ascii="微软雅黑" w:hAnsi="微软雅黑" w:eastAsia="微软雅黑" w:cs="微软雅黑"/>
                            <w:spacing w:val="8"/>
                            <w:sz w:val="12"/>
                            <w:szCs w:val="12"/>
                          </w:rPr>
                          <w:t>图像资料汇总整理</w:t>
                        </w:r>
                      </w:p>
                    </w:tc>
                  </w:tr>
                </w:tbl>
                <w:p w14:paraId="54A4F0BB">
                  <w:pPr>
                    <w:rPr>
                      <w:rFonts w:ascii="Arial"/>
                      <w:sz w:val="21"/>
                    </w:rPr>
                  </w:pPr>
                </w:p>
              </w:txbxContent>
            </v:textbox>
          </v:shape>
        </w:pict>
      </w:r>
      <w:r>
        <w:rPr>
          <w:position w:val="-11"/>
        </w:rPr>
        <w:pict>
          <v:group id="_x0000_s1489" o:spid="_x0000_s1489" o:spt="203" style="height:29.95pt;width:132pt;" coordsize="2640,599">
            <o:lock v:ext="edit"/>
            <v:shape id="_x0000_s1490" o:spid="_x0000_s1490" o:spt="75" type="#_x0000_t75" style="position:absolute;left:0;top:0;height:599;width:2640;" filled="f" stroked="f" coordsize="21600,21600">
              <v:path/>
              <v:fill on="f" focussize="0,0"/>
              <v:stroke on="f"/>
              <v:imagedata r:id="rId933" o:title=""/>
              <o:lock v:ext="edit" aspectratio="t"/>
            </v:shape>
            <v:shape id="_x0000_s1491" o:spid="_x0000_s1491" o:spt="202" type="#_x0000_t202" style="position:absolute;left:-20;top:-20;height:639;width:2680;" filled="f" stroked="f" coordsize="21600,21600">
              <v:path/>
              <v:fill on="f" focussize="0,0"/>
              <v:stroke on="f"/>
              <v:imagedata o:title=""/>
              <o:lock v:ext="edit" aspectratio="f"/>
              <v:textbox inset="0mm,0mm,0mm,0mm">
                <w:txbxContent>
                  <w:p w14:paraId="40D865AA">
                    <w:pPr>
                      <w:spacing w:before="196" w:line="182" w:lineRule="auto"/>
                      <w:ind w:left="1120"/>
                      <w:rPr>
                        <w:rFonts w:ascii="微软雅黑" w:hAnsi="微软雅黑" w:eastAsia="微软雅黑" w:cs="微软雅黑"/>
                        <w:sz w:val="18"/>
                        <w:szCs w:val="18"/>
                      </w:rPr>
                    </w:pPr>
                    <w:r>
                      <w:rPr>
                        <w:rFonts w:ascii="微软雅黑" w:hAnsi="微软雅黑" w:eastAsia="微软雅黑" w:cs="微软雅黑"/>
                        <w:spacing w:val="-1"/>
                        <w:sz w:val="18"/>
                        <w:szCs w:val="18"/>
                      </w:rPr>
                      <w:t>人员整理</w:t>
                    </w:r>
                  </w:p>
                </w:txbxContent>
              </v:textbox>
            </v:shape>
            <w10:wrap type="none"/>
            <w10:anchorlock/>
          </v:group>
        </w:pict>
      </w:r>
    </w:p>
    <w:p w14:paraId="1EDAE6B8">
      <w:pPr>
        <w:spacing w:line="421" w:lineRule="auto"/>
        <w:rPr>
          <w:rFonts w:ascii="Arial"/>
          <w:sz w:val="21"/>
        </w:rPr>
      </w:pPr>
    </w:p>
    <w:p w14:paraId="0FC988B5">
      <w:pPr>
        <w:spacing w:line="579" w:lineRule="exact"/>
        <w:ind w:firstLine="5595"/>
      </w:pPr>
      <w:r>
        <w:pict>
          <v:shape id="_x0000_s1492" o:spid="_x0000_s1492" o:spt="202" type="#_x0000_t202" style="position:absolute;left:0pt;margin-left:238.35pt;margin-top:3.7pt;height:13.3pt;width:10.9pt;z-index:252588032;mso-width-relative:page;mso-height-relative:page;" filled="f" stroked="f" coordsize="21600,21600">
            <v:path/>
            <v:fill on="f" focussize="0,0"/>
            <v:stroke on="f"/>
            <v:imagedata o:title=""/>
            <o:lock v:ext="edit" aspectratio="f"/>
            <v:textbox inset="0mm,0mm,0mm,0mm">
              <w:txbxContent>
                <w:p w14:paraId="440B3C90">
                  <w:pPr>
                    <w:spacing w:before="20" w:line="175" w:lineRule="auto"/>
                    <w:ind w:left="20"/>
                    <w:rPr>
                      <w:rFonts w:ascii="微软雅黑" w:hAnsi="微软雅黑" w:eastAsia="微软雅黑" w:cs="微软雅黑"/>
                      <w:sz w:val="18"/>
                      <w:szCs w:val="18"/>
                    </w:rPr>
                  </w:pPr>
                  <w:r>
                    <w:rPr>
                      <w:rFonts w:ascii="微软雅黑" w:hAnsi="微软雅黑" w:eastAsia="微软雅黑" w:cs="微软雅黑"/>
                      <w:sz w:val="18"/>
                      <w:szCs w:val="18"/>
                    </w:rPr>
                    <w:t>页</w:t>
                  </w:r>
                </w:p>
              </w:txbxContent>
            </v:textbox>
          </v:shape>
        </w:pict>
      </w:r>
      <w:r>
        <w:pict>
          <v:shape id="_x0000_s1493" o:spid="_x0000_s1493" o:spt="202" type="#_x0000_t202" style="position:absolute;left:0pt;margin-left:105.75pt;margin-top:3.75pt;height:24.7pt;width:133.95pt;z-index:252582912;mso-width-relative:page;mso-height-relative:page;" filled="f" stroked="f" coordsize="21600,21600">
            <v:path/>
            <v:fill on="f" focussize="0,0"/>
            <v:stroke on="f"/>
            <v:imagedata o:title=""/>
            <o:lock v:ext="edit" aspectratio="f"/>
            <v:textbox inset="0mm,0mm,0mm,0mm">
              <w:txbxContent>
                <w:p w14:paraId="51F993BA">
                  <w:pPr>
                    <w:spacing w:line="20" w:lineRule="exact"/>
                  </w:pPr>
                </w:p>
                <w:tbl>
                  <w:tblPr>
                    <w:tblStyle w:val="5"/>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14:paraId="0DA6D453">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3" w:hRule="atLeast"/>
                    </w:trPr>
                    <w:tc>
                      <w:tcPr>
                        <w:tcW w:w="2613" w:type="dxa"/>
                        <w:vAlign w:val="top"/>
                      </w:tcPr>
                      <w:p w14:paraId="67843308">
                        <w:pPr>
                          <w:spacing w:before="112" w:line="196" w:lineRule="auto"/>
                          <w:ind w:left="840"/>
                          <w:rPr>
                            <w:rFonts w:ascii="微软雅黑" w:hAnsi="微软雅黑" w:eastAsia="微软雅黑" w:cs="微软雅黑"/>
                            <w:sz w:val="12"/>
                            <w:szCs w:val="12"/>
                          </w:rPr>
                        </w:pPr>
                        <w:r>
                          <w:rPr>
                            <w:rFonts w:ascii="微软雅黑" w:hAnsi="微软雅黑" w:eastAsia="微软雅黑" w:cs="微软雅黑"/>
                            <w:spacing w:val="9"/>
                            <w:sz w:val="12"/>
                            <w:szCs w:val="12"/>
                          </w:rPr>
                          <w:t>建立影像文件库</w:t>
                        </w:r>
                      </w:p>
                    </w:tc>
                  </w:tr>
                </w:tbl>
                <w:p w14:paraId="35F33CF1">
                  <w:pPr>
                    <w:rPr>
                      <w:rFonts w:ascii="Arial"/>
                      <w:sz w:val="21"/>
                    </w:rPr>
                  </w:pPr>
                </w:p>
              </w:txbxContent>
            </v:textbox>
          </v:shape>
        </w:pict>
      </w:r>
      <w:r>
        <w:rPr>
          <w:position w:val="-13"/>
        </w:rPr>
        <w:pict>
          <v:group id="_x0000_s1494" o:spid="_x0000_s1494" o:spt="203" style="height:29.95pt;width:76.8pt;" coordsize="1536,599">
            <o:lock v:ext="edit"/>
            <v:shape id="_x0000_s1495" o:spid="_x0000_s1495" o:spt="75" type="#_x0000_t75" style="position:absolute;left:0;top:0;height:599;width:1536;" filled="f" stroked="f" coordsize="21600,21600">
              <v:path/>
              <v:fill on="f" focussize="0,0"/>
              <v:stroke on="f"/>
              <v:imagedata r:id="rId934" o:title=""/>
              <o:lock v:ext="edit" aspectratio="t"/>
            </v:shape>
            <v:shape id="_x0000_s1496" o:spid="_x0000_s1496" o:spt="202" type="#_x0000_t202" style="position:absolute;left:-20;top:-20;height:639;width:1576;" filled="f" stroked="f" coordsize="21600,21600">
              <v:path/>
              <v:fill on="f" focussize="0,0"/>
              <v:stroke on="f"/>
              <v:imagedata o:title=""/>
              <o:lock v:ext="edit" aspectratio="f"/>
              <v:textbox inset="0mm,0mm,0mm,0mm">
                <w:txbxContent>
                  <w:p w14:paraId="494FFA15">
                    <w:pPr>
                      <w:spacing w:before="250" w:line="184" w:lineRule="auto"/>
                      <w:ind w:left="182"/>
                      <w:rPr>
                        <w:rFonts w:ascii="微软雅黑" w:hAnsi="微软雅黑" w:eastAsia="微软雅黑" w:cs="微软雅黑"/>
                        <w:sz w:val="18"/>
                        <w:szCs w:val="18"/>
                      </w:rPr>
                    </w:pPr>
                    <w:r>
                      <w:rPr>
                        <w:rFonts w:ascii="微软雅黑" w:hAnsi="微软雅黑" w:eastAsia="微软雅黑" w:cs="微软雅黑"/>
                        <w:spacing w:val="-1"/>
                        <w:sz w:val="18"/>
                        <w:szCs w:val="18"/>
                      </w:rPr>
                      <w:t>可靠备份</w:t>
                    </w:r>
                  </w:p>
                </w:txbxContent>
              </v:textbox>
            </v:shape>
            <w10:wrap type="none"/>
            <w10:anchorlock/>
          </v:group>
        </w:pict>
      </w:r>
    </w:p>
    <w:p w14:paraId="52840ACD">
      <w:pPr>
        <w:spacing w:line="411" w:lineRule="exact"/>
        <w:ind w:left="3401"/>
        <w:rPr>
          <w:rFonts w:ascii="微软雅黑" w:hAnsi="微软雅黑" w:eastAsia="微软雅黑" w:cs="微软雅黑"/>
          <w:sz w:val="43"/>
          <w:szCs w:val="43"/>
        </w:rPr>
      </w:pPr>
      <w:r>
        <w:rPr>
          <w:rFonts w:ascii="微软雅黑" w:hAnsi="微软雅黑" w:eastAsia="微软雅黑" w:cs="微软雅黑"/>
          <w:position w:val="-4"/>
          <w:sz w:val="43"/>
          <w:szCs w:val="43"/>
        </w:rPr>
        <w:t>↓</w:t>
      </w:r>
    </w:p>
    <w:p w14:paraId="60D43A65">
      <w:pPr>
        <w:spacing w:line="179" w:lineRule="exact"/>
        <w:ind w:firstLine="2171"/>
      </w:pPr>
      <w:r>
        <w:pict>
          <v:shape id="_x0000_s1497" o:spid="_x0000_s1497" o:spt="202" type="#_x0000_t202" style="position:absolute;left:0pt;margin-left:144.35pt;margin-top:5.7pt;height:10.35pt;width:60.4pt;z-index:252589056;mso-width-relative:page;mso-height-relative:page;" filled="f" stroked="f" coordsize="21600,21600">
            <v:path/>
            <v:fill on="f" focussize="0,0"/>
            <v:stroke on="f"/>
            <v:imagedata o:title=""/>
            <o:lock v:ext="edit" aspectratio="f"/>
            <v:textbox inset="0mm,0mm,0mm,0mm">
              <w:txbxContent>
                <w:p w14:paraId="572BF0AA">
                  <w:pPr>
                    <w:spacing w:before="20" w:line="194" w:lineRule="auto"/>
                    <w:ind w:left="20"/>
                    <w:rPr>
                      <w:rFonts w:ascii="微软雅黑" w:hAnsi="微软雅黑" w:eastAsia="微软雅黑" w:cs="微软雅黑"/>
                      <w:sz w:val="12"/>
                      <w:szCs w:val="12"/>
                    </w:rPr>
                  </w:pPr>
                  <w:r>
                    <w:rPr>
                      <w:rFonts w:ascii="微软雅黑" w:hAnsi="微软雅黑" w:eastAsia="微软雅黑" w:cs="微软雅黑"/>
                      <w:spacing w:val="9"/>
                      <w:sz w:val="12"/>
                      <w:szCs w:val="12"/>
                    </w:rPr>
                    <w:t>竣工两周内移交业主</w:t>
                  </w:r>
                </w:p>
              </w:txbxContent>
            </v:textbox>
          </v:shape>
        </w:pict>
      </w:r>
      <w:r>
        <w:rPr>
          <w:position w:val="-3"/>
        </w:rPr>
        <w:drawing>
          <wp:inline distT="0" distB="0" distL="0" distR="0">
            <wp:extent cx="1674495" cy="113665"/>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935"/>
                    <a:stretch>
                      <a:fillRect/>
                    </a:stretch>
                  </pic:blipFill>
                  <pic:spPr>
                    <a:xfrm>
                      <a:off x="0" y="0"/>
                      <a:ext cx="1675129" cy="114027"/>
                    </a:xfrm>
                    <a:prstGeom prst="rect">
                      <a:avLst/>
                    </a:prstGeom>
                  </pic:spPr>
                </pic:pic>
              </a:graphicData>
            </a:graphic>
          </wp:inline>
        </w:drawing>
      </w:r>
    </w:p>
    <w:p w14:paraId="0BD6700F">
      <w:pPr>
        <w:spacing w:line="179" w:lineRule="exact"/>
        <w:sectPr>
          <w:footerReference r:id="rId293" w:type="default"/>
          <w:pgSz w:w="11906" w:h="16839"/>
          <w:pgMar w:top="400" w:right="1400" w:bottom="1" w:left="1417" w:header="0" w:footer="0" w:gutter="0"/>
          <w:cols w:space="720" w:num="1"/>
        </w:sectPr>
      </w:pPr>
    </w:p>
    <w:p w14:paraId="36EE8DFF">
      <w:pPr>
        <w:spacing w:line="246" w:lineRule="auto"/>
        <w:rPr>
          <w:rFonts w:ascii="Arial"/>
          <w:sz w:val="21"/>
        </w:rPr>
      </w:pPr>
    </w:p>
    <w:p w14:paraId="2AD0B6BC">
      <w:pPr>
        <w:spacing w:line="247" w:lineRule="auto"/>
        <w:rPr>
          <w:rFonts w:ascii="Arial"/>
          <w:sz w:val="21"/>
        </w:rPr>
      </w:pPr>
    </w:p>
    <w:p w14:paraId="0A8FDA58">
      <w:pPr>
        <w:spacing w:line="247" w:lineRule="auto"/>
        <w:rPr>
          <w:rFonts w:ascii="Arial"/>
          <w:sz w:val="21"/>
        </w:rPr>
      </w:pPr>
    </w:p>
    <w:p w14:paraId="5D685591">
      <w:pPr>
        <w:spacing w:line="247" w:lineRule="auto"/>
        <w:rPr>
          <w:rFonts w:ascii="Arial"/>
          <w:sz w:val="21"/>
        </w:rPr>
      </w:pPr>
    </w:p>
    <w:p w14:paraId="186324A4">
      <w:pPr>
        <w:spacing w:line="247" w:lineRule="auto"/>
        <w:rPr>
          <w:rFonts w:ascii="Arial"/>
          <w:sz w:val="21"/>
        </w:rPr>
      </w:pPr>
    </w:p>
    <w:p w14:paraId="6C8A16EC">
      <w:pPr>
        <w:spacing w:line="247" w:lineRule="auto"/>
        <w:rPr>
          <w:rFonts w:ascii="Arial"/>
          <w:sz w:val="21"/>
        </w:rPr>
      </w:pPr>
    </w:p>
    <w:p w14:paraId="2F6558A1">
      <w:pPr>
        <w:spacing w:line="247" w:lineRule="auto"/>
        <w:rPr>
          <w:rFonts w:ascii="Arial"/>
          <w:sz w:val="21"/>
        </w:rPr>
      </w:pPr>
    </w:p>
    <w:p w14:paraId="5E086637">
      <w:pPr>
        <w:spacing w:line="247" w:lineRule="auto"/>
        <w:rPr>
          <w:rFonts w:ascii="Arial"/>
          <w:sz w:val="21"/>
        </w:rPr>
      </w:pPr>
    </w:p>
    <w:p w14:paraId="618834E8">
      <w:pPr>
        <w:spacing w:line="247" w:lineRule="auto"/>
        <w:rPr>
          <w:rFonts w:ascii="Arial"/>
          <w:sz w:val="21"/>
        </w:rPr>
      </w:pPr>
    </w:p>
    <w:p w14:paraId="383679C9">
      <w:pPr>
        <w:pStyle w:val="2"/>
        <w:spacing w:before="65" w:line="228" w:lineRule="auto"/>
        <w:ind w:left="3615"/>
      </w:pPr>
      <w:r>
        <w:rPr>
          <w:b/>
          <w:bCs/>
          <w:spacing w:val="7"/>
        </w:rPr>
        <w:t>影像资料形成及管理流程图</w:t>
      </w:r>
    </w:p>
    <w:p w14:paraId="5BB54E93">
      <w:pPr>
        <w:spacing w:line="307" w:lineRule="auto"/>
        <w:rPr>
          <w:rFonts w:ascii="Arial"/>
          <w:sz w:val="21"/>
        </w:rPr>
      </w:pPr>
    </w:p>
    <w:p w14:paraId="764408FD">
      <w:pPr>
        <w:spacing w:line="308" w:lineRule="auto"/>
        <w:rPr>
          <w:rFonts w:ascii="Arial"/>
          <w:sz w:val="21"/>
        </w:rPr>
      </w:pPr>
    </w:p>
    <w:p w14:paraId="1BD2CAB5">
      <w:pPr>
        <w:pStyle w:val="2"/>
        <w:spacing w:before="101" w:line="225" w:lineRule="auto"/>
        <w:ind w:left="3372"/>
        <w:outlineLvl w:val="0"/>
        <w:rPr>
          <w:sz w:val="31"/>
          <w:szCs w:val="31"/>
        </w:rPr>
      </w:pPr>
      <w:r>
        <w:rPr>
          <w:b/>
          <w:bCs/>
          <w:spacing w:val="2"/>
          <w:sz w:val="31"/>
          <w:szCs w:val="31"/>
        </w:rPr>
        <w:t>12</w:t>
      </w:r>
      <w:r>
        <w:rPr>
          <w:spacing w:val="2"/>
          <w:sz w:val="31"/>
          <w:szCs w:val="31"/>
        </w:rPr>
        <w:t xml:space="preserve"> </w:t>
      </w:r>
      <w:r>
        <w:rPr>
          <w:b/>
          <w:bCs/>
          <w:spacing w:val="2"/>
          <w:sz w:val="31"/>
          <w:szCs w:val="31"/>
        </w:rPr>
        <w:t>标准工艺施工</w:t>
      </w:r>
    </w:p>
    <w:p w14:paraId="2D928010">
      <w:pPr>
        <w:spacing w:line="339" w:lineRule="auto"/>
        <w:rPr>
          <w:rFonts w:ascii="Arial"/>
          <w:sz w:val="21"/>
        </w:rPr>
      </w:pPr>
    </w:p>
    <w:p w14:paraId="3D66B6DA">
      <w:pPr>
        <w:spacing w:line="340" w:lineRule="auto"/>
        <w:rPr>
          <w:rFonts w:ascii="Arial"/>
          <w:sz w:val="21"/>
        </w:rPr>
      </w:pPr>
    </w:p>
    <w:p w14:paraId="070107B6">
      <w:pPr>
        <w:pStyle w:val="2"/>
        <w:spacing w:before="91" w:line="221" w:lineRule="auto"/>
        <w:ind w:left="175"/>
        <w:outlineLvl w:val="1"/>
        <w:rPr>
          <w:sz w:val="28"/>
          <w:szCs w:val="28"/>
        </w:rPr>
      </w:pPr>
      <w:r>
        <w:rPr>
          <w:b/>
          <w:bCs/>
          <w:spacing w:val="-4"/>
          <w:sz w:val="28"/>
          <w:szCs w:val="28"/>
        </w:rPr>
        <w:t>12.1</w:t>
      </w:r>
      <w:r>
        <w:rPr>
          <w:spacing w:val="-4"/>
          <w:sz w:val="28"/>
          <w:szCs w:val="28"/>
        </w:rPr>
        <w:t xml:space="preserve"> </w:t>
      </w:r>
      <w:r>
        <w:rPr>
          <w:b/>
          <w:bCs/>
          <w:spacing w:val="-4"/>
          <w:sz w:val="28"/>
          <w:szCs w:val="28"/>
        </w:rPr>
        <w:t>标准工艺实施目标及要求</w:t>
      </w:r>
    </w:p>
    <w:p w14:paraId="77B5F261">
      <w:pPr>
        <w:spacing w:line="327" w:lineRule="auto"/>
        <w:rPr>
          <w:rFonts w:ascii="Arial"/>
          <w:sz w:val="21"/>
        </w:rPr>
      </w:pPr>
    </w:p>
    <w:p w14:paraId="4CCBDB8E">
      <w:pPr>
        <w:pStyle w:val="2"/>
        <w:spacing w:before="78" w:line="345" w:lineRule="auto"/>
        <w:ind w:left="57" w:right="61" w:firstLine="437"/>
        <w:rPr>
          <w:sz w:val="24"/>
          <w:szCs w:val="24"/>
        </w:rPr>
      </w:pPr>
      <w:r>
        <w:rPr>
          <w:spacing w:val="-2"/>
          <w:sz w:val="24"/>
          <w:szCs w:val="24"/>
        </w:rPr>
        <w:t>为了全面全方位全过程强化施工建设管理，提高工程建设工艺水平，提高施工质量</w:t>
      </w:r>
      <w:r>
        <w:rPr>
          <w:spacing w:val="10"/>
          <w:sz w:val="24"/>
          <w:szCs w:val="24"/>
        </w:rPr>
        <w:t xml:space="preserve"> </w:t>
      </w:r>
      <w:r>
        <w:rPr>
          <w:spacing w:val="-3"/>
          <w:sz w:val="24"/>
          <w:szCs w:val="24"/>
        </w:rPr>
        <w:t>目标，全面提升工程建设质量水平，特制定本实施细则。</w:t>
      </w:r>
    </w:p>
    <w:p w14:paraId="6DB22B6B">
      <w:pPr>
        <w:pStyle w:val="2"/>
        <w:spacing w:before="36" w:line="290" w:lineRule="auto"/>
        <w:ind w:left="14" w:right="59" w:firstLine="488"/>
        <w:rPr>
          <w:sz w:val="24"/>
          <w:szCs w:val="24"/>
        </w:rPr>
      </w:pPr>
      <w:r>
        <w:rPr>
          <w:sz w:val="24"/>
          <w:szCs w:val="24"/>
        </w:rPr>
        <w:t>（1）是全面应用“标准工艺</w:t>
      </w:r>
      <w:r>
        <w:rPr>
          <w:spacing w:val="-88"/>
          <w:sz w:val="24"/>
          <w:szCs w:val="24"/>
        </w:rPr>
        <w:t xml:space="preserve"> </w:t>
      </w:r>
      <w:r>
        <w:rPr>
          <w:sz w:val="24"/>
          <w:szCs w:val="24"/>
        </w:rPr>
        <w:t>”，凡是符合“标准</w:t>
      </w:r>
      <w:r>
        <w:rPr>
          <w:spacing w:val="-1"/>
          <w:sz w:val="24"/>
          <w:szCs w:val="24"/>
        </w:rPr>
        <w:t>工艺</w:t>
      </w:r>
      <w:r>
        <w:rPr>
          <w:spacing w:val="-86"/>
          <w:sz w:val="24"/>
          <w:szCs w:val="24"/>
        </w:rPr>
        <w:t xml:space="preserve"> </w:t>
      </w:r>
      <w:r>
        <w:rPr>
          <w:spacing w:val="-1"/>
          <w:sz w:val="24"/>
          <w:szCs w:val="24"/>
        </w:rPr>
        <w:t>”应用条件的输变电工程施</w:t>
      </w:r>
      <w:r>
        <w:rPr>
          <w:sz w:val="24"/>
          <w:szCs w:val="24"/>
        </w:rPr>
        <w:t xml:space="preserve"> </w:t>
      </w:r>
      <w:r>
        <w:rPr>
          <w:spacing w:val="-1"/>
          <w:sz w:val="24"/>
          <w:szCs w:val="24"/>
        </w:rPr>
        <w:t>工，必须执行相应的“标准工艺</w:t>
      </w:r>
      <w:r>
        <w:rPr>
          <w:spacing w:val="-85"/>
          <w:sz w:val="24"/>
          <w:szCs w:val="24"/>
        </w:rPr>
        <w:t xml:space="preserve"> </w:t>
      </w:r>
      <w:r>
        <w:rPr>
          <w:spacing w:val="-1"/>
          <w:sz w:val="24"/>
          <w:szCs w:val="24"/>
        </w:rPr>
        <w:t>”。</w:t>
      </w:r>
    </w:p>
    <w:p w14:paraId="109E7013">
      <w:pPr>
        <w:pStyle w:val="2"/>
        <w:spacing w:before="183" w:line="350" w:lineRule="auto"/>
        <w:ind w:left="12" w:firstLine="490"/>
        <w:jc w:val="both"/>
        <w:rPr>
          <w:sz w:val="24"/>
          <w:szCs w:val="24"/>
        </w:rPr>
      </w:pPr>
      <w:r>
        <w:rPr>
          <w:spacing w:val="-4"/>
          <w:sz w:val="24"/>
          <w:szCs w:val="24"/>
        </w:rPr>
        <w:t>（2）是全过程应用“标准工艺</w:t>
      </w:r>
      <w:r>
        <w:rPr>
          <w:spacing w:val="-88"/>
          <w:sz w:val="24"/>
          <w:szCs w:val="24"/>
        </w:rPr>
        <w:t xml:space="preserve"> </w:t>
      </w:r>
      <w:r>
        <w:rPr>
          <w:spacing w:val="-4"/>
          <w:sz w:val="24"/>
          <w:szCs w:val="24"/>
        </w:rPr>
        <w:t>”，在工程建设全过程</w:t>
      </w:r>
      <w:r>
        <w:rPr>
          <w:spacing w:val="-5"/>
          <w:sz w:val="24"/>
          <w:szCs w:val="24"/>
        </w:rPr>
        <w:t>和设计、施工、验收各环节，</w:t>
      </w:r>
      <w:r>
        <w:rPr>
          <w:sz w:val="24"/>
          <w:szCs w:val="24"/>
        </w:rPr>
        <w:t xml:space="preserve"> </w:t>
      </w:r>
      <w:r>
        <w:rPr>
          <w:spacing w:val="-2"/>
          <w:sz w:val="24"/>
          <w:szCs w:val="24"/>
        </w:rPr>
        <w:t>严格按照“标准工艺</w:t>
      </w:r>
      <w:r>
        <w:rPr>
          <w:spacing w:val="-88"/>
          <w:sz w:val="24"/>
          <w:szCs w:val="24"/>
        </w:rPr>
        <w:t xml:space="preserve"> </w:t>
      </w:r>
      <w:r>
        <w:rPr>
          <w:spacing w:val="-2"/>
          <w:sz w:val="24"/>
          <w:szCs w:val="24"/>
        </w:rPr>
        <w:t>”相应要求开展策划、实施、</w:t>
      </w:r>
      <w:r>
        <w:rPr>
          <w:spacing w:val="-3"/>
          <w:sz w:val="24"/>
          <w:szCs w:val="24"/>
        </w:rPr>
        <w:t>检查、改进工作，持续提升“标准工</w:t>
      </w:r>
      <w:r>
        <w:rPr>
          <w:sz w:val="24"/>
          <w:szCs w:val="24"/>
        </w:rPr>
        <w:t xml:space="preserve"> </w:t>
      </w:r>
      <w:r>
        <w:rPr>
          <w:spacing w:val="-7"/>
          <w:sz w:val="24"/>
          <w:szCs w:val="24"/>
        </w:rPr>
        <w:t>艺</w:t>
      </w:r>
      <w:r>
        <w:rPr>
          <w:spacing w:val="-83"/>
          <w:sz w:val="24"/>
          <w:szCs w:val="24"/>
        </w:rPr>
        <w:t xml:space="preserve"> </w:t>
      </w:r>
      <w:r>
        <w:rPr>
          <w:spacing w:val="-7"/>
          <w:sz w:val="24"/>
          <w:szCs w:val="24"/>
        </w:rPr>
        <w:t>”应用效果。</w:t>
      </w:r>
    </w:p>
    <w:p w14:paraId="5893AB93">
      <w:pPr>
        <w:pStyle w:val="2"/>
        <w:spacing w:before="31" w:line="353" w:lineRule="auto"/>
        <w:ind w:right="61" w:firstLine="503"/>
        <w:jc w:val="both"/>
        <w:rPr>
          <w:sz w:val="24"/>
          <w:szCs w:val="24"/>
        </w:rPr>
      </w:pPr>
      <w:r>
        <w:rPr>
          <w:sz w:val="24"/>
          <w:szCs w:val="24"/>
        </w:rPr>
        <w:t>（3）是加强考核评价，明确各项目、各单位的“标准工艺</w:t>
      </w:r>
      <w:r>
        <w:rPr>
          <w:spacing w:val="-70"/>
          <w:sz w:val="24"/>
          <w:szCs w:val="24"/>
        </w:rPr>
        <w:t xml:space="preserve"> </w:t>
      </w:r>
      <w:r>
        <w:rPr>
          <w:sz w:val="24"/>
          <w:szCs w:val="24"/>
        </w:rPr>
        <w:t xml:space="preserve">”应用目标，全面评价 </w:t>
      </w:r>
      <w:r>
        <w:rPr>
          <w:spacing w:val="1"/>
          <w:sz w:val="24"/>
          <w:szCs w:val="24"/>
        </w:rPr>
        <w:t>“标准工艺</w:t>
      </w:r>
      <w:r>
        <w:rPr>
          <w:spacing w:val="-85"/>
          <w:sz w:val="24"/>
          <w:szCs w:val="24"/>
        </w:rPr>
        <w:t xml:space="preserve"> </w:t>
      </w:r>
      <w:r>
        <w:rPr>
          <w:spacing w:val="1"/>
          <w:sz w:val="24"/>
          <w:szCs w:val="24"/>
        </w:rPr>
        <w:t>” 应用率和应用效果，将评价结果与业绩考核、同业对标、招标及合同管</w:t>
      </w:r>
      <w:r>
        <w:rPr>
          <w:sz w:val="24"/>
          <w:szCs w:val="24"/>
        </w:rPr>
        <w:t xml:space="preserve"> </w:t>
      </w:r>
      <w:r>
        <w:rPr>
          <w:spacing w:val="-2"/>
          <w:sz w:val="24"/>
          <w:szCs w:val="24"/>
        </w:rPr>
        <w:t>理等进行挂钩。四是统筹开展“标准工艺</w:t>
      </w:r>
      <w:r>
        <w:rPr>
          <w:spacing w:val="-88"/>
          <w:sz w:val="24"/>
          <w:szCs w:val="24"/>
        </w:rPr>
        <w:t xml:space="preserve"> </w:t>
      </w:r>
      <w:r>
        <w:rPr>
          <w:spacing w:val="-2"/>
          <w:sz w:val="24"/>
          <w:szCs w:val="24"/>
        </w:rPr>
        <w:t>”研究和施工工艺创新工作，及时滚动</w:t>
      </w:r>
      <w:r>
        <w:rPr>
          <w:spacing w:val="-3"/>
          <w:sz w:val="24"/>
          <w:szCs w:val="24"/>
        </w:rPr>
        <w:t>更新和</w:t>
      </w:r>
      <w:r>
        <w:rPr>
          <w:sz w:val="24"/>
          <w:szCs w:val="24"/>
        </w:rPr>
        <w:t xml:space="preserve"> </w:t>
      </w:r>
      <w:r>
        <w:rPr>
          <w:spacing w:val="-2"/>
          <w:sz w:val="24"/>
          <w:szCs w:val="24"/>
        </w:rPr>
        <w:t>完善、持续丰富“标准工艺</w:t>
      </w:r>
      <w:r>
        <w:rPr>
          <w:spacing w:val="-87"/>
          <w:sz w:val="24"/>
          <w:szCs w:val="24"/>
        </w:rPr>
        <w:t xml:space="preserve"> </w:t>
      </w:r>
      <w:r>
        <w:rPr>
          <w:spacing w:val="-2"/>
          <w:sz w:val="24"/>
          <w:szCs w:val="24"/>
        </w:rPr>
        <w:t>”内涵。</w:t>
      </w:r>
    </w:p>
    <w:p w14:paraId="4E69A8F6">
      <w:pPr>
        <w:pStyle w:val="2"/>
        <w:spacing w:before="284" w:line="219" w:lineRule="auto"/>
        <w:ind w:left="36"/>
        <w:outlineLvl w:val="1"/>
        <w:rPr>
          <w:sz w:val="30"/>
          <w:szCs w:val="30"/>
        </w:rPr>
      </w:pPr>
      <w:r>
        <w:rPr>
          <w:b/>
          <w:bCs/>
          <w:spacing w:val="-4"/>
          <w:sz w:val="30"/>
          <w:szCs w:val="30"/>
        </w:rPr>
        <w:t>12.2</w:t>
      </w:r>
      <w:r>
        <w:rPr>
          <w:spacing w:val="-4"/>
          <w:sz w:val="30"/>
          <w:szCs w:val="30"/>
        </w:rPr>
        <w:t xml:space="preserve"> </w:t>
      </w:r>
      <w:r>
        <w:rPr>
          <w:b/>
          <w:bCs/>
          <w:spacing w:val="-4"/>
          <w:sz w:val="30"/>
          <w:szCs w:val="30"/>
        </w:rPr>
        <w:t>标准工艺及技术控制措施</w:t>
      </w:r>
    </w:p>
    <w:p w14:paraId="4FC973AC">
      <w:pPr>
        <w:spacing w:line="339" w:lineRule="auto"/>
        <w:rPr>
          <w:rFonts w:ascii="Arial"/>
          <w:sz w:val="21"/>
        </w:rPr>
      </w:pPr>
    </w:p>
    <w:p w14:paraId="34F27E3E">
      <w:pPr>
        <w:pStyle w:val="2"/>
        <w:spacing w:before="91" w:line="221" w:lineRule="auto"/>
        <w:ind w:left="34"/>
        <w:outlineLvl w:val="2"/>
        <w:rPr>
          <w:sz w:val="28"/>
          <w:szCs w:val="28"/>
        </w:rPr>
      </w:pPr>
      <w:r>
        <w:rPr>
          <w:b/>
          <w:bCs/>
          <w:spacing w:val="-6"/>
          <w:sz w:val="28"/>
          <w:szCs w:val="28"/>
        </w:rPr>
        <w:t>12.2.1</w:t>
      </w:r>
      <w:r>
        <w:rPr>
          <w:spacing w:val="-52"/>
          <w:sz w:val="28"/>
          <w:szCs w:val="28"/>
        </w:rPr>
        <w:t xml:space="preserve"> </w:t>
      </w:r>
      <w:r>
        <w:rPr>
          <w:b/>
          <w:bCs/>
          <w:spacing w:val="-6"/>
          <w:sz w:val="28"/>
          <w:szCs w:val="28"/>
        </w:rPr>
        <w:t>组织保证措施</w:t>
      </w:r>
    </w:p>
    <w:p w14:paraId="674E990A">
      <w:pPr>
        <w:spacing w:line="254" w:lineRule="auto"/>
        <w:rPr>
          <w:rFonts w:ascii="Arial"/>
          <w:sz w:val="21"/>
        </w:rPr>
      </w:pPr>
    </w:p>
    <w:p w14:paraId="4C71AEC9">
      <w:pPr>
        <w:pStyle w:val="2"/>
        <w:spacing w:before="79" w:line="219" w:lineRule="auto"/>
        <w:ind w:left="443"/>
        <w:outlineLvl w:val="2"/>
        <w:rPr>
          <w:sz w:val="24"/>
          <w:szCs w:val="24"/>
        </w:rPr>
      </w:pPr>
      <w:r>
        <w:rPr>
          <w:spacing w:val="-4"/>
          <w:sz w:val="24"/>
          <w:szCs w:val="24"/>
        </w:rPr>
        <w:t>（1）成立“标准工艺管理</w:t>
      </w:r>
      <w:r>
        <w:rPr>
          <w:spacing w:val="-74"/>
          <w:sz w:val="24"/>
          <w:szCs w:val="24"/>
        </w:rPr>
        <w:t xml:space="preserve"> </w:t>
      </w:r>
      <w:r>
        <w:rPr>
          <w:spacing w:val="-4"/>
          <w:sz w:val="24"/>
          <w:szCs w:val="24"/>
        </w:rPr>
        <w:t>”工作小组</w:t>
      </w:r>
    </w:p>
    <w:p w14:paraId="1A2E29FB">
      <w:pPr>
        <w:pStyle w:val="2"/>
        <w:spacing w:before="255" w:line="407" w:lineRule="auto"/>
        <w:ind w:left="494" w:right="7333"/>
        <w:rPr>
          <w:sz w:val="24"/>
          <w:szCs w:val="24"/>
        </w:rPr>
      </w:pPr>
      <w:r>
        <w:rPr>
          <w:spacing w:val="-5"/>
          <w:sz w:val="24"/>
          <w:szCs w:val="24"/>
        </w:rPr>
        <w:t>组</w:t>
      </w:r>
      <w:r>
        <w:rPr>
          <w:spacing w:val="5"/>
          <w:sz w:val="24"/>
          <w:szCs w:val="24"/>
        </w:rPr>
        <w:t xml:space="preserve">  </w:t>
      </w:r>
      <w:r>
        <w:rPr>
          <w:spacing w:val="-5"/>
          <w:sz w:val="24"/>
          <w:szCs w:val="24"/>
        </w:rPr>
        <w:t>长：XX</w:t>
      </w:r>
      <w:r>
        <w:rPr>
          <w:sz w:val="24"/>
          <w:szCs w:val="24"/>
        </w:rPr>
        <w:t xml:space="preserve">  </w:t>
      </w:r>
      <w:r>
        <w:rPr>
          <w:spacing w:val="-2"/>
          <w:sz w:val="24"/>
          <w:szCs w:val="24"/>
        </w:rPr>
        <w:t>副组长：XXX</w:t>
      </w:r>
      <w:r>
        <w:rPr>
          <w:sz w:val="24"/>
          <w:szCs w:val="24"/>
        </w:rPr>
        <w:t xml:space="preserve"> </w:t>
      </w:r>
      <w:r>
        <w:rPr>
          <w:spacing w:val="-11"/>
          <w:sz w:val="24"/>
          <w:szCs w:val="24"/>
        </w:rPr>
        <w:t>组</w:t>
      </w:r>
      <w:r>
        <w:rPr>
          <w:spacing w:val="9"/>
          <w:sz w:val="24"/>
          <w:szCs w:val="24"/>
        </w:rPr>
        <w:t xml:space="preserve">  </w:t>
      </w:r>
      <w:r>
        <w:rPr>
          <w:spacing w:val="-11"/>
          <w:sz w:val="24"/>
          <w:szCs w:val="24"/>
        </w:rPr>
        <w:t>员：</w:t>
      </w:r>
    </w:p>
    <w:p w14:paraId="18D4D270">
      <w:pPr>
        <w:spacing w:line="407" w:lineRule="auto"/>
        <w:rPr>
          <w:sz w:val="24"/>
          <w:szCs w:val="24"/>
        </w:rPr>
        <w:sectPr>
          <w:headerReference r:id="rId294" w:type="default"/>
          <w:footerReference r:id="rId295" w:type="default"/>
          <w:pgSz w:w="11906" w:h="16839"/>
          <w:pgMar w:top="1232" w:right="1356" w:bottom="1096" w:left="1413" w:header="1218" w:footer="861" w:gutter="0"/>
          <w:cols w:space="720" w:num="1"/>
        </w:sectPr>
      </w:pPr>
    </w:p>
    <w:p w14:paraId="326FBAB4">
      <w:pPr>
        <w:spacing w:line="354" w:lineRule="auto"/>
        <w:rPr>
          <w:rFonts w:ascii="Arial"/>
          <w:sz w:val="21"/>
        </w:rPr>
      </w:pPr>
    </w:p>
    <w:p w14:paraId="3A3DB28E">
      <w:pPr>
        <w:pStyle w:val="2"/>
        <w:spacing w:before="78" w:line="219" w:lineRule="auto"/>
        <w:ind w:left="503"/>
        <w:rPr>
          <w:sz w:val="24"/>
          <w:szCs w:val="24"/>
        </w:rPr>
      </w:pPr>
      <w:r>
        <w:rPr>
          <w:spacing w:val="-1"/>
          <w:sz w:val="24"/>
          <w:szCs w:val="24"/>
        </w:rPr>
        <w:t>（2）标准工艺管理工作小组对工程标准工艺应用进行统一管理。</w:t>
      </w:r>
    </w:p>
    <w:p w14:paraId="01B462A5">
      <w:pPr>
        <w:pStyle w:val="2"/>
        <w:spacing w:before="254" w:line="409" w:lineRule="auto"/>
        <w:ind w:left="10" w:right="80" w:firstLine="492"/>
        <w:rPr>
          <w:sz w:val="24"/>
          <w:szCs w:val="24"/>
        </w:rPr>
      </w:pPr>
      <w:r>
        <w:rPr>
          <w:spacing w:val="1"/>
          <w:sz w:val="24"/>
          <w:szCs w:val="24"/>
        </w:rPr>
        <w:t>（3）工程标准工艺管理工作小组在工程开工前召开标准工艺管理专题会议，明确</w:t>
      </w:r>
      <w:r>
        <w:rPr>
          <w:spacing w:val="13"/>
          <w:sz w:val="24"/>
          <w:szCs w:val="24"/>
        </w:rPr>
        <w:t xml:space="preserve"> </w:t>
      </w:r>
      <w:r>
        <w:rPr>
          <w:spacing w:val="-2"/>
          <w:sz w:val="24"/>
          <w:szCs w:val="24"/>
        </w:rPr>
        <w:t>各部门及岗位人员标准工艺管理工作职责，布置标准工艺应用的相关工作计划；在施工</w:t>
      </w:r>
      <w:r>
        <w:rPr>
          <w:spacing w:val="18"/>
          <w:sz w:val="24"/>
          <w:szCs w:val="24"/>
        </w:rPr>
        <w:t xml:space="preserve"> </w:t>
      </w:r>
      <w:r>
        <w:rPr>
          <w:spacing w:val="-2"/>
          <w:sz w:val="24"/>
          <w:szCs w:val="24"/>
        </w:rPr>
        <w:t>过程中进行的标准工艺应用专题检查不少于</w:t>
      </w:r>
      <w:r>
        <w:rPr>
          <w:spacing w:val="-48"/>
          <w:sz w:val="24"/>
          <w:szCs w:val="24"/>
        </w:rPr>
        <w:t xml:space="preserve"> </w:t>
      </w:r>
      <w:r>
        <w:rPr>
          <w:spacing w:val="-2"/>
          <w:sz w:val="24"/>
          <w:szCs w:val="24"/>
        </w:rPr>
        <w:t>2</w:t>
      </w:r>
      <w:r>
        <w:rPr>
          <w:spacing w:val="-44"/>
          <w:sz w:val="24"/>
          <w:szCs w:val="24"/>
        </w:rPr>
        <w:t xml:space="preserve"> </w:t>
      </w:r>
      <w:r>
        <w:rPr>
          <w:spacing w:val="-2"/>
          <w:sz w:val="24"/>
          <w:szCs w:val="24"/>
        </w:rPr>
        <w:t>次，及时纠正工作</w:t>
      </w:r>
      <w:r>
        <w:rPr>
          <w:spacing w:val="-3"/>
          <w:sz w:val="24"/>
          <w:szCs w:val="24"/>
        </w:rPr>
        <w:t>偏差，不断完善工艺措</w:t>
      </w:r>
      <w:r>
        <w:rPr>
          <w:sz w:val="24"/>
          <w:szCs w:val="24"/>
        </w:rPr>
        <w:t xml:space="preserve"> </w:t>
      </w:r>
      <w:r>
        <w:rPr>
          <w:spacing w:val="-1"/>
          <w:sz w:val="24"/>
          <w:szCs w:val="24"/>
        </w:rPr>
        <w:t>施；及时协调影响标准工艺应用的主要问题。</w:t>
      </w:r>
    </w:p>
    <w:p w14:paraId="7082C11B">
      <w:pPr>
        <w:pStyle w:val="2"/>
        <w:spacing w:before="31" w:line="407" w:lineRule="auto"/>
        <w:ind w:left="14" w:right="80" w:firstLine="488"/>
        <w:rPr>
          <w:sz w:val="24"/>
          <w:szCs w:val="24"/>
        </w:rPr>
      </w:pPr>
      <w:r>
        <w:rPr>
          <w:spacing w:val="1"/>
          <w:sz w:val="24"/>
          <w:szCs w:val="24"/>
        </w:rPr>
        <w:t>（4）优化项目部人员配置，确保知识结构、工作经验、相关资格等满足工程标准</w:t>
      </w:r>
      <w:r>
        <w:rPr>
          <w:spacing w:val="13"/>
          <w:sz w:val="24"/>
          <w:szCs w:val="24"/>
        </w:rPr>
        <w:t xml:space="preserve"> </w:t>
      </w:r>
      <w:r>
        <w:rPr>
          <w:spacing w:val="-2"/>
          <w:sz w:val="24"/>
          <w:szCs w:val="24"/>
        </w:rPr>
        <w:t>工艺应用要求。特种作业人员、质量检查控制人员必须经过相关培训，并经考核合格，</w:t>
      </w:r>
      <w:r>
        <w:rPr>
          <w:spacing w:val="14"/>
          <w:sz w:val="24"/>
          <w:szCs w:val="24"/>
        </w:rPr>
        <w:t xml:space="preserve"> </w:t>
      </w:r>
      <w:r>
        <w:rPr>
          <w:spacing w:val="-1"/>
          <w:sz w:val="24"/>
          <w:szCs w:val="24"/>
        </w:rPr>
        <w:t>持证上岗，确保其技能满足工程过程质量控制的要求。</w:t>
      </w:r>
    </w:p>
    <w:p w14:paraId="16383718">
      <w:pPr>
        <w:pStyle w:val="2"/>
        <w:spacing w:before="34" w:line="390" w:lineRule="auto"/>
        <w:ind w:left="12" w:right="80" w:firstLine="490"/>
        <w:rPr>
          <w:sz w:val="24"/>
          <w:szCs w:val="24"/>
        </w:rPr>
      </w:pPr>
      <w:r>
        <w:rPr>
          <w:spacing w:val="1"/>
          <w:sz w:val="24"/>
          <w:szCs w:val="24"/>
        </w:rPr>
        <w:t>（5）根据工程施工创优目标，以标准工艺创优为主导，确定创优重点工序，应用</w:t>
      </w:r>
      <w:r>
        <w:rPr>
          <w:spacing w:val="13"/>
          <w:sz w:val="24"/>
          <w:szCs w:val="24"/>
        </w:rPr>
        <w:t xml:space="preserve"> </w:t>
      </w:r>
      <w:r>
        <w:rPr>
          <w:sz w:val="24"/>
          <w:szCs w:val="24"/>
        </w:rPr>
        <w:t>新技术、新工艺，解决施工质量通病，确保本工程建</w:t>
      </w:r>
      <w:r>
        <w:rPr>
          <w:spacing w:val="-1"/>
          <w:sz w:val="24"/>
          <w:szCs w:val="24"/>
        </w:rPr>
        <w:t>成一流的“精品工程</w:t>
      </w:r>
      <w:r>
        <w:rPr>
          <w:spacing w:val="-88"/>
          <w:sz w:val="24"/>
          <w:szCs w:val="24"/>
        </w:rPr>
        <w:t xml:space="preserve"> </w:t>
      </w:r>
      <w:r>
        <w:rPr>
          <w:spacing w:val="-1"/>
          <w:sz w:val="24"/>
          <w:szCs w:val="24"/>
        </w:rPr>
        <w:t>”。</w:t>
      </w:r>
    </w:p>
    <w:p w14:paraId="76272ECB">
      <w:pPr>
        <w:pStyle w:val="2"/>
        <w:spacing w:line="219" w:lineRule="auto"/>
        <w:ind w:left="34"/>
        <w:outlineLvl w:val="2"/>
        <w:rPr>
          <w:sz w:val="28"/>
          <w:szCs w:val="28"/>
        </w:rPr>
      </w:pPr>
      <w:r>
        <w:rPr>
          <w:b/>
          <w:bCs/>
          <w:spacing w:val="-6"/>
          <w:sz w:val="28"/>
          <w:szCs w:val="28"/>
        </w:rPr>
        <w:t>12.2.2</w:t>
      </w:r>
      <w:r>
        <w:rPr>
          <w:spacing w:val="-62"/>
          <w:sz w:val="28"/>
          <w:szCs w:val="28"/>
        </w:rPr>
        <w:t xml:space="preserve"> </w:t>
      </w:r>
      <w:r>
        <w:rPr>
          <w:b/>
          <w:bCs/>
          <w:spacing w:val="-6"/>
          <w:sz w:val="28"/>
          <w:szCs w:val="28"/>
        </w:rPr>
        <w:t>机构职责</w:t>
      </w:r>
    </w:p>
    <w:p w14:paraId="0F5B501C">
      <w:pPr>
        <w:pStyle w:val="2"/>
        <w:spacing w:before="146" w:line="221" w:lineRule="auto"/>
        <w:ind w:left="503"/>
        <w:rPr>
          <w:sz w:val="24"/>
          <w:szCs w:val="24"/>
        </w:rPr>
      </w:pPr>
      <w:r>
        <w:rPr>
          <w:spacing w:val="-3"/>
          <w:sz w:val="24"/>
          <w:szCs w:val="24"/>
        </w:rPr>
        <w:t>（1）组长职责</w:t>
      </w:r>
    </w:p>
    <w:p w14:paraId="73470989">
      <w:pPr>
        <w:pStyle w:val="2"/>
        <w:spacing w:before="179" w:line="217" w:lineRule="auto"/>
        <w:ind w:right="32"/>
        <w:jc w:val="right"/>
        <w:rPr>
          <w:sz w:val="24"/>
          <w:szCs w:val="24"/>
        </w:rPr>
      </w:pPr>
      <w:r>
        <w:rPr>
          <w:spacing w:val="-1"/>
          <w:sz w:val="24"/>
          <w:szCs w:val="24"/>
        </w:rPr>
        <w:t>①负责标准工艺应用策划的总体策划工作，建立“标准工艺</w:t>
      </w:r>
      <w:r>
        <w:rPr>
          <w:spacing w:val="-88"/>
          <w:sz w:val="24"/>
          <w:szCs w:val="24"/>
        </w:rPr>
        <w:t xml:space="preserve"> </w:t>
      </w:r>
      <w:r>
        <w:rPr>
          <w:spacing w:val="-1"/>
          <w:sz w:val="24"/>
          <w:szCs w:val="24"/>
        </w:rPr>
        <w:t>”策划管</w:t>
      </w:r>
      <w:r>
        <w:rPr>
          <w:spacing w:val="-2"/>
          <w:sz w:val="24"/>
          <w:szCs w:val="24"/>
        </w:rPr>
        <w:t>理组织机构。</w:t>
      </w:r>
    </w:p>
    <w:p w14:paraId="4A127C0B">
      <w:pPr>
        <w:pStyle w:val="2"/>
        <w:spacing w:before="184" w:line="217" w:lineRule="auto"/>
        <w:ind w:left="489"/>
        <w:rPr>
          <w:sz w:val="24"/>
          <w:szCs w:val="24"/>
        </w:rPr>
      </w:pPr>
      <w:r>
        <w:rPr>
          <w:spacing w:val="-1"/>
          <w:sz w:val="24"/>
          <w:szCs w:val="24"/>
        </w:rPr>
        <w:t>②组织召开专题会议，组织相关人员对“标准工艺</w:t>
      </w:r>
      <w:r>
        <w:rPr>
          <w:spacing w:val="-88"/>
          <w:sz w:val="24"/>
          <w:szCs w:val="24"/>
        </w:rPr>
        <w:t xml:space="preserve"> </w:t>
      </w:r>
      <w:r>
        <w:rPr>
          <w:spacing w:val="-1"/>
          <w:sz w:val="24"/>
          <w:szCs w:val="24"/>
        </w:rPr>
        <w:t>”</w:t>
      </w:r>
      <w:r>
        <w:rPr>
          <w:spacing w:val="-2"/>
          <w:sz w:val="24"/>
          <w:szCs w:val="24"/>
        </w:rPr>
        <w:t>应用进行宣贯工作。</w:t>
      </w:r>
    </w:p>
    <w:p w14:paraId="30425144">
      <w:pPr>
        <w:pStyle w:val="2"/>
        <w:spacing w:before="186" w:line="217" w:lineRule="auto"/>
        <w:ind w:right="32"/>
        <w:jc w:val="right"/>
        <w:rPr>
          <w:sz w:val="24"/>
          <w:szCs w:val="24"/>
        </w:rPr>
      </w:pPr>
      <w:r>
        <w:rPr>
          <w:spacing w:val="-1"/>
          <w:sz w:val="24"/>
          <w:szCs w:val="24"/>
        </w:rPr>
        <w:t>③负责标准工艺策划管理，施工过程组织对“标准工艺</w:t>
      </w:r>
      <w:r>
        <w:rPr>
          <w:spacing w:val="-88"/>
          <w:sz w:val="24"/>
          <w:szCs w:val="24"/>
        </w:rPr>
        <w:t xml:space="preserve"> </w:t>
      </w:r>
      <w:r>
        <w:rPr>
          <w:spacing w:val="-1"/>
          <w:sz w:val="24"/>
          <w:szCs w:val="24"/>
        </w:rPr>
        <w:t>”应用进行内、</w:t>
      </w:r>
      <w:r>
        <w:rPr>
          <w:spacing w:val="-2"/>
          <w:sz w:val="24"/>
          <w:szCs w:val="24"/>
        </w:rPr>
        <w:t>外部沟通。</w:t>
      </w:r>
    </w:p>
    <w:p w14:paraId="279F71E2">
      <w:pPr>
        <w:pStyle w:val="2"/>
        <w:spacing w:before="186" w:line="219" w:lineRule="auto"/>
        <w:ind w:left="503"/>
        <w:rPr>
          <w:sz w:val="24"/>
          <w:szCs w:val="24"/>
        </w:rPr>
      </w:pPr>
      <w:r>
        <w:rPr>
          <w:spacing w:val="-4"/>
          <w:sz w:val="24"/>
          <w:szCs w:val="24"/>
        </w:rPr>
        <w:t>（2）副组长</w:t>
      </w:r>
    </w:p>
    <w:p w14:paraId="6AB9A4AA">
      <w:pPr>
        <w:pStyle w:val="2"/>
        <w:spacing w:before="179" w:line="290" w:lineRule="auto"/>
        <w:ind w:left="10" w:firstLine="480"/>
        <w:rPr>
          <w:sz w:val="24"/>
          <w:szCs w:val="24"/>
        </w:rPr>
      </w:pPr>
      <w:r>
        <w:rPr>
          <w:spacing w:val="-7"/>
          <w:sz w:val="24"/>
          <w:szCs w:val="24"/>
        </w:rPr>
        <w:t>①协助组长负责本工程“标准工艺</w:t>
      </w:r>
      <w:r>
        <w:rPr>
          <w:spacing w:val="-79"/>
          <w:sz w:val="24"/>
          <w:szCs w:val="24"/>
        </w:rPr>
        <w:t xml:space="preserve"> </w:t>
      </w:r>
      <w:r>
        <w:rPr>
          <w:spacing w:val="-7"/>
          <w:sz w:val="24"/>
          <w:szCs w:val="24"/>
        </w:rPr>
        <w:t>”的梳理工作，筛选出本工程要执行、能够执行、</w:t>
      </w:r>
      <w:r>
        <w:rPr>
          <w:sz w:val="24"/>
          <w:szCs w:val="24"/>
        </w:rPr>
        <w:t xml:space="preserve"> </w:t>
      </w:r>
      <w:r>
        <w:rPr>
          <w:spacing w:val="-1"/>
          <w:sz w:val="24"/>
          <w:szCs w:val="24"/>
        </w:rPr>
        <w:t>切实可行的标准工艺项，编制执行措施与实施要点。</w:t>
      </w:r>
    </w:p>
    <w:p w14:paraId="77CFE28D">
      <w:pPr>
        <w:pStyle w:val="2"/>
        <w:spacing w:before="181" w:line="290" w:lineRule="auto"/>
        <w:ind w:right="80" w:firstLine="489"/>
        <w:rPr>
          <w:sz w:val="24"/>
          <w:szCs w:val="24"/>
        </w:rPr>
      </w:pPr>
      <w:r>
        <w:rPr>
          <w:spacing w:val="-2"/>
          <w:sz w:val="24"/>
          <w:szCs w:val="24"/>
        </w:rPr>
        <w:t>②在施工过程中对施工班组标准工艺的执行情况进行考核，完成项目部输变电工程</w:t>
      </w:r>
      <w:r>
        <w:rPr>
          <w:spacing w:val="15"/>
          <w:sz w:val="24"/>
          <w:szCs w:val="24"/>
        </w:rPr>
        <w:t xml:space="preserve"> </w:t>
      </w:r>
      <w:r>
        <w:rPr>
          <w:spacing w:val="-2"/>
          <w:sz w:val="24"/>
          <w:szCs w:val="24"/>
        </w:rPr>
        <w:t>“标准工艺</w:t>
      </w:r>
      <w:r>
        <w:rPr>
          <w:spacing w:val="-87"/>
          <w:sz w:val="24"/>
          <w:szCs w:val="24"/>
        </w:rPr>
        <w:t xml:space="preserve"> </w:t>
      </w:r>
      <w:r>
        <w:rPr>
          <w:spacing w:val="-2"/>
          <w:sz w:val="24"/>
          <w:szCs w:val="24"/>
        </w:rPr>
        <w:t>”应用效果的自评工作。</w:t>
      </w:r>
    </w:p>
    <w:p w14:paraId="35C72EE1">
      <w:pPr>
        <w:pStyle w:val="2"/>
        <w:spacing w:before="180" w:line="217" w:lineRule="auto"/>
        <w:ind w:left="489"/>
        <w:rPr>
          <w:sz w:val="24"/>
          <w:szCs w:val="24"/>
        </w:rPr>
      </w:pPr>
      <w:r>
        <w:rPr>
          <w:sz w:val="24"/>
          <w:szCs w:val="24"/>
        </w:rPr>
        <w:t>③负责完成施工过程中工艺创新和不适宜工艺的收集</w:t>
      </w:r>
      <w:r>
        <w:rPr>
          <w:spacing w:val="-1"/>
          <w:sz w:val="24"/>
          <w:szCs w:val="24"/>
        </w:rPr>
        <w:t>、整理、上报工作。</w:t>
      </w:r>
    </w:p>
    <w:p w14:paraId="6E007E12">
      <w:pPr>
        <w:pStyle w:val="2"/>
        <w:spacing w:before="186" w:line="288" w:lineRule="auto"/>
        <w:ind w:left="12" w:right="80" w:firstLine="477"/>
        <w:rPr>
          <w:sz w:val="24"/>
          <w:szCs w:val="24"/>
        </w:rPr>
      </w:pPr>
      <w:r>
        <w:rPr>
          <w:spacing w:val="-2"/>
          <w:sz w:val="24"/>
          <w:szCs w:val="24"/>
        </w:rPr>
        <w:t>④负责组织相互观摩、召开现场会，组织开</w:t>
      </w:r>
      <w:r>
        <w:rPr>
          <w:spacing w:val="-3"/>
          <w:sz w:val="24"/>
          <w:szCs w:val="24"/>
        </w:rPr>
        <w:t>展各施工班组之间“标准工艺</w:t>
      </w:r>
      <w:r>
        <w:rPr>
          <w:spacing w:val="-88"/>
          <w:sz w:val="24"/>
          <w:szCs w:val="24"/>
        </w:rPr>
        <w:t xml:space="preserve"> </w:t>
      </w:r>
      <w:r>
        <w:rPr>
          <w:spacing w:val="-3"/>
          <w:sz w:val="24"/>
          <w:szCs w:val="24"/>
        </w:rPr>
        <w:t>”经验交</w:t>
      </w:r>
      <w:r>
        <w:rPr>
          <w:sz w:val="24"/>
          <w:szCs w:val="24"/>
        </w:rPr>
        <w:t xml:space="preserve"> </w:t>
      </w:r>
      <w:r>
        <w:rPr>
          <w:spacing w:val="-1"/>
          <w:sz w:val="24"/>
          <w:szCs w:val="24"/>
        </w:rPr>
        <w:t>流工作，促进工程工艺质量提升。</w:t>
      </w:r>
    </w:p>
    <w:p w14:paraId="399DD8D0">
      <w:pPr>
        <w:pStyle w:val="2"/>
        <w:spacing w:before="184" w:line="221" w:lineRule="auto"/>
        <w:ind w:left="503"/>
        <w:rPr>
          <w:sz w:val="24"/>
          <w:szCs w:val="24"/>
        </w:rPr>
      </w:pPr>
      <w:r>
        <w:rPr>
          <w:spacing w:val="-5"/>
          <w:sz w:val="24"/>
          <w:szCs w:val="24"/>
        </w:rPr>
        <w:t>（3）组员</w:t>
      </w:r>
    </w:p>
    <w:p w14:paraId="62F0000B">
      <w:pPr>
        <w:pStyle w:val="2"/>
        <w:spacing w:before="177" w:line="290" w:lineRule="auto"/>
        <w:ind w:left="17" w:right="80" w:firstLine="473"/>
        <w:rPr>
          <w:sz w:val="24"/>
          <w:szCs w:val="24"/>
        </w:rPr>
      </w:pPr>
      <w:r>
        <w:rPr>
          <w:spacing w:val="-2"/>
          <w:sz w:val="24"/>
          <w:szCs w:val="24"/>
        </w:rPr>
        <w:t>①配合组长、副组长开展标准工艺应用策划及管理工作，负责标准工艺相关工作的</w:t>
      </w:r>
      <w:r>
        <w:rPr>
          <w:spacing w:val="14"/>
          <w:sz w:val="24"/>
          <w:szCs w:val="24"/>
        </w:rPr>
        <w:t xml:space="preserve"> </w:t>
      </w:r>
      <w:r>
        <w:rPr>
          <w:spacing w:val="-2"/>
          <w:sz w:val="24"/>
          <w:szCs w:val="24"/>
        </w:rPr>
        <w:t>管理与实施及检查监督。</w:t>
      </w:r>
    </w:p>
    <w:p w14:paraId="131938CB">
      <w:pPr>
        <w:pStyle w:val="2"/>
        <w:spacing w:before="184" w:line="217" w:lineRule="auto"/>
        <w:ind w:right="32"/>
        <w:jc w:val="right"/>
        <w:rPr>
          <w:sz w:val="24"/>
          <w:szCs w:val="24"/>
        </w:rPr>
      </w:pPr>
      <w:r>
        <w:rPr>
          <w:spacing w:val="-1"/>
          <w:sz w:val="24"/>
          <w:szCs w:val="24"/>
        </w:rPr>
        <w:t>②及时完成资料收集、整理、存档工作，确保“标准工艺</w:t>
      </w:r>
      <w:r>
        <w:rPr>
          <w:spacing w:val="-88"/>
          <w:sz w:val="24"/>
          <w:szCs w:val="24"/>
        </w:rPr>
        <w:t xml:space="preserve"> </w:t>
      </w:r>
      <w:r>
        <w:rPr>
          <w:spacing w:val="-1"/>
          <w:sz w:val="24"/>
          <w:szCs w:val="24"/>
        </w:rPr>
        <w:t>”的应用得到</w:t>
      </w:r>
      <w:r>
        <w:rPr>
          <w:spacing w:val="-2"/>
          <w:sz w:val="24"/>
          <w:szCs w:val="24"/>
        </w:rPr>
        <w:t>有效执行。</w:t>
      </w:r>
    </w:p>
    <w:p w14:paraId="75CA107D">
      <w:pPr>
        <w:spacing w:line="217" w:lineRule="auto"/>
        <w:rPr>
          <w:sz w:val="24"/>
          <w:szCs w:val="24"/>
        </w:rPr>
        <w:sectPr>
          <w:headerReference r:id="rId296" w:type="default"/>
          <w:footerReference r:id="rId297" w:type="default"/>
          <w:pgSz w:w="11906" w:h="16839"/>
          <w:pgMar w:top="1232" w:right="1337" w:bottom="1096" w:left="1413" w:header="1218" w:footer="861" w:gutter="0"/>
          <w:cols w:space="720" w:num="1"/>
        </w:sectPr>
      </w:pPr>
    </w:p>
    <w:p w14:paraId="3FDF499E">
      <w:pPr>
        <w:spacing w:line="245" w:lineRule="auto"/>
        <w:rPr>
          <w:rFonts w:ascii="Arial"/>
          <w:sz w:val="21"/>
        </w:rPr>
      </w:pPr>
    </w:p>
    <w:p w14:paraId="2D0B1E0F">
      <w:pPr>
        <w:spacing w:line="246" w:lineRule="auto"/>
        <w:rPr>
          <w:rFonts w:ascii="Arial"/>
          <w:sz w:val="21"/>
        </w:rPr>
      </w:pPr>
    </w:p>
    <w:p w14:paraId="389AFFAF">
      <w:pPr>
        <w:spacing w:line="246" w:lineRule="auto"/>
        <w:rPr>
          <w:rFonts w:ascii="Arial"/>
          <w:sz w:val="21"/>
        </w:rPr>
      </w:pPr>
    </w:p>
    <w:p w14:paraId="355DEDC3">
      <w:pPr>
        <w:spacing w:line="246" w:lineRule="auto"/>
        <w:rPr>
          <w:rFonts w:ascii="Arial"/>
          <w:sz w:val="21"/>
        </w:rPr>
      </w:pPr>
      <w:r>
        <w:pict>
          <v:shape id="_x0000_s1498" o:spid="_x0000_s1498" style="position:absolute;left:0pt;margin-left:0pt;margin-top:3.8pt;height:0.75pt;width:454.45pt;z-index:252590080;mso-width-relative:page;mso-height-relative:page;" fillcolor="#000000" filled="t" stroked="f" coordsize="9089,15" path="m0,0l9088,0,9088,14,0,14,0,0xe">
            <v:fill on="t" focussize="0,0"/>
            <v:stroke on="f"/>
            <v:imagedata o:title=""/>
            <o:lock v:ext="edit"/>
          </v:shape>
        </w:pict>
      </w:r>
    </w:p>
    <w:p w14:paraId="543178D5">
      <w:pPr>
        <w:pStyle w:val="2"/>
        <w:spacing w:before="91" w:line="220" w:lineRule="auto"/>
        <w:ind w:left="30"/>
        <w:outlineLvl w:val="2"/>
        <w:rPr>
          <w:sz w:val="28"/>
          <w:szCs w:val="28"/>
        </w:rPr>
      </w:pPr>
      <w:r>
        <w:rPr>
          <w:b/>
          <w:bCs/>
          <w:spacing w:val="-5"/>
          <w:sz w:val="28"/>
          <w:szCs w:val="28"/>
        </w:rPr>
        <w:t>12.2.3</w:t>
      </w:r>
      <w:r>
        <w:rPr>
          <w:spacing w:val="-53"/>
          <w:sz w:val="28"/>
          <w:szCs w:val="28"/>
        </w:rPr>
        <w:t xml:space="preserve"> </w:t>
      </w:r>
      <w:r>
        <w:rPr>
          <w:b/>
          <w:bCs/>
          <w:spacing w:val="-5"/>
          <w:sz w:val="28"/>
          <w:szCs w:val="28"/>
        </w:rPr>
        <w:t>标准工艺应用管理措施</w:t>
      </w:r>
    </w:p>
    <w:p w14:paraId="4DC3B2B1">
      <w:pPr>
        <w:pStyle w:val="2"/>
        <w:spacing w:before="146" w:line="288" w:lineRule="auto"/>
        <w:ind w:left="10" w:right="18" w:firstLine="489"/>
        <w:rPr>
          <w:sz w:val="24"/>
          <w:szCs w:val="24"/>
        </w:rPr>
      </w:pPr>
      <w:r>
        <w:rPr>
          <w:spacing w:val="-1"/>
          <w:sz w:val="24"/>
          <w:szCs w:val="24"/>
        </w:rPr>
        <w:t>（1）对施工图中的“标准工艺</w:t>
      </w:r>
      <w:r>
        <w:rPr>
          <w:spacing w:val="-88"/>
          <w:sz w:val="24"/>
          <w:szCs w:val="24"/>
        </w:rPr>
        <w:t xml:space="preserve"> </w:t>
      </w:r>
      <w:r>
        <w:rPr>
          <w:spacing w:val="-1"/>
          <w:sz w:val="24"/>
          <w:szCs w:val="24"/>
        </w:rPr>
        <w:t>”应用组织内部</w:t>
      </w:r>
      <w:r>
        <w:rPr>
          <w:spacing w:val="-2"/>
          <w:sz w:val="24"/>
          <w:szCs w:val="24"/>
        </w:rPr>
        <w:t>会检，结合“</w:t>
      </w:r>
      <w:r>
        <w:rPr>
          <w:spacing w:val="-86"/>
          <w:sz w:val="24"/>
          <w:szCs w:val="24"/>
        </w:rPr>
        <w:t xml:space="preserve"> </w:t>
      </w:r>
      <w:r>
        <w:rPr>
          <w:spacing w:val="-2"/>
          <w:sz w:val="24"/>
          <w:szCs w:val="24"/>
        </w:rPr>
        <w:t>四新</w:t>
      </w:r>
      <w:r>
        <w:rPr>
          <w:spacing w:val="-85"/>
          <w:sz w:val="24"/>
          <w:szCs w:val="24"/>
        </w:rPr>
        <w:t xml:space="preserve"> </w:t>
      </w:r>
      <w:r>
        <w:rPr>
          <w:spacing w:val="-2"/>
          <w:sz w:val="24"/>
          <w:szCs w:val="24"/>
        </w:rPr>
        <w:t>”应用，积极开</w:t>
      </w:r>
      <w:r>
        <w:rPr>
          <w:sz w:val="24"/>
          <w:szCs w:val="24"/>
        </w:rPr>
        <w:t xml:space="preserve"> </w:t>
      </w:r>
      <w:r>
        <w:rPr>
          <w:spacing w:val="-1"/>
          <w:sz w:val="24"/>
          <w:szCs w:val="24"/>
        </w:rPr>
        <w:t>展创新施工工艺，提出书面会检意见。</w:t>
      </w:r>
    </w:p>
    <w:p w14:paraId="6CDBE820">
      <w:pPr>
        <w:pStyle w:val="2"/>
        <w:spacing w:before="180" w:line="290" w:lineRule="auto"/>
        <w:ind w:left="9" w:right="18" w:firstLine="490"/>
        <w:rPr>
          <w:sz w:val="24"/>
          <w:szCs w:val="24"/>
        </w:rPr>
      </w:pPr>
      <w:r>
        <w:rPr>
          <w:sz w:val="24"/>
          <w:szCs w:val="24"/>
        </w:rPr>
        <w:t>（2）在施工方案、作业指导书中优先采用典型施工方法，明确“标准工艺</w:t>
      </w:r>
      <w:r>
        <w:rPr>
          <w:spacing w:val="-70"/>
          <w:sz w:val="24"/>
          <w:szCs w:val="24"/>
        </w:rPr>
        <w:t xml:space="preserve"> </w:t>
      </w:r>
      <w:r>
        <w:rPr>
          <w:sz w:val="24"/>
          <w:szCs w:val="24"/>
        </w:rPr>
        <w:t xml:space="preserve">”流程 </w:t>
      </w:r>
      <w:r>
        <w:rPr>
          <w:spacing w:val="-2"/>
          <w:sz w:val="24"/>
          <w:szCs w:val="24"/>
        </w:rPr>
        <w:t>和操作要点。</w:t>
      </w:r>
    </w:p>
    <w:p w14:paraId="04C3183A">
      <w:pPr>
        <w:pStyle w:val="2"/>
        <w:spacing w:before="183" w:line="219" w:lineRule="auto"/>
        <w:ind w:left="499"/>
        <w:rPr>
          <w:sz w:val="24"/>
          <w:szCs w:val="24"/>
        </w:rPr>
      </w:pPr>
      <w:r>
        <w:rPr>
          <w:spacing w:val="-1"/>
          <w:sz w:val="24"/>
          <w:szCs w:val="24"/>
        </w:rPr>
        <w:t>（3）编制创新施工工艺的工艺流程和操作要点。</w:t>
      </w:r>
    </w:p>
    <w:p w14:paraId="454D8822">
      <w:pPr>
        <w:pStyle w:val="2"/>
        <w:spacing w:before="180" w:line="219" w:lineRule="auto"/>
        <w:ind w:left="499"/>
        <w:rPr>
          <w:sz w:val="24"/>
          <w:szCs w:val="24"/>
        </w:rPr>
      </w:pPr>
      <w:r>
        <w:rPr>
          <w:spacing w:val="-2"/>
          <w:sz w:val="24"/>
          <w:szCs w:val="24"/>
        </w:rPr>
        <w:t>（4）根据施工不同阶段组织开展“标准工艺</w:t>
      </w:r>
      <w:r>
        <w:rPr>
          <w:spacing w:val="-88"/>
          <w:sz w:val="24"/>
          <w:szCs w:val="24"/>
        </w:rPr>
        <w:t xml:space="preserve"> </w:t>
      </w:r>
      <w:r>
        <w:rPr>
          <w:spacing w:val="-2"/>
          <w:sz w:val="24"/>
          <w:szCs w:val="24"/>
        </w:rPr>
        <w:t>”培训及交底。</w:t>
      </w:r>
    </w:p>
    <w:p w14:paraId="22C09296">
      <w:pPr>
        <w:pStyle w:val="2"/>
        <w:spacing w:before="183" w:line="289" w:lineRule="auto"/>
        <w:ind w:left="7" w:right="15" w:firstLine="492"/>
        <w:rPr>
          <w:sz w:val="24"/>
          <w:szCs w:val="24"/>
        </w:rPr>
      </w:pPr>
      <w:r>
        <w:rPr>
          <w:sz w:val="24"/>
          <w:szCs w:val="24"/>
        </w:rPr>
        <w:t>（5）要求各班组对照本工程“标准工艺</w:t>
      </w:r>
      <w:r>
        <w:rPr>
          <w:spacing w:val="-68"/>
          <w:sz w:val="24"/>
          <w:szCs w:val="24"/>
        </w:rPr>
        <w:t xml:space="preserve"> </w:t>
      </w:r>
      <w:r>
        <w:rPr>
          <w:sz w:val="24"/>
          <w:szCs w:val="24"/>
        </w:rPr>
        <w:t xml:space="preserve">”清册中工艺项目，严格按照工艺标准和 </w:t>
      </w:r>
      <w:r>
        <w:rPr>
          <w:spacing w:val="-1"/>
          <w:sz w:val="24"/>
          <w:szCs w:val="24"/>
        </w:rPr>
        <w:t>施工要点进行各项工序施工。</w:t>
      </w:r>
    </w:p>
    <w:p w14:paraId="14C0F61C">
      <w:pPr>
        <w:pStyle w:val="2"/>
        <w:spacing w:before="182" w:line="289" w:lineRule="auto"/>
        <w:ind w:left="12" w:right="15" w:firstLine="487"/>
        <w:rPr>
          <w:sz w:val="24"/>
          <w:szCs w:val="24"/>
        </w:rPr>
      </w:pPr>
      <w:r>
        <w:rPr>
          <w:spacing w:val="-1"/>
          <w:sz w:val="24"/>
          <w:szCs w:val="24"/>
        </w:rPr>
        <w:t>（6）制作“标准工艺</w:t>
      </w:r>
      <w:r>
        <w:rPr>
          <w:spacing w:val="-83"/>
          <w:sz w:val="24"/>
          <w:szCs w:val="24"/>
        </w:rPr>
        <w:t xml:space="preserve"> </w:t>
      </w:r>
      <w:r>
        <w:rPr>
          <w:spacing w:val="-1"/>
          <w:sz w:val="24"/>
          <w:szCs w:val="24"/>
        </w:rPr>
        <w:t>”应用样板，</w:t>
      </w:r>
      <w:r>
        <w:rPr>
          <w:spacing w:val="-69"/>
          <w:sz w:val="24"/>
          <w:szCs w:val="24"/>
        </w:rPr>
        <w:t xml:space="preserve"> </w:t>
      </w:r>
      <w:r>
        <w:rPr>
          <w:spacing w:val="-1"/>
          <w:sz w:val="24"/>
          <w:szCs w:val="24"/>
        </w:rPr>
        <w:t>自评合格、经业主和监理项目部验收确认后组</w:t>
      </w:r>
      <w:r>
        <w:rPr>
          <w:sz w:val="24"/>
          <w:szCs w:val="24"/>
        </w:rPr>
        <w:t xml:space="preserve"> </w:t>
      </w:r>
      <w:r>
        <w:rPr>
          <w:spacing w:val="-4"/>
          <w:sz w:val="24"/>
          <w:szCs w:val="24"/>
        </w:rPr>
        <w:t>织实施。</w:t>
      </w:r>
    </w:p>
    <w:p w14:paraId="322DFEA2">
      <w:pPr>
        <w:pStyle w:val="2"/>
        <w:spacing w:before="182" w:line="289" w:lineRule="auto"/>
        <w:ind w:left="10" w:right="17" w:firstLine="489"/>
        <w:rPr>
          <w:sz w:val="24"/>
          <w:szCs w:val="24"/>
        </w:rPr>
      </w:pPr>
      <w:r>
        <w:rPr>
          <w:sz w:val="24"/>
          <w:szCs w:val="24"/>
        </w:rPr>
        <w:t>（7）要定期组织现场检查、落实各项“标准工艺</w:t>
      </w:r>
      <w:r>
        <w:rPr>
          <w:spacing w:val="-70"/>
          <w:sz w:val="24"/>
          <w:szCs w:val="24"/>
        </w:rPr>
        <w:t xml:space="preserve"> </w:t>
      </w:r>
      <w:r>
        <w:rPr>
          <w:sz w:val="24"/>
          <w:szCs w:val="24"/>
        </w:rPr>
        <w:t xml:space="preserve">”的应用，按分部工程进行“标 </w:t>
      </w:r>
      <w:r>
        <w:rPr>
          <w:spacing w:val="-3"/>
          <w:sz w:val="24"/>
          <w:szCs w:val="24"/>
        </w:rPr>
        <w:t>准工艺</w:t>
      </w:r>
      <w:r>
        <w:rPr>
          <w:spacing w:val="-73"/>
          <w:sz w:val="24"/>
          <w:szCs w:val="24"/>
        </w:rPr>
        <w:t xml:space="preserve"> </w:t>
      </w:r>
      <w:r>
        <w:rPr>
          <w:spacing w:val="-3"/>
          <w:sz w:val="24"/>
          <w:szCs w:val="24"/>
        </w:rPr>
        <w:t>”应用情况自检后，监理项目部验收。</w:t>
      </w:r>
    </w:p>
    <w:p w14:paraId="199A240F">
      <w:pPr>
        <w:pStyle w:val="2"/>
        <w:spacing w:before="182" w:line="219" w:lineRule="auto"/>
        <w:ind w:left="499"/>
        <w:rPr>
          <w:sz w:val="24"/>
          <w:szCs w:val="24"/>
        </w:rPr>
      </w:pPr>
      <w:r>
        <w:rPr>
          <w:spacing w:val="-2"/>
          <w:sz w:val="24"/>
          <w:szCs w:val="24"/>
        </w:rPr>
        <w:t>（8）及时召开“标准工艺</w:t>
      </w:r>
      <w:r>
        <w:rPr>
          <w:spacing w:val="-82"/>
          <w:sz w:val="24"/>
          <w:szCs w:val="24"/>
        </w:rPr>
        <w:t xml:space="preserve"> </w:t>
      </w:r>
      <w:r>
        <w:rPr>
          <w:spacing w:val="-2"/>
          <w:sz w:val="24"/>
          <w:szCs w:val="24"/>
        </w:rPr>
        <w:t>”应用专题会，分析、纠偏、跟踪整改。</w:t>
      </w:r>
    </w:p>
    <w:p w14:paraId="67F2CDCB">
      <w:pPr>
        <w:pStyle w:val="2"/>
        <w:spacing w:before="182" w:line="219" w:lineRule="auto"/>
        <w:ind w:left="26"/>
        <w:rPr>
          <w:sz w:val="24"/>
          <w:szCs w:val="24"/>
        </w:rPr>
      </w:pPr>
      <w:r>
        <w:rPr>
          <w:spacing w:val="-3"/>
          <w:sz w:val="24"/>
          <w:szCs w:val="24"/>
        </w:rPr>
        <w:t>12.2.4</w:t>
      </w:r>
      <w:r>
        <w:rPr>
          <w:spacing w:val="-47"/>
          <w:sz w:val="24"/>
          <w:szCs w:val="24"/>
        </w:rPr>
        <w:t xml:space="preserve"> </w:t>
      </w:r>
      <w:r>
        <w:rPr>
          <w:spacing w:val="-3"/>
          <w:sz w:val="24"/>
          <w:szCs w:val="24"/>
        </w:rPr>
        <w:t>标准工艺应用明细</w:t>
      </w:r>
    </w:p>
    <w:p w14:paraId="6639194C">
      <w:pPr>
        <w:pStyle w:val="2"/>
        <w:spacing w:before="178" w:line="223" w:lineRule="auto"/>
        <w:ind w:left="3703"/>
      </w:pPr>
      <w:r>
        <w:rPr>
          <w:b/>
          <w:bCs/>
          <w:spacing w:val="7"/>
        </w:rPr>
        <w:t>标准工艺应用明细</w:t>
      </w:r>
    </w:p>
    <w:tbl>
      <w:tblPr>
        <w:tblStyle w:val="5"/>
        <w:tblW w:w="9024"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1417"/>
        <w:gridCol w:w="3116"/>
        <w:gridCol w:w="2811"/>
      </w:tblGrid>
      <w:tr w14:paraId="0657C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680" w:type="dxa"/>
            <w:vAlign w:val="top"/>
          </w:tcPr>
          <w:p w14:paraId="49539895">
            <w:pPr>
              <w:pStyle w:val="6"/>
              <w:spacing w:before="36" w:line="228" w:lineRule="auto"/>
              <w:ind w:left="638"/>
            </w:pPr>
            <w:r>
              <w:rPr>
                <w:b/>
                <w:bCs/>
                <w:spacing w:val="2"/>
              </w:rPr>
              <w:t>分部</w:t>
            </w:r>
          </w:p>
        </w:tc>
        <w:tc>
          <w:tcPr>
            <w:tcW w:w="7344" w:type="dxa"/>
            <w:gridSpan w:val="3"/>
            <w:vAlign w:val="top"/>
          </w:tcPr>
          <w:p w14:paraId="424F1708">
            <w:pPr>
              <w:pStyle w:val="6"/>
              <w:spacing w:before="36" w:line="227" w:lineRule="auto"/>
              <w:ind w:left="2939"/>
            </w:pPr>
            <w:r>
              <w:rPr>
                <w:b/>
                <w:bCs/>
                <w:spacing w:val="7"/>
              </w:rPr>
              <w:t>采用工艺标准库</w:t>
            </w:r>
          </w:p>
        </w:tc>
      </w:tr>
      <w:tr w14:paraId="0D700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restart"/>
            <w:tcBorders>
              <w:bottom w:val="nil"/>
            </w:tcBorders>
            <w:vAlign w:val="top"/>
          </w:tcPr>
          <w:p w14:paraId="5D21A590">
            <w:pPr>
              <w:spacing w:line="315" w:lineRule="auto"/>
              <w:rPr>
                <w:rFonts w:ascii="Arial"/>
                <w:sz w:val="21"/>
              </w:rPr>
            </w:pPr>
          </w:p>
          <w:p w14:paraId="37179CDC">
            <w:pPr>
              <w:spacing w:line="315" w:lineRule="auto"/>
              <w:rPr>
                <w:rFonts w:ascii="Arial"/>
                <w:sz w:val="21"/>
              </w:rPr>
            </w:pPr>
          </w:p>
          <w:p w14:paraId="31A7D29C">
            <w:pPr>
              <w:spacing w:line="315" w:lineRule="auto"/>
              <w:rPr>
                <w:rFonts w:ascii="Arial"/>
                <w:sz w:val="21"/>
              </w:rPr>
            </w:pPr>
          </w:p>
          <w:p w14:paraId="10A50810">
            <w:pPr>
              <w:pStyle w:val="6"/>
              <w:spacing w:before="65" w:line="228" w:lineRule="auto"/>
              <w:ind w:left="424"/>
            </w:pPr>
            <w:r>
              <w:rPr>
                <w:spacing w:val="7"/>
              </w:rPr>
              <w:t>基础工程</w:t>
            </w:r>
          </w:p>
        </w:tc>
        <w:tc>
          <w:tcPr>
            <w:tcW w:w="1417" w:type="dxa"/>
            <w:vAlign w:val="top"/>
          </w:tcPr>
          <w:p w14:paraId="0198946F">
            <w:pPr>
              <w:pStyle w:val="6"/>
              <w:spacing w:before="31" w:line="228" w:lineRule="auto"/>
              <w:ind w:left="115"/>
            </w:pPr>
            <w:r>
              <w:rPr>
                <w:spacing w:val="6"/>
              </w:rPr>
              <w:t>工艺编号</w:t>
            </w:r>
          </w:p>
        </w:tc>
        <w:tc>
          <w:tcPr>
            <w:tcW w:w="3116" w:type="dxa"/>
            <w:vAlign w:val="top"/>
          </w:tcPr>
          <w:p w14:paraId="3A6805C2">
            <w:pPr>
              <w:pStyle w:val="6"/>
              <w:spacing w:before="31" w:line="230" w:lineRule="auto"/>
              <w:ind w:left="1386"/>
            </w:pPr>
            <w:r>
              <w:rPr>
                <w:spacing w:val="6"/>
              </w:rPr>
              <w:t>工艺名称</w:t>
            </w:r>
          </w:p>
        </w:tc>
        <w:tc>
          <w:tcPr>
            <w:tcW w:w="2811" w:type="dxa"/>
            <w:vAlign w:val="top"/>
          </w:tcPr>
          <w:p w14:paraId="242A894B">
            <w:pPr>
              <w:pStyle w:val="6"/>
              <w:spacing w:before="31" w:line="228" w:lineRule="auto"/>
              <w:ind w:left="595"/>
            </w:pPr>
            <w:r>
              <w:rPr>
                <w:spacing w:val="8"/>
              </w:rPr>
              <w:t>计划执行时间</w:t>
            </w:r>
          </w:p>
        </w:tc>
      </w:tr>
      <w:tr w14:paraId="427A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4B9E1572">
            <w:pPr>
              <w:rPr>
                <w:rFonts w:ascii="Arial"/>
                <w:sz w:val="21"/>
              </w:rPr>
            </w:pPr>
          </w:p>
        </w:tc>
        <w:tc>
          <w:tcPr>
            <w:tcW w:w="1417" w:type="dxa"/>
            <w:vAlign w:val="top"/>
          </w:tcPr>
          <w:p w14:paraId="54D16858">
            <w:pPr>
              <w:pStyle w:val="6"/>
              <w:spacing w:before="119" w:line="190" w:lineRule="auto"/>
              <w:ind w:left="114"/>
            </w:pPr>
            <w:r>
              <w:rPr>
                <w:spacing w:val="3"/>
              </w:rPr>
              <w:t>0201010102</w:t>
            </w:r>
          </w:p>
        </w:tc>
        <w:tc>
          <w:tcPr>
            <w:tcW w:w="3116" w:type="dxa"/>
            <w:vAlign w:val="top"/>
          </w:tcPr>
          <w:p w14:paraId="29171C3E">
            <w:pPr>
              <w:pStyle w:val="6"/>
              <w:spacing w:before="87" w:line="227" w:lineRule="auto"/>
              <w:ind w:left="532"/>
            </w:pPr>
            <w:r>
              <w:rPr>
                <w:spacing w:val="8"/>
              </w:rPr>
              <w:t>板式直柱基础施工</w:t>
            </w:r>
          </w:p>
        </w:tc>
        <w:tc>
          <w:tcPr>
            <w:tcW w:w="2811" w:type="dxa"/>
            <w:vAlign w:val="top"/>
          </w:tcPr>
          <w:p w14:paraId="363BA342">
            <w:pPr>
              <w:rPr>
                <w:rFonts w:ascii="Arial"/>
                <w:sz w:val="21"/>
              </w:rPr>
            </w:pPr>
          </w:p>
        </w:tc>
      </w:tr>
      <w:tr w14:paraId="42289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6C37084">
            <w:pPr>
              <w:rPr>
                <w:rFonts w:ascii="Arial"/>
                <w:sz w:val="21"/>
              </w:rPr>
            </w:pPr>
          </w:p>
        </w:tc>
        <w:tc>
          <w:tcPr>
            <w:tcW w:w="1417" w:type="dxa"/>
            <w:vAlign w:val="top"/>
          </w:tcPr>
          <w:p w14:paraId="0EB0467C">
            <w:pPr>
              <w:pStyle w:val="6"/>
              <w:spacing w:before="121" w:line="190" w:lineRule="auto"/>
              <w:ind w:left="114"/>
            </w:pPr>
            <w:r>
              <w:rPr>
                <w:spacing w:val="4"/>
              </w:rPr>
              <w:t>0201010204</w:t>
            </w:r>
          </w:p>
        </w:tc>
        <w:tc>
          <w:tcPr>
            <w:tcW w:w="3116" w:type="dxa"/>
            <w:vAlign w:val="top"/>
          </w:tcPr>
          <w:p w14:paraId="69E4D8AA">
            <w:pPr>
              <w:pStyle w:val="6"/>
              <w:spacing w:before="89" w:line="229" w:lineRule="auto"/>
              <w:ind w:left="531"/>
            </w:pPr>
            <w:r>
              <w:rPr>
                <w:spacing w:val="8"/>
              </w:rPr>
              <w:t>挖孔基础施工</w:t>
            </w:r>
          </w:p>
        </w:tc>
        <w:tc>
          <w:tcPr>
            <w:tcW w:w="2811" w:type="dxa"/>
            <w:vAlign w:val="top"/>
          </w:tcPr>
          <w:p w14:paraId="0FE060D6">
            <w:pPr>
              <w:rPr>
                <w:rFonts w:ascii="Arial"/>
                <w:sz w:val="21"/>
              </w:rPr>
            </w:pPr>
          </w:p>
        </w:tc>
      </w:tr>
      <w:tr w14:paraId="61135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EA186EF">
            <w:pPr>
              <w:rPr>
                <w:rFonts w:ascii="Arial"/>
                <w:sz w:val="21"/>
              </w:rPr>
            </w:pPr>
          </w:p>
        </w:tc>
        <w:tc>
          <w:tcPr>
            <w:tcW w:w="1417" w:type="dxa"/>
            <w:vAlign w:val="top"/>
          </w:tcPr>
          <w:p w14:paraId="5FE7EA5A">
            <w:pPr>
              <w:pStyle w:val="6"/>
              <w:spacing w:before="120" w:line="190" w:lineRule="auto"/>
              <w:ind w:left="114"/>
            </w:pPr>
            <w:r>
              <w:rPr>
                <w:spacing w:val="4"/>
              </w:rPr>
              <w:t>0201010301</w:t>
            </w:r>
          </w:p>
        </w:tc>
        <w:tc>
          <w:tcPr>
            <w:tcW w:w="3116" w:type="dxa"/>
            <w:vAlign w:val="top"/>
          </w:tcPr>
          <w:p w14:paraId="29664308">
            <w:pPr>
              <w:pStyle w:val="6"/>
              <w:spacing w:before="88" w:line="228" w:lineRule="auto"/>
              <w:ind w:left="531"/>
            </w:pPr>
            <w:r>
              <w:rPr>
                <w:spacing w:val="8"/>
              </w:rPr>
              <w:t>钻孔灌注桩基础施工</w:t>
            </w:r>
          </w:p>
        </w:tc>
        <w:tc>
          <w:tcPr>
            <w:tcW w:w="2811" w:type="dxa"/>
            <w:vAlign w:val="top"/>
          </w:tcPr>
          <w:p w14:paraId="04898778">
            <w:pPr>
              <w:rPr>
                <w:rFonts w:ascii="Arial"/>
                <w:sz w:val="21"/>
              </w:rPr>
            </w:pPr>
          </w:p>
        </w:tc>
      </w:tr>
      <w:tr w14:paraId="3D868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961D74A">
            <w:pPr>
              <w:rPr>
                <w:rFonts w:ascii="Arial"/>
                <w:sz w:val="21"/>
              </w:rPr>
            </w:pPr>
          </w:p>
        </w:tc>
        <w:tc>
          <w:tcPr>
            <w:tcW w:w="1417" w:type="dxa"/>
            <w:vAlign w:val="top"/>
          </w:tcPr>
          <w:p w14:paraId="213F2CA9">
            <w:pPr>
              <w:pStyle w:val="6"/>
              <w:spacing w:before="119" w:line="190" w:lineRule="auto"/>
              <w:ind w:left="114"/>
            </w:pPr>
            <w:r>
              <w:rPr>
                <w:spacing w:val="4"/>
              </w:rPr>
              <w:t>0201010503</w:t>
            </w:r>
          </w:p>
        </w:tc>
        <w:tc>
          <w:tcPr>
            <w:tcW w:w="3116" w:type="dxa"/>
            <w:vAlign w:val="top"/>
          </w:tcPr>
          <w:p w14:paraId="3944E7DE">
            <w:pPr>
              <w:pStyle w:val="6"/>
              <w:spacing w:before="87" w:line="228" w:lineRule="auto"/>
              <w:ind w:left="531"/>
            </w:pPr>
            <w:r>
              <w:rPr>
                <w:spacing w:val="7"/>
              </w:rPr>
              <w:t>基坑回填</w:t>
            </w:r>
          </w:p>
        </w:tc>
        <w:tc>
          <w:tcPr>
            <w:tcW w:w="2811" w:type="dxa"/>
            <w:vAlign w:val="top"/>
          </w:tcPr>
          <w:p w14:paraId="3D1DE606">
            <w:pPr>
              <w:rPr>
                <w:rFonts w:ascii="Arial"/>
                <w:sz w:val="21"/>
              </w:rPr>
            </w:pPr>
          </w:p>
        </w:tc>
      </w:tr>
      <w:tr w14:paraId="3CE2E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80" w:type="dxa"/>
            <w:vMerge w:val="continue"/>
            <w:tcBorders>
              <w:top w:val="nil"/>
            </w:tcBorders>
            <w:vAlign w:val="top"/>
          </w:tcPr>
          <w:p w14:paraId="625DDB9E">
            <w:pPr>
              <w:rPr>
                <w:rFonts w:ascii="Arial"/>
                <w:sz w:val="21"/>
              </w:rPr>
            </w:pPr>
          </w:p>
        </w:tc>
        <w:tc>
          <w:tcPr>
            <w:tcW w:w="1417" w:type="dxa"/>
            <w:vAlign w:val="top"/>
          </w:tcPr>
          <w:p w14:paraId="0C027C31">
            <w:pPr>
              <w:pStyle w:val="6"/>
              <w:spacing w:before="62" w:line="190" w:lineRule="auto"/>
              <w:ind w:left="114"/>
            </w:pPr>
            <w:r>
              <w:rPr>
                <w:spacing w:val="4"/>
              </w:rPr>
              <w:t>0201010504</w:t>
            </w:r>
          </w:p>
        </w:tc>
        <w:tc>
          <w:tcPr>
            <w:tcW w:w="3116" w:type="dxa"/>
            <w:vAlign w:val="top"/>
          </w:tcPr>
          <w:p w14:paraId="20B865A5">
            <w:pPr>
              <w:pStyle w:val="6"/>
              <w:spacing w:before="31" w:line="227" w:lineRule="auto"/>
              <w:ind w:left="592"/>
            </w:pPr>
            <w:r>
              <w:rPr>
                <w:spacing w:val="7"/>
              </w:rPr>
              <w:t>保护帽浇筑</w:t>
            </w:r>
          </w:p>
        </w:tc>
        <w:tc>
          <w:tcPr>
            <w:tcW w:w="2811" w:type="dxa"/>
            <w:vAlign w:val="top"/>
          </w:tcPr>
          <w:p w14:paraId="54877423">
            <w:pPr>
              <w:rPr>
                <w:rFonts w:ascii="Arial"/>
                <w:sz w:val="21"/>
              </w:rPr>
            </w:pPr>
          </w:p>
        </w:tc>
      </w:tr>
      <w:tr w14:paraId="1B89B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restart"/>
            <w:tcBorders>
              <w:bottom w:val="nil"/>
            </w:tcBorders>
            <w:vAlign w:val="top"/>
          </w:tcPr>
          <w:p w14:paraId="21498B30">
            <w:pPr>
              <w:pStyle w:val="6"/>
              <w:spacing w:before="218" w:line="228" w:lineRule="auto"/>
              <w:ind w:left="425"/>
            </w:pPr>
            <w:r>
              <w:rPr>
                <w:spacing w:val="7"/>
              </w:rPr>
              <w:t>杆塔组立</w:t>
            </w:r>
          </w:p>
        </w:tc>
        <w:tc>
          <w:tcPr>
            <w:tcW w:w="1417" w:type="dxa"/>
            <w:vAlign w:val="top"/>
          </w:tcPr>
          <w:p w14:paraId="307F9374">
            <w:pPr>
              <w:pStyle w:val="6"/>
              <w:spacing w:before="63" w:line="190" w:lineRule="auto"/>
              <w:ind w:left="114"/>
            </w:pPr>
            <w:r>
              <w:rPr>
                <w:spacing w:val="4"/>
              </w:rPr>
              <w:t>0201020101</w:t>
            </w:r>
          </w:p>
        </w:tc>
        <w:tc>
          <w:tcPr>
            <w:tcW w:w="3116" w:type="dxa"/>
            <w:vAlign w:val="top"/>
          </w:tcPr>
          <w:p w14:paraId="0B1FAA41">
            <w:pPr>
              <w:pStyle w:val="6"/>
              <w:spacing w:before="31" w:line="227" w:lineRule="auto"/>
              <w:ind w:left="595"/>
            </w:pPr>
            <w:r>
              <w:rPr>
                <w:spacing w:val="8"/>
              </w:rPr>
              <w:t>角钢铁塔分解组立</w:t>
            </w:r>
          </w:p>
        </w:tc>
        <w:tc>
          <w:tcPr>
            <w:tcW w:w="2811" w:type="dxa"/>
            <w:vAlign w:val="top"/>
          </w:tcPr>
          <w:p w14:paraId="6CDC931B">
            <w:pPr>
              <w:rPr>
                <w:rFonts w:ascii="Arial"/>
                <w:sz w:val="21"/>
              </w:rPr>
            </w:pPr>
          </w:p>
        </w:tc>
      </w:tr>
      <w:tr w14:paraId="24A83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tcBorders>
            <w:vAlign w:val="top"/>
          </w:tcPr>
          <w:p w14:paraId="525557A3">
            <w:pPr>
              <w:rPr>
                <w:rFonts w:ascii="Arial"/>
                <w:sz w:val="21"/>
              </w:rPr>
            </w:pPr>
          </w:p>
        </w:tc>
        <w:tc>
          <w:tcPr>
            <w:tcW w:w="1417" w:type="dxa"/>
            <w:vAlign w:val="top"/>
          </w:tcPr>
          <w:p w14:paraId="54316376">
            <w:pPr>
              <w:pStyle w:val="6"/>
              <w:spacing w:before="65" w:line="190" w:lineRule="auto"/>
              <w:ind w:left="114"/>
            </w:pPr>
            <w:r>
              <w:rPr>
                <w:spacing w:val="4"/>
              </w:rPr>
              <w:t>0201020103</w:t>
            </w:r>
          </w:p>
        </w:tc>
        <w:tc>
          <w:tcPr>
            <w:tcW w:w="3116" w:type="dxa"/>
            <w:vAlign w:val="top"/>
          </w:tcPr>
          <w:p w14:paraId="18F2AF4C">
            <w:pPr>
              <w:pStyle w:val="6"/>
              <w:spacing w:before="33" w:line="228" w:lineRule="auto"/>
              <w:ind w:left="590"/>
            </w:pPr>
            <w:r>
              <w:rPr>
                <w:spacing w:val="8"/>
              </w:rPr>
              <w:t>钢管杆分解组立</w:t>
            </w:r>
          </w:p>
        </w:tc>
        <w:tc>
          <w:tcPr>
            <w:tcW w:w="2811" w:type="dxa"/>
            <w:vAlign w:val="top"/>
          </w:tcPr>
          <w:p w14:paraId="4584B4C1">
            <w:pPr>
              <w:rPr>
                <w:rFonts w:ascii="Arial"/>
                <w:sz w:val="21"/>
              </w:rPr>
            </w:pPr>
          </w:p>
        </w:tc>
      </w:tr>
      <w:tr w14:paraId="6D37B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restart"/>
            <w:tcBorders>
              <w:bottom w:val="nil"/>
            </w:tcBorders>
            <w:vAlign w:val="top"/>
          </w:tcPr>
          <w:p w14:paraId="7EAA0481">
            <w:pPr>
              <w:spacing w:line="253" w:lineRule="auto"/>
              <w:rPr>
                <w:rFonts w:ascii="Arial"/>
                <w:sz w:val="21"/>
              </w:rPr>
            </w:pPr>
          </w:p>
          <w:p w14:paraId="4A061F35">
            <w:pPr>
              <w:spacing w:line="253" w:lineRule="auto"/>
              <w:rPr>
                <w:rFonts w:ascii="Arial"/>
                <w:sz w:val="21"/>
              </w:rPr>
            </w:pPr>
          </w:p>
          <w:p w14:paraId="214B8AD3">
            <w:pPr>
              <w:spacing w:line="254" w:lineRule="auto"/>
              <w:rPr>
                <w:rFonts w:ascii="Arial"/>
                <w:sz w:val="21"/>
              </w:rPr>
            </w:pPr>
          </w:p>
          <w:p w14:paraId="7AAD88FF">
            <w:pPr>
              <w:spacing w:line="254" w:lineRule="auto"/>
              <w:rPr>
                <w:rFonts w:ascii="Arial"/>
                <w:sz w:val="21"/>
              </w:rPr>
            </w:pPr>
          </w:p>
          <w:p w14:paraId="63FC2E4B">
            <w:pPr>
              <w:spacing w:line="254" w:lineRule="auto"/>
              <w:rPr>
                <w:rFonts w:ascii="Arial"/>
                <w:sz w:val="21"/>
              </w:rPr>
            </w:pPr>
          </w:p>
          <w:p w14:paraId="4A7C42CA">
            <w:pPr>
              <w:pStyle w:val="6"/>
              <w:spacing w:before="65" w:line="228" w:lineRule="auto"/>
              <w:ind w:left="425"/>
            </w:pPr>
            <w:r>
              <w:rPr>
                <w:spacing w:val="7"/>
              </w:rPr>
              <w:t>架线工程</w:t>
            </w:r>
          </w:p>
        </w:tc>
        <w:tc>
          <w:tcPr>
            <w:tcW w:w="1417" w:type="dxa"/>
            <w:vAlign w:val="top"/>
          </w:tcPr>
          <w:p w14:paraId="73F77FF0">
            <w:pPr>
              <w:pStyle w:val="6"/>
              <w:spacing w:before="64" w:line="190" w:lineRule="auto"/>
              <w:ind w:left="114"/>
            </w:pPr>
            <w:r>
              <w:rPr>
                <w:spacing w:val="4"/>
              </w:rPr>
              <w:t>0202010101</w:t>
            </w:r>
          </w:p>
        </w:tc>
        <w:tc>
          <w:tcPr>
            <w:tcW w:w="3116" w:type="dxa"/>
            <w:vAlign w:val="top"/>
          </w:tcPr>
          <w:p w14:paraId="15358F6B">
            <w:pPr>
              <w:pStyle w:val="6"/>
              <w:spacing w:before="32" w:line="228" w:lineRule="auto"/>
              <w:ind w:left="597"/>
            </w:pPr>
            <w:r>
              <w:rPr>
                <w:spacing w:val="7"/>
              </w:rPr>
              <w:t>导地线展放工程</w:t>
            </w:r>
          </w:p>
        </w:tc>
        <w:tc>
          <w:tcPr>
            <w:tcW w:w="2811" w:type="dxa"/>
            <w:vMerge w:val="restart"/>
            <w:tcBorders>
              <w:bottom w:val="nil"/>
            </w:tcBorders>
            <w:vAlign w:val="top"/>
          </w:tcPr>
          <w:p w14:paraId="26B445AC">
            <w:pPr>
              <w:rPr>
                <w:rFonts w:ascii="Arial"/>
                <w:sz w:val="21"/>
              </w:rPr>
            </w:pPr>
          </w:p>
        </w:tc>
      </w:tr>
      <w:tr w14:paraId="4C24C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48598604">
            <w:pPr>
              <w:rPr>
                <w:rFonts w:ascii="Arial"/>
                <w:sz w:val="21"/>
              </w:rPr>
            </w:pPr>
          </w:p>
        </w:tc>
        <w:tc>
          <w:tcPr>
            <w:tcW w:w="1417" w:type="dxa"/>
            <w:vAlign w:val="top"/>
          </w:tcPr>
          <w:p w14:paraId="7AC86A78">
            <w:pPr>
              <w:pStyle w:val="6"/>
              <w:spacing w:before="63" w:line="190" w:lineRule="auto"/>
              <w:ind w:left="114"/>
            </w:pPr>
            <w:r>
              <w:rPr>
                <w:spacing w:val="4"/>
              </w:rPr>
              <w:t>0202010201</w:t>
            </w:r>
          </w:p>
        </w:tc>
        <w:tc>
          <w:tcPr>
            <w:tcW w:w="3116" w:type="dxa"/>
            <w:vAlign w:val="top"/>
          </w:tcPr>
          <w:p w14:paraId="10F54AF3">
            <w:pPr>
              <w:pStyle w:val="6"/>
              <w:spacing w:before="31" w:line="228" w:lineRule="auto"/>
              <w:ind w:left="597"/>
            </w:pPr>
            <w:r>
              <w:rPr>
                <w:spacing w:val="7"/>
              </w:rPr>
              <w:t>导线耐张管压接</w:t>
            </w:r>
          </w:p>
        </w:tc>
        <w:tc>
          <w:tcPr>
            <w:tcW w:w="2811" w:type="dxa"/>
            <w:vMerge w:val="continue"/>
            <w:tcBorders>
              <w:top w:val="nil"/>
              <w:bottom w:val="nil"/>
            </w:tcBorders>
            <w:vAlign w:val="top"/>
          </w:tcPr>
          <w:p w14:paraId="7B5F30CA">
            <w:pPr>
              <w:rPr>
                <w:rFonts w:ascii="Arial"/>
                <w:sz w:val="21"/>
              </w:rPr>
            </w:pPr>
          </w:p>
        </w:tc>
      </w:tr>
      <w:tr w14:paraId="78E47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680" w:type="dxa"/>
            <w:vMerge w:val="continue"/>
            <w:tcBorders>
              <w:top w:val="nil"/>
              <w:bottom w:val="nil"/>
            </w:tcBorders>
            <w:vAlign w:val="top"/>
          </w:tcPr>
          <w:p w14:paraId="06C181CD">
            <w:pPr>
              <w:rPr>
                <w:rFonts w:ascii="Arial"/>
                <w:sz w:val="21"/>
              </w:rPr>
            </w:pPr>
          </w:p>
        </w:tc>
        <w:tc>
          <w:tcPr>
            <w:tcW w:w="1417" w:type="dxa"/>
            <w:vAlign w:val="top"/>
          </w:tcPr>
          <w:p w14:paraId="1CBC59DC">
            <w:pPr>
              <w:pStyle w:val="6"/>
              <w:spacing w:before="126" w:line="190" w:lineRule="auto"/>
              <w:ind w:left="114"/>
            </w:pPr>
            <w:r>
              <w:rPr>
                <w:spacing w:val="4"/>
              </w:rPr>
              <w:t>0202010203</w:t>
            </w:r>
          </w:p>
        </w:tc>
        <w:tc>
          <w:tcPr>
            <w:tcW w:w="3116" w:type="dxa"/>
            <w:vAlign w:val="top"/>
          </w:tcPr>
          <w:p w14:paraId="5B76F182">
            <w:pPr>
              <w:pStyle w:val="6"/>
              <w:spacing w:before="94" w:line="228" w:lineRule="auto"/>
              <w:ind w:left="597"/>
            </w:pPr>
            <w:r>
              <w:rPr>
                <w:spacing w:val="7"/>
              </w:rPr>
              <w:t>导线接续管压接</w:t>
            </w:r>
          </w:p>
        </w:tc>
        <w:tc>
          <w:tcPr>
            <w:tcW w:w="2811" w:type="dxa"/>
            <w:vMerge w:val="continue"/>
            <w:tcBorders>
              <w:top w:val="nil"/>
              <w:bottom w:val="nil"/>
            </w:tcBorders>
            <w:vAlign w:val="top"/>
          </w:tcPr>
          <w:p w14:paraId="0551F856">
            <w:pPr>
              <w:rPr>
                <w:rFonts w:ascii="Arial"/>
                <w:sz w:val="21"/>
              </w:rPr>
            </w:pPr>
          </w:p>
        </w:tc>
      </w:tr>
      <w:tr w14:paraId="7DC33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80" w:type="dxa"/>
            <w:vMerge w:val="continue"/>
            <w:tcBorders>
              <w:top w:val="nil"/>
              <w:bottom w:val="nil"/>
            </w:tcBorders>
            <w:vAlign w:val="top"/>
          </w:tcPr>
          <w:p w14:paraId="362A71BF">
            <w:pPr>
              <w:rPr>
                <w:rFonts w:ascii="Arial"/>
                <w:sz w:val="21"/>
              </w:rPr>
            </w:pPr>
          </w:p>
        </w:tc>
        <w:tc>
          <w:tcPr>
            <w:tcW w:w="1417" w:type="dxa"/>
            <w:vAlign w:val="top"/>
          </w:tcPr>
          <w:p w14:paraId="7756F901">
            <w:pPr>
              <w:pStyle w:val="6"/>
              <w:spacing w:before="144" w:line="190" w:lineRule="auto"/>
              <w:ind w:left="114"/>
            </w:pPr>
            <w:r>
              <w:rPr>
                <w:spacing w:val="4"/>
              </w:rPr>
              <w:t>0202010208</w:t>
            </w:r>
          </w:p>
        </w:tc>
        <w:tc>
          <w:tcPr>
            <w:tcW w:w="3116" w:type="dxa"/>
            <w:vAlign w:val="top"/>
          </w:tcPr>
          <w:p w14:paraId="17C255F2">
            <w:pPr>
              <w:pStyle w:val="6"/>
              <w:spacing w:before="112" w:line="228" w:lineRule="auto"/>
              <w:ind w:left="592"/>
            </w:pPr>
            <w:r>
              <w:rPr>
                <w:spacing w:val="8"/>
              </w:rPr>
              <w:t>铝包钢绞线耐张管压接</w:t>
            </w:r>
          </w:p>
        </w:tc>
        <w:tc>
          <w:tcPr>
            <w:tcW w:w="2811" w:type="dxa"/>
            <w:vMerge w:val="continue"/>
            <w:tcBorders>
              <w:top w:val="nil"/>
              <w:bottom w:val="nil"/>
            </w:tcBorders>
            <w:vAlign w:val="top"/>
          </w:tcPr>
          <w:p w14:paraId="02748CC0">
            <w:pPr>
              <w:rPr>
                <w:rFonts w:ascii="Arial"/>
                <w:sz w:val="21"/>
              </w:rPr>
            </w:pPr>
          </w:p>
        </w:tc>
      </w:tr>
      <w:tr w14:paraId="4B9FE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80" w:type="dxa"/>
            <w:vMerge w:val="continue"/>
            <w:tcBorders>
              <w:top w:val="nil"/>
              <w:bottom w:val="nil"/>
            </w:tcBorders>
            <w:vAlign w:val="top"/>
          </w:tcPr>
          <w:p w14:paraId="1827FA1A">
            <w:pPr>
              <w:rPr>
                <w:rFonts w:ascii="Arial"/>
                <w:sz w:val="21"/>
              </w:rPr>
            </w:pPr>
          </w:p>
        </w:tc>
        <w:tc>
          <w:tcPr>
            <w:tcW w:w="1417" w:type="dxa"/>
            <w:vAlign w:val="top"/>
          </w:tcPr>
          <w:p w14:paraId="26B71F81">
            <w:pPr>
              <w:pStyle w:val="6"/>
              <w:spacing w:before="135" w:line="190" w:lineRule="auto"/>
              <w:ind w:left="114"/>
            </w:pPr>
            <w:r>
              <w:rPr>
                <w:spacing w:val="4"/>
              </w:rPr>
              <w:t>0202010301</w:t>
            </w:r>
          </w:p>
        </w:tc>
        <w:tc>
          <w:tcPr>
            <w:tcW w:w="3116" w:type="dxa"/>
            <w:vAlign w:val="top"/>
          </w:tcPr>
          <w:p w14:paraId="0D0C99A3">
            <w:pPr>
              <w:pStyle w:val="6"/>
              <w:spacing w:before="104" w:line="228" w:lineRule="auto"/>
              <w:ind w:left="597"/>
            </w:pPr>
            <w:r>
              <w:rPr>
                <w:spacing w:val="7"/>
              </w:rPr>
              <w:t>导线弧垂控制</w:t>
            </w:r>
          </w:p>
        </w:tc>
        <w:tc>
          <w:tcPr>
            <w:tcW w:w="2811" w:type="dxa"/>
            <w:vMerge w:val="continue"/>
            <w:tcBorders>
              <w:top w:val="nil"/>
              <w:bottom w:val="nil"/>
            </w:tcBorders>
            <w:vAlign w:val="top"/>
          </w:tcPr>
          <w:p w14:paraId="21535E9F">
            <w:pPr>
              <w:rPr>
                <w:rFonts w:ascii="Arial"/>
                <w:sz w:val="21"/>
              </w:rPr>
            </w:pPr>
          </w:p>
        </w:tc>
      </w:tr>
      <w:tr w14:paraId="3FE22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680" w:type="dxa"/>
            <w:vMerge w:val="continue"/>
            <w:tcBorders>
              <w:top w:val="nil"/>
            </w:tcBorders>
            <w:vAlign w:val="top"/>
          </w:tcPr>
          <w:p w14:paraId="42A0EBB1">
            <w:pPr>
              <w:rPr>
                <w:rFonts w:ascii="Arial"/>
                <w:sz w:val="21"/>
              </w:rPr>
            </w:pPr>
          </w:p>
        </w:tc>
        <w:tc>
          <w:tcPr>
            <w:tcW w:w="1417" w:type="dxa"/>
            <w:vAlign w:val="top"/>
          </w:tcPr>
          <w:p w14:paraId="4BFF8E7C">
            <w:pPr>
              <w:pStyle w:val="6"/>
              <w:spacing w:before="138" w:line="190" w:lineRule="auto"/>
              <w:ind w:left="114"/>
            </w:pPr>
            <w:r>
              <w:rPr>
                <w:spacing w:val="4"/>
              </w:rPr>
              <w:t>0202010302</w:t>
            </w:r>
          </w:p>
        </w:tc>
        <w:tc>
          <w:tcPr>
            <w:tcW w:w="3116" w:type="dxa"/>
            <w:vAlign w:val="top"/>
          </w:tcPr>
          <w:p w14:paraId="39B1707A">
            <w:pPr>
              <w:pStyle w:val="6"/>
              <w:spacing w:before="106" w:line="228" w:lineRule="auto"/>
              <w:ind w:left="591"/>
            </w:pPr>
            <w:r>
              <w:rPr>
                <w:spacing w:val="8"/>
              </w:rPr>
              <w:t>地线弧垂控制</w:t>
            </w:r>
          </w:p>
        </w:tc>
        <w:tc>
          <w:tcPr>
            <w:tcW w:w="2811" w:type="dxa"/>
            <w:vMerge w:val="continue"/>
            <w:tcBorders>
              <w:top w:val="nil"/>
            </w:tcBorders>
            <w:vAlign w:val="top"/>
          </w:tcPr>
          <w:p w14:paraId="14172215">
            <w:pPr>
              <w:rPr>
                <w:rFonts w:ascii="Arial"/>
                <w:sz w:val="21"/>
              </w:rPr>
            </w:pPr>
          </w:p>
        </w:tc>
      </w:tr>
    </w:tbl>
    <w:p w14:paraId="71A12483">
      <w:pPr>
        <w:rPr>
          <w:rFonts w:ascii="Arial"/>
          <w:sz w:val="21"/>
        </w:rPr>
      </w:pPr>
    </w:p>
    <w:p w14:paraId="6ACD7F26">
      <w:pPr>
        <w:rPr>
          <w:rFonts w:ascii="Arial" w:hAnsi="Arial" w:eastAsia="Arial" w:cs="Arial"/>
          <w:sz w:val="21"/>
          <w:szCs w:val="21"/>
        </w:rPr>
        <w:sectPr>
          <w:headerReference r:id="rId298" w:type="default"/>
          <w:footerReference r:id="rId299" w:type="default"/>
          <w:pgSz w:w="11906" w:h="16839"/>
          <w:pgMar w:top="400" w:right="1400" w:bottom="1096" w:left="1417" w:header="0" w:footer="861" w:gutter="0"/>
          <w:cols w:space="720" w:num="1"/>
        </w:sectPr>
      </w:pPr>
    </w:p>
    <w:p w14:paraId="458210D1">
      <w:pPr>
        <w:spacing w:before="19"/>
      </w:pPr>
      <w:r>
        <w:pict>
          <v:shape id="_x0000_s1499" o:spid="_x0000_s1499" style="position:absolute;left:0pt;margin-left:70.85pt;margin-top:60.9pt;height:0.75pt;width:454.45pt;mso-position-horizontal-relative:page;mso-position-vertical-relative:page;z-index:252591104;mso-width-relative:page;mso-height-relative:page;" fillcolor="#000000" filled="t" stroked="f" coordsize="9089,15" o:allowincell="f" path="m0,0l9088,0,9088,14,0,14,0,0xe">
            <v:fill on="t" focussize="0,0"/>
            <v:stroke on="f"/>
            <v:imagedata o:title=""/>
            <o:lock v:ext="edit"/>
          </v:shape>
        </w:pict>
      </w:r>
    </w:p>
    <w:p w14:paraId="2F203561">
      <w:pPr>
        <w:spacing w:before="19"/>
      </w:pPr>
    </w:p>
    <w:p w14:paraId="265E365B">
      <w:pPr>
        <w:spacing w:before="18"/>
      </w:pPr>
    </w:p>
    <w:p w14:paraId="4E0E9510">
      <w:pPr>
        <w:spacing w:before="18"/>
      </w:pPr>
    </w:p>
    <w:tbl>
      <w:tblPr>
        <w:tblStyle w:val="5"/>
        <w:tblW w:w="9024"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1417"/>
        <w:gridCol w:w="3116"/>
        <w:gridCol w:w="2811"/>
      </w:tblGrid>
      <w:tr w14:paraId="25950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680" w:type="dxa"/>
            <w:vMerge w:val="restart"/>
            <w:tcBorders>
              <w:bottom w:val="nil"/>
            </w:tcBorders>
            <w:vAlign w:val="top"/>
          </w:tcPr>
          <w:p w14:paraId="6C324D4D">
            <w:pPr>
              <w:rPr>
                <w:rFonts w:ascii="Arial"/>
                <w:sz w:val="21"/>
              </w:rPr>
            </w:pPr>
          </w:p>
        </w:tc>
        <w:tc>
          <w:tcPr>
            <w:tcW w:w="1417" w:type="dxa"/>
            <w:vAlign w:val="top"/>
          </w:tcPr>
          <w:p w14:paraId="6A0022C6">
            <w:pPr>
              <w:pStyle w:val="6"/>
              <w:spacing w:before="68" w:line="190" w:lineRule="auto"/>
              <w:ind w:left="114"/>
            </w:pPr>
            <w:r>
              <w:rPr>
                <w:spacing w:val="4"/>
              </w:rPr>
              <w:t>0202010401</w:t>
            </w:r>
          </w:p>
        </w:tc>
        <w:tc>
          <w:tcPr>
            <w:tcW w:w="3116" w:type="dxa"/>
            <w:vAlign w:val="top"/>
          </w:tcPr>
          <w:p w14:paraId="77445A6D">
            <w:pPr>
              <w:pStyle w:val="6"/>
              <w:spacing w:before="37" w:line="228" w:lineRule="auto"/>
              <w:ind w:left="309"/>
            </w:pPr>
            <w:r>
              <w:rPr>
                <w:spacing w:val="2"/>
              </w:rPr>
              <w:t>导线</w:t>
            </w:r>
            <w:r>
              <w:rPr>
                <w:spacing w:val="-22"/>
              </w:rPr>
              <w:t xml:space="preserve"> </w:t>
            </w:r>
            <w:r>
              <w:rPr>
                <w:spacing w:val="2"/>
              </w:rPr>
              <w:t>Ⅰ型悬垂绝缘子串安装</w:t>
            </w:r>
          </w:p>
        </w:tc>
        <w:tc>
          <w:tcPr>
            <w:tcW w:w="2811" w:type="dxa"/>
            <w:vMerge w:val="restart"/>
            <w:tcBorders>
              <w:bottom w:val="nil"/>
            </w:tcBorders>
            <w:vAlign w:val="top"/>
          </w:tcPr>
          <w:p w14:paraId="33C3278A">
            <w:pPr>
              <w:rPr>
                <w:rFonts w:ascii="Arial"/>
                <w:sz w:val="21"/>
              </w:rPr>
            </w:pPr>
          </w:p>
        </w:tc>
      </w:tr>
      <w:tr w14:paraId="1EE53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790E09D4">
            <w:pPr>
              <w:rPr>
                <w:rFonts w:ascii="Arial"/>
                <w:sz w:val="21"/>
              </w:rPr>
            </w:pPr>
          </w:p>
        </w:tc>
        <w:tc>
          <w:tcPr>
            <w:tcW w:w="1417" w:type="dxa"/>
            <w:vAlign w:val="top"/>
          </w:tcPr>
          <w:p w14:paraId="3035779D">
            <w:pPr>
              <w:pStyle w:val="6"/>
              <w:spacing w:before="63" w:line="190" w:lineRule="auto"/>
              <w:ind w:left="114"/>
            </w:pPr>
            <w:r>
              <w:rPr>
                <w:spacing w:val="4"/>
              </w:rPr>
              <w:t>0202010501</w:t>
            </w:r>
          </w:p>
        </w:tc>
        <w:tc>
          <w:tcPr>
            <w:tcW w:w="3116" w:type="dxa"/>
            <w:vAlign w:val="top"/>
          </w:tcPr>
          <w:p w14:paraId="233DBF05">
            <w:pPr>
              <w:pStyle w:val="6"/>
              <w:spacing w:before="32" w:line="228" w:lineRule="auto"/>
              <w:ind w:left="305"/>
            </w:pPr>
            <w:r>
              <w:rPr>
                <w:spacing w:val="8"/>
              </w:rPr>
              <w:t>单联导线耐张绝缘子串安装</w:t>
            </w:r>
          </w:p>
        </w:tc>
        <w:tc>
          <w:tcPr>
            <w:tcW w:w="2811" w:type="dxa"/>
            <w:vMerge w:val="continue"/>
            <w:tcBorders>
              <w:top w:val="nil"/>
              <w:bottom w:val="nil"/>
            </w:tcBorders>
            <w:vAlign w:val="top"/>
          </w:tcPr>
          <w:p w14:paraId="3F3E76CA">
            <w:pPr>
              <w:rPr>
                <w:rFonts w:ascii="Arial"/>
                <w:sz w:val="21"/>
              </w:rPr>
            </w:pPr>
          </w:p>
        </w:tc>
      </w:tr>
      <w:tr w14:paraId="0DA4A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4C2E6D3C">
            <w:pPr>
              <w:rPr>
                <w:rFonts w:ascii="Arial"/>
                <w:sz w:val="21"/>
              </w:rPr>
            </w:pPr>
          </w:p>
        </w:tc>
        <w:tc>
          <w:tcPr>
            <w:tcW w:w="1417" w:type="dxa"/>
            <w:vAlign w:val="top"/>
          </w:tcPr>
          <w:p w14:paraId="405EF2AE">
            <w:pPr>
              <w:pStyle w:val="6"/>
              <w:spacing w:before="62" w:line="190" w:lineRule="auto"/>
              <w:ind w:left="114"/>
            </w:pPr>
            <w:r>
              <w:rPr>
                <w:spacing w:val="4"/>
              </w:rPr>
              <w:t>0202010601</w:t>
            </w:r>
          </w:p>
        </w:tc>
        <w:tc>
          <w:tcPr>
            <w:tcW w:w="3116" w:type="dxa"/>
            <w:vAlign w:val="top"/>
          </w:tcPr>
          <w:p w14:paraId="5B9A1A69">
            <w:pPr>
              <w:pStyle w:val="6"/>
              <w:spacing w:before="30" w:line="228" w:lineRule="auto"/>
              <w:ind w:left="592"/>
            </w:pPr>
            <w:r>
              <w:rPr>
                <w:spacing w:val="8"/>
              </w:rPr>
              <w:t>均压环、屏蔽环安装</w:t>
            </w:r>
          </w:p>
        </w:tc>
        <w:tc>
          <w:tcPr>
            <w:tcW w:w="2811" w:type="dxa"/>
            <w:vMerge w:val="continue"/>
            <w:tcBorders>
              <w:top w:val="nil"/>
              <w:bottom w:val="nil"/>
            </w:tcBorders>
            <w:vAlign w:val="top"/>
          </w:tcPr>
          <w:p w14:paraId="7D021613">
            <w:pPr>
              <w:rPr>
                <w:rFonts w:ascii="Arial"/>
                <w:sz w:val="21"/>
              </w:rPr>
            </w:pPr>
          </w:p>
        </w:tc>
      </w:tr>
      <w:tr w14:paraId="69E1B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continue"/>
            <w:tcBorders>
              <w:top w:val="nil"/>
              <w:bottom w:val="nil"/>
            </w:tcBorders>
            <w:vAlign w:val="top"/>
          </w:tcPr>
          <w:p w14:paraId="12191160">
            <w:pPr>
              <w:rPr>
                <w:rFonts w:ascii="Arial"/>
                <w:sz w:val="21"/>
              </w:rPr>
            </w:pPr>
          </w:p>
        </w:tc>
        <w:tc>
          <w:tcPr>
            <w:tcW w:w="1417" w:type="dxa"/>
            <w:vAlign w:val="top"/>
          </w:tcPr>
          <w:p w14:paraId="52ECFD2C">
            <w:pPr>
              <w:pStyle w:val="6"/>
              <w:spacing w:before="64" w:line="190" w:lineRule="auto"/>
              <w:ind w:left="114"/>
            </w:pPr>
            <w:r>
              <w:rPr>
                <w:spacing w:val="4"/>
              </w:rPr>
              <w:t>0202010802</w:t>
            </w:r>
          </w:p>
        </w:tc>
        <w:tc>
          <w:tcPr>
            <w:tcW w:w="3116" w:type="dxa"/>
            <w:vAlign w:val="top"/>
          </w:tcPr>
          <w:p w14:paraId="150AB281">
            <w:pPr>
              <w:pStyle w:val="6"/>
              <w:spacing w:before="33" w:line="228" w:lineRule="auto"/>
              <w:ind w:left="591"/>
            </w:pPr>
            <w:r>
              <w:rPr>
                <w:spacing w:val="9"/>
              </w:rPr>
              <w:t>接地型地线耐张金具安装</w:t>
            </w:r>
          </w:p>
        </w:tc>
        <w:tc>
          <w:tcPr>
            <w:tcW w:w="2811" w:type="dxa"/>
            <w:vMerge w:val="continue"/>
            <w:tcBorders>
              <w:top w:val="nil"/>
              <w:bottom w:val="nil"/>
            </w:tcBorders>
            <w:vAlign w:val="top"/>
          </w:tcPr>
          <w:p w14:paraId="61E97F55">
            <w:pPr>
              <w:rPr>
                <w:rFonts w:ascii="Arial"/>
                <w:sz w:val="21"/>
              </w:rPr>
            </w:pPr>
          </w:p>
        </w:tc>
      </w:tr>
      <w:tr w14:paraId="397F3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47272B27">
            <w:pPr>
              <w:rPr>
                <w:rFonts w:ascii="Arial"/>
                <w:sz w:val="21"/>
              </w:rPr>
            </w:pPr>
          </w:p>
        </w:tc>
        <w:tc>
          <w:tcPr>
            <w:tcW w:w="1417" w:type="dxa"/>
            <w:vAlign w:val="top"/>
          </w:tcPr>
          <w:p w14:paraId="230FA7F2">
            <w:pPr>
              <w:pStyle w:val="6"/>
              <w:spacing w:before="64" w:line="190" w:lineRule="auto"/>
              <w:ind w:left="114"/>
            </w:pPr>
            <w:r>
              <w:rPr>
                <w:spacing w:val="4"/>
              </w:rPr>
              <w:t>0202010901</w:t>
            </w:r>
          </w:p>
        </w:tc>
        <w:tc>
          <w:tcPr>
            <w:tcW w:w="3116" w:type="dxa"/>
            <w:vAlign w:val="top"/>
          </w:tcPr>
          <w:p w14:paraId="17B8B5B3">
            <w:pPr>
              <w:pStyle w:val="6"/>
              <w:spacing w:before="33" w:line="228" w:lineRule="auto"/>
              <w:ind w:left="594"/>
            </w:pPr>
            <w:r>
              <w:rPr>
                <w:spacing w:val="8"/>
              </w:rPr>
              <w:t>软引流线制作</w:t>
            </w:r>
          </w:p>
        </w:tc>
        <w:tc>
          <w:tcPr>
            <w:tcW w:w="2811" w:type="dxa"/>
            <w:vMerge w:val="continue"/>
            <w:tcBorders>
              <w:top w:val="nil"/>
              <w:bottom w:val="nil"/>
            </w:tcBorders>
            <w:vAlign w:val="top"/>
          </w:tcPr>
          <w:p w14:paraId="42DFFF79">
            <w:pPr>
              <w:rPr>
                <w:rFonts w:ascii="Arial"/>
                <w:sz w:val="21"/>
              </w:rPr>
            </w:pPr>
          </w:p>
        </w:tc>
      </w:tr>
      <w:tr w14:paraId="5CEB3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33385B8A">
            <w:pPr>
              <w:rPr>
                <w:rFonts w:ascii="Arial"/>
                <w:sz w:val="21"/>
              </w:rPr>
            </w:pPr>
          </w:p>
        </w:tc>
        <w:tc>
          <w:tcPr>
            <w:tcW w:w="1417" w:type="dxa"/>
            <w:vAlign w:val="top"/>
          </w:tcPr>
          <w:p w14:paraId="75F10C6B">
            <w:pPr>
              <w:pStyle w:val="6"/>
              <w:spacing w:before="65" w:line="190" w:lineRule="auto"/>
              <w:ind w:left="114"/>
            </w:pPr>
            <w:r>
              <w:rPr>
                <w:spacing w:val="4"/>
              </w:rPr>
              <w:t>0202011003</w:t>
            </w:r>
          </w:p>
        </w:tc>
        <w:tc>
          <w:tcPr>
            <w:tcW w:w="3116" w:type="dxa"/>
            <w:vAlign w:val="top"/>
          </w:tcPr>
          <w:p w14:paraId="0CF8E76C">
            <w:pPr>
              <w:pStyle w:val="6"/>
              <w:spacing w:before="34" w:line="228" w:lineRule="auto"/>
              <w:ind w:left="597"/>
            </w:pPr>
            <w:r>
              <w:rPr>
                <w:spacing w:val="7"/>
              </w:rPr>
              <w:t>导线防振锤安装</w:t>
            </w:r>
          </w:p>
        </w:tc>
        <w:tc>
          <w:tcPr>
            <w:tcW w:w="2811" w:type="dxa"/>
            <w:vMerge w:val="continue"/>
            <w:tcBorders>
              <w:top w:val="nil"/>
              <w:bottom w:val="nil"/>
            </w:tcBorders>
            <w:vAlign w:val="top"/>
          </w:tcPr>
          <w:p w14:paraId="35B2CED7">
            <w:pPr>
              <w:rPr>
                <w:rFonts w:ascii="Arial"/>
                <w:sz w:val="21"/>
              </w:rPr>
            </w:pPr>
          </w:p>
        </w:tc>
      </w:tr>
      <w:tr w14:paraId="423B4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AF54170">
            <w:pPr>
              <w:rPr>
                <w:rFonts w:ascii="Arial"/>
                <w:sz w:val="21"/>
              </w:rPr>
            </w:pPr>
          </w:p>
        </w:tc>
        <w:tc>
          <w:tcPr>
            <w:tcW w:w="1417" w:type="dxa"/>
            <w:vAlign w:val="top"/>
          </w:tcPr>
          <w:p w14:paraId="0B3A9642">
            <w:pPr>
              <w:pStyle w:val="6"/>
              <w:spacing w:before="64" w:line="190" w:lineRule="auto"/>
              <w:ind w:left="114"/>
            </w:pPr>
            <w:r>
              <w:rPr>
                <w:spacing w:val="3"/>
              </w:rPr>
              <w:t>0202011002</w:t>
            </w:r>
          </w:p>
        </w:tc>
        <w:tc>
          <w:tcPr>
            <w:tcW w:w="3116" w:type="dxa"/>
            <w:vAlign w:val="top"/>
          </w:tcPr>
          <w:p w14:paraId="3ED1D6A3">
            <w:pPr>
              <w:pStyle w:val="6"/>
              <w:spacing w:before="33" w:line="228" w:lineRule="auto"/>
              <w:ind w:left="591"/>
            </w:pPr>
            <w:r>
              <w:rPr>
                <w:spacing w:val="8"/>
              </w:rPr>
              <w:t>地线防振锤安装</w:t>
            </w:r>
          </w:p>
        </w:tc>
        <w:tc>
          <w:tcPr>
            <w:tcW w:w="2811" w:type="dxa"/>
            <w:vMerge w:val="continue"/>
            <w:tcBorders>
              <w:top w:val="nil"/>
              <w:bottom w:val="nil"/>
            </w:tcBorders>
            <w:vAlign w:val="top"/>
          </w:tcPr>
          <w:p w14:paraId="0C590993">
            <w:pPr>
              <w:rPr>
                <w:rFonts w:ascii="Arial"/>
                <w:sz w:val="21"/>
              </w:rPr>
            </w:pPr>
          </w:p>
        </w:tc>
      </w:tr>
      <w:tr w14:paraId="61C26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31EACB9B">
            <w:pPr>
              <w:rPr>
                <w:rFonts w:ascii="Arial"/>
                <w:sz w:val="21"/>
              </w:rPr>
            </w:pPr>
          </w:p>
        </w:tc>
        <w:tc>
          <w:tcPr>
            <w:tcW w:w="1417" w:type="dxa"/>
            <w:vAlign w:val="top"/>
          </w:tcPr>
          <w:p w14:paraId="4892FCE8">
            <w:pPr>
              <w:pStyle w:val="6"/>
              <w:spacing w:before="66" w:line="190" w:lineRule="auto"/>
              <w:ind w:left="114"/>
            </w:pPr>
            <w:r>
              <w:rPr>
                <w:spacing w:val="4"/>
              </w:rPr>
              <w:t>0202011301</w:t>
            </w:r>
          </w:p>
        </w:tc>
        <w:tc>
          <w:tcPr>
            <w:tcW w:w="3116" w:type="dxa"/>
            <w:vAlign w:val="top"/>
          </w:tcPr>
          <w:p w14:paraId="33357D15">
            <w:pPr>
              <w:pStyle w:val="6"/>
              <w:spacing w:before="34" w:line="228" w:lineRule="auto"/>
              <w:ind w:left="591"/>
            </w:pPr>
            <w:r>
              <w:t>OPGW</w:t>
            </w:r>
            <w:r>
              <w:rPr>
                <w:spacing w:val="12"/>
              </w:rPr>
              <w:t>弧垂控制</w:t>
            </w:r>
          </w:p>
        </w:tc>
        <w:tc>
          <w:tcPr>
            <w:tcW w:w="2811" w:type="dxa"/>
            <w:vMerge w:val="continue"/>
            <w:tcBorders>
              <w:top w:val="nil"/>
              <w:bottom w:val="nil"/>
            </w:tcBorders>
            <w:vAlign w:val="top"/>
          </w:tcPr>
          <w:p w14:paraId="36FB8750">
            <w:pPr>
              <w:rPr>
                <w:rFonts w:ascii="Arial"/>
                <w:sz w:val="21"/>
              </w:rPr>
            </w:pPr>
          </w:p>
        </w:tc>
      </w:tr>
      <w:tr w14:paraId="1A132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73054703">
            <w:pPr>
              <w:rPr>
                <w:rFonts w:ascii="Arial"/>
                <w:sz w:val="21"/>
              </w:rPr>
            </w:pPr>
          </w:p>
        </w:tc>
        <w:tc>
          <w:tcPr>
            <w:tcW w:w="1417" w:type="dxa"/>
            <w:vAlign w:val="top"/>
          </w:tcPr>
          <w:p w14:paraId="21BBB337">
            <w:pPr>
              <w:pStyle w:val="6"/>
              <w:spacing w:before="65" w:line="190" w:lineRule="auto"/>
              <w:ind w:left="114"/>
            </w:pPr>
            <w:r>
              <w:rPr>
                <w:spacing w:val="4"/>
              </w:rPr>
              <w:t>0202011401</w:t>
            </w:r>
          </w:p>
        </w:tc>
        <w:tc>
          <w:tcPr>
            <w:tcW w:w="3116" w:type="dxa"/>
            <w:vAlign w:val="top"/>
          </w:tcPr>
          <w:p w14:paraId="3478F2E0">
            <w:pPr>
              <w:pStyle w:val="6"/>
              <w:spacing w:before="33" w:line="228" w:lineRule="auto"/>
              <w:ind w:left="591"/>
            </w:pPr>
            <w:r>
              <w:t>OPGW</w:t>
            </w:r>
            <w:r>
              <w:rPr>
                <w:spacing w:val="12"/>
              </w:rPr>
              <w:t>悬垂串安装</w:t>
            </w:r>
          </w:p>
        </w:tc>
        <w:tc>
          <w:tcPr>
            <w:tcW w:w="2811" w:type="dxa"/>
            <w:vMerge w:val="continue"/>
            <w:tcBorders>
              <w:top w:val="nil"/>
              <w:bottom w:val="nil"/>
            </w:tcBorders>
            <w:vAlign w:val="top"/>
          </w:tcPr>
          <w:p w14:paraId="3C901DD6">
            <w:pPr>
              <w:rPr>
                <w:rFonts w:ascii="Arial"/>
                <w:sz w:val="21"/>
              </w:rPr>
            </w:pPr>
          </w:p>
        </w:tc>
      </w:tr>
      <w:tr w14:paraId="6B009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356F5B95">
            <w:pPr>
              <w:rPr>
                <w:rFonts w:ascii="Arial"/>
                <w:sz w:val="21"/>
              </w:rPr>
            </w:pPr>
          </w:p>
        </w:tc>
        <w:tc>
          <w:tcPr>
            <w:tcW w:w="1417" w:type="dxa"/>
            <w:vAlign w:val="top"/>
          </w:tcPr>
          <w:p w14:paraId="2ABAAFF0">
            <w:pPr>
              <w:pStyle w:val="6"/>
              <w:spacing w:before="64" w:line="190" w:lineRule="auto"/>
              <w:ind w:left="114"/>
            </w:pPr>
            <w:r>
              <w:rPr>
                <w:spacing w:val="4"/>
              </w:rPr>
              <w:t>0202011501</w:t>
            </w:r>
          </w:p>
        </w:tc>
        <w:tc>
          <w:tcPr>
            <w:tcW w:w="3116" w:type="dxa"/>
            <w:vAlign w:val="top"/>
          </w:tcPr>
          <w:p w14:paraId="1250C67E">
            <w:pPr>
              <w:pStyle w:val="6"/>
              <w:spacing w:before="32" w:line="228" w:lineRule="auto"/>
              <w:ind w:left="591"/>
            </w:pPr>
            <w:r>
              <w:t>OPGW</w:t>
            </w:r>
            <w:r>
              <w:rPr>
                <w:spacing w:val="11"/>
              </w:rPr>
              <w:t>接头型耐张串安装</w:t>
            </w:r>
          </w:p>
        </w:tc>
        <w:tc>
          <w:tcPr>
            <w:tcW w:w="2811" w:type="dxa"/>
            <w:vMerge w:val="continue"/>
            <w:tcBorders>
              <w:top w:val="nil"/>
              <w:bottom w:val="nil"/>
            </w:tcBorders>
            <w:vAlign w:val="top"/>
          </w:tcPr>
          <w:p w14:paraId="4A3308AC">
            <w:pPr>
              <w:rPr>
                <w:rFonts w:ascii="Arial"/>
                <w:sz w:val="21"/>
              </w:rPr>
            </w:pPr>
          </w:p>
        </w:tc>
      </w:tr>
      <w:tr w14:paraId="0BBA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236EB4C1">
            <w:pPr>
              <w:rPr>
                <w:rFonts w:ascii="Arial"/>
                <w:sz w:val="21"/>
              </w:rPr>
            </w:pPr>
          </w:p>
        </w:tc>
        <w:tc>
          <w:tcPr>
            <w:tcW w:w="1417" w:type="dxa"/>
            <w:vAlign w:val="top"/>
          </w:tcPr>
          <w:p w14:paraId="0EA7D627">
            <w:pPr>
              <w:pStyle w:val="6"/>
              <w:spacing w:before="65" w:line="190" w:lineRule="auto"/>
              <w:ind w:left="114"/>
            </w:pPr>
            <w:r>
              <w:rPr>
                <w:spacing w:val="4"/>
              </w:rPr>
              <w:t>0202011502</w:t>
            </w:r>
          </w:p>
        </w:tc>
        <w:tc>
          <w:tcPr>
            <w:tcW w:w="3116" w:type="dxa"/>
            <w:vAlign w:val="top"/>
          </w:tcPr>
          <w:p w14:paraId="00FA78EF">
            <w:pPr>
              <w:pStyle w:val="6"/>
              <w:spacing w:before="34" w:line="228" w:lineRule="auto"/>
              <w:ind w:left="591"/>
            </w:pPr>
            <w:r>
              <w:t>OPGW</w:t>
            </w:r>
            <w:r>
              <w:rPr>
                <w:spacing w:val="11"/>
              </w:rPr>
              <w:t>直通型耐张串安装</w:t>
            </w:r>
          </w:p>
        </w:tc>
        <w:tc>
          <w:tcPr>
            <w:tcW w:w="2811" w:type="dxa"/>
            <w:vMerge w:val="continue"/>
            <w:tcBorders>
              <w:top w:val="nil"/>
              <w:bottom w:val="nil"/>
            </w:tcBorders>
            <w:vAlign w:val="top"/>
          </w:tcPr>
          <w:p w14:paraId="01343B81">
            <w:pPr>
              <w:rPr>
                <w:rFonts w:ascii="Arial"/>
                <w:sz w:val="21"/>
              </w:rPr>
            </w:pPr>
          </w:p>
        </w:tc>
      </w:tr>
      <w:tr w14:paraId="717FE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7A7AEE61">
            <w:pPr>
              <w:rPr>
                <w:rFonts w:ascii="Arial"/>
                <w:sz w:val="21"/>
              </w:rPr>
            </w:pPr>
          </w:p>
        </w:tc>
        <w:tc>
          <w:tcPr>
            <w:tcW w:w="1417" w:type="dxa"/>
            <w:vAlign w:val="top"/>
          </w:tcPr>
          <w:p w14:paraId="7508940D">
            <w:pPr>
              <w:pStyle w:val="6"/>
              <w:spacing w:before="64" w:line="190" w:lineRule="auto"/>
              <w:ind w:left="114"/>
            </w:pPr>
            <w:r>
              <w:rPr>
                <w:spacing w:val="4"/>
              </w:rPr>
              <w:t>0202011601</w:t>
            </w:r>
          </w:p>
        </w:tc>
        <w:tc>
          <w:tcPr>
            <w:tcW w:w="3116" w:type="dxa"/>
            <w:vAlign w:val="top"/>
          </w:tcPr>
          <w:p w14:paraId="09746152">
            <w:pPr>
              <w:pStyle w:val="6"/>
              <w:spacing w:before="33" w:line="228" w:lineRule="auto"/>
              <w:ind w:left="591"/>
            </w:pPr>
            <w:r>
              <w:t>OPGW</w:t>
            </w:r>
            <w:r>
              <w:rPr>
                <w:spacing w:val="11"/>
              </w:rPr>
              <w:t>防振锤安装工程</w:t>
            </w:r>
          </w:p>
        </w:tc>
        <w:tc>
          <w:tcPr>
            <w:tcW w:w="2811" w:type="dxa"/>
            <w:vMerge w:val="continue"/>
            <w:tcBorders>
              <w:top w:val="nil"/>
              <w:bottom w:val="nil"/>
            </w:tcBorders>
            <w:vAlign w:val="top"/>
          </w:tcPr>
          <w:p w14:paraId="5F897E24">
            <w:pPr>
              <w:rPr>
                <w:rFonts w:ascii="Arial"/>
                <w:sz w:val="21"/>
              </w:rPr>
            </w:pPr>
          </w:p>
        </w:tc>
      </w:tr>
      <w:tr w14:paraId="7B2D8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241E1B1C">
            <w:pPr>
              <w:rPr>
                <w:rFonts w:ascii="Arial"/>
                <w:sz w:val="21"/>
              </w:rPr>
            </w:pPr>
          </w:p>
        </w:tc>
        <w:tc>
          <w:tcPr>
            <w:tcW w:w="1417" w:type="dxa"/>
            <w:vAlign w:val="top"/>
          </w:tcPr>
          <w:p w14:paraId="4526E20B">
            <w:pPr>
              <w:pStyle w:val="6"/>
              <w:spacing w:before="65" w:line="190" w:lineRule="auto"/>
              <w:ind w:left="114"/>
            </w:pPr>
            <w:r>
              <w:rPr>
                <w:spacing w:val="4"/>
              </w:rPr>
              <w:t>0202011701</w:t>
            </w:r>
          </w:p>
        </w:tc>
        <w:tc>
          <w:tcPr>
            <w:tcW w:w="3116" w:type="dxa"/>
            <w:vAlign w:val="top"/>
          </w:tcPr>
          <w:p w14:paraId="267A9F17">
            <w:pPr>
              <w:pStyle w:val="6"/>
              <w:spacing w:before="34" w:line="228" w:lineRule="auto"/>
              <w:ind w:left="591"/>
            </w:pPr>
            <w:r>
              <w:rPr>
                <w:spacing w:val="11"/>
              </w:rPr>
              <w:t>铁塔</w:t>
            </w:r>
            <w:r>
              <w:t>OPGW</w:t>
            </w:r>
            <w:r>
              <w:rPr>
                <w:spacing w:val="11"/>
              </w:rPr>
              <w:t>引下线安装</w:t>
            </w:r>
          </w:p>
        </w:tc>
        <w:tc>
          <w:tcPr>
            <w:tcW w:w="2811" w:type="dxa"/>
            <w:vMerge w:val="continue"/>
            <w:tcBorders>
              <w:top w:val="nil"/>
              <w:bottom w:val="nil"/>
            </w:tcBorders>
            <w:vAlign w:val="top"/>
          </w:tcPr>
          <w:p w14:paraId="4361A70D">
            <w:pPr>
              <w:rPr>
                <w:rFonts w:ascii="Arial"/>
                <w:sz w:val="21"/>
              </w:rPr>
            </w:pPr>
          </w:p>
        </w:tc>
      </w:tr>
      <w:tr w14:paraId="5B4DC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53179CC4">
            <w:pPr>
              <w:rPr>
                <w:rFonts w:ascii="Arial"/>
                <w:sz w:val="21"/>
              </w:rPr>
            </w:pPr>
          </w:p>
        </w:tc>
        <w:tc>
          <w:tcPr>
            <w:tcW w:w="1417" w:type="dxa"/>
            <w:vAlign w:val="top"/>
          </w:tcPr>
          <w:p w14:paraId="3F841C4B">
            <w:pPr>
              <w:pStyle w:val="6"/>
              <w:spacing w:before="64" w:line="190" w:lineRule="auto"/>
              <w:ind w:left="114"/>
            </w:pPr>
            <w:r>
              <w:rPr>
                <w:spacing w:val="4"/>
              </w:rPr>
              <w:t>0202011801</w:t>
            </w:r>
          </w:p>
        </w:tc>
        <w:tc>
          <w:tcPr>
            <w:tcW w:w="3116" w:type="dxa"/>
            <w:vAlign w:val="top"/>
          </w:tcPr>
          <w:p w14:paraId="4DF37E7F">
            <w:pPr>
              <w:pStyle w:val="6"/>
              <w:spacing w:before="33" w:line="227" w:lineRule="auto"/>
              <w:ind w:left="593"/>
            </w:pPr>
            <w:r>
              <w:rPr>
                <w:spacing w:val="8"/>
              </w:rPr>
              <w:t>光纤熔接与布线</w:t>
            </w:r>
          </w:p>
        </w:tc>
        <w:tc>
          <w:tcPr>
            <w:tcW w:w="2811" w:type="dxa"/>
            <w:vMerge w:val="continue"/>
            <w:tcBorders>
              <w:top w:val="nil"/>
              <w:bottom w:val="nil"/>
            </w:tcBorders>
            <w:vAlign w:val="top"/>
          </w:tcPr>
          <w:p w14:paraId="3B27108A">
            <w:pPr>
              <w:rPr>
                <w:rFonts w:ascii="Arial"/>
                <w:sz w:val="21"/>
              </w:rPr>
            </w:pPr>
          </w:p>
        </w:tc>
      </w:tr>
      <w:tr w14:paraId="49F7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1BE29576">
            <w:pPr>
              <w:rPr>
                <w:rFonts w:ascii="Arial"/>
                <w:sz w:val="21"/>
              </w:rPr>
            </w:pPr>
          </w:p>
        </w:tc>
        <w:tc>
          <w:tcPr>
            <w:tcW w:w="1417" w:type="dxa"/>
            <w:vAlign w:val="top"/>
          </w:tcPr>
          <w:p w14:paraId="2BAC82EA">
            <w:pPr>
              <w:pStyle w:val="6"/>
              <w:spacing w:before="63" w:line="190" w:lineRule="auto"/>
              <w:ind w:left="114"/>
            </w:pPr>
            <w:r>
              <w:rPr>
                <w:spacing w:val="4"/>
              </w:rPr>
              <w:t>0202011802</w:t>
            </w:r>
          </w:p>
        </w:tc>
        <w:tc>
          <w:tcPr>
            <w:tcW w:w="3116" w:type="dxa"/>
            <w:vAlign w:val="top"/>
          </w:tcPr>
          <w:p w14:paraId="34433523">
            <w:pPr>
              <w:pStyle w:val="6"/>
              <w:spacing w:before="31" w:line="228" w:lineRule="auto"/>
              <w:ind w:left="799"/>
            </w:pPr>
            <w:r>
              <w:rPr>
                <w:spacing w:val="8"/>
              </w:rPr>
              <w:t>接头盒安装</w:t>
            </w:r>
          </w:p>
        </w:tc>
        <w:tc>
          <w:tcPr>
            <w:tcW w:w="2811" w:type="dxa"/>
            <w:vMerge w:val="continue"/>
            <w:tcBorders>
              <w:top w:val="nil"/>
              <w:bottom w:val="nil"/>
            </w:tcBorders>
            <w:vAlign w:val="top"/>
          </w:tcPr>
          <w:p w14:paraId="1DEE5299">
            <w:pPr>
              <w:rPr>
                <w:rFonts w:ascii="Arial"/>
                <w:sz w:val="21"/>
              </w:rPr>
            </w:pPr>
          </w:p>
        </w:tc>
      </w:tr>
      <w:tr w14:paraId="3F817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tcBorders>
            <w:vAlign w:val="top"/>
          </w:tcPr>
          <w:p w14:paraId="2F00E789">
            <w:pPr>
              <w:rPr>
                <w:rFonts w:ascii="Arial"/>
                <w:sz w:val="21"/>
              </w:rPr>
            </w:pPr>
          </w:p>
        </w:tc>
        <w:tc>
          <w:tcPr>
            <w:tcW w:w="1417" w:type="dxa"/>
            <w:vAlign w:val="top"/>
          </w:tcPr>
          <w:p w14:paraId="701BC9B8">
            <w:pPr>
              <w:pStyle w:val="6"/>
              <w:spacing w:before="65" w:line="190" w:lineRule="auto"/>
              <w:ind w:left="114"/>
            </w:pPr>
            <w:r>
              <w:rPr>
                <w:spacing w:val="4"/>
              </w:rPr>
              <w:t>0202011901</w:t>
            </w:r>
          </w:p>
        </w:tc>
        <w:tc>
          <w:tcPr>
            <w:tcW w:w="3116" w:type="dxa"/>
            <w:vAlign w:val="top"/>
          </w:tcPr>
          <w:p w14:paraId="5C50D87B">
            <w:pPr>
              <w:pStyle w:val="6"/>
              <w:spacing w:before="33" w:line="228" w:lineRule="auto"/>
              <w:ind w:left="801"/>
            </w:pPr>
            <w:r>
              <w:rPr>
                <w:spacing w:val="7"/>
              </w:rPr>
              <w:t>余缆架安装</w:t>
            </w:r>
          </w:p>
        </w:tc>
        <w:tc>
          <w:tcPr>
            <w:tcW w:w="2811" w:type="dxa"/>
            <w:vMerge w:val="continue"/>
            <w:tcBorders>
              <w:top w:val="nil"/>
            </w:tcBorders>
            <w:vAlign w:val="top"/>
          </w:tcPr>
          <w:p w14:paraId="57F821D7">
            <w:pPr>
              <w:rPr>
                <w:rFonts w:ascii="Arial"/>
                <w:sz w:val="21"/>
              </w:rPr>
            </w:pPr>
          </w:p>
        </w:tc>
      </w:tr>
      <w:tr w14:paraId="5717A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restart"/>
            <w:tcBorders>
              <w:bottom w:val="nil"/>
            </w:tcBorders>
            <w:vAlign w:val="top"/>
          </w:tcPr>
          <w:p w14:paraId="360FF09E">
            <w:pPr>
              <w:pStyle w:val="6"/>
              <w:spacing w:before="220" w:line="228" w:lineRule="auto"/>
              <w:ind w:left="424"/>
            </w:pPr>
            <w:r>
              <w:rPr>
                <w:spacing w:val="7"/>
              </w:rPr>
              <w:t>接地工程</w:t>
            </w:r>
          </w:p>
        </w:tc>
        <w:tc>
          <w:tcPr>
            <w:tcW w:w="1417" w:type="dxa"/>
            <w:vAlign w:val="top"/>
          </w:tcPr>
          <w:p w14:paraId="18366FB2">
            <w:pPr>
              <w:pStyle w:val="6"/>
              <w:spacing w:before="64" w:line="190" w:lineRule="auto"/>
              <w:ind w:left="114"/>
            </w:pPr>
            <w:r>
              <w:rPr>
                <w:spacing w:val="4"/>
              </w:rPr>
              <w:t>0202020101</w:t>
            </w:r>
          </w:p>
        </w:tc>
        <w:tc>
          <w:tcPr>
            <w:tcW w:w="3116" w:type="dxa"/>
            <w:vAlign w:val="top"/>
          </w:tcPr>
          <w:p w14:paraId="4D8CB6CD">
            <w:pPr>
              <w:pStyle w:val="6"/>
              <w:spacing w:before="33" w:line="228" w:lineRule="auto"/>
              <w:ind w:left="799"/>
            </w:pPr>
            <w:r>
              <w:rPr>
                <w:spacing w:val="8"/>
              </w:rPr>
              <w:t>接地引下线安装</w:t>
            </w:r>
          </w:p>
        </w:tc>
        <w:tc>
          <w:tcPr>
            <w:tcW w:w="2811" w:type="dxa"/>
            <w:vMerge w:val="restart"/>
            <w:tcBorders>
              <w:bottom w:val="nil"/>
            </w:tcBorders>
            <w:vAlign w:val="top"/>
          </w:tcPr>
          <w:p w14:paraId="7FED44A0">
            <w:pPr>
              <w:rPr>
                <w:rFonts w:ascii="Arial"/>
                <w:sz w:val="21"/>
              </w:rPr>
            </w:pPr>
          </w:p>
        </w:tc>
      </w:tr>
      <w:tr w14:paraId="73475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tcBorders>
            <w:vAlign w:val="top"/>
          </w:tcPr>
          <w:p w14:paraId="388A4C34">
            <w:pPr>
              <w:rPr>
                <w:rFonts w:ascii="Arial"/>
                <w:sz w:val="21"/>
              </w:rPr>
            </w:pPr>
          </w:p>
        </w:tc>
        <w:tc>
          <w:tcPr>
            <w:tcW w:w="1417" w:type="dxa"/>
            <w:vAlign w:val="top"/>
          </w:tcPr>
          <w:p w14:paraId="51429792">
            <w:pPr>
              <w:pStyle w:val="6"/>
              <w:spacing w:before="65" w:line="190" w:lineRule="auto"/>
              <w:ind w:left="114"/>
            </w:pPr>
            <w:r>
              <w:rPr>
                <w:spacing w:val="4"/>
              </w:rPr>
              <w:t>0202020102</w:t>
            </w:r>
          </w:p>
        </w:tc>
        <w:tc>
          <w:tcPr>
            <w:tcW w:w="3116" w:type="dxa"/>
            <w:vAlign w:val="top"/>
          </w:tcPr>
          <w:p w14:paraId="34DC333A">
            <w:pPr>
              <w:pStyle w:val="6"/>
              <w:spacing w:before="34" w:line="228" w:lineRule="auto"/>
              <w:ind w:left="799"/>
            </w:pPr>
            <w:r>
              <w:rPr>
                <w:spacing w:val="8"/>
              </w:rPr>
              <w:t>接地体制作</w:t>
            </w:r>
          </w:p>
        </w:tc>
        <w:tc>
          <w:tcPr>
            <w:tcW w:w="2811" w:type="dxa"/>
            <w:vMerge w:val="continue"/>
            <w:tcBorders>
              <w:top w:val="nil"/>
            </w:tcBorders>
            <w:vAlign w:val="top"/>
          </w:tcPr>
          <w:p w14:paraId="76E55546">
            <w:pPr>
              <w:rPr>
                <w:rFonts w:ascii="Arial"/>
                <w:sz w:val="21"/>
              </w:rPr>
            </w:pPr>
          </w:p>
        </w:tc>
      </w:tr>
      <w:tr w14:paraId="3A77A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restart"/>
            <w:tcBorders>
              <w:bottom w:val="nil"/>
            </w:tcBorders>
            <w:vAlign w:val="top"/>
          </w:tcPr>
          <w:p w14:paraId="276AF296">
            <w:pPr>
              <w:spacing w:line="252" w:lineRule="auto"/>
              <w:rPr>
                <w:rFonts w:ascii="Arial"/>
                <w:sz w:val="21"/>
              </w:rPr>
            </w:pPr>
          </w:p>
          <w:p w14:paraId="7E3D8326">
            <w:pPr>
              <w:spacing w:line="252" w:lineRule="auto"/>
              <w:rPr>
                <w:rFonts w:ascii="Arial"/>
                <w:sz w:val="21"/>
              </w:rPr>
            </w:pPr>
          </w:p>
          <w:p w14:paraId="56EFF3C8">
            <w:pPr>
              <w:spacing w:line="252" w:lineRule="auto"/>
              <w:rPr>
                <w:rFonts w:ascii="Arial"/>
                <w:sz w:val="21"/>
              </w:rPr>
            </w:pPr>
          </w:p>
          <w:p w14:paraId="58753459">
            <w:pPr>
              <w:spacing w:line="252" w:lineRule="auto"/>
              <w:rPr>
                <w:rFonts w:ascii="Arial"/>
                <w:sz w:val="21"/>
              </w:rPr>
            </w:pPr>
          </w:p>
          <w:p w14:paraId="6834BB00">
            <w:pPr>
              <w:spacing w:line="253" w:lineRule="auto"/>
              <w:rPr>
                <w:rFonts w:ascii="Arial"/>
                <w:sz w:val="21"/>
              </w:rPr>
            </w:pPr>
          </w:p>
          <w:p w14:paraId="4B41ACE2">
            <w:pPr>
              <w:spacing w:line="253" w:lineRule="auto"/>
              <w:rPr>
                <w:rFonts w:ascii="Arial"/>
                <w:sz w:val="21"/>
              </w:rPr>
            </w:pPr>
          </w:p>
          <w:p w14:paraId="3221A4BA">
            <w:pPr>
              <w:spacing w:line="253" w:lineRule="auto"/>
              <w:rPr>
                <w:rFonts w:ascii="Arial"/>
                <w:sz w:val="21"/>
              </w:rPr>
            </w:pPr>
          </w:p>
          <w:p w14:paraId="342946FA">
            <w:pPr>
              <w:spacing w:line="253" w:lineRule="auto"/>
              <w:rPr>
                <w:rFonts w:ascii="Arial"/>
                <w:sz w:val="21"/>
              </w:rPr>
            </w:pPr>
          </w:p>
          <w:p w14:paraId="05E5A7C4">
            <w:pPr>
              <w:spacing w:line="253" w:lineRule="auto"/>
              <w:rPr>
                <w:rFonts w:ascii="Arial"/>
                <w:sz w:val="21"/>
              </w:rPr>
            </w:pPr>
          </w:p>
          <w:p w14:paraId="22BB137C">
            <w:pPr>
              <w:spacing w:line="253" w:lineRule="auto"/>
              <w:rPr>
                <w:rFonts w:ascii="Arial"/>
                <w:sz w:val="21"/>
              </w:rPr>
            </w:pPr>
          </w:p>
          <w:p w14:paraId="44A9385E">
            <w:pPr>
              <w:spacing w:line="253" w:lineRule="auto"/>
              <w:rPr>
                <w:rFonts w:ascii="Arial"/>
                <w:sz w:val="21"/>
              </w:rPr>
            </w:pPr>
          </w:p>
          <w:p w14:paraId="50E6E230">
            <w:pPr>
              <w:spacing w:line="253" w:lineRule="auto"/>
              <w:rPr>
                <w:rFonts w:ascii="Arial"/>
                <w:sz w:val="21"/>
              </w:rPr>
            </w:pPr>
          </w:p>
          <w:p w14:paraId="11F8AEBD">
            <w:pPr>
              <w:pStyle w:val="6"/>
              <w:spacing w:before="65" w:line="228" w:lineRule="auto"/>
              <w:ind w:left="449"/>
            </w:pPr>
            <w:r>
              <w:rPr>
                <w:spacing w:val="1"/>
              </w:rPr>
              <w:t>电缆土建</w:t>
            </w:r>
          </w:p>
        </w:tc>
        <w:tc>
          <w:tcPr>
            <w:tcW w:w="1417" w:type="dxa"/>
            <w:vAlign w:val="top"/>
          </w:tcPr>
          <w:p w14:paraId="0A485386">
            <w:pPr>
              <w:pStyle w:val="6"/>
              <w:spacing w:before="64" w:line="190" w:lineRule="auto"/>
              <w:ind w:left="114"/>
            </w:pPr>
            <w:r>
              <w:rPr>
                <w:spacing w:val="4"/>
              </w:rPr>
              <w:t>0301010101</w:t>
            </w:r>
          </w:p>
        </w:tc>
        <w:tc>
          <w:tcPr>
            <w:tcW w:w="3116" w:type="dxa"/>
            <w:vAlign w:val="top"/>
          </w:tcPr>
          <w:p w14:paraId="6AF8C49D">
            <w:pPr>
              <w:pStyle w:val="6"/>
              <w:spacing w:before="33" w:line="228" w:lineRule="auto"/>
              <w:ind w:left="1143"/>
            </w:pPr>
            <w:r>
              <w:rPr>
                <w:spacing w:val="7"/>
              </w:rPr>
              <w:t>基坑开挖</w:t>
            </w:r>
          </w:p>
        </w:tc>
        <w:tc>
          <w:tcPr>
            <w:tcW w:w="2811" w:type="dxa"/>
            <w:vMerge w:val="restart"/>
            <w:tcBorders>
              <w:bottom w:val="nil"/>
            </w:tcBorders>
            <w:vAlign w:val="top"/>
          </w:tcPr>
          <w:p w14:paraId="423368DA">
            <w:pPr>
              <w:rPr>
                <w:rFonts w:ascii="Arial"/>
                <w:sz w:val="21"/>
              </w:rPr>
            </w:pPr>
          </w:p>
        </w:tc>
      </w:tr>
      <w:tr w14:paraId="2F824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680" w:type="dxa"/>
            <w:vMerge w:val="continue"/>
            <w:tcBorders>
              <w:top w:val="nil"/>
              <w:bottom w:val="nil"/>
            </w:tcBorders>
            <w:vAlign w:val="top"/>
          </w:tcPr>
          <w:p w14:paraId="4EFA11CE">
            <w:pPr>
              <w:rPr>
                <w:rFonts w:ascii="Arial"/>
                <w:sz w:val="21"/>
              </w:rPr>
            </w:pPr>
          </w:p>
        </w:tc>
        <w:tc>
          <w:tcPr>
            <w:tcW w:w="1417" w:type="dxa"/>
            <w:vAlign w:val="top"/>
          </w:tcPr>
          <w:p w14:paraId="3E4E44AC">
            <w:pPr>
              <w:pStyle w:val="6"/>
              <w:spacing w:before="171" w:line="190" w:lineRule="auto"/>
              <w:ind w:left="114"/>
            </w:pPr>
            <w:r>
              <w:rPr>
                <w:spacing w:val="4"/>
              </w:rPr>
              <w:t>0301010102</w:t>
            </w:r>
          </w:p>
        </w:tc>
        <w:tc>
          <w:tcPr>
            <w:tcW w:w="3116" w:type="dxa"/>
            <w:vAlign w:val="top"/>
          </w:tcPr>
          <w:p w14:paraId="25F6B312">
            <w:pPr>
              <w:pStyle w:val="6"/>
              <w:spacing w:before="206" w:line="228" w:lineRule="auto"/>
              <w:ind w:left="409"/>
            </w:pPr>
            <w:r>
              <w:rPr>
                <w:spacing w:val="9"/>
              </w:rPr>
              <w:t>排管基坑稳定及围护处理</w:t>
            </w:r>
          </w:p>
        </w:tc>
        <w:tc>
          <w:tcPr>
            <w:tcW w:w="2811" w:type="dxa"/>
            <w:vMerge w:val="continue"/>
            <w:tcBorders>
              <w:top w:val="nil"/>
              <w:bottom w:val="nil"/>
            </w:tcBorders>
            <w:vAlign w:val="top"/>
          </w:tcPr>
          <w:p w14:paraId="0EEC972A">
            <w:pPr>
              <w:rPr>
                <w:rFonts w:ascii="Arial"/>
                <w:sz w:val="21"/>
              </w:rPr>
            </w:pPr>
          </w:p>
        </w:tc>
      </w:tr>
      <w:tr w14:paraId="585D5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250C1FB2">
            <w:pPr>
              <w:rPr>
                <w:rFonts w:ascii="Arial"/>
                <w:sz w:val="21"/>
              </w:rPr>
            </w:pPr>
          </w:p>
        </w:tc>
        <w:tc>
          <w:tcPr>
            <w:tcW w:w="1417" w:type="dxa"/>
            <w:vAlign w:val="top"/>
          </w:tcPr>
          <w:p w14:paraId="3E1EE3DA">
            <w:pPr>
              <w:pStyle w:val="6"/>
              <w:spacing w:before="66" w:line="190" w:lineRule="auto"/>
              <w:ind w:left="114"/>
            </w:pPr>
            <w:r>
              <w:rPr>
                <w:spacing w:val="4"/>
              </w:rPr>
              <w:t>0301010103</w:t>
            </w:r>
          </w:p>
        </w:tc>
        <w:tc>
          <w:tcPr>
            <w:tcW w:w="3116" w:type="dxa"/>
            <w:vAlign w:val="top"/>
          </w:tcPr>
          <w:p w14:paraId="580F2E10">
            <w:pPr>
              <w:pStyle w:val="6"/>
              <w:spacing w:before="35" w:line="228" w:lineRule="auto"/>
              <w:ind w:left="1238"/>
            </w:pPr>
            <w:r>
              <w:rPr>
                <w:spacing w:val="-6"/>
              </w:rPr>
              <w:t>回填</w:t>
            </w:r>
          </w:p>
        </w:tc>
        <w:tc>
          <w:tcPr>
            <w:tcW w:w="2811" w:type="dxa"/>
            <w:vMerge w:val="continue"/>
            <w:tcBorders>
              <w:top w:val="nil"/>
              <w:bottom w:val="nil"/>
            </w:tcBorders>
            <w:vAlign w:val="top"/>
          </w:tcPr>
          <w:p w14:paraId="124FD476">
            <w:pPr>
              <w:rPr>
                <w:rFonts w:ascii="Arial"/>
                <w:sz w:val="21"/>
              </w:rPr>
            </w:pPr>
          </w:p>
        </w:tc>
      </w:tr>
      <w:tr w14:paraId="2D5ED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33969B75">
            <w:pPr>
              <w:rPr>
                <w:rFonts w:ascii="Arial"/>
                <w:sz w:val="21"/>
              </w:rPr>
            </w:pPr>
          </w:p>
        </w:tc>
        <w:tc>
          <w:tcPr>
            <w:tcW w:w="1417" w:type="dxa"/>
            <w:vAlign w:val="top"/>
          </w:tcPr>
          <w:p w14:paraId="681D4762">
            <w:pPr>
              <w:pStyle w:val="6"/>
              <w:spacing w:before="65" w:line="190" w:lineRule="auto"/>
              <w:ind w:left="114"/>
            </w:pPr>
            <w:r>
              <w:rPr>
                <w:spacing w:val="4"/>
              </w:rPr>
              <w:t>0301010201</w:t>
            </w:r>
          </w:p>
        </w:tc>
        <w:tc>
          <w:tcPr>
            <w:tcW w:w="3116" w:type="dxa"/>
            <w:vAlign w:val="top"/>
          </w:tcPr>
          <w:p w14:paraId="38355840">
            <w:pPr>
              <w:pStyle w:val="6"/>
              <w:spacing w:before="33" w:line="228" w:lineRule="auto"/>
              <w:ind w:left="1220"/>
            </w:pPr>
            <w:r>
              <w:rPr>
                <w:spacing w:val="3"/>
              </w:rPr>
              <w:t>垫层</w:t>
            </w:r>
          </w:p>
        </w:tc>
        <w:tc>
          <w:tcPr>
            <w:tcW w:w="2811" w:type="dxa"/>
            <w:vMerge w:val="continue"/>
            <w:tcBorders>
              <w:top w:val="nil"/>
              <w:bottom w:val="nil"/>
            </w:tcBorders>
            <w:vAlign w:val="top"/>
          </w:tcPr>
          <w:p w14:paraId="52719668">
            <w:pPr>
              <w:rPr>
                <w:rFonts w:ascii="Arial"/>
                <w:sz w:val="21"/>
              </w:rPr>
            </w:pPr>
          </w:p>
        </w:tc>
      </w:tr>
      <w:tr w14:paraId="10E61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78A3D23A">
            <w:pPr>
              <w:rPr>
                <w:rFonts w:ascii="Arial"/>
                <w:sz w:val="21"/>
              </w:rPr>
            </w:pPr>
          </w:p>
        </w:tc>
        <w:tc>
          <w:tcPr>
            <w:tcW w:w="1417" w:type="dxa"/>
            <w:vAlign w:val="top"/>
          </w:tcPr>
          <w:p w14:paraId="48B7EFAF">
            <w:pPr>
              <w:pStyle w:val="6"/>
              <w:spacing w:before="66" w:line="190" w:lineRule="auto"/>
              <w:ind w:left="114"/>
            </w:pPr>
            <w:r>
              <w:rPr>
                <w:spacing w:val="4"/>
              </w:rPr>
              <w:t>0301010203</w:t>
            </w:r>
          </w:p>
        </w:tc>
        <w:tc>
          <w:tcPr>
            <w:tcW w:w="3116" w:type="dxa"/>
            <w:vAlign w:val="top"/>
          </w:tcPr>
          <w:p w14:paraId="1AEBC7CF">
            <w:pPr>
              <w:pStyle w:val="6"/>
              <w:spacing w:before="34" w:line="228" w:lineRule="auto"/>
              <w:ind w:left="591"/>
            </w:pPr>
            <w:r>
              <w:rPr>
                <w:spacing w:val="8"/>
              </w:rPr>
              <w:t>排管支模及钢筋绑扎</w:t>
            </w:r>
          </w:p>
        </w:tc>
        <w:tc>
          <w:tcPr>
            <w:tcW w:w="2811" w:type="dxa"/>
            <w:vMerge w:val="continue"/>
            <w:tcBorders>
              <w:top w:val="nil"/>
              <w:bottom w:val="nil"/>
            </w:tcBorders>
            <w:vAlign w:val="top"/>
          </w:tcPr>
          <w:p w14:paraId="2F1BEC08">
            <w:pPr>
              <w:rPr>
                <w:rFonts w:ascii="Arial"/>
                <w:sz w:val="21"/>
              </w:rPr>
            </w:pPr>
          </w:p>
        </w:tc>
      </w:tr>
      <w:tr w14:paraId="013BD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B993FD8">
            <w:pPr>
              <w:rPr>
                <w:rFonts w:ascii="Arial"/>
                <w:sz w:val="21"/>
              </w:rPr>
            </w:pPr>
          </w:p>
        </w:tc>
        <w:tc>
          <w:tcPr>
            <w:tcW w:w="1417" w:type="dxa"/>
            <w:vAlign w:val="top"/>
          </w:tcPr>
          <w:p w14:paraId="7D493ACE">
            <w:pPr>
              <w:pStyle w:val="6"/>
              <w:spacing w:before="65" w:line="190" w:lineRule="auto"/>
              <w:ind w:left="114"/>
            </w:pPr>
            <w:r>
              <w:rPr>
                <w:spacing w:val="4"/>
              </w:rPr>
              <w:t>0301010204</w:t>
            </w:r>
          </w:p>
        </w:tc>
        <w:tc>
          <w:tcPr>
            <w:tcW w:w="3116" w:type="dxa"/>
            <w:vAlign w:val="top"/>
          </w:tcPr>
          <w:p w14:paraId="39D89B6F">
            <w:pPr>
              <w:pStyle w:val="6"/>
              <w:spacing w:before="33" w:line="228" w:lineRule="auto"/>
              <w:ind w:left="594"/>
            </w:pPr>
            <w:r>
              <w:rPr>
                <w:spacing w:val="8"/>
              </w:rPr>
              <w:t>混凝土浇筑、养护</w:t>
            </w:r>
          </w:p>
        </w:tc>
        <w:tc>
          <w:tcPr>
            <w:tcW w:w="2811" w:type="dxa"/>
            <w:vMerge w:val="continue"/>
            <w:tcBorders>
              <w:top w:val="nil"/>
              <w:bottom w:val="nil"/>
            </w:tcBorders>
            <w:vAlign w:val="top"/>
          </w:tcPr>
          <w:p w14:paraId="13991C68">
            <w:pPr>
              <w:rPr>
                <w:rFonts w:ascii="Arial"/>
                <w:sz w:val="21"/>
              </w:rPr>
            </w:pPr>
          </w:p>
        </w:tc>
      </w:tr>
      <w:tr w14:paraId="548B0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5F8BC811">
            <w:pPr>
              <w:rPr>
                <w:rFonts w:ascii="Arial"/>
                <w:sz w:val="21"/>
              </w:rPr>
            </w:pPr>
          </w:p>
        </w:tc>
        <w:tc>
          <w:tcPr>
            <w:tcW w:w="1417" w:type="dxa"/>
            <w:vAlign w:val="top"/>
          </w:tcPr>
          <w:p w14:paraId="06C5C821">
            <w:pPr>
              <w:pStyle w:val="6"/>
              <w:spacing w:before="67" w:line="190" w:lineRule="auto"/>
              <w:ind w:left="114"/>
            </w:pPr>
            <w:r>
              <w:rPr>
                <w:spacing w:val="4"/>
              </w:rPr>
              <w:t>0301010301</w:t>
            </w:r>
          </w:p>
        </w:tc>
        <w:tc>
          <w:tcPr>
            <w:tcW w:w="3116" w:type="dxa"/>
            <w:vAlign w:val="top"/>
          </w:tcPr>
          <w:p w14:paraId="635B1EF7">
            <w:pPr>
              <w:pStyle w:val="6"/>
              <w:spacing w:before="35" w:line="228" w:lineRule="auto"/>
              <w:ind w:left="1220"/>
            </w:pPr>
            <w:r>
              <w:rPr>
                <w:spacing w:val="3"/>
              </w:rPr>
              <w:t>垫层</w:t>
            </w:r>
          </w:p>
        </w:tc>
        <w:tc>
          <w:tcPr>
            <w:tcW w:w="2811" w:type="dxa"/>
            <w:vMerge w:val="continue"/>
            <w:tcBorders>
              <w:top w:val="nil"/>
              <w:bottom w:val="nil"/>
            </w:tcBorders>
            <w:vAlign w:val="top"/>
          </w:tcPr>
          <w:p w14:paraId="150D8B20">
            <w:pPr>
              <w:rPr>
                <w:rFonts w:ascii="Arial"/>
                <w:sz w:val="21"/>
              </w:rPr>
            </w:pPr>
          </w:p>
        </w:tc>
      </w:tr>
      <w:tr w14:paraId="739B1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EA54927">
            <w:pPr>
              <w:rPr>
                <w:rFonts w:ascii="Arial"/>
                <w:sz w:val="21"/>
              </w:rPr>
            </w:pPr>
          </w:p>
        </w:tc>
        <w:tc>
          <w:tcPr>
            <w:tcW w:w="1417" w:type="dxa"/>
            <w:vAlign w:val="top"/>
          </w:tcPr>
          <w:p w14:paraId="7A52B9ED">
            <w:pPr>
              <w:pStyle w:val="6"/>
              <w:spacing w:before="66" w:line="190" w:lineRule="auto"/>
              <w:ind w:left="114"/>
            </w:pPr>
            <w:r>
              <w:rPr>
                <w:spacing w:val="4"/>
              </w:rPr>
              <w:t>0301010302</w:t>
            </w:r>
          </w:p>
        </w:tc>
        <w:tc>
          <w:tcPr>
            <w:tcW w:w="3116" w:type="dxa"/>
            <w:vAlign w:val="top"/>
          </w:tcPr>
          <w:p w14:paraId="4B034238">
            <w:pPr>
              <w:pStyle w:val="6"/>
              <w:spacing w:before="34" w:line="228" w:lineRule="auto"/>
              <w:ind w:left="594"/>
            </w:pPr>
            <w:r>
              <w:rPr>
                <w:spacing w:val="8"/>
              </w:rPr>
              <w:t>工作井支模及钢筋绑扎</w:t>
            </w:r>
          </w:p>
        </w:tc>
        <w:tc>
          <w:tcPr>
            <w:tcW w:w="2811" w:type="dxa"/>
            <w:vMerge w:val="continue"/>
            <w:tcBorders>
              <w:top w:val="nil"/>
              <w:bottom w:val="nil"/>
            </w:tcBorders>
            <w:vAlign w:val="top"/>
          </w:tcPr>
          <w:p w14:paraId="391288A8">
            <w:pPr>
              <w:rPr>
                <w:rFonts w:ascii="Arial"/>
                <w:sz w:val="21"/>
              </w:rPr>
            </w:pPr>
          </w:p>
        </w:tc>
      </w:tr>
      <w:tr w14:paraId="45B4F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5FC6AA06">
            <w:pPr>
              <w:rPr>
                <w:rFonts w:ascii="Arial"/>
                <w:sz w:val="21"/>
              </w:rPr>
            </w:pPr>
          </w:p>
        </w:tc>
        <w:tc>
          <w:tcPr>
            <w:tcW w:w="1417" w:type="dxa"/>
            <w:vAlign w:val="top"/>
          </w:tcPr>
          <w:p w14:paraId="2B00B112">
            <w:pPr>
              <w:pStyle w:val="6"/>
              <w:spacing w:before="65" w:line="190" w:lineRule="auto"/>
              <w:ind w:left="114"/>
            </w:pPr>
            <w:r>
              <w:rPr>
                <w:spacing w:val="4"/>
              </w:rPr>
              <w:t>0301010303</w:t>
            </w:r>
          </w:p>
        </w:tc>
        <w:tc>
          <w:tcPr>
            <w:tcW w:w="3116" w:type="dxa"/>
            <w:vAlign w:val="top"/>
          </w:tcPr>
          <w:p w14:paraId="51D44F8D">
            <w:pPr>
              <w:pStyle w:val="6"/>
              <w:spacing w:before="33" w:line="228" w:lineRule="auto"/>
              <w:ind w:left="594"/>
            </w:pPr>
            <w:r>
              <w:rPr>
                <w:spacing w:val="8"/>
              </w:rPr>
              <w:t>工作井混凝土浇筑、养护</w:t>
            </w:r>
          </w:p>
        </w:tc>
        <w:tc>
          <w:tcPr>
            <w:tcW w:w="2811" w:type="dxa"/>
            <w:vMerge w:val="continue"/>
            <w:tcBorders>
              <w:top w:val="nil"/>
              <w:bottom w:val="nil"/>
            </w:tcBorders>
            <w:vAlign w:val="top"/>
          </w:tcPr>
          <w:p w14:paraId="478B0296">
            <w:pPr>
              <w:rPr>
                <w:rFonts w:ascii="Arial"/>
                <w:sz w:val="21"/>
              </w:rPr>
            </w:pPr>
          </w:p>
        </w:tc>
      </w:tr>
      <w:tr w14:paraId="049C4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5BB03DA">
            <w:pPr>
              <w:rPr>
                <w:rFonts w:ascii="Arial"/>
                <w:sz w:val="21"/>
              </w:rPr>
            </w:pPr>
          </w:p>
        </w:tc>
        <w:tc>
          <w:tcPr>
            <w:tcW w:w="1417" w:type="dxa"/>
            <w:vAlign w:val="top"/>
          </w:tcPr>
          <w:p w14:paraId="224329DB">
            <w:pPr>
              <w:pStyle w:val="6"/>
              <w:spacing w:before="66" w:line="190" w:lineRule="auto"/>
              <w:ind w:left="114"/>
            </w:pPr>
            <w:r>
              <w:rPr>
                <w:spacing w:val="4"/>
              </w:rPr>
              <w:t>0301010304</w:t>
            </w:r>
          </w:p>
        </w:tc>
        <w:tc>
          <w:tcPr>
            <w:tcW w:w="3116" w:type="dxa"/>
            <w:vAlign w:val="top"/>
          </w:tcPr>
          <w:p w14:paraId="5B64DC48">
            <w:pPr>
              <w:pStyle w:val="6"/>
              <w:spacing w:before="35" w:line="228" w:lineRule="auto"/>
              <w:ind w:left="1009"/>
            </w:pPr>
            <w:r>
              <w:rPr>
                <w:spacing w:val="7"/>
              </w:rPr>
              <w:t>井盖安装</w:t>
            </w:r>
          </w:p>
        </w:tc>
        <w:tc>
          <w:tcPr>
            <w:tcW w:w="2811" w:type="dxa"/>
            <w:vMerge w:val="continue"/>
            <w:tcBorders>
              <w:top w:val="nil"/>
              <w:bottom w:val="nil"/>
            </w:tcBorders>
            <w:vAlign w:val="top"/>
          </w:tcPr>
          <w:p w14:paraId="4DBEE94A">
            <w:pPr>
              <w:rPr>
                <w:rFonts w:ascii="Arial"/>
                <w:sz w:val="21"/>
              </w:rPr>
            </w:pPr>
          </w:p>
        </w:tc>
      </w:tr>
      <w:tr w14:paraId="21476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continue"/>
            <w:tcBorders>
              <w:top w:val="nil"/>
              <w:bottom w:val="nil"/>
            </w:tcBorders>
            <w:vAlign w:val="top"/>
          </w:tcPr>
          <w:p w14:paraId="0F48FC44">
            <w:pPr>
              <w:rPr>
                <w:rFonts w:ascii="Arial"/>
                <w:sz w:val="21"/>
              </w:rPr>
            </w:pPr>
          </w:p>
        </w:tc>
        <w:tc>
          <w:tcPr>
            <w:tcW w:w="1417" w:type="dxa"/>
            <w:vAlign w:val="top"/>
          </w:tcPr>
          <w:p w14:paraId="15473DB3">
            <w:pPr>
              <w:pStyle w:val="6"/>
              <w:spacing w:before="65" w:line="190" w:lineRule="auto"/>
              <w:ind w:left="114"/>
            </w:pPr>
            <w:r>
              <w:rPr>
                <w:spacing w:val="4"/>
              </w:rPr>
              <w:t>0301030101</w:t>
            </w:r>
          </w:p>
        </w:tc>
        <w:tc>
          <w:tcPr>
            <w:tcW w:w="3116" w:type="dxa"/>
            <w:vAlign w:val="top"/>
          </w:tcPr>
          <w:p w14:paraId="70A675D6">
            <w:pPr>
              <w:pStyle w:val="6"/>
              <w:spacing w:before="33" w:line="228" w:lineRule="auto"/>
              <w:ind w:left="136"/>
            </w:pPr>
            <w:r>
              <w:rPr>
                <w:spacing w:val="7"/>
              </w:rPr>
              <w:t>电缆沟（电缆隧道）基坑开挖</w:t>
            </w:r>
          </w:p>
        </w:tc>
        <w:tc>
          <w:tcPr>
            <w:tcW w:w="2811" w:type="dxa"/>
            <w:vMerge w:val="continue"/>
            <w:tcBorders>
              <w:top w:val="nil"/>
              <w:bottom w:val="nil"/>
            </w:tcBorders>
            <w:vAlign w:val="top"/>
          </w:tcPr>
          <w:p w14:paraId="51BA8472">
            <w:pPr>
              <w:rPr>
                <w:rFonts w:ascii="Arial"/>
                <w:sz w:val="21"/>
              </w:rPr>
            </w:pPr>
          </w:p>
        </w:tc>
      </w:tr>
      <w:tr w14:paraId="3F575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173D76C">
            <w:pPr>
              <w:rPr>
                <w:rFonts w:ascii="Arial"/>
                <w:sz w:val="21"/>
              </w:rPr>
            </w:pPr>
          </w:p>
        </w:tc>
        <w:tc>
          <w:tcPr>
            <w:tcW w:w="1417" w:type="dxa"/>
            <w:vAlign w:val="top"/>
          </w:tcPr>
          <w:p w14:paraId="4C827EB7">
            <w:pPr>
              <w:pStyle w:val="6"/>
              <w:spacing w:before="67" w:line="190" w:lineRule="auto"/>
              <w:ind w:left="114"/>
            </w:pPr>
            <w:r>
              <w:rPr>
                <w:spacing w:val="4"/>
              </w:rPr>
              <w:t>0301030201</w:t>
            </w:r>
          </w:p>
        </w:tc>
        <w:tc>
          <w:tcPr>
            <w:tcW w:w="3116" w:type="dxa"/>
            <w:vAlign w:val="top"/>
          </w:tcPr>
          <w:p w14:paraId="19135094">
            <w:pPr>
              <w:pStyle w:val="6"/>
              <w:spacing w:before="35" w:line="228" w:lineRule="auto"/>
              <w:ind w:left="1354"/>
            </w:pPr>
            <w:r>
              <w:rPr>
                <w:spacing w:val="3"/>
              </w:rPr>
              <w:t>垫层</w:t>
            </w:r>
          </w:p>
        </w:tc>
        <w:tc>
          <w:tcPr>
            <w:tcW w:w="2811" w:type="dxa"/>
            <w:vMerge w:val="continue"/>
            <w:tcBorders>
              <w:top w:val="nil"/>
              <w:bottom w:val="nil"/>
            </w:tcBorders>
            <w:vAlign w:val="top"/>
          </w:tcPr>
          <w:p w14:paraId="19E7D816">
            <w:pPr>
              <w:rPr>
                <w:rFonts w:ascii="Arial"/>
                <w:sz w:val="21"/>
              </w:rPr>
            </w:pPr>
          </w:p>
        </w:tc>
      </w:tr>
      <w:tr w14:paraId="2B80D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continue"/>
            <w:tcBorders>
              <w:top w:val="nil"/>
              <w:bottom w:val="nil"/>
            </w:tcBorders>
            <w:vAlign w:val="top"/>
          </w:tcPr>
          <w:p w14:paraId="2294DD4D">
            <w:pPr>
              <w:rPr>
                <w:rFonts w:ascii="Arial"/>
                <w:sz w:val="21"/>
              </w:rPr>
            </w:pPr>
          </w:p>
        </w:tc>
        <w:tc>
          <w:tcPr>
            <w:tcW w:w="1417" w:type="dxa"/>
            <w:vAlign w:val="top"/>
          </w:tcPr>
          <w:p w14:paraId="1450E9E4">
            <w:pPr>
              <w:pStyle w:val="6"/>
              <w:spacing w:before="66" w:line="190" w:lineRule="auto"/>
              <w:ind w:left="114"/>
            </w:pPr>
            <w:r>
              <w:rPr>
                <w:spacing w:val="4"/>
              </w:rPr>
              <w:t>0301030203</w:t>
            </w:r>
          </w:p>
        </w:tc>
        <w:tc>
          <w:tcPr>
            <w:tcW w:w="3116" w:type="dxa"/>
            <w:vAlign w:val="top"/>
          </w:tcPr>
          <w:p w14:paraId="2EDCFBF8">
            <w:pPr>
              <w:pStyle w:val="6"/>
              <w:spacing w:before="74" w:line="231" w:lineRule="auto"/>
              <w:ind w:left="111"/>
              <w:rPr>
                <w:sz w:val="14"/>
                <w:szCs w:val="14"/>
              </w:rPr>
            </w:pPr>
            <w:r>
              <w:rPr>
                <w:spacing w:val="9"/>
                <w:sz w:val="14"/>
                <w:szCs w:val="14"/>
              </w:rPr>
              <w:t>混凝土电缆沟（电缆隧道）支模及钢筋绑扎</w:t>
            </w:r>
          </w:p>
        </w:tc>
        <w:tc>
          <w:tcPr>
            <w:tcW w:w="2811" w:type="dxa"/>
            <w:vMerge w:val="continue"/>
            <w:tcBorders>
              <w:top w:val="nil"/>
              <w:bottom w:val="nil"/>
            </w:tcBorders>
            <w:vAlign w:val="top"/>
          </w:tcPr>
          <w:p w14:paraId="7D759844">
            <w:pPr>
              <w:rPr>
                <w:rFonts w:ascii="Arial"/>
                <w:sz w:val="21"/>
              </w:rPr>
            </w:pPr>
          </w:p>
        </w:tc>
      </w:tr>
      <w:tr w14:paraId="0DFB5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13D65A0">
            <w:pPr>
              <w:rPr>
                <w:rFonts w:ascii="Arial"/>
                <w:sz w:val="21"/>
              </w:rPr>
            </w:pPr>
          </w:p>
        </w:tc>
        <w:tc>
          <w:tcPr>
            <w:tcW w:w="1417" w:type="dxa"/>
            <w:vAlign w:val="top"/>
          </w:tcPr>
          <w:p w14:paraId="1BF0DAF5">
            <w:pPr>
              <w:pStyle w:val="6"/>
              <w:spacing w:before="66" w:line="190" w:lineRule="auto"/>
              <w:ind w:left="114"/>
            </w:pPr>
            <w:r>
              <w:rPr>
                <w:spacing w:val="4"/>
              </w:rPr>
              <w:t>0301030204</w:t>
            </w:r>
          </w:p>
        </w:tc>
        <w:tc>
          <w:tcPr>
            <w:tcW w:w="3116" w:type="dxa"/>
            <w:vAlign w:val="top"/>
          </w:tcPr>
          <w:p w14:paraId="3FA48BE3">
            <w:pPr>
              <w:pStyle w:val="6"/>
              <w:spacing w:before="64" w:line="220" w:lineRule="auto"/>
              <w:ind w:left="128"/>
              <w:rPr>
                <w:sz w:val="16"/>
                <w:szCs w:val="16"/>
              </w:rPr>
            </w:pPr>
            <w:r>
              <w:rPr>
                <w:spacing w:val="-2"/>
                <w:sz w:val="16"/>
                <w:szCs w:val="16"/>
              </w:rPr>
              <w:t>电缆沟（电缆隧道）混凝土浇筑及养护</w:t>
            </w:r>
          </w:p>
        </w:tc>
        <w:tc>
          <w:tcPr>
            <w:tcW w:w="2811" w:type="dxa"/>
            <w:vMerge w:val="continue"/>
            <w:tcBorders>
              <w:top w:val="nil"/>
              <w:bottom w:val="nil"/>
            </w:tcBorders>
            <w:vAlign w:val="top"/>
          </w:tcPr>
          <w:p w14:paraId="579C063B">
            <w:pPr>
              <w:rPr>
                <w:rFonts w:ascii="Arial"/>
                <w:sz w:val="21"/>
              </w:rPr>
            </w:pPr>
          </w:p>
        </w:tc>
      </w:tr>
      <w:tr w14:paraId="7C2A2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6F6AC16">
            <w:pPr>
              <w:rPr>
                <w:rFonts w:ascii="Arial"/>
                <w:sz w:val="21"/>
              </w:rPr>
            </w:pPr>
          </w:p>
        </w:tc>
        <w:tc>
          <w:tcPr>
            <w:tcW w:w="1417" w:type="dxa"/>
            <w:vAlign w:val="top"/>
          </w:tcPr>
          <w:p w14:paraId="0EB4831E">
            <w:pPr>
              <w:pStyle w:val="6"/>
              <w:spacing w:before="68" w:line="190" w:lineRule="auto"/>
              <w:ind w:left="114"/>
            </w:pPr>
            <w:r>
              <w:rPr>
                <w:spacing w:val="4"/>
              </w:rPr>
              <w:t>0301030205</w:t>
            </w:r>
          </w:p>
        </w:tc>
        <w:tc>
          <w:tcPr>
            <w:tcW w:w="3116" w:type="dxa"/>
            <w:vAlign w:val="top"/>
          </w:tcPr>
          <w:p w14:paraId="3CD06E13">
            <w:pPr>
              <w:pStyle w:val="6"/>
              <w:spacing w:before="49" w:line="219" w:lineRule="auto"/>
              <w:ind w:left="110"/>
              <w:rPr>
                <w:sz w:val="18"/>
                <w:szCs w:val="18"/>
              </w:rPr>
            </w:pPr>
            <w:r>
              <w:rPr>
                <w:spacing w:val="-1"/>
                <w:sz w:val="18"/>
                <w:szCs w:val="18"/>
              </w:rPr>
              <w:t>伸缩缝、施工缝设置及防水处理</w:t>
            </w:r>
          </w:p>
        </w:tc>
        <w:tc>
          <w:tcPr>
            <w:tcW w:w="2811" w:type="dxa"/>
            <w:vMerge w:val="continue"/>
            <w:tcBorders>
              <w:top w:val="nil"/>
              <w:bottom w:val="nil"/>
            </w:tcBorders>
            <w:vAlign w:val="top"/>
          </w:tcPr>
          <w:p w14:paraId="3601CA7A">
            <w:pPr>
              <w:rPr>
                <w:rFonts w:ascii="Arial"/>
                <w:sz w:val="21"/>
              </w:rPr>
            </w:pPr>
          </w:p>
        </w:tc>
      </w:tr>
      <w:tr w14:paraId="0AD1E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80" w:type="dxa"/>
            <w:vMerge w:val="continue"/>
            <w:tcBorders>
              <w:top w:val="nil"/>
            </w:tcBorders>
            <w:vAlign w:val="top"/>
          </w:tcPr>
          <w:p w14:paraId="70938633">
            <w:pPr>
              <w:rPr>
                <w:rFonts w:ascii="Arial"/>
                <w:sz w:val="21"/>
              </w:rPr>
            </w:pPr>
          </w:p>
        </w:tc>
        <w:tc>
          <w:tcPr>
            <w:tcW w:w="1417" w:type="dxa"/>
            <w:vAlign w:val="top"/>
          </w:tcPr>
          <w:p w14:paraId="752DE856">
            <w:pPr>
              <w:pStyle w:val="6"/>
              <w:spacing w:before="67" w:line="190" w:lineRule="auto"/>
              <w:ind w:left="114"/>
            </w:pPr>
            <w:r>
              <w:rPr>
                <w:spacing w:val="4"/>
              </w:rPr>
              <w:t>0301030302</w:t>
            </w:r>
          </w:p>
        </w:tc>
        <w:tc>
          <w:tcPr>
            <w:tcW w:w="3116" w:type="dxa"/>
            <w:vAlign w:val="top"/>
          </w:tcPr>
          <w:p w14:paraId="60E6D8F3">
            <w:pPr>
              <w:pStyle w:val="6"/>
              <w:spacing w:before="36" w:line="228" w:lineRule="auto"/>
              <w:ind w:left="1010"/>
            </w:pPr>
            <w:r>
              <w:rPr>
                <w:spacing w:val="7"/>
              </w:rPr>
              <w:t>支架安装</w:t>
            </w:r>
          </w:p>
        </w:tc>
        <w:tc>
          <w:tcPr>
            <w:tcW w:w="2811" w:type="dxa"/>
            <w:vMerge w:val="continue"/>
            <w:tcBorders>
              <w:top w:val="nil"/>
            </w:tcBorders>
            <w:vAlign w:val="top"/>
          </w:tcPr>
          <w:p w14:paraId="7F7651FE">
            <w:pPr>
              <w:rPr>
                <w:rFonts w:ascii="Arial"/>
                <w:sz w:val="21"/>
              </w:rPr>
            </w:pPr>
          </w:p>
        </w:tc>
      </w:tr>
    </w:tbl>
    <w:p w14:paraId="3AB0F3FE">
      <w:pPr>
        <w:rPr>
          <w:rFonts w:ascii="Arial"/>
          <w:sz w:val="21"/>
        </w:rPr>
      </w:pPr>
    </w:p>
    <w:p w14:paraId="781EA3FD">
      <w:pPr>
        <w:rPr>
          <w:rFonts w:ascii="Arial" w:hAnsi="Arial" w:eastAsia="Arial" w:cs="Arial"/>
          <w:sz w:val="21"/>
          <w:szCs w:val="21"/>
        </w:rPr>
        <w:sectPr>
          <w:footerReference r:id="rId300" w:type="default"/>
          <w:pgSz w:w="11906" w:h="16839"/>
          <w:pgMar w:top="400" w:right="1400" w:bottom="1096" w:left="1417" w:header="0" w:footer="861" w:gutter="0"/>
          <w:cols w:space="720" w:num="1"/>
        </w:sectPr>
      </w:pPr>
    </w:p>
    <w:p w14:paraId="05C345C8">
      <w:pPr>
        <w:spacing w:before="19"/>
      </w:pPr>
      <w:r>
        <w:pict>
          <v:shape id="_x0000_s1500" o:spid="_x0000_s1500" style="position:absolute;left:0pt;margin-left:70.85pt;margin-top:60.9pt;height:0.75pt;width:454.45pt;mso-position-horizontal-relative:page;mso-position-vertical-relative:page;z-index:252592128;mso-width-relative:page;mso-height-relative:page;" fillcolor="#000000" filled="t" stroked="f" coordsize="9089,15" o:allowincell="f" path="m0,0l9088,0,9088,14,0,14,0,0xe">
            <v:fill on="t" focussize="0,0"/>
            <v:stroke on="f"/>
            <v:imagedata o:title=""/>
            <o:lock v:ext="edit"/>
          </v:shape>
        </w:pict>
      </w:r>
    </w:p>
    <w:p w14:paraId="6BA55068">
      <w:pPr>
        <w:spacing w:before="19"/>
      </w:pPr>
    </w:p>
    <w:p w14:paraId="6759432A">
      <w:pPr>
        <w:spacing w:before="18"/>
      </w:pPr>
    </w:p>
    <w:p w14:paraId="0149DA84">
      <w:pPr>
        <w:spacing w:before="18"/>
      </w:pPr>
    </w:p>
    <w:tbl>
      <w:tblPr>
        <w:tblStyle w:val="5"/>
        <w:tblW w:w="9024"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1417"/>
        <w:gridCol w:w="3116"/>
        <w:gridCol w:w="2811"/>
      </w:tblGrid>
      <w:tr w14:paraId="1D54D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680" w:type="dxa"/>
            <w:vMerge w:val="restart"/>
            <w:tcBorders>
              <w:bottom w:val="nil"/>
            </w:tcBorders>
            <w:vAlign w:val="top"/>
          </w:tcPr>
          <w:p w14:paraId="2E5000B8">
            <w:pPr>
              <w:rPr>
                <w:rFonts w:ascii="Arial"/>
                <w:sz w:val="21"/>
              </w:rPr>
            </w:pPr>
          </w:p>
        </w:tc>
        <w:tc>
          <w:tcPr>
            <w:tcW w:w="1417" w:type="dxa"/>
            <w:vAlign w:val="top"/>
          </w:tcPr>
          <w:p w14:paraId="7FDF7841">
            <w:pPr>
              <w:pStyle w:val="6"/>
              <w:spacing w:before="68" w:line="190" w:lineRule="auto"/>
              <w:ind w:left="114"/>
            </w:pPr>
            <w:r>
              <w:rPr>
                <w:spacing w:val="4"/>
              </w:rPr>
              <w:t>0301030303</w:t>
            </w:r>
          </w:p>
        </w:tc>
        <w:tc>
          <w:tcPr>
            <w:tcW w:w="3116" w:type="dxa"/>
            <w:vAlign w:val="top"/>
          </w:tcPr>
          <w:p w14:paraId="2CF1B3D4">
            <w:pPr>
              <w:pStyle w:val="6"/>
              <w:spacing w:before="36" w:line="228" w:lineRule="auto"/>
              <w:ind w:left="743"/>
            </w:pPr>
            <w:r>
              <w:rPr>
                <w:spacing w:val="8"/>
              </w:rPr>
              <w:t>集水坑及排水处理</w:t>
            </w:r>
          </w:p>
        </w:tc>
        <w:tc>
          <w:tcPr>
            <w:tcW w:w="2811" w:type="dxa"/>
            <w:vMerge w:val="restart"/>
            <w:tcBorders>
              <w:bottom w:val="nil"/>
            </w:tcBorders>
            <w:vAlign w:val="top"/>
          </w:tcPr>
          <w:p w14:paraId="600F16AE">
            <w:pPr>
              <w:rPr>
                <w:rFonts w:ascii="Arial"/>
                <w:sz w:val="21"/>
              </w:rPr>
            </w:pPr>
          </w:p>
        </w:tc>
      </w:tr>
      <w:tr w14:paraId="49F28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4FD2F13B">
            <w:pPr>
              <w:rPr>
                <w:rFonts w:ascii="Arial"/>
                <w:sz w:val="21"/>
              </w:rPr>
            </w:pPr>
          </w:p>
        </w:tc>
        <w:tc>
          <w:tcPr>
            <w:tcW w:w="1417" w:type="dxa"/>
            <w:vAlign w:val="top"/>
          </w:tcPr>
          <w:p w14:paraId="062C9A84">
            <w:pPr>
              <w:pStyle w:val="6"/>
              <w:spacing w:before="63" w:line="190" w:lineRule="auto"/>
              <w:ind w:left="114"/>
            </w:pPr>
            <w:r>
              <w:rPr>
                <w:spacing w:val="4"/>
              </w:rPr>
              <w:t>0301030304</w:t>
            </w:r>
          </w:p>
        </w:tc>
        <w:tc>
          <w:tcPr>
            <w:tcW w:w="3116" w:type="dxa"/>
            <w:vAlign w:val="top"/>
          </w:tcPr>
          <w:p w14:paraId="1C16B5F1">
            <w:pPr>
              <w:pStyle w:val="6"/>
              <w:spacing w:before="31" w:line="228" w:lineRule="auto"/>
              <w:ind w:left="767"/>
            </w:pPr>
            <w:r>
              <w:rPr>
                <w:spacing w:val="5"/>
              </w:rPr>
              <w:t>电缆隧道通风设施</w:t>
            </w:r>
          </w:p>
        </w:tc>
        <w:tc>
          <w:tcPr>
            <w:tcW w:w="2811" w:type="dxa"/>
            <w:vMerge w:val="continue"/>
            <w:tcBorders>
              <w:top w:val="nil"/>
              <w:bottom w:val="nil"/>
            </w:tcBorders>
            <w:vAlign w:val="top"/>
          </w:tcPr>
          <w:p w14:paraId="1C821107">
            <w:pPr>
              <w:rPr>
                <w:rFonts w:ascii="Arial"/>
                <w:sz w:val="21"/>
              </w:rPr>
            </w:pPr>
          </w:p>
        </w:tc>
      </w:tr>
      <w:tr w14:paraId="6BAC8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tcBorders>
            <w:vAlign w:val="top"/>
          </w:tcPr>
          <w:p w14:paraId="396A9688">
            <w:pPr>
              <w:rPr>
                <w:rFonts w:ascii="Arial"/>
                <w:sz w:val="21"/>
              </w:rPr>
            </w:pPr>
          </w:p>
        </w:tc>
        <w:tc>
          <w:tcPr>
            <w:tcW w:w="1417" w:type="dxa"/>
            <w:vAlign w:val="top"/>
          </w:tcPr>
          <w:p w14:paraId="27638770">
            <w:pPr>
              <w:pStyle w:val="6"/>
              <w:spacing w:before="62" w:line="190" w:lineRule="auto"/>
              <w:ind w:left="114"/>
            </w:pPr>
            <w:r>
              <w:rPr>
                <w:spacing w:val="4"/>
              </w:rPr>
              <w:t>0301030305</w:t>
            </w:r>
          </w:p>
        </w:tc>
        <w:tc>
          <w:tcPr>
            <w:tcW w:w="3116" w:type="dxa"/>
            <w:vAlign w:val="top"/>
          </w:tcPr>
          <w:p w14:paraId="1D376941">
            <w:pPr>
              <w:pStyle w:val="6"/>
              <w:spacing w:before="30" w:line="228" w:lineRule="auto"/>
              <w:ind w:left="1034"/>
            </w:pPr>
            <w:r>
              <w:rPr>
                <w:spacing w:val="4"/>
              </w:rPr>
              <w:t>电缆隧道照明</w:t>
            </w:r>
          </w:p>
        </w:tc>
        <w:tc>
          <w:tcPr>
            <w:tcW w:w="2811" w:type="dxa"/>
            <w:vMerge w:val="continue"/>
            <w:tcBorders>
              <w:top w:val="nil"/>
            </w:tcBorders>
            <w:vAlign w:val="top"/>
          </w:tcPr>
          <w:p w14:paraId="2D8DCB4B">
            <w:pPr>
              <w:rPr>
                <w:rFonts w:ascii="Arial"/>
                <w:sz w:val="21"/>
              </w:rPr>
            </w:pPr>
          </w:p>
        </w:tc>
      </w:tr>
      <w:tr w14:paraId="72801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restart"/>
            <w:tcBorders>
              <w:bottom w:val="nil"/>
            </w:tcBorders>
            <w:vAlign w:val="top"/>
          </w:tcPr>
          <w:p w14:paraId="41292F2A">
            <w:pPr>
              <w:spacing w:line="265" w:lineRule="auto"/>
              <w:rPr>
                <w:rFonts w:ascii="Arial"/>
                <w:sz w:val="21"/>
              </w:rPr>
            </w:pPr>
          </w:p>
          <w:p w14:paraId="10E5B8C1">
            <w:pPr>
              <w:spacing w:line="265" w:lineRule="auto"/>
              <w:rPr>
                <w:rFonts w:ascii="Arial"/>
                <w:sz w:val="21"/>
              </w:rPr>
            </w:pPr>
          </w:p>
          <w:p w14:paraId="56B0D27C">
            <w:pPr>
              <w:spacing w:line="266" w:lineRule="auto"/>
              <w:rPr>
                <w:rFonts w:ascii="Arial"/>
                <w:sz w:val="21"/>
              </w:rPr>
            </w:pPr>
          </w:p>
          <w:p w14:paraId="09674785">
            <w:pPr>
              <w:spacing w:line="266" w:lineRule="auto"/>
              <w:rPr>
                <w:rFonts w:ascii="Arial"/>
                <w:sz w:val="21"/>
              </w:rPr>
            </w:pPr>
          </w:p>
          <w:p w14:paraId="76F5BAF1">
            <w:pPr>
              <w:spacing w:line="266" w:lineRule="auto"/>
              <w:rPr>
                <w:rFonts w:ascii="Arial"/>
                <w:sz w:val="21"/>
              </w:rPr>
            </w:pPr>
          </w:p>
          <w:p w14:paraId="28846119">
            <w:pPr>
              <w:spacing w:line="266" w:lineRule="auto"/>
              <w:rPr>
                <w:rFonts w:ascii="Arial"/>
                <w:sz w:val="21"/>
              </w:rPr>
            </w:pPr>
          </w:p>
          <w:p w14:paraId="67FE5114">
            <w:pPr>
              <w:spacing w:line="266" w:lineRule="auto"/>
              <w:rPr>
                <w:rFonts w:ascii="Arial"/>
                <w:sz w:val="21"/>
              </w:rPr>
            </w:pPr>
          </w:p>
          <w:p w14:paraId="2CFD8405">
            <w:pPr>
              <w:spacing w:line="266" w:lineRule="auto"/>
              <w:rPr>
                <w:rFonts w:ascii="Arial"/>
                <w:sz w:val="21"/>
              </w:rPr>
            </w:pPr>
          </w:p>
          <w:p w14:paraId="21AD99AE">
            <w:pPr>
              <w:pStyle w:val="6"/>
              <w:spacing w:before="65" w:line="228" w:lineRule="auto"/>
              <w:ind w:left="449"/>
            </w:pPr>
            <w:r>
              <w:rPr>
                <w:spacing w:val="1"/>
              </w:rPr>
              <w:t>电缆电气</w:t>
            </w:r>
          </w:p>
        </w:tc>
        <w:tc>
          <w:tcPr>
            <w:tcW w:w="1417" w:type="dxa"/>
            <w:vAlign w:val="top"/>
          </w:tcPr>
          <w:p w14:paraId="41F9F67C">
            <w:pPr>
              <w:pStyle w:val="6"/>
              <w:spacing w:before="64" w:line="190" w:lineRule="auto"/>
              <w:ind w:left="114"/>
            </w:pPr>
            <w:r>
              <w:rPr>
                <w:spacing w:val="4"/>
              </w:rPr>
              <w:t>0302010201</w:t>
            </w:r>
          </w:p>
        </w:tc>
        <w:tc>
          <w:tcPr>
            <w:tcW w:w="3116" w:type="dxa"/>
            <w:vAlign w:val="top"/>
          </w:tcPr>
          <w:p w14:paraId="652D6455">
            <w:pPr>
              <w:pStyle w:val="6"/>
              <w:spacing w:before="32" w:line="228" w:lineRule="auto"/>
              <w:ind w:left="1034"/>
            </w:pPr>
            <w:r>
              <w:rPr>
                <w:spacing w:val="4"/>
              </w:rPr>
              <w:t>电缆穿管敷设</w:t>
            </w:r>
          </w:p>
        </w:tc>
        <w:tc>
          <w:tcPr>
            <w:tcW w:w="2811" w:type="dxa"/>
            <w:vMerge w:val="restart"/>
            <w:tcBorders>
              <w:bottom w:val="nil"/>
            </w:tcBorders>
            <w:vAlign w:val="top"/>
          </w:tcPr>
          <w:p w14:paraId="380D3D01">
            <w:pPr>
              <w:rPr>
                <w:rFonts w:ascii="Arial"/>
                <w:sz w:val="21"/>
              </w:rPr>
            </w:pPr>
          </w:p>
        </w:tc>
      </w:tr>
      <w:tr w14:paraId="7DDA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continue"/>
            <w:tcBorders>
              <w:top w:val="nil"/>
              <w:bottom w:val="nil"/>
            </w:tcBorders>
            <w:vAlign w:val="top"/>
          </w:tcPr>
          <w:p w14:paraId="3B70DA6D">
            <w:pPr>
              <w:rPr>
                <w:rFonts w:ascii="Arial"/>
                <w:sz w:val="21"/>
              </w:rPr>
            </w:pPr>
          </w:p>
        </w:tc>
        <w:tc>
          <w:tcPr>
            <w:tcW w:w="1417" w:type="dxa"/>
            <w:vAlign w:val="top"/>
          </w:tcPr>
          <w:p w14:paraId="5B421AFB">
            <w:pPr>
              <w:pStyle w:val="6"/>
              <w:spacing w:before="64" w:line="190" w:lineRule="auto"/>
              <w:ind w:left="114"/>
            </w:pPr>
            <w:r>
              <w:rPr>
                <w:spacing w:val="4"/>
              </w:rPr>
              <w:t>0302010302</w:t>
            </w:r>
          </w:p>
        </w:tc>
        <w:tc>
          <w:tcPr>
            <w:tcW w:w="3116" w:type="dxa"/>
            <w:vAlign w:val="top"/>
          </w:tcPr>
          <w:p w14:paraId="59FC75A6">
            <w:pPr>
              <w:pStyle w:val="6"/>
              <w:spacing w:before="32" w:line="228" w:lineRule="auto"/>
              <w:ind w:left="1034"/>
            </w:pPr>
            <w:r>
              <w:rPr>
                <w:spacing w:val="4"/>
              </w:rPr>
              <w:t>电缆刚性固定</w:t>
            </w:r>
          </w:p>
        </w:tc>
        <w:tc>
          <w:tcPr>
            <w:tcW w:w="2811" w:type="dxa"/>
            <w:vMerge w:val="continue"/>
            <w:tcBorders>
              <w:top w:val="nil"/>
              <w:bottom w:val="nil"/>
            </w:tcBorders>
            <w:vAlign w:val="top"/>
          </w:tcPr>
          <w:p w14:paraId="618EF64D">
            <w:pPr>
              <w:rPr>
                <w:rFonts w:ascii="Arial"/>
                <w:sz w:val="21"/>
              </w:rPr>
            </w:pPr>
          </w:p>
        </w:tc>
      </w:tr>
      <w:tr w14:paraId="17A1E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continue"/>
            <w:tcBorders>
              <w:top w:val="nil"/>
              <w:bottom w:val="nil"/>
            </w:tcBorders>
            <w:vAlign w:val="top"/>
          </w:tcPr>
          <w:p w14:paraId="3F4525B5">
            <w:pPr>
              <w:rPr>
                <w:rFonts w:ascii="Arial"/>
                <w:sz w:val="21"/>
              </w:rPr>
            </w:pPr>
          </w:p>
        </w:tc>
        <w:tc>
          <w:tcPr>
            <w:tcW w:w="1417" w:type="dxa"/>
            <w:vAlign w:val="top"/>
          </w:tcPr>
          <w:p w14:paraId="74D81552">
            <w:pPr>
              <w:pStyle w:val="6"/>
              <w:spacing w:before="66" w:line="190" w:lineRule="auto"/>
              <w:ind w:left="114"/>
            </w:pPr>
            <w:r>
              <w:rPr>
                <w:spacing w:val="4"/>
              </w:rPr>
              <w:t>0302010303</w:t>
            </w:r>
          </w:p>
        </w:tc>
        <w:tc>
          <w:tcPr>
            <w:tcW w:w="3116" w:type="dxa"/>
            <w:vAlign w:val="top"/>
          </w:tcPr>
          <w:p w14:paraId="3F94180B">
            <w:pPr>
              <w:pStyle w:val="6"/>
              <w:spacing w:before="34" w:line="228" w:lineRule="auto"/>
              <w:ind w:left="1034"/>
            </w:pPr>
            <w:r>
              <w:rPr>
                <w:spacing w:val="4"/>
              </w:rPr>
              <w:t>电缆挠性固定</w:t>
            </w:r>
          </w:p>
        </w:tc>
        <w:tc>
          <w:tcPr>
            <w:tcW w:w="2811" w:type="dxa"/>
            <w:vMerge w:val="continue"/>
            <w:tcBorders>
              <w:top w:val="nil"/>
              <w:bottom w:val="nil"/>
            </w:tcBorders>
            <w:vAlign w:val="top"/>
          </w:tcPr>
          <w:p w14:paraId="167BFD17">
            <w:pPr>
              <w:rPr>
                <w:rFonts w:ascii="Arial"/>
                <w:sz w:val="21"/>
              </w:rPr>
            </w:pPr>
          </w:p>
        </w:tc>
      </w:tr>
      <w:tr w14:paraId="10E8B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307EDD16">
            <w:pPr>
              <w:rPr>
                <w:rFonts w:ascii="Arial"/>
                <w:sz w:val="21"/>
              </w:rPr>
            </w:pPr>
          </w:p>
        </w:tc>
        <w:tc>
          <w:tcPr>
            <w:tcW w:w="1417" w:type="dxa"/>
            <w:vAlign w:val="top"/>
          </w:tcPr>
          <w:p w14:paraId="47F0906D">
            <w:pPr>
              <w:pStyle w:val="6"/>
              <w:spacing w:before="66" w:line="190" w:lineRule="auto"/>
              <w:ind w:left="114"/>
            </w:pPr>
            <w:r>
              <w:rPr>
                <w:spacing w:val="4"/>
              </w:rPr>
              <w:t>0302010401</w:t>
            </w:r>
          </w:p>
        </w:tc>
        <w:tc>
          <w:tcPr>
            <w:tcW w:w="3116" w:type="dxa"/>
            <w:vAlign w:val="top"/>
          </w:tcPr>
          <w:p w14:paraId="5CDD440D">
            <w:pPr>
              <w:pStyle w:val="6"/>
              <w:spacing w:before="34" w:line="228" w:lineRule="auto"/>
              <w:ind w:left="347"/>
            </w:pPr>
            <w:r>
              <w:rPr>
                <w:spacing w:val="6"/>
              </w:rPr>
              <w:t>电缆登杆（塔）引上敷设</w:t>
            </w:r>
          </w:p>
        </w:tc>
        <w:tc>
          <w:tcPr>
            <w:tcW w:w="2811" w:type="dxa"/>
            <w:vMerge w:val="continue"/>
            <w:tcBorders>
              <w:top w:val="nil"/>
              <w:bottom w:val="nil"/>
            </w:tcBorders>
            <w:vAlign w:val="top"/>
          </w:tcPr>
          <w:p w14:paraId="0DCE6029">
            <w:pPr>
              <w:rPr>
                <w:rFonts w:ascii="Arial"/>
                <w:sz w:val="21"/>
              </w:rPr>
            </w:pPr>
          </w:p>
        </w:tc>
      </w:tr>
      <w:tr w14:paraId="7AFB2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AE11D34">
            <w:pPr>
              <w:rPr>
                <w:rFonts w:ascii="Arial"/>
                <w:sz w:val="21"/>
              </w:rPr>
            </w:pPr>
          </w:p>
        </w:tc>
        <w:tc>
          <w:tcPr>
            <w:tcW w:w="1417" w:type="dxa"/>
            <w:vAlign w:val="top"/>
          </w:tcPr>
          <w:p w14:paraId="787B38ED">
            <w:pPr>
              <w:pStyle w:val="6"/>
              <w:spacing w:before="68" w:line="190" w:lineRule="auto"/>
              <w:ind w:left="114"/>
            </w:pPr>
            <w:r>
              <w:rPr>
                <w:spacing w:val="4"/>
              </w:rPr>
              <w:t>0302010402</w:t>
            </w:r>
          </w:p>
        </w:tc>
        <w:tc>
          <w:tcPr>
            <w:tcW w:w="3116" w:type="dxa"/>
            <w:vAlign w:val="top"/>
          </w:tcPr>
          <w:p w14:paraId="52ED7884">
            <w:pPr>
              <w:pStyle w:val="6"/>
              <w:spacing w:before="36" w:line="228" w:lineRule="auto"/>
              <w:ind w:left="976"/>
            </w:pPr>
            <w:r>
              <w:rPr>
                <w:spacing w:val="5"/>
              </w:rPr>
              <w:t>电缆保护管安装</w:t>
            </w:r>
          </w:p>
        </w:tc>
        <w:tc>
          <w:tcPr>
            <w:tcW w:w="2811" w:type="dxa"/>
            <w:vMerge w:val="continue"/>
            <w:tcBorders>
              <w:top w:val="nil"/>
              <w:bottom w:val="nil"/>
            </w:tcBorders>
            <w:vAlign w:val="top"/>
          </w:tcPr>
          <w:p w14:paraId="60C8B1F4">
            <w:pPr>
              <w:rPr>
                <w:rFonts w:ascii="Arial"/>
                <w:sz w:val="21"/>
              </w:rPr>
            </w:pPr>
          </w:p>
        </w:tc>
      </w:tr>
      <w:tr w14:paraId="69D96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80" w:type="dxa"/>
            <w:vMerge w:val="continue"/>
            <w:tcBorders>
              <w:top w:val="nil"/>
              <w:bottom w:val="nil"/>
            </w:tcBorders>
            <w:vAlign w:val="top"/>
          </w:tcPr>
          <w:p w14:paraId="40DB0A9D">
            <w:pPr>
              <w:rPr>
                <w:rFonts w:ascii="Arial"/>
                <w:sz w:val="21"/>
              </w:rPr>
            </w:pPr>
          </w:p>
        </w:tc>
        <w:tc>
          <w:tcPr>
            <w:tcW w:w="1417" w:type="dxa"/>
            <w:vAlign w:val="top"/>
          </w:tcPr>
          <w:p w14:paraId="239549D3">
            <w:pPr>
              <w:pStyle w:val="6"/>
              <w:spacing w:before="67" w:line="190" w:lineRule="auto"/>
              <w:ind w:left="114"/>
            </w:pPr>
            <w:r>
              <w:rPr>
                <w:spacing w:val="4"/>
              </w:rPr>
              <w:t>0302020104</w:t>
            </w:r>
          </w:p>
        </w:tc>
        <w:tc>
          <w:tcPr>
            <w:tcW w:w="3116" w:type="dxa"/>
            <w:vAlign w:val="top"/>
          </w:tcPr>
          <w:p w14:paraId="705951ED">
            <w:pPr>
              <w:pStyle w:val="6"/>
              <w:spacing w:before="65" w:line="220" w:lineRule="auto"/>
              <w:ind w:left="113"/>
              <w:rPr>
                <w:sz w:val="16"/>
                <w:szCs w:val="16"/>
              </w:rPr>
            </w:pPr>
            <w:r>
              <w:rPr>
                <w:spacing w:val="-1"/>
                <w:sz w:val="16"/>
                <w:szCs w:val="16"/>
              </w:rPr>
              <w:t>交联电缆预制式终端安装（110kV及以上）</w:t>
            </w:r>
          </w:p>
        </w:tc>
        <w:tc>
          <w:tcPr>
            <w:tcW w:w="2811" w:type="dxa"/>
            <w:vMerge w:val="continue"/>
            <w:tcBorders>
              <w:top w:val="nil"/>
              <w:bottom w:val="nil"/>
            </w:tcBorders>
            <w:vAlign w:val="top"/>
          </w:tcPr>
          <w:p w14:paraId="6A4E2A1D">
            <w:pPr>
              <w:rPr>
                <w:rFonts w:ascii="Arial"/>
                <w:sz w:val="21"/>
              </w:rPr>
            </w:pPr>
          </w:p>
        </w:tc>
      </w:tr>
      <w:tr w14:paraId="50464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0619ED5D">
            <w:pPr>
              <w:rPr>
                <w:rFonts w:ascii="Arial"/>
                <w:sz w:val="21"/>
              </w:rPr>
            </w:pPr>
          </w:p>
        </w:tc>
        <w:tc>
          <w:tcPr>
            <w:tcW w:w="1417" w:type="dxa"/>
            <w:vAlign w:val="top"/>
          </w:tcPr>
          <w:p w14:paraId="454F8273">
            <w:pPr>
              <w:pStyle w:val="6"/>
              <w:spacing w:before="68" w:line="189" w:lineRule="auto"/>
              <w:ind w:left="114"/>
            </w:pPr>
            <w:r>
              <w:rPr>
                <w:spacing w:val="4"/>
              </w:rPr>
              <w:t>0302020202</w:t>
            </w:r>
          </w:p>
        </w:tc>
        <w:tc>
          <w:tcPr>
            <w:tcW w:w="3116" w:type="dxa"/>
            <w:vAlign w:val="top"/>
          </w:tcPr>
          <w:p w14:paraId="44C00201">
            <w:pPr>
              <w:pStyle w:val="6"/>
              <w:spacing w:before="35" w:line="228" w:lineRule="auto"/>
              <w:ind w:left="531"/>
            </w:pPr>
            <w:r>
              <w:rPr>
                <w:spacing w:val="9"/>
              </w:rPr>
              <w:t>接地箱、交叉互联箱</w:t>
            </w:r>
          </w:p>
        </w:tc>
        <w:tc>
          <w:tcPr>
            <w:tcW w:w="2811" w:type="dxa"/>
            <w:vMerge w:val="continue"/>
            <w:tcBorders>
              <w:top w:val="nil"/>
              <w:bottom w:val="nil"/>
            </w:tcBorders>
            <w:vAlign w:val="top"/>
          </w:tcPr>
          <w:p w14:paraId="0C84AD37">
            <w:pPr>
              <w:rPr>
                <w:rFonts w:ascii="Arial"/>
                <w:sz w:val="21"/>
              </w:rPr>
            </w:pPr>
          </w:p>
        </w:tc>
      </w:tr>
      <w:tr w14:paraId="539E4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2070D6C6">
            <w:pPr>
              <w:rPr>
                <w:rFonts w:ascii="Arial"/>
                <w:sz w:val="21"/>
              </w:rPr>
            </w:pPr>
          </w:p>
        </w:tc>
        <w:tc>
          <w:tcPr>
            <w:tcW w:w="1417" w:type="dxa"/>
            <w:vAlign w:val="top"/>
          </w:tcPr>
          <w:p w14:paraId="6585E0E6">
            <w:pPr>
              <w:pStyle w:val="6"/>
              <w:spacing w:before="68" w:line="190" w:lineRule="auto"/>
              <w:ind w:left="114"/>
            </w:pPr>
            <w:r>
              <w:rPr>
                <w:spacing w:val="4"/>
              </w:rPr>
              <w:t>0302030102</w:t>
            </w:r>
          </w:p>
        </w:tc>
        <w:tc>
          <w:tcPr>
            <w:tcW w:w="3116" w:type="dxa"/>
            <w:vAlign w:val="top"/>
          </w:tcPr>
          <w:p w14:paraId="70521058">
            <w:pPr>
              <w:pStyle w:val="6"/>
              <w:spacing w:before="36" w:line="228" w:lineRule="auto"/>
              <w:ind w:left="965"/>
            </w:pPr>
            <w:r>
              <w:rPr>
                <w:spacing w:val="4"/>
              </w:rPr>
              <w:t>防火封堵</w:t>
            </w:r>
          </w:p>
        </w:tc>
        <w:tc>
          <w:tcPr>
            <w:tcW w:w="2811" w:type="dxa"/>
            <w:vMerge w:val="continue"/>
            <w:tcBorders>
              <w:top w:val="nil"/>
              <w:bottom w:val="nil"/>
            </w:tcBorders>
            <w:vAlign w:val="top"/>
          </w:tcPr>
          <w:p w14:paraId="0A946D4F">
            <w:pPr>
              <w:rPr>
                <w:rFonts w:ascii="Arial"/>
                <w:sz w:val="21"/>
              </w:rPr>
            </w:pPr>
          </w:p>
        </w:tc>
      </w:tr>
      <w:tr w14:paraId="7338B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EE0B65E">
            <w:pPr>
              <w:rPr>
                <w:rFonts w:ascii="Arial"/>
                <w:sz w:val="21"/>
              </w:rPr>
            </w:pPr>
          </w:p>
        </w:tc>
        <w:tc>
          <w:tcPr>
            <w:tcW w:w="1417" w:type="dxa"/>
            <w:vAlign w:val="top"/>
          </w:tcPr>
          <w:p w14:paraId="5D19D7EF">
            <w:pPr>
              <w:pStyle w:val="6"/>
              <w:spacing w:before="67" w:line="190" w:lineRule="auto"/>
              <w:ind w:left="114"/>
            </w:pPr>
            <w:r>
              <w:rPr>
                <w:spacing w:val="4"/>
              </w:rPr>
              <w:t>0302030103</w:t>
            </w:r>
          </w:p>
        </w:tc>
        <w:tc>
          <w:tcPr>
            <w:tcW w:w="3116" w:type="dxa"/>
            <w:vAlign w:val="top"/>
          </w:tcPr>
          <w:p w14:paraId="270E4B64">
            <w:pPr>
              <w:pStyle w:val="6"/>
              <w:spacing w:before="35" w:line="228" w:lineRule="auto"/>
              <w:ind w:left="965"/>
            </w:pPr>
            <w:r>
              <w:rPr>
                <w:spacing w:val="4"/>
              </w:rPr>
              <w:t>防火槽盒</w:t>
            </w:r>
          </w:p>
        </w:tc>
        <w:tc>
          <w:tcPr>
            <w:tcW w:w="2811" w:type="dxa"/>
            <w:vMerge w:val="continue"/>
            <w:tcBorders>
              <w:top w:val="nil"/>
              <w:bottom w:val="nil"/>
            </w:tcBorders>
            <w:vAlign w:val="top"/>
          </w:tcPr>
          <w:p w14:paraId="5FD163E8">
            <w:pPr>
              <w:rPr>
                <w:rFonts w:ascii="Arial"/>
                <w:sz w:val="21"/>
              </w:rPr>
            </w:pPr>
          </w:p>
        </w:tc>
      </w:tr>
      <w:tr w14:paraId="7001D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7A6F2DDA">
            <w:pPr>
              <w:rPr>
                <w:rFonts w:ascii="Arial"/>
                <w:sz w:val="21"/>
              </w:rPr>
            </w:pPr>
          </w:p>
        </w:tc>
        <w:tc>
          <w:tcPr>
            <w:tcW w:w="1417" w:type="dxa"/>
            <w:vAlign w:val="top"/>
          </w:tcPr>
          <w:p w14:paraId="074F7090">
            <w:pPr>
              <w:pStyle w:val="6"/>
              <w:spacing w:before="68" w:line="190" w:lineRule="auto"/>
              <w:ind w:left="114"/>
            </w:pPr>
            <w:r>
              <w:rPr>
                <w:spacing w:val="4"/>
              </w:rPr>
              <w:t>0302040101</w:t>
            </w:r>
          </w:p>
        </w:tc>
        <w:tc>
          <w:tcPr>
            <w:tcW w:w="3116" w:type="dxa"/>
            <w:vAlign w:val="top"/>
          </w:tcPr>
          <w:p w14:paraId="03787D40">
            <w:pPr>
              <w:pStyle w:val="6"/>
              <w:spacing w:before="37" w:line="228" w:lineRule="auto"/>
              <w:ind w:left="951"/>
            </w:pPr>
            <w:r>
              <w:rPr>
                <w:spacing w:val="7"/>
              </w:rPr>
              <w:t>接地线</w:t>
            </w:r>
          </w:p>
        </w:tc>
        <w:tc>
          <w:tcPr>
            <w:tcW w:w="2811" w:type="dxa"/>
            <w:vMerge w:val="continue"/>
            <w:tcBorders>
              <w:top w:val="nil"/>
              <w:bottom w:val="nil"/>
            </w:tcBorders>
            <w:vAlign w:val="top"/>
          </w:tcPr>
          <w:p w14:paraId="32F4EFAE">
            <w:pPr>
              <w:rPr>
                <w:rFonts w:ascii="Arial"/>
                <w:sz w:val="21"/>
              </w:rPr>
            </w:pPr>
          </w:p>
        </w:tc>
      </w:tr>
      <w:tr w14:paraId="68AEE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80" w:type="dxa"/>
            <w:vMerge w:val="continue"/>
            <w:tcBorders>
              <w:top w:val="nil"/>
              <w:bottom w:val="nil"/>
            </w:tcBorders>
            <w:vAlign w:val="top"/>
          </w:tcPr>
          <w:p w14:paraId="62A6C428">
            <w:pPr>
              <w:rPr>
                <w:rFonts w:ascii="Arial"/>
                <w:sz w:val="21"/>
              </w:rPr>
            </w:pPr>
          </w:p>
        </w:tc>
        <w:tc>
          <w:tcPr>
            <w:tcW w:w="1417" w:type="dxa"/>
            <w:vAlign w:val="top"/>
          </w:tcPr>
          <w:p w14:paraId="4C11E9E7">
            <w:pPr>
              <w:pStyle w:val="6"/>
              <w:spacing w:before="67" w:line="190" w:lineRule="auto"/>
              <w:ind w:left="114"/>
            </w:pPr>
            <w:r>
              <w:rPr>
                <w:spacing w:val="4"/>
              </w:rPr>
              <w:t>0302040102</w:t>
            </w:r>
          </w:p>
        </w:tc>
        <w:tc>
          <w:tcPr>
            <w:tcW w:w="3116" w:type="dxa"/>
            <w:vAlign w:val="top"/>
          </w:tcPr>
          <w:p w14:paraId="5FD5C0B8">
            <w:pPr>
              <w:pStyle w:val="6"/>
              <w:spacing w:before="36" w:line="228" w:lineRule="auto"/>
              <w:ind w:left="951"/>
            </w:pPr>
            <w:r>
              <w:rPr>
                <w:spacing w:val="7"/>
              </w:rPr>
              <w:t>接地装置</w:t>
            </w:r>
          </w:p>
        </w:tc>
        <w:tc>
          <w:tcPr>
            <w:tcW w:w="2811" w:type="dxa"/>
            <w:vMerge w:val="continue"/>
            <w:tcBorders>
              <w:top w:val="nil"/>
              <w:bottom w:val="nil"/>
            </w:tcBorders>
            <w:vAlign w:val="top"/>
          </w:tcPr>
          <w:p w14:paraId="6E272AF2">
            <w:pPr>
              <w:rPr>
                <w:rFonts w:ascii="Arial"/>
                <w:sz w:val="21"/>
              </w:rPr>
            </w:pPr>
          </w:p>
        </w:tc>
      </w:tr>
      <w:tr w14:paraId="78B93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680" w:type="dxa"/>
            <w:vMerge w:val="continue"/>
            <w:tcBorders>
              <w:top w:val="nil"/>
            </w:tcBorders>
            <w:vAlign w:val="top"/>
          </w:tcPr>
          <w:p w14:paraId="0C4EE0F5">
            <w:pPr>
              <w:rPr>
                <w:rFonts w:ascii="Arial"/>
                <w:sz w:val="21"/>
              </w:rPr>
            </w:pPr>
          </w:p>
        </w:tc>
        <w:tc>
          <w:tcPr>
            <w:tcW w:w="1417" w:type="dxa"/>
            <w:vAlign w:val="top"/>
          </w:tcPr>
          <w:p w14:paraId="0194C33F">
            <w:pPr>
              <w:pStyle w:val="6"/>
              <w:spacing w:before="66" w:line="190" w:lineRule="auto"/>
              <w:ind w:left="114"/>
            </w:pPr>
            <w:r>
              <w:rPr>
                <w:spacing w:val="4"/>
              </w:rPr>
              <w:t>0302050106</w:t>
            </w:r>
          </w:p>
        </w:tc>
        <w:tc>
          <w:tcPr>
            <w:tcW w:w="3116" w:type="dxa"/>
            <w:vAlign w:val="top"/>
          </w:tcPr>
          <w:p w14:paraId="5DDF525E">
            <w:pPr>
              <w:pStyle w:val="6"/>
              <w:spacing w:before="34" w:line="228" w:lineRule="auto"/>
              <w:ind w:left="951"/>
            </w:pPr>
            <w:r>
              <w:rPr>
                <w:spacing w:val="6"/>
              </w:rPr>
              <w:t>相色带</w:t>
            </w:r>
          </w:p>
        </w:tc>
        <w:tc>
          <w:tcPr>
            <w:tcW w:w="2811" w:type="dxa"/>
            <w:vMerge w:val="continue"/>
            <w:tcBorders>
              <w:top w:val="nil"/>
            </w:tcBorders>
            <w:vAlign w:val="top"/>
          </w:tcPr>
          <w:p w14:paraId="4F5D149E">
            <w:pPr>
              <w:rPr>
                <w:rFonts w:ascii="Arial"/>
                <w:sz w:val="21"/>
              </w:rPr>
            </w:pPr>
          </w:p>
        </w:tc>
      </w:tr>
    </w:tbl>
    <w:p w14:paraId="429B39AD">
      <w:pPr>
        <w:pStyle w:val="2"/>
        <w:spacing w:before="35" w:line="287" w:lineRule="auto"/>
        <w:ind w:left="861" w:right="4073" w:hanging="835"/>
        <w:rPr>
          <w:sz w:val="28"/>
          <w:szCs w:val="28"/>
        </w:rPr>
      </w:pPr>
      <w:r>
        <w:rPr>
          <w:spacing w:val="-3"/>
          <w:sz w:val="24"/>
          <w:szCs w:val="24"/>
        </w:rPr>
        <w:t>12.3</w:t>
      </w:r>
      <w:r>
        <w:rPr>
          <w:spacing w:val="-40"/>
          <w:sz w:val="24"/>
          <w:szCs w:val="24"/>
        </w:rPr>
        <w:t xml:space="preserve"> </w:t>
      </w:r>
      <w:r>
        <w:rPr>
          <w:spacing w:val="-3"/>
          <w:sz w:val="24"/>
          <w:szCs w:val="24"/>
        </w:rPr>
        <w:t>工艺标准、施工要点及实施效果（见下页）</w:t>
      </w:r>
      <w:r>
        <w:rPr>
          <w:sz w:val="24"/>
          <w:szCs w:val="24"/>
        </w:rPr>
        <w:t xml:space="preserve"> </w:t>
      </w:r>
      <w:r>
        <w:rPr>
          <w:sz w:val="28"/>
          <w:szCs w:val="28"/>
        </w:rPr>
        <w:t>略</w:t>
      </w:r>
    </w:p>
    <w:p w14:paraId="592DE081">
      <w:pPr>
        <w:pStyle w:val="2"/>
        <w:spacing w:before="208" w:line="221" w:lineRule="auto"/>
        <w:ind w:left="30"/>
        <w:rPr>
          <w:sz w:val="28"/>
          <w:szCs w:val="28"/>
        </w:rPr>
      </w:pPr>
      <w:r>
        <w:rPr>
          <w:spacing w:val="-4"/>
          <w:sz w:val="28"/>
          <w:szCs w:val="28"/>
        </w:rPr>
        <w:t>12.4</w:t>
      </w:r>
      <w:r>
        <w:rPr>
          <w:spacing w:val="-45"/>
          <w:sz w:val="28"/>
          <w:szCs w:val="28"/>
        </w:rPr>
        <w:t xml:space="preserve"> </w:t>
      </w:r>
      <w:r>
        <w:rPr>
          <w:spacing w:val="-4"/>
          <w:sz w:val="28"/>
          <w:szCs w:val="28"/>
        </w:rPr>
        <w:t>标准工艺成品保护措施</w:t>
      </w:r>
    </w:p>
    <w:p w14:paraId="65F08FDA">
      <w:pPr>
        <w:pStyle w:val="2"/>
        <w:spacing w:before="329" w:line="221" w:lineRule="auto"/>
        <w:ind w:left="30"/>
        <w:outlineLvl w:val="2"/>
        <w:rPr>
          <w:sz w:val="28"/>
          <w:szCs w:val="28"/>
        </w:rPr>
      </w:pPr>
      <w:r>
        <w:rPr>
          <w:b/>
          <w:bCs/>
          <w:spacing w:val="-7"/>
          <w:sz w:val="28"/>
          <w:szCs w:val="28"/>
        </w:rPr>
        <w:t>12.4.1</w:t>
      </w:r>
      <w:r>
        <w:rPr>
          <w:spacing w:val="-52"/>
          <w:sz w:val="28"/>
          <w:szCs w:val="28"/>
        </w:rPr>
        <w:t xml:space="preserve"> </w:t>
      </w:r>
      <w:r>
        <w:rPr>
          <w:b/>
          <w:bCs/>
          <w:spacing w:val="-7"/>
          <w:sz w:val="28"/>
          <w:szCs w:val="28"/>
        </w:rPr>
        <w:t>基础工程</w:t>
      </w:r>
    </w:p>
    <w:p w14:paraId="3B09F9CD">
      <w:pPr>
        <w:pStyle w:val="2"/>
        <w:spacing w:before="139" w:line="355" w:lineRule="auto"/>
        <w:ind w:left="7" w:firstLine="483"/>
        <w:jc w:val="both"/>
        <w:rPr>
          <w:sz w:val="24"/>
          <w:szCs w:val="24"/>
        </w:rPr>
      </w:pPr>
      <w:r>
        <w:rPr>
          <w:spacing w:val="-3"/>
          <w:sz w:val="24"/>
          <w:szCs w:val="24"/>
        </w:rPr>
        <w:t>混凝土基础的保护要从混凝土养护开始。正常情况下，</w:t>
      </w:r>
      <w:r>
        <w:rPr>
          <w:spacing w:val="-38"/>
          <w:sz w:val="24"/>
          <w:szCs w:val="24"/>
        </w:rPr>
        <w:t xml:space="preserve"> </w:t>
      </w:r>
      <w:r>
        <w:rPr>
          <w:spacing w:val="-3"/>
          <w:sz w:val="24"/>
          <w:szCs w:val="24"/>
        </w:rPr>
        <w:t>基础浇筑后应在</w:t>
      </w:r>
      <w:r>
        <w:rPr>
          <w:spacing w:val="-33"/>
          <w:sz w:val="24"/>
          <w:szCs w:val="24"/>
        </w:rPr>
        <w:t xml:space="preserve"> </w:t>
      </w:r>
      <w:r>
        <w:rPr>
          <w:spacing w:val="-3"/>
          <w:sz w:val="24"/>
          <w:szCs w:val="24"/>
        </w:rPr>
        <w:t>12 小时内</w:t>
      </w:r>
      <w:r>
        <w:rPr>
          <w:sz w:val="24"/>
          <w:szCs w:val="24"/>
        </w:rPr>
        <w:t xml:space="preserve"> </w:t>
      </w:r>
      <w:r>
        <w:rPr>
          <w:spacing w:val="-2"/>
          <w:sz w:val="24"/>
          <w:szCs w:val="24"/>
        </w:rPr>
        <w:t>开始浇水养护，当天气炎热、干燥有风时，应在</w:t>
      </w:r>
      <w:r>
        <w:rPr>
          <w:spacing w:val="-46"/>
          <w:sz w:val="24"/>
          <w:szCs w:val="24"/>
        </w:rPr>
        <w:t xml:space="preserve"> </w:t>
      </w:r>
      <w:r>
        <w:rPr>
          <w:spacing w:val="-2"/>
          <w:sz w:val="24"/>
          <w:szCs w:val="24"/>
        </w:rPr>
        <w:t>3</w:t>
      </w:r>
      <w:r>
        <w:rPr>
          <w:spacing w:val="-44"/>
          <w:sz w:val="24"/>
          <w:szCs w:val="24"/>
        </w:rPr>
        <w:t xml:space="preserve"> </w:t>
      </w:r>
      <w:r>
        <w:rPr>
          <w:spacing w:val="-2"/>
          <w:sz w:val="24"/>
          <w:szCs w:val="24"/>
        </w:rPr>
        <w:t>小时内进</w:t>
      </w:r>
      <w:r>
        <w:rPr>
          <w:spacing w:val="-3"/>
          <w:sz w:val="24"/>
          <w:szCs w:val="24"/>
        </w:rPr>
        <w:t>行浇水养护。养护时应在基</w:t>
      </w:r>
      <w:r>
        <w:rPr>
          <w:sz w:val="24"/>
          <w:szCs w:val="24"/>
        </w:rPr>
        <w:t xml:space="preserve"> </w:t>
      </w:r>
      <w:r>
        <w:rPr>
          <w:spacing w:val="-3"/>
          <w:sz w:val="24"/>
          <w:szCs w:val="24"/>
        </w:rPr>
        <w:t>础模板外加遮盖物，浇水次数应能保持混凝土表面始终</w:t>
      </w:r>
      <w:r>
        <w:rPr>
          <w:spacing w:val="-4"/>
          <w:sz w:val="24"/>
          <w:szCs w:val="24"/>
        </w:rPr>
        <w:t>湿润。当连续</w:t>
      </w:r>
      <w:r>
        <w:rPr>
          <w:spacing w:val="-46"/>
          <w:sz w:val="24"/>
          <w:szCs w:val="24"/>
        </w:rPr>
        <w:t xml:space="preserve"> </w:t>
      </w:r>
      <w:r>
        <w:rPr>
          <w:spacing w:val="-4"/>
          <w:sz w:val="24"/>
          <w:szCs w:val="24"/>
        </w:rPr>
        <w:t>5 天，室外平均气</w:t>
      </w:r>
      <w:r>
        <w:rPr>
          <w:sz w:val="24"/>
          <w:szCs w:val="24"/>
        </w:rPr>
        <w:t xml:space="preserve"> </w:t>
      </w:r>
      <w:r>
        <w:rPr>
          <w:spacing w:val="1"/>
          <w:sz w:val="24"/>
          <w:szCs w:val="24"/>
        </w:rPr>
        <w:t>温低于</w:t>
      </w:r>
      <w:r>
        <w:rPr>
          <w:spacing w:val="-46"/>
          <w:sz w:val="24"/>
          <w:szCs w:val="24"/>
        </w:rPr>
        <w:t xml:space="preserve"> </w:t>
      </w:r>
      <w:r>
        <w:rPr>
          <w:spacing w:val="1"/>
          <w:sz w:val="24"/>
          <w:szCs w:val="24"/>
        </w:rPr>
        <w:t>5</w:t>
      </w:r>
      <w:r>
        <w:rPr>
          <w:spacing w:val="-48"/>
          <w:sz w:val="24"/>
          <w:szCs w:val="24"/>
        </w:rPr>
        <w:t xml:space="preserve"> </w:t>
      </w:r>
      <w:r>
        <w:rPr>
          <w:spacing w:val="1"/>
          <w:sz w:val="24"/>
          <w:szCs w:val="24"/>
        </w:rPr>
        <w:t>摄氏度时，应进行保温养护。基础拆模时间， 随养护时的环境温度及所</w:t>
      </w:r>
      <w:r>
        <w:rPr>
          <w:sz w:val="24"/>
          <w:szCs w:val="24"/>
        </w:rPr>
        <w:t xml:space="preserve">用水 </w:t>
      </w:r>
      <w:r>
        <w:rPr>
          <w:spacing w:val="-4"/>
          <w:sz w:val="24"/>
          <w:szCs w:val="24"/>
        </w:rPr>
        <w:t>泥品种而有所区别，应保证混凝土表面及棱角不受损伤，且强度</w:t>
      </w:r>
      <w:r>
        <w:rPr>
          <w:spacing w:val="-5"/>
          <w:sz w:val="24"/>
          <w:szCs w:val="24"/>
        </w:rPr>
        <w:t>不低于设计强度的</w:t>
      </w:r>
      <w:r>
        <w:rPr>
          <w:spacing w:val="-46"/>
          <w:sz w:val="24"/>
          <w:szCs w:val="24"/>
        </w:rPr>
        <w:t xml:space="preserve"> </w:t>
      </w:r>
      <w:r>
        <w:rPr>
          <w:spacing w:val="-5"/>
          <w:sz w:val="24"/>
          <w:szCs w:val="24"/>
        </w:rPr>
        <w:t>30%。</w:t>
      </w:r>
      <w:r>
        <w:rPr>
          <w:sz w:val="24"/>
          <w:szCs w:val="24"/>
        </w:rPr>
        <w:t xml:space="preserve"> 拆除模板时不得以基础混凝土作为支点撬动</w:t>
      </w:r>
      <w:r>
        <w:rPr>
          <w:spacing w:val="-1"/>
          <w:sz w:val="24"/>
          <w:szCs w:val="24"/>
        </w:rPr>
        <w:t>模板，不得强行拆除。</w:t>
      </w:r>
    </w:p>
    <w:p w14:paraId="6C859693">
      <w:pPr>
        <w:pStyle w:val="2"/>
        <w:spacing w:before="33" w:line="355" w:lineRule="auto"/>
        <w:ind w:left="7" w:right="80" w:firstLine="480"/>
        <w:jc w:val="both"/>
        <w:rPr>
          <w:sz w:val="24"/>
          <w:szCs w:val="24"/>
        </w:rPr>
      </w:pPr>
      <w:r>
        <w:rPr>
          <w:spacing w:val="-2"/>
          <w:sz w:val="24"/>
          <w:szCs w:val="24"/>
        </w:rPr>
        <w:t>根据室外天气及气温情况，当混凝土强度达到设计值的百分之七十后可以开始分片</w:t>
      </w:r>
      <w:r>
        <w:rPr>
          <w:spacing w:val="13"/>
          <w:sz w:val="24"/>
          <w:szCs w:val="24"/>
        </w:rPr>
        <w:t xml:space="preserve"> </w:t>
      </w:r>
      <w:r>
        <w:rPr>
          <w:spacing w:val="-2"/>
          <w:sz w:val="24"/>
          <w:szCs w:val="24"/>
        </w:rPr>
        <w:t>组立铁塔。但是在组塔和随后的架线施工中几乎所有的作业项目都要在基础上边或者基</w:t>
      </w:r>
      <w:r>
        <w:rPr>
          <w:spacing w:val="18"/>
          <w:sz w:val="24"/>
          <w:szCs w:val="24"/>
        </w:rPr>
        <w:t xml:space="preserve"> </w:t>
      </w:r>
      <w:r>
        <w:rPr>
          <w:spacing w:val="-2"/>
          <w:sz w:val="24"/>
          <w:szCs w:val="24"/>
        </w:rPr>
        <w:t>础附近进行，经常会出现工器具或者材料磨碰基础顶面或者立柱立面而出现掉角或损毁</w:t>
      </w:r>
      <w:r>
        <w:rPr>
          <w:spacing w:val="18"/>
          <w:sz w:val="24"/>
          <w:szCs w:val="24"/>
        </w:rPr>
        <w:t xml:space="preserve"> </w:t>
      </w:r>
      <w:r>
        <w:rPr>
          <w:spacing w:val="-2"/>
          <w:sz w:val="24"/>
          <w:szCs w:val="24"/>
        </w:rPr>
        <w:t>棱线的情况。最常见的就是在组塔和架线当中在塔腿部位设置转向滑车时，滑车随受力</w:t>
      </w:r>
      <w:r>
        <w:rPr>
          <w:spacing w:val="18"/>
          <w:sz w:val="24"/>
          <w:szCs w:val="24"/>
        </w:rPr>
        <w:t xml:space="preserve"> </w:t>
      </w:r>
      <w:r>
        <w:rPr>
          <w:spacing w:val="-2"/>
          <w:sz w:val="24"/>
          <w:szCs w:val="24"/>
        </w:rPr>
        <w:t>起落而砸碰基础顶面，因此有必要对基础顶面混凝土采取保护措施。比较有效的措施第</w:t>
      </w:r>
      <w:r>
        <w:rPr>
          <w:spacing w:val="18"/>
          <w:sz w:val="24"/>
          <w:szCs w:val="24"/>
        </w:rPr>
        <w:t xml:space="preserve"> </w:t>
      </w:r>
      <w:r>
        <w:rPr>
          <w:spacing w:val="-2"/>
          <w:sz w:val="24"/>
          <w:szCs w:val="24"/>
        </w:rPr>
        <w:t>一是延后拆模时间，增加混凝土的养生保护周期，使混凝土达到一定强度后再拆模。但</w:t>
      </w:r>
    </w:p>
    <w:p w14:paraId="7D43731A">
      <w:pPr>
        <w:spacing w:line="355" w:lineRule="auto"/>
        <w:rPr>
          <w:sz w:val="24"/>
          <w:szCs w:val="24"/>
        </w:rPr>
        <w:sectPr>
          <w:footerReference r:id="rId301" w:type="default"/>
          <w:pgSz w:w="11906" w:h="16839"/>
          <w:pgMar w:top="400" w:right="1337" w:bottom="1096" w:left="1417" w:header="0" w:footer="861" w:gutter="0"/>
          <w:cols w:space="720" w:num="1"/>
        </w:sectPr>
      </w:pPr>
    </w:p>
    <w:p w14:paraId="21D453FE">
      <w:pPr>
        <w:pStyle w:val="2"/>
        <w:spacing w:before="242" w:line="350" w:lineRule="auto"/>
        <w:ind w:left="7" w:right="80" w:firstLine="4"/>
        <w:jc w:val="both"/>
        <w:rPr>
          <w:sz w:val="24"/>
          <w:szCs w:val="24"/>
        </w:rPr>
      </w:pPr>
      <w:r>
        <w:rPr>
          <w:spacing w:val="-2"/>
          <w:sz w:val="24"/>
          <w:szCs w:val="24"/>
        </w:rPr>
        <w:t>是该方法在工期紧张时就会降低浇制模板的周转使用率，降低施工效率。第二就是在基</w:t>
      </w:r>
      <w:r>
        <w:rPr>
          <w:spacing w:val="13"/>
          <w:sz w:val="24"/>
          <w:szCs w:val="24"/>
        </w:rPr>
        <w:t xml:space="preserve"> </w:t>
      </w:r>
      <w:r>
        <w:rPr>
          <w:spacing w:val="-2"/>
          <w:sz w:val="24"/>
          <w:szCs w:val="24"/>
        </w:rPr>
        <w:t>础拆模后按照基础顶面尺寸制作保护木框，在基础的顶面上使用木板条用钉子钉成一个</w:t>
      </w:r>
      <w:r>
        <w:rPr>
          <w:spacing w:val="18"/>
          <w:sz w:val="24"/>
          <w:szCs w:val="24"/>
        </w:rPr>
        <w:t xml:space="preserve"> </w:t>
      </w:r>
      <w:r>
        <w:rPr>
          <w:spacing w:val="-1"/>
          <w:sz w:val="24"/>
          <w:szCs w:val="24"/>
        </w:rPr>
        <w:t>方框，把基础顶面的所有棱角包进去，达到保护基础的目的。</w:t>
      </w:r>
    </w:p>
    <w:p w14:paraId="15F017F0">
      <w:pPr>
        <w:pStyle w:val="2"/>
        <w:spacing w:before="36" w:line="220" w:lineRule="auto"/>
        <w:ind w:left="506"/>
        <w:rPr>
          <w:sz w:val="24"/>
          <w:szCs w:val="24"/>
        </w:rPr>
      </w:pPr>
      <w:r>
        <w:rPr>
          <w:spacing w:val="-4"/>
          <w:sz w:val="24"/>
          <w:szCs w:val="24"/>
        </w:rPr>
        <w:t>12.4.2</w:t>
      </w:r>
      <w:r>
        <w:rPr>
          <w:spacing w:val="-49"/>
          <w:sz w:val="24"/>
          <w:szCs w:val="24"/>
        </w:rPr>
        <w:t xml:space="preserve"> </w:t>
      </w:r>
      <w:r>
        <w:rPr>
          <w:spacing w:val="-4"/>
          <w:sz w:val="24"/>
          <w:szCs w:val="24"/>
        </w:rPr>
        <w:t>铁塔工程</w:t>
      </w:r>
    </w:p>
    <w:p w14:paraId="5150C572">
      <w:pPr>
        <w:pStyle w:val="2"/>
        <w:spacing w:before="179" w:line="350" w:lineRule="auto"/>
        <w:ind w:left="7" w:right="80" w:firstLine="480"/>
        <w:rPr>
          <w:sz w:val="24"/>
          <w:szCs w:val="24"/>
        </w:rPr>
      </w:pPr>
      <w:r>
        <w:rPr>
          <w:sz w:val="24"/>
          <w:szCs w:val="24"/>
        </w:rPr>
        <w:t>在铁塔组立及架线施工中，经常会出现塔材镀锌层损伤和角</w:t>
      </w:r>
      <w:r>
        <w:rPr>
          <w:spacing w:val="-1"/>
          <w:sz w:val="24"/>
          <w:szCs w:val="24"/>
        </w:rPr>
        <w:t>钢变形的情况， 从而</w:t>
      </w:r>
      <w:r>
        <w:rPr>
          <w:sz w:val="24"/>
          <w:szCs w:val="24"/>
        </w:rPr>
        <w:t xml:space="preserve"> </w:t>
      </w:r>
      <w:r>
        <w:rPr>
          <w:spacing w:val="-2"/>
          <w:sz w:val="24"/>
          <w:szCs w:val="24"/>
        </w:rPr>
        <w:t>造成塔材锈蚀，时间长了影响铁塔强度，另外也对日后的线路运行造成安全隐患。因此</w:t>
      </w:r>
      <w:r>
        <w:rPr>
          <w:spacing w:val="18"/>
          <w:sz w:val="24"/>
          <w:szCs w:val="24"/>
        </w:rPr>
        <w:t xml:space="preserve"> </w:t>
      </w:r>
      <w:r>
        <w:rPr>
          <w:spacing w:val="-1"/>
          <w:sz w:val="24"/>
          <w:szCs w:val="24"/>
        </w:rPr>
        <w:t>施工中必须采取防护措施，对塔材进行保护。</w:t>
      </w:r>
    </w:p>
    <w:p w14:paraId="60850966">
      <w:pPr>
        <w:pStyle w:val="2"/>
        <w:spacing w:before="36" w:line="354" w:lineRule="auto"/>
        <w:ind w:left="8" w:right="80" w:firstLine="479"/>
        <w:rPr>
          <w:sz w:val="24"/>
          <w:szCs w:val="24"/>
        </w:rPr>
      </w:pPr>
      <w:r>
        <w:rPr>
          <w:spacing w:val="-2"/>
          <w:sz w:val="24"/>
          <w:szCs w:val="24"/>
        </w:rPr>
        <w:t>在塔材运输、装卸、组立起吊过程中，为了保护塔材，我们经常在塔材与钢丝绳接</w:t>
      </w:r>
      <w:r>
        <w:rPr>
          <w:spacing w:val="14"/>
          <w:sz w:val="24"/>
          <w:szCs w:val="24"/>
        </w:rPr>
        <w:t xml:space="preserve"> </w:t>
      </w:r>
      <w:r>
        <w:rPr>
          <w:spacing w:val="-2"/>
          <w:sz w:val="24"/>
          <w:szCs w:val="24"/>
        </w:rPr>
        <w:t>触的位置使用加垫软物，比如麻袋片、旧轮胎等物品以保护塔材不被磨损。为了防止塔</w:t>
      </w:r>
      <w:r>
        <w:rPr>
          <w:spacing w:val="17"/>
          <w:sz w:val="24"/>
          <w:szCs w:val="24"/>
        </w:rPr>
        <w:t xml:space="preserve"> </w:t>
      </w:r>
      <w:r>
        <w:rPr>
          <w:spacing w:val="-2"/>
          <w:sz w:val="24"/>
          <w:szCs w:val="24"/>
        </w:rPr>
        <w:t>材变形，要根据塔型编制合理的施工方案，在每一次起吊之前核对起吊重量。在材料站</w:t>
      </w:r>
      <w:r>
        <w:rPr>
          <w:spacing w:val="17"/>
          <w:sz w:val="24"/>
          <w:szCs w:val="24"/>
        </w:rPr>
        <w:t xml:space="preserve"> </w:t>
      </w:r>
      <w:r>
        <w:rPr>
          <w:spacing w:val="-2"/>
          <w:sz w:val="24"/>
          <w:szCs w:val="24"/>
        </w:rPr>
        <w:t>堆放时要注意塔材两端的支点位置，不可过远或过近，否则同样会形成成捆塔材在存放</w:t>
      </w:r>
      <w:r>
        <w:rPr>
          <w:spacing w:val="17"/>
          <w:sz w:val="24"/>
          <w:szCs w:val="24"/>
        </w:rPr>
        <w:t xml:space="preserve"> </w:t>
      </w:r>
      <w:r>
        <w:rPr>
          <w:spacing w:val="-2"/>
          <w:sz w:val="24"/>
          <w:szCs w:val="24"/>
        </w:rPr>
        <w:t>中就形成慢弯。</w:t>
      </w:r>
    </w:p>
    <w:p w14:paraId="0810ED51">
      <w:pPr>
        <w:pStyle w:val="2"/>
        <w:spacing w:before="29" w:line="357" w:lineRule="auto"/>
        <w:ind w:left="8" w:right="72" w:firstLine="479"/>
        <w:rPr>
          <w:sz w:val="24"/>
          <w:szCs w:val="24"/>
        </w:rPr>
      </w:pPr>
      <w:r>
        <w:rPr>
          <w:spacing w:val="-2"/>
          <w:sz w:val="24"/>
          <w:szCs w:val="24"/>
        </w:rPr>
        <w:t>在现场组立时要检查吊点、溜片绳绑吊位置是否合适，有必要的话还要用杉木杆等</w:t>
      </w:r>
      <w:r>
        <w:rPr>
          <w:spacing w:val="14"/>
          <w:sz w:val="24"/>
          <w:szCs w:val="24"/>
        </w:rPr>
        <w:t xml:space="preserve"> </w:t>
      </w:r>
      <w:r>
        <w:rPr>
          <w:spacing w:val="-2"/>
          <w:sz w:val="24"/>
          <w:szCs w:val="24"/>
        </w:rPr>
        <w:t>圆物对部分角钢进行衬垫补强。在抱杆兜底绳固定处内衬短杉木杆，外包麻袋片。起吊</w:t>
      </w:r>
      <w:r>
        <w:rPr>
          <w:spacing w:val="17"/>
          <w:sz w:val="24"/>
          <w:szCs w:val="24"/>
        </w:rPr>
        <w:t xml:space="preserve"> </w:t>
      </w:r>
      <w:r>
        <w:rPr>
          <w:spacing w:val="-1"/>
          <w:sz w:val="24"/>
          <w:szCs w:val="24"/>
        </w:rPr>
        <w:t>塔片离地之前，防止下部塔材折弯。起吊中，溜片绳应缓</w:t>
      </w:r>
      <w:r>
        <w:rPr>
          <w:spacing w:val="-2"/>
          <w:sz w:val="24"/>
          <w:szCs w:val="24"/>
        </w:rPr>
        <w:t>慢放出，防止吊片磕碰塔身。</w:t>
      </w:r>
      <w:r>
        <w:rPr>
          <w:sz w:val="24"/>
          <w:szCs w:val="24"/>
        </w:rPr>
        <w:t xml:space="preserve"> </w:t>
      </w:r>
      <w:r>
        <w:rPr>
          <w:spacing w:val="-2"/>
          <w:sz w:val="24"/>
          <w:szCs w:val="24"/>
        </w:rPr>
        <w:t>就位有困难时，需查明原因，不得强行组装。如需扩孔应进行防锈处理。在后续的架线</w:t>
      </w:r>
      <w:r>
        <w:rPr>
          <w:spacing w:val="17"/>
          <w:sz w:val="24"/>
          <w:szCs w:val="24"/>
        </w:rPr>
        <w:t xml:space="preserve"> </w:t>
      </w:r>
      <w:r>
        <w:rPr>
          <w:spacing w:val="-2"/>
          <w:sz w:val="24"/>
          <w:szCs w:val="24"/>
        </w:rPr>
        <w:t>过程中也经常会出现磨损塔材镀锌层的情况，主要发生在直线塔附件作业或是耐张塔平</w:t>
      </w:r>
      <w:r>
        <w:rPr>
          <w:spacing w:val="17"/>
          <w:sz w:val="24"/>
          <w:szCs w:val="24"/>
        </w:rPr>
        <w:t xml:space="preserve"> </w:t>
      </w:r>
      <w:r>
        <w:rPr>
          <w:spacing w:val="-2"/>
          <w:sz w:val="24"/>
          <w:szCs w:val="24"/>
        </w:rPr>
        <w:t>衡挂线的时候。在我们平衡挂线施工过程中一般是在挂线点处、横担与塔身连接处和其</w:t>
      </w:r>
      <w:r>
        <w:rPr>
          <w:spacing w:val="17"/>
          <w:sz w:val="24"/>
          <w:szCs w:val="24"/>
        </w:rPr>
        <w:t xml:space="preserve"> </w:t>
      </w:r>
      <w:r>
        <w:rPr>
          <w:sz w:val="24"/>
          <w:szCs w:val="24"/>
        </w:rPr>
        <w:t>中一个来稳放绞磨， 这样就会改变钢丝绳受力后的角度，从</w:t>
      </w:r>
      <w:r>
        <w:rPr>
          <w:spacing w:val="-1"/>
          <w:sz w:val="24"/>
          <w:szCs w:val="24"/>
        </w:rPr>
        <w:t>而使受力后的钢丝绳远离</w:t>
      </w:r>
      <w:r>
        <w:rPr>
          <w:sz w:val="24"/>
          <w:szCs w:val="24"/>
        </w:rPr>
        <w:t xml:space="preserve"> 塔身，避免磨损。同时设置专人在塔腿旁边进行监护，及时提</w:t>
      </w:r>
      <w:r>
        <w:rPr>
          <w:spacing w:val="-1"/>
          <w:sz w:val="24"/>
          <w:szCs w:val="24"/>
        </w:rPr>
        <w:t>醒绞磨操作人员， 这样</w:t>
      </w:r>
      <w:r>
        <w:rPr>
          <w:sz w:val="24"/>
          <w:szCs w:val="24"/>
        </w:rPr>
        <w:t xml:space="preserve"> </w:t>
      </w:r>
      <w:r>
        <w:rPr>
          <w:spacing w:val="-2"/>
          <w:sz w:val="24"/>
          <w:szCs w:val="24"/>
        </w:rPr>
        <w:t>就可以有效避免施工中对塔材的磨损。塔腿处挂上转向滑车，而后在另外一个塔腿上面</w:t>
      </w:r>
      <w:r>
        <w:rPr>
          <w:spacing w:val="17"/>
          <w:sz w:val="24"/>
          <w:szCs w:val="24"/>
        </w:rPr>
        <w:t xml:space="preserve"> </w:t>
      </w:r>
      <w:r>
        <w:rPr>
          <w:spacing w:val="-2"/>
          <w:sz w:val="24"/>
          <w:szCs w:val="24"/>
        </w:rPr>
        <w:t>稳放绞磨。这样绞磨钢丝绳在受力的时候，转向滑车的上方经常会出现钢丝绳挂住塔腿</w:t>
      </w:r>
      <w:r>
        <w:rPr>
          <w:spacing w:val="17"/>
          <w:sz w:val="24"/>
          <w:szCs w:val="24"/>
        </w:rPr>
        <w:t xml:space="preserve"> </w:t>
      </w:r>
      <w:r>
        <w:rPr>
          <w:sz w:val="24"/>
          <w:szCs w:val="24"/>
        </w:rPr>
        <w:t>上方的某一根角铁，随着钢丝绳的走动就会在挂住的地</w:t>
      </w:r>
      <w:r>
        <w:rPr>
          <w:spacing w:val="-1"/>
          <w:sz w:val="24"/>
          <w:szCs w:val="24"/>
        </w:rPr>
        <w:t>方出现磨损塔材的情况。</w:t>
      </w:r>
    </w:p>
    <w:p w14:paraId="2FF173FF">
      <w:pPr>
        <w:pStyle w:val="2"/>
        <w:spacing w:before="39" w:line="354" w:lineRule="auto"/>
        <w:ind w:left="7" w:firstLine="486"/>
        <w:rPr>
          <w:sz w:val="24"/>
          <w:szCs w:val="24"/>
        </w:rPr>
      </w:pPr>
      <w:r>
        <w:rPr>
          <w:spacing w:val="-2"/>
          <w:sz w:val="24"/>
          <w:szCs w:val="24"/>
        </w:rPr>
        <w:t>另外由于钢丝绳受力角度的不同，还会出现滑车上方钢丝绳对塔材的磨损。另外由</w:t>
      </w:r>
      <w:r>
        <w:rPr>
          <w:spacing w:val="7"/>
          <w:sz w:val="24"/>
          <w:szCs w:val="24"/>
        </w:rPr>
        <w:t xml:space="preserve"> </w:t>
      </w:r>
      <w:r>
        <w:rPr>
          <w:spacing w:val="-6"/>
          <w:sz w:val="24"/>
          <w:szCs w:val="24"/>
        </w:rPr>
        <w:t>于挂滑车、稳绞磨等都需要使用钢丝绳套，因此在连接处也会形成对塔材镀锌层的磨损。</w:t>
      </w:r>
      <w:r>
        <w:rPr>
          <w:spacing w:val="16"/>
          <w:sz w:val="24"/>
          <w:szCs w:val="24"/>
        </w:rPr>
        <w:t xml:space="preserve"> </w:t>
      </w:r>
      <w:r>
        <w:rPr>
          <w:spacing w:val="-2"/>
          <w:sz w:val="24"/>
          <w:szCs w:val="24"/>
        </w:rPr>
        <w:t>在这种情况下如果单纯使用加垫软物就无法有效解决问题，因此还要采取其他措施。首</w:t>
      </w:r>
      <w:r>
        <w:rPr>
          <w:spacing w:val="18"/>
          <w:sz w:val="24"/>
          <w:szCs w:val="24"/>
        </w:rPr>
        <w:t xml:space="preserve"> </w:t>
      </w:r>
      <w:r>
        <w:rPr>
          <w:sz w:val="24"/>
          <w:szCs w:val="24"/>
        </w:rPr>
        <w:t>先是尽可能地改进施工工艺，在每一处钢丝绳与角钢有接触的</w:t>
      </w:r>
      <w:r>
        <w:rPr>
          <w:spacing w:val="-1"/>
          <w:sz w:val="24"/>
          <w:szCs w:val="24"/>
        </w:rPr>
        <w:t>部位采用内衬外包的方</w:t>
      </w:r>
      <w:r>
        <w:rPr>
          <w:sz w:val="24"/>
          <w:szCs w:val="24"/>
        </w:rPr>
        <w:t xml:space="preserve">   法，还有在塔腿附近埋设地锚用来挂转向滑车， 再在距离铁塔</w:t>
      </w:r>
      <w:r>
        <w:rPr>
          <w:spacing w:val="-1"/>
          <w:sz w:val="24"/>
          <w:szCs w:val="24"/>
        </w:rPr>
        <w:t>外边合适的位置埋设地</w:t>
      </w:r>
      <w:r>
        <w:rPr>
          <w:sz w:val="24"/>
          <w:szCs w:val="24"/>
        </w:rPr>
        <w:t xml:space="preserve">  锚，用来稳放绞磨， 这样就会改变钢丝绳受力后的角度，从而</w:t>
      </w:r>
      <w:r>
        <w:rPr>
          <w:spacing w:val="-1"/>
          <w:sz w:val="24"/>
          <w:szCs w:val="24"/>
        </w:rPr>
        <w:t>使受力后的钢丝绳远离</w:t>
      </w:r>
    </w:p>
    <w:p w14:paraId="585679DE">
      <w:pPr>
        <w:spacing w:line="354" w:lineRule="auto"/>
        <w:rPr>
          <w:sz w:val="24"/>
          <w:szCs w:val="24"/>
        </w:rPr>
        <w:sectPr>
          <w:headerReference r:id="rId302" w:type="default"/>
          <w:footerReference r:id="rId303" w:type="default"/>
          <w:pgSz w:w="11906" w:h="16839"/>
          <w:pgMar w:top="1232" w:right="1337" w:bottom="1096" w:left="1417" w:header="1218" w:footer="861" w:gutter="0"/>
          <w:cols w:space="720" w:num="1"/>
        </w:sectPr>
      </w:pPr>
    </w:p>
    <w:p w14:paraId="26E2E2E5">
      <w:pPr>
        <w:pStyle w:val="2"/>
        <w:spacing w:before="242" w:line="219" w:lineRule="auto"/>
        <w:ind w:left="8"/>
        <w:rPr>
          <w:sz w:val="24"/>
          <w:szCs w:val="24"/>
        </w:rPr>
      </w:pPr>
      <w:r>
        <w:rPr>
          <w:sz w:val="24"/>
          <w:szCs w:val="24"/>
        </w:rPr>
        <w:t>塔身，避免磨损。同时设置专人在塔腿旁边进行监护，及时提</w:t>
      </w:r>
      <w:r>
        <w:rPr>
          <w:spacing w:val="-1"/>
          <w:sz w:val="24"/>
          <w:szCs w:val="24"/>
        </w:rPr>
        <w:t>醒绞磨操作人员， 这样</w:t>
      </w:r>
    </w:p>
    <w:p w14:paraId="72AF403D">
      <w:pPr>
        <w:pStyle w:val="2"/>
        <w:spacing w:before="182" w:line="219" w:lineRule="auto"/>
        <w:ind w:left="10"/>
        <w:rPr>
          <w:sz w:val="24"/>
          <w:szCs w:val="24"/>
        </w:rPr>
      </w:pPr>
      <w:r>
        <w:rPr>
          <w:spacing w:val="-1"/>
          <w:sz w:val="24"/>
          <w:szCs w:val="24"/>
        </w:rPr>
        <w:t>就可以有效避免施工中对塔材的磨损。</w:t>
      </w:r>
    </w:p>
    <w:p w14:paraId="6CFB9614">
      <w:pPr>
        <w:pStyle w:val="2"/>
        <w:spacing w:before="181" w:line="220" w:lineRule="auto"/>
        <w:ind w:left="506"/>
        <w:rPr>
          <w:sz w:val="24"/>
          <w:szCs w:val="24"/>
        </w:rPr>
      </w:pPr>
      <w:r>
        <w:rPr>
          <w:spacing w:val="-4"/>
          <w:sz w:val="24"/>
          <w:szCs w:val="24"/>
        </w:rPr>
        <w:t>12.4.3</w:t>
      </w:r>
      <w:r>
        <w:rPr>
          <w:spacing w:val="-49"/>
          <w:sz w:val="24"/>
          <w:szCs w:val="24"/>
        </w:rPr>
        <w:t xml:space="preserve"> </w:t>
      </w:r>
      <w:r>
        <w:rPr>
          <w:spacing w:val="-4"/>
          <w:sz w:val="24"/>
          <w:szCs w:val="24"/>
        </w:rPr>
        <w:t>架线工程</w:t>
      </w:r>
    </w:p>
    <w:p w14:paraId="4D6A5A7B">
      <w:pPr>
        <w:pStyle w:val="2"/>
        <w:spacing w:before="181" w:line="355" w:lineRule="auto"/>
        <w:ind w:left="11" w:right="17" w:firstLine="476"/>
        <w:rPr>
          <w:sz w:val="24"/>
          <w:szCs w:val="24"/>
        </w:rPr>
      </w:pPr>
      <w:r>
        <w:rPr>
          <w:spacing w:val="-2"/>
          <w:sz w:val="24"/>
          <w:szCs w:val="24"/>
        </w:rPr>
        <w:t>对于导线及地线要从运输和装卸就开始注意保护，因为大部分的厂家在发货的时候</w:t>
      </w:r>
      <w:r>
        <w:rPr>
          <w:spacing w:val="14"/>
          <w:sz w:val="24"/>
          <w:szCs w:val="24"/>
        </w:rPr>
        <w:t xml:space="preserve"> </w:t>
      </w:r>
      <w:r>
        <w:rPr>
          <w:spacing w:val="-2"/>
          <w:sz w:val="24"/>
          <w:szCs w:val="24"/>
        </w:rPr>
        <w:t>是使用大型运输车辆，因此到货后在验收时要注意观察线盘与线盘之间有无错位现象，</w:t>
      </w:r>
      <w:r>
        <w:rPr>
          <w:spacing w:val="14"/>
          <w:sz w:val="24"/>
          <w:szCs w:val="24"/>
        </w:rPr>
        <w:t xml:space="preserve"> </w:t>
      </w:r>
      <w:r>
        <w:rPr>
          <w:spacing w:val="-2"/>
          <w:sz w:val="24"/>
          <w:szCs w:val="24"/>
        </w:rPr>
        <w:t>是否存在一个线盘损伤其他盘上导线的情况。而在装卸过程中要根据线盘直径和重量来</w:t>
      </w:r>
      <w:r>
        <w:rPr>
          <w:spacing w:val="14"/>
          <w:sz w:val="24"/>
          <w:szCs w:val="24"/>
        </w:rPr>
        <w:t xml:space="preserve"> </w:t>
      </w:r>
      <w:r>
        <w:rPr>
          <w:spacing w:val="-2"/>
          <w:sz w:val="24"/>
          <w:szCs w:val="24"/>
        </w:rPr>
        <w:t>决定起吊所用钢丝绳的直径和长度，一般要保证起吊钢丝绳受力后与竖直面的夹角小于</w:t>
      </w:r>
      <w:r>
        <w:rPr>
          <w:spacing w:val="14"/>
          <w:sz w:val="24"/>
          <w:szCs w:val="24"/>
        </w:rPr>
        <w:t xml:space="preserve"> </w:t>
      </w:r>
      <w:r>
        <w:rPr>
          <w:spacing w:val="2"/>
          <w:sz w:val="24"/>
          <w:szCs w:val="24"/>
        </w:rPr>
        <w:t>20 度，这样可以避免起吊钢丝绳受力后</w:t>
      </w:r>
      <w:r>
        <w:rPr>
          <w:spacing w:val="1"/>
          <w:sz w:val="24"/>
          <w:szCs w:val="24"/>
        </w:rPr>
        <w:t>将线盘的盘边挤压变形，从而造成展放导线时</w:t>
      </w:r>
      <w:r>
        <w:rPr>
          <w:sz w:val="24"/>
          <w:szCs w:val="24"/>
        </w:rPr>
        <w:t xml:space="preserve"> </w:t>
      </w:r>
      <w:r>
        <w:rPr>
          <w:spacing w:val="-2"/>
          <w:sz w:val="24"/>
          <w:szCs w:val="24"/>
        </w:rPr>
        <w:t>因盘边不圆磨损导线。</w:t>
      </w:r>
    </w:p>
    <w:p w14:paraId="38CFE080">
      <w:pPr>
        <w:pStyle w:val="2"/>
        <w:spacing w:before="21" w:line="358" w:lineRule="auto"/>
        <w:ind w:left="7" w:right="17" w:firstLine="481"/>
        <w:rPr>
          <w:sz w:val="24"/>
          <w:szCs w:val="24"/>
        </w:rPr>
      </w:pPr>
      <w:r>
        <w:rPr>
          <w:spacing w:val="-2"/>
          <w:sz w:val="24"/>
          <w:szCs w:val="24"/>
        </w:rPr>
        <w:t>架线工程开始前应根据导地线型号，合理选择包括放线滑车在内的所有工器具。对</w:t>
      </w:r>
      <w:r>
        <w:rPr>
          <w:spacing w:val="12"/>
          <w:sz w:val="24"/>
          <w:szCs w:val="24"/>
        </w:rPr>
        <w:t xml:space="preserve"> </w:t>
      </w:r>
      <w:r>
        <w:rPr>
          <w:spacing w:val="-2"/>
          <w:sz w:val="24"/>
          <w:szCs w:val="24"/>
        </w:rPr>
        <w:t>于牵引场和张力场的选择要尽量减少放线段内的转角塔的数量，尤其是尽量避免有些先</w:t>
      </w:r>
      <w:r>
        <w:rPr>
          <w:spacing w:val="18"/>
          <w:sz w:val="24"/>
          <w:szCs w:val="24"/>
        </w:rPr>
        <w:t xml:space="preserve"> </w:t>
      </w:r>
      <w:r>
        <w:rPr>
          <w:spacing w:val="-2"/>
          <w:sz w:val="24"/>
          <w:szCs w:val="24"/>
        </w:rPr>
        <w:t>左转跟着右转的走径。在稳放张力机和放线架时要注意让线盘的出线方向垂直于线盘和</w:t>
      </w:r>
      <w:r>
        <w:rPr>
          <w:spacing w:val="18"/>
          <w:sz w:val="24"/>
          <w:szCs w:val="24"/>
        </w:rPr>
        <w:t xml:space="preserve"> </w:t>
      </w:r>
      <w:r>
        <w:rPr>
          <w:spacing w:val="-2"/>
          <w:sz w:val="24"/>
          <w:szCs w:val="24"/>
        </w:rPr>
        <w:t>张力机进线口间的连线，并尽可能的降低该连线与张力机轴线间的夹角，这样可以避免</w:t>
      </w:r>
      <w:r>
        <w:rPr>
          <w:spacing w:val="18"/>
          <w:sz w:val="24"/>
          <w:szCs w:val="24"/>
        </w:rPr>
        <w:t xml:space="preserve"> </w:t>
      </w:r>
      <w:r>
        <w:rPr>
          <w:spacing w:val="-2"/>
          <w:sz w:val="24"/>
          <w:szCs w:val="24"/>
        </w:rPr>
        <w:t>导线在牵引当中出现磨蹭盘边，减少在张力机进线口处与进口滚轮的摩擦。牵引每一相</w:t>
      </w:r>
      <w:r>
        <w:rPr>
          <w:spacing w:val="18"/>
          <w:sz w:val="24"/>
          <w:szCs w:val="24"/>
        </w:rPr>
        <w:t xml:space="preserve"> </w:t>
      </w:r>
      <w:r>
        <w:rPr>
          <w:spacing w:val="-2"/>
          <w:sz w:val="24"/>
          <w:szCs w:val="24"/>
        </w:rPr>
        <w:t>导线时，应及时调整张力机的方向，保证在张力机出口处不发生导线磨损。同时要检查</w:t>
      </w:r>
      <w:r>
        <w:rPr>
          <w:spacing w:val="18"/>
          <w:sz w:val="24"/>
          <w:szCs w:val="24"/>
        </w:rPr>
        <w:t xml:space="preserve"> </w:t>
      </w:r>
      <w:r>
        <w:rPr>
          <w:spacing w:val="-2"/>
          <w:sz w:val="24"/>
          <w:szCs w:val="24"/>
        </w:rPr>
        <w:t>线盘边沿部位的铁钉是否拔除完毕。在架线牵引过程中，除了在张力场和牵引场要做好</w:t>
      </w:r>
      <w:r>
        <w:rPr>
          <w:spacing w:val="18"/>
          <w:sz w:val="24"/>
          <w:szCs w:val="24"/>
        </w:rPr>
        <w:t xml:space="preserve"> </w:t>
      </w:r>
      <w:r>
        <w:rPr>
          <w:spacing w:val="-2"/>
          <w:sz w:val="24"/>
          <w:szCs w:val="24"/>
        </w:rPr>
        <w:t>导线保护措施外，沿线护线人员同样也要认真负责，严密监控导线牵引高度，与跨越架</w:t>
      </w:r>
      <w:r>
        <w:rPr>
          <w:spacing w:val="18"/>
          <w:sz w:val="24"/>
          <w:szCs w:val="24"/>
        </w:rPr>
        <w:t xml:space="preserve"> </w:t>
      </w:r>
      <w:r>
        <w:rPr>
          <w:spacing w:val="-2"/>
          <w:sz w:val="24"/>
          <w:szCs w:val="24"/>
        </w:rPr>
        <w:t>的距离，及时与牵引、张力场保持联系，防止导线磨碰跨越架。特别是在转角塔处的护</w:t>
      </w:r>
      <w:r>
        <w:rPr>
          <w:spacing w:val="18"/>
          <w:sz w:val="24"/>
          <w:szCs w:val="24"/>
        </w:rPr>
        <w:t xml:space="preserve"> </w:t>
      </w:r>
      <w:r>
        <w:rPr>
          <w:spacing w:val="-2"/>
          <w:sz w:val="24"/>
          <w:szCs w:val="24"/>
        </w:rPr>
        <w:t>线人员更要加强责任心，随时调整滑车角度防止导线跑槽或者掉槽而损伤导线。牵引中</w:t>
      </w:r>
      <w:r>
        <w:rPr>
          <w:spacing w:val="18"/>
          <w:sz w:val="24"/>
          <w:szCs w:val="24"/>
        </w:rPr>
        <w:t xml:space="preserve"> </w:t>
      </w:r>
      <w:r>
        <w:rPr>
          <w:spacing w:val="-2"/>
          <w:sz w:val="24"/>
          <w:szCs w:val="24"/>
        </w:rPr>
        <w:t>要注意沿线及两端有无导线与牵引绳的磨损情况。牵引完毕一相后在牵引另一相时应该</w:t>
      </w:r>
      <w:r>
        <w:rPr>
          <w:spacing w:val="18"/>
          <w:sz w:val="24"/>
          <w:szCs w:val="24"/>
        </w:rPr>
        <w:t xml:space="preserve"> </w:t>
      </w:r>
      <w:r>
        <w:rPr>
          <w:spacing w:val="-2"/>
          <w:sz w:val="24"/>
          <w:szCs w:val="24"/>
        </w:rPr>
        <w:t>检查沿线有无相间磨碰情况。在牵引场和张力场锚线以及后期安装过轮临锚时应注意，</w:t>
      </w:r>
      <w:r>
        <w:rPr>
          <w:spacing w:val="18"/>
          <w:sz w:val="24"/>
          <w:szCs w:val="24"/>
        </w:rPr>
        <w:t xml:space="preserve"> </w:t>
      </w:r>
      <w:r>
        <w:rPr>
          <w:spacing w:val="-3"/>
          <w:sz w:val="24"/>
          <w:szCs w:val="24"/>
        </w:rPr>
        <w:t>在和导线有接触的部位使用挂胶锚线绳，并在紧线器和</w:t>
      </w:r>
      <w:r>
        <w:rPr>
          <w:spacing w:val="-56"/>
          <w:sz w:val="24"/>
          <w:szCs w:val="24"/>
        </w:rPr>
        <w:t xml:space="preserve"> </w:t>
      </w:r>
      <w:r>
        <w:rPr>
          <w:spacing w:val="-3"/>
          <w:sz w:val="24"/>
          <w:szCs w:val="24"/>
        </w:rPr>
        <w:t>U 型环连接处加装胶</w:t>
      </w:r>
      <w:r>
        <w:rPr>
          <w:spacing w:val="-4"/>
          <w:sz w:val="24"/>
          <w:szCs w:val="24"/>
        </w:rPr>
        <w:t>管保护。每</w:t>
      </w:r>
      <w:r>
        <w:rPr>
          <w:sz w:val="24"/>
          <w:szCs w:val="24"/>
        </w:rPr>
        <w:t xml:space="preserve"> </w:t>
      </w:r>
      <w:r>
        <w:rPr>
          <w:spacing w:val="-2"/>
          <w:sz w:val="24"/>
          <w:szCs w:val="24"/>
        </w:rPr>
        <w:t>相导线牵引完毕，临时锚固时，为防止导线因风振引起疲劳断股，锚线的水平张力不应</w:t>
      </w:r>
      <w:r>
        <w:rPr>
          <w:spacing w:val="18"/>
          <w:sz w:val="24"/>
          <w:szCs w:val="24"/>
        </w:rPr>
        <w:t xml:space="preserve"> </w:t>
      </w:r>
      <w:r>
        <w:rPr>
          <w:spacing w:val="-1"/>
          <w:sz w:val="24"/>
          <w:szCs w:val="24"/>
        </w:rPr>
        <w:t>超过导线保证计算拉断力的</w:t>
      </w:r>
      <w:r>
        <w:rPr>
          <w:spacing w:val="-19"/>
          <w:sz w:val="24"/>
          <w:szCs w:val="24"/>
        </w:rPr>
        <w:t xml:space="preserve"> </w:t>
      </w:r>
      <w:r>
        <w:rPr>
          <w:spacing w:val="-1"/>
          <w:sz w:val="24"/>
          <w:szCs w:val="24"/>
        </w:rPr>
        <w:t>16%，子导线间张力应稍有差异，使子导线上下错开，与地</w:t>
      </w:r>
      <w:r>
        <w:rPr>
          <w:sz w:val="24"/>
          <w:szCs w:val="24"/>
        </w:rPr>
        <w:t xml:space="preserve"> </w:t>
      </w:r>
      <w:r>
        <w:rPr>
          <w:spacing w:val="-3"/>
          <w:sz w:val="24"/>
          <w:szCs w:val="24"/>
        </w:rPr>
        <w:t>面净空距离不小于</w:t>
      </w:r>
      <w:r>
        <w:rPr>
          <w:spacing w:val="-46"/>
          <w:sz w:val="24"/>
          <w:szCs w:val="24"/>
        </w:rPr>
        <w:t xml:space="preserve"> </w:t>
      </w:r>
      <w:r>
        <w:rPr>
          <w:spacing w:val="-3"/>
          <w:sz w:val="24"/>
          <w:szCs w:val="24"/>
        </w:rPr>
        <w:t>5 米。地面上剩余的导线头应下铺</w:t>
      </w:r>
      <w:r>
        <w:rPr>
          <w:spacing w:val="-4"/>
          <w:sz w:val="24"/>
          <w:szCs w:val="24"/>
        </w:rPr>
        <w:t>上盖，在线架的位置用木板或软物</w:t>
      </w:r>
      <w:r>
        <w:rPr>
          <w:sz w:val="24"/>
          <w:szCs w:val="24"/>
        </w:rPr>
        <w:t xml:space="preserve"> </w:t>
      </w:r>
      <w:r>
        <w:rPr>
          <w:spacing w:val="-1"/>
          <w:sz w:val="24"/>
          <w:szCs w:val="24"/>
        </w:rPr>
        <w:t>衬垫，保证导线不与任何硬物接触。</w:t>
      </w:r>
    </w:p>
    <w:p w14:paraId="61D2ED3A">
      <w:pPr>
        <w:pStyle w:val="2"/>
        <w:spacing w:before="37" w:line="350" w:lineRule="auto"/>
        <w:ind w:left="7" w:right="18" w:firstLine="480"/>
        <w:jc w:val="both"/>
        <w:rPr>
          <w:sz w:val="24"/>
          <w:szCs w:val="24"/>
        </w:rPr>
      </w:pPr>
      <w:r>
        <w:rPr>
          <w:spacing w:val="-2"/>
          <w:sz w:val="24"/>
          <w:szCs w:val="24"/>
        </w:rPr>
        <w:t>平衡挂线当中几乎全部是高空作业，在保护导线方面对施工人员的技能水平要求相</w:t>
      </w:r>
      <w:r>
        <w:rPr>
          <w:spacing w:val="14"/>
          <w:sz w:val="24"/>
          <w:szCs w:val="24"/>
        </w:rPr>
        <w:t xml:space="preserve"> </w:t>
      </w:r>
      <w:r>
        <w:rPr>
          <w:spacing w:val="-2"/>
          <w:sz w:val="24"/>
          <w:szCs w:val="24"/>
        </w:rPr>
        <w:t>对较高。高空锚线所使用的工器具和锚线绳都有特殊的要求，应严格按照作业指导书和</w:t>
      </w:r>
      <w:r>
        <w:rPr>
          <w:spacing w:val="18"/>
          <w:sz w:val="24"/>
          <w:szCs w:val="24"/>
        </w:rPr>
        <w:t xml:space="preserve"> </w:t>
      </w:r>
      <w:r>
        <w:rPr>
          <w:spacing w:val="-2"/>
          <w:sz w:val="24"/>
          <w:szCs w:val="24"/>
        </w:rPr>
        <w:t>施工措施执行。特别是使用动滑轮紧线的时候要特别注意防止在滑轮部位造成滑轮或者</w:t>
      </w:r>
    </w:p>
    <w:p w14:paraId="3C15EE6F">
      <w:pPr>
        <w:spacing w:line="350" w:lineRule="auto"/>
        <w:rPr>
          <w:sz w:val="24"/>
          <w:szCs w:val="24"/>
        </w:rPr>
        <w:sectPr>
          <w:headerReference r:id="rId304" w:type="default"/>
          <w:footerReference r:id="rId305" w:type="default"/>
          <w:pgSz w:w="11906" w:h="16839"/>
          <w:pgMar w:top="1232" w:right="1400" w:bottom="1096" w:left="1417" w:header="1218" w:footer="861" w:gutter="0"/>
          <w:cols w:space="720" w:num="1"/>
        </w:sectPr>
      </w:pPr>
    </w:p>
    <w:p w14:paraId="70125CD3">
      <w:pPr>
        <w:pStyle w:val="2"/>
        <w:spacing w:before="241" w:line="347" w:lineRule="auto"/>
        <w:ind w:left="8" w:right="80" w:hanging="2"/>
        <w:rPr>
          <w:sz w:val="24"/>
          <w:szCs w:val="24"/>
        </w:rPr>
      </w:pPr>
      <w:r>
        <w:rPr>
          <w:spacing w:val="-1"/>
          <w:sz w:val="24"/>
          <w:szCs w:val="24"/>
        </w:rPr>
        <w:t>钢丝绳磨损导线。在安装紧线器和拆除紧线</w:t>
      </w:r>
      <w:r>
        <w:rPr>
          <w:spacing w:val="-2"/>
          <w:sz w:val="24"/>
          <w:szCs w:val="24"/>
        </w:rPr>
        <w:t>器的时候不得出现敲击等动作，另外还要防</w:t>
      </w:r>
      <w:r>
        <w:rPr>
          <w:sz w:val="24"/>
          <w:szCs w:val="24"/>
        </w:rPr>
        <w:t xml:space="preserve"> </w:t>
      </w:r>
      <w:r>
        <w:rPr>
          <w:spacing w:val="-1"/>
          <w:sz w:val="24"/>
          <w:szCs w:val="24"/>
        </w:rPr>
        <w:t>止作业过程中出现高空落物砸伤下层导线。</w:t>
      </w:r>
    </w:p>
    <w:p w14:paraId="192D1E74">
      <w:pPr>
        <w:pStyle w:val="2"/>
        <w:spacing w:before="30" w:line="355" w:lineRule="auto"/>
        <w:ind w:left="8" w:right="77" w:firstLine="486"/>
        <w:jc w:val="both"/>
        <w:rPr>
          <w:sz w:val="24"/>
          <w:szCs w:val="24"/>
        </w:rPr>
      </w:pPr>
      <w:r>
        <w:rPr>
          <w:spacing w:val="-2"/>
          <w:sz w:val="24"/>
          <w:szCs w:val="24"/>
        </w:rPr>
        <w:t>紧线完毕后，应尽快完成附件安装，防止子导线间的鞭击。直线附件作业时所使用</w:t>
      </w:r>
      <w:r>
        <w:rPr>
          <w:spacing w:val="7"/>
          <w:sz w:val="24"/>
          <w:szCs w:val="24"/>
        </w:rPr>
        <w:t xml:space="preserve"> </w:t>
      </w:r>
      <w:r>
        <w:rPr>
          <w:spacing w:val="2"/>
          <w:sz w:val="24"/>
          <w:szCs w:val="24"/>
        </w:rPr>
        <w:t>的提线器应与导线型号匹配， 手扳葫芦的链条应避免与</w:t>
      </w:r>
      <w:r>
        <w:rPr>
          <w:spacing w:val="1"/>
          <w:sz w:val="24"/>
          <w:szCs w:val="24"/>
        </w:rPr>
        <w:t>导线接触。卸落放线滑车时要</w:t>
      </w:r>
      <w:r>
        <w:rPr>
          <w:sz w:val="24"/>
          <w:szCs w:val="24"/>
        </w:rPr>
        <w:t xml:space="preserve"> </w:t>
      </w:r>
      <w:r>
        <w:rPr>
          <w:spacing w:val="-2"/>
          <w:sz w:val="24"/>
          <w:szCs w:val="24"/>
        </w:rPr>
        <w:t>特别注意防止滑车上面的连板在打开后以及卸掉碗头螺栓时碰伤导线，使线夹附件的导</w:t>
      </w:r>
      <w:r>
        <w:rPr>
          <w:spacing w:val="17"/>
          <w:sz w:val="24"/>
          <w:szCs w:val="24"/>
        </w:rPr>
        <w:t xml:space="preserve"> </w:t>
      </w:r>
      <w:r>
        <w:rPr>
          <w:spacing w:val="-2"/>
          <w:sz w:val="24"/>
          <w:szCs w:val="24"/>
        </w:rPr>
        <w:t>线形成凹坑。间隔棒安装过程中也要注意防止作业人员的随身工具对导线的损伤。引流</w:t>
      </w:r>
      <w:r>
        <w:rPr>
          <w:spacing w:val="17"/>
          <w:sz w:val="24"/>
          <w:szCs w:val="24"/>
        </w:rPr>
        <w:t xml:space="preserve"> </w:t>
      </w:r>
      <w:r>
        <w:rPr>
          <w:spacing w:val="-2"/>
          <w:sz w:val="24"/>
          <w:szCs w:val="24"/>
        </w:rPr>
        <w:t>制作过程中，由于在引流线画好印记后还要把液压机拉到上面压接，因此仍然要做好对</w:t>
      </w:r>
      <w:r>
        <w:rPr>
          <w:spacing w:val="17"/>
          <w:sz w:val="24"/>
          <w:szCs w:val="24"/>
        </w:rPr>
        <w:t xml:space="preserve"> </w:t>
      </w:r>
      <w:r>
        <w:rPr>
          <w:spacing w:val="-1"/>
          <w:sz w:val="24"/>
          <w:szCs w:val="24"/>
        </w:rPr>
        <w:t>已经架好的导线的保护工作。</w:t>
      </w:r>
    </w:p>
    <w:p w14:paraId="4B0D333F">
      <w:pPr>
        <w:pStyle w:val="2"/>
        <w:spacing w:before="34" w:line="350" w:lineRule="auto"/>
        <w:ind w:left="8" w:right="80" w:firstLine="479"/>
        <w:jc w:val="both"/>
        <w:rPr>
          <w:sz w:val="24"/>
          <w:szCs w:val="24"/>
        </w:rPr>
      </w:pPr>
      <w:r>
        <w:rPr>
          <w:spacing w:val="-2"/>
          <w:sz w:val="24"/>
          <w:szCs w:val="24"/>
        </w:rPr>
        <w:t>对于金具的保护主要是防止在施工中金具与施工用钢丝绳之间发生磨损，形成镀锌</w:t>
      </w:r>
      <w:r>
        <w:rPr>
          <w:spacing w:val="14"/>
          <w:sz w:val="24"/>
          <w:szCs w:val="24"/>
        </w:rPr>
        <w:t xml:space="preserve"> </w:t>
      </w:r>
      <w:r>
        <w:rPr>
          <w:spacing w:val="-2"/>
          <w:sz w:val="24"/>
          <w:szCs w:val="24"/>
        </w:rPr>
        <w:t>层损伤。还要注意所有金具在施工过程中的受力均衡，防止金具受力不平衡而造成金具</w:t>
      </w:r>
      <w:r>
        <w:rPr>
          <w:spacing w:val="17"/>
          <w:sz w:val="24"/>
          <w:szCs w:val="24"/>
        </w:rPr>
        <w:t xml:space="preserve"> </w:t>
      </w:r>
      <w:r>
        <w:rPr>
          <w:spacing w:val="-4"/>
          <w:sz w:val="24"/>
          <w:szCs w:val="24"/>
        </w:rPr>
        <w:t>变形。</w:t>
      </w:r>
    </w:p>
    <w:p w14:paraId="1C9A08A7">
      <w:pPr>
        <w:pStyle w:val="2"/>
        <w:spacing w:before="36" w:line="355" w:lineRule="auto"/>
        <w:ind w:left="8" w:right="80" w:firstLine="480"/>
        <w:jc w:val="both"/>
        <w:rPr>
          <w:sz w:val="24"/>
          <w:szCs w:val="24"/>
        </w:rPr>
      </w:pPr>
      <w:r>
        <w:rPr>
          <w:spacing w:val="-2"/>
          <w:sz w:val="24"/>
          <w:szCs w:val="24"/>
        </w:rPr>
        <w:t>架空线路所用的绝缘子主要有瓷质绝缘子、玻璃绝缘子和合成绝缘子，由于玻璃绝</w:t>
      </w:r>
      <w:r>
        <w:rPr>
          <w:spacing w:val="12"/>
          <w:sz w:val="24"/>
          <w:szCs w:val="24"/>
        </w:rPr>
        <w:t xml:space="preserve"> </w:t>
      </w:r>
      <w:r>
        <w:rPr>
          <w:spacing w:val="-2"/>
          <w:sz w:val="24"/>
          <w:szCs w:val="24"/>
        </w:rPr>
        <w:t>缘子的自爆率过高，因此目前所施工的线路普遍采用瓷质和合成两种。施工中对于瓷质</w:t>
      </w:r>
      <w:r>
        <w:rPr>
          <w:spacing w:val="17"/>
          <w:sz w:val="24"/>
          <w:szCs w:val="24"/>
        </w:rPr>
        <w:t xml:space="preserve"> </w:t>
      </w:r>
      <w:r>
        <w:rPr>
          <w:spacing w:val="-2"/>
          <w:sz w:val="24"/>
          <w:szCs w:val="24"/>
        </w:rPr>
        <w:t>绝缘子的保护主要是防止磕碰而引起掉釉、破损，因此在搬动和装卸中要轻拿轻放。在</w:t>
      </w:r>
      <w:r>
        <w:rPr>
          <w:spacing w:val="17"/>
          <w:sz w:val="24"/>
          <w:szCs w:val="24"/>
        </w:rPr>
        <w:t xml:space="preserve"> </w:t>
      </w:r>
      <w:r>
        <w:rPr>
          <w:spacing w:val="-2"/>
          <w:sz w:val="24"/>
          <w:szCs w:val="24"/>
        </w:rPr>
        <w:t>起吊绝缘子串时应注意施工工艺的改进，防止起吊当中绝缘子球头弯曲变形。在发现有</w:t>
      </w:r>
      <w:r>
        <w:rPr>
          <w:spacing w:val="17"/>
          <w:sz w:val="24"/>
          <w:szCs w:val="24"/>
        </w:rPr>
        <w:t xml:space="preserve"> </w:t>
      </w:r>
      <w:r>
        <w:rPr>
          <w:spacing w:val="-2"/>
          <w:sz w:val="24"/>
          <w:szCs w:val="24"/>
        </w:rPr>
        <w:t>绝缘子损伤需要更换时要采用先进施工工艺和作业用工具，避免在消缺中再造成新的损</w:t>
      </w:r>
      <w:r>
        <w:rPr>
          <w:spacing w:val="17"/>
          <w:sz w:val="24"/>
          <w:szCs w:val="24"/>
        </w:rPr>
        <w:t xml:space="preserve"> </w:t>
      </w:r>
      <w:r>
        <w:rPr>
          <w:spacing w:val="-2"/>
          <w:sz w:val="24"/>
          <w:szCs w:val="24"/>
        </w:rPr>
        <w:t>伤。施工人员上下绝缘子串时要防止随身携带工具磕碰绝缘子。在平衡挂线及附件安装</w:t>
      </w:r>
      <w:r>
        <w:rPr>
          <w:spacing w:val="17"/>
          <w:sz w:val="24"/>
          <w:szCs w:val="24"/>
        </w:rPr>
        <w:t xml:space="preserve"> </w:t>
      </w:r>
      <w:r>
        <w:rPr>
          <w:sz w:val="24"/>
          <w:szCs w:val="24"/>
        </w:rPr>
        <w:t>作业时上下传递工器具要有专人负责溜绳，防</w:t>
      </w:r>
      <w:r>
        <w:rPr>
          <w:spacing w:val="-1"/>
          <w:sz w:val="24"/>
          <w:szCs w:val="24"/>
        </w:rPr>
        <w:t>止所拉物品碰伤绝缘子。</w:t>
      </w:r>
    </w:p>
    <w:p w14:paraId="1D53000E">
      <w:pPr>
        <w:pStyle w:val="2"/>
        <w:spacing w:before="35" w:line="354" w:lineRule="auto"/>
        <w:ind w:left="7" w:firstLine="480"/>
        <w:jc w:val="both"/>
        <w:rPr>
          <w:sz w:val="24"/>
          <w:szCs w:val="24"/>
        </w:rPr>
      </w:pPr>
      <w:r>
        <w:rPr>
          <w:spacing w:val="-2"/>
          <w:sz w:val="24"/>
          <w:szCs w:val="24"/>
        </w:rPr>
        <w:t>对于复合绝缘子，在材料站存放时要注意防鼠害，因为发生过复合绝缘子被老鼠咬</w:t>
      </w:r>
      <w:r>
        <w:rPr>
          <w:spacing w:val="14"/>
          <w:sz w:val="24"/>
          <w:szCs w:val="24"/>
        </w:rPr>
        <w:t xml:space="preserve"> </w:t>
      </w:r>
      <w:r>
        <w:rPr>
          <w:spacing w:val="-6"/>
          <w:sz w:val="24"/>
          <w:szCs w:val="24"/>
        </w:rPr>
        <w:t>烂的情况。施工中要注意防止损伤绝缘子的硅胶部分，形成伞裙破烂、硅胶裂纹等情况。</w:t>
      </w:r>
      <w:r>
        <w:rPr>
          <w:spacing w:val="16"/>
          <w:sz w:val="24"/>
          <w:szCs w:val="24"/>
        </w:rPr>
        <w:t xml:space="preserve"> </w:t>
      </w:r>
      <w:r>
        <w:rPr>
          <w:spacing w:val="-2"/>
          <w:sz w:val="24"/>
          <w:szCs w:val="24"/>
        </w:rPr>
        <w:t>在起吊绝缘子串时（尤其是直线塔</w:t>
      </w:r>
      <w:r>
        <w:rPr>
          <w:spacing w:val="-56"/>
          <w:sz w:val="24"/>
          <w:szCs w:val="24"/>
        </w:rPr>
        <w:t xml:space="preserve"> </w:t>
      </w:r>
      <w:r>
        <w:rPr>
          <w:spacing w:val="-2"/>
          <w:sz w:val="24"/>
          <w:szCs w:val="24"/>
        </w:rPr>
        <w:t>V 型串的起吊</w:t>
      </w:r>
      <w:r>
        <w:rPr>
          <w:spacing w:val="-24"/>
          <w:sz w:val="24"/>
          <w:szCs w:val="24"/>
        </w:rPr>
        <w:t>），</w:t>
      </w:r>
      <w:r>
        <w:rPr>
          <w:spacing w:val="-2"/>
          <w:sz w:val="24"/>
          <w:szCs w:val="24"/>
        </w:rPr>
        <w:t>安装均压环的部位容易形成扭曲变</w:t>
      </w:r>
      <w:r>
        <w:rPr>
          <w:sz w:val="24"/>
          <w:szCs w:val="24"/>
        </w:rPr>
        <w:t xml:space="preserve"> </w:t>
      </w:r>
      <w:r>
        <w:rPr>
          <w:spacing w:val="-2"/>
          <w:sz w:val="24"/>
          <w:szCs w:val="24"/>
        </w:rPr>
        <w:t>形，将绝缘子外部硅胶割伤，形成裂纹造成整根绝缘子报废。上下复合绝缘子必须使用</w:t>
      </w:r>
      <w:r>
        <w:rPr>
          <w:spacing w:val="18"/>
          <w:sz w:val="24"/>
          <w:szCs w:val="24"/>
        </w:rPr>
        <w:t xml:space="preserve"> </w:t>
      </w:r>
      <w:r>
        <w:rPr>
          <w:sz w:val="24"/>
          <w:szCs w:val="24"/>
        </w:rPr>
        <w:t>软梯，防止鞋底将绝缘子伞裙蹬烂，甚至造成硅胶</w:t>
      </w:r>
      <w:r>
        <w:rPr>
          <w:spacing w:val="-1"/>
          <w:sz w:val="24"/>
          <w:szCs w:val="24"/>
        </w:rPr>
        <w:t>在碗头部位出现裂缝。</w:t>
      </w:r>
    </w:p>
    <w:p w14:paraId="50FB26F9">
      <w:pPr>
        <w:pStyle w:val="2"/>
        <w:spacing w:before="287" w:line="225" w:lineRule="auto"/>
        <w:ind w:left="3728"/>
        <w:outlineLvl w:val="0"/>
        <w:rPr>
          <w:sz w:val="31"/>
          <w:szCs w:val="31"/>
        </w:rPr>
      </w:pPr>
      <w:r>
        <w:rPr>
          <w:b/>
          <w:bCs/>
          <w:spacing w:val="-3"/>
          <w:sz w:val="31"/>
          <w:szCs w:val="31"/>
        </w:rPr>
        <w:t>13</w:t>
      </w:r>
      <w:r>
        <w:rPr>
          <w:spacing w:val="-57"/>
          <w:sz w:val="31"/>
          <w:szCs w:val="31"/>
        </w:rPr>
        <w:t xml:space="preserve"> </w:t>
      </w:r>
      <w:r>
        <w:rPr>
          <w:b/>
          <w:bCs/>
          <w:spacing w:val="-3"/>
          <w:sz w:val="31"/>
          <w:szCs w:val="31"/>
        </w:rPr>
        <w:t>创优策划</w:t>
      </w:r>
    </w:p>
    <w:p w14:paraId="02134033">
      <w:pPr>
        <w:spacing w:line="279" w:lineRule="auto"/>
        <w:rPr>
          <w:rFonts w:ascii="Arial"/>
          <w:sz w:val="21"/>
        </w:rPr>
      </w:pPr>
    </w:p>
    <w:p w14:paraId="3B75CA24">
      <w:pPr>
        <w:spacing w:line="279" w:lineRule="auto"/>
        <w:rPr>
          <w:rFonts w:ascii="Arial"/>
          <w:sz w:val="21"/>
        </w:rPr>
      </w:pPr>
    </w:p>
    <w:p w14:paraId="2F3C97A9">
      <w:pPr>
        <w:pStyle w:val="2"/>
        <w:spacing w:before="98" w:line="219" w:lineRule="auto"/>
        <w:ind w:left="32"/>
        <w:outlineLvl w:val="1"/>
        <w:rPr>
          <w:sz w:val="30"/>
          <w:szCs w:val="30"/>
        </w:rPr>
      </w:pPr>
      <w:r>
        <w:rPr>
          <w:b/>
          <w:bCs/>
          <w:spacing w:val="-5"/>
          <w:sz w:val="30"/>
          <w:szCs w:val="30"/>
        </w:rPr>
        <w:t>13.1</w:t>
      </w:r>
      <w:r>
        <w:rPr>
          <w:spacing w:val="-5"/>
          <w:sz w:val="30"/>
          <w:szCs w:val="30"/>
        </w:rPr>
        <w:t xml:space="preserve">  </w:t>
      </w:r>
      <w:r>
        <w:rPr>
          <w:b/>
          <w:bCs/>
          <w:spacing w:val="-5"/>
          <w:sz w:val="30"/>
          <w:szCs w:val="30"/>
        </w:rPr>
        <w:t>施工创优目标</w:t>
      </w:r>
    </w:p>
    <w:p w14:paraId="338B0AFE">
      <w:pPr>
        <w:spacing w:line="350" w:lineRule="auto"/>
        <w:rPr>
          <w:rFonts w:ascii="Arial"/>
          <w:sz w:val="21"/>
        </w:rPr>
      </w:pPr>
    </w:p>
    <w:p w14:paraId="53EE788C">
      <w:pPr>
        <w:pStyle w:val="2"/>
        <w:spacing w:before="79" w:line="344" w:lineRule="auto"/>
        <w:ind w:left="7" w:right="80" w:firstLine="480"/>
        <w:rPr>
          <w:sz w:val="24"/>
          <w:szCs w:val="24"/>
        </w:rPr>
      </w:pPr>
      <w:r>
        <w:rPr>
          <w:spacing w:val="1"/>
          <w:sz w:val="24"/>
          <w:szCs w:val="24"/>
        </w:rPr>
        <w:t>根据 “工程平安、质量优质、工期合理、造价合理、环境友好、</w:t>
      </w:r>
      <w:r>
        <w:rPr>
          <w:sz w:val="24"/>
          <w:szCs w:val="24"/>
        </w:rPr>
        <w:t>管理创新</w:t>
      </w:r>
      <w:r>
        <w:rPr>
          <w:spacing w:val="-88"/>
          <w:sz w:val="24"/>
          <w:szCs w:val="24"/>
        </w:rPr>
        <w:t xml:space="preserve"> </w:t>
      </w:r>
      <w:r>
        <w:rPr>
          <w:sz w:val="24"/>
          <w:szCs w:val="24"/>
        </w:rPr>
        <w:t xml:space="preserve">”的创 </w:t>
      </w:r>
      <w:r>
        <w:rPr>
          <w:spacing w:val="-1"/>
          <w:sz w:val="24"/>
          <w:szCs w:val="24"/>
        </w:rPr>
        <w:t>优总体要求，制定本工程目标：</w:t>
      </w:r>
    </w:p>
    <w:p w14:paraId="7A8064A0">
      <w:pPr>
        <w:spacing w:line="344" w:lineRule="auto"/>
        <w:rPr>
          <w:sz w:val="24"/>
          <w:szCs w:val="24"/>
        </w:rPr>
        <w:sectPr>
          <w:headerReference r:id="rId306" w:type="default"/>
          <w:footerReference r:id="rId307" w:type="default"/>
          <w:pgSz w:w="11906" w:h="16839"/>
          <w:pgMar w:top="1232" w:right="1337" w:bottom="1096" w:left="1417" w:header="1218" w:footer="861" w:gutter="0"/>
          <w:cols w:space="720" w:num="1"/>
        </w:sectPr>
      </w:pPr>
    </w:p>
    <w:p w14:paraId="78781FF3">
      <w:pPr>
        <w:spacing w:line="247" w:lineRule="auto"/>
        <w:rPr>
          <w:rFonts w:ascii="Arial"/>
          <w:sz w:val="21"/>
        </w:rPr>
      </w:pPr>
    </w:p>
    <w:p w14:paraId="2D01A3D1">
      <w:pPr>
        <w:spacing w:line="248" w:lineRule="auto"/>
        <w:rPr>
          <w:rFonts w:ascii="Arial"/>
          <w:sz w:val="21"/>
        </w:rPr>
      </w:pPr>
    </w:p>
    <w:p w14:paraId="36364A44">
      <w:pPr>
        <w:spacing w:line="248" w:lineRule="auto"/>
        <w:rPr>
          <w:rFonts w:ascii="Arial"/>
          <w:sz w:val="21"/>
        </w:rPr>
      </w:pPr>
    </w:p>
    <w:p w14:paraId="194B2912">
      <w:pPr>
        <w:spacing w:line="248" w:lineRule="auto"/>
        <w:rPr>
          <w:rFonts w:ascii="Arial"/>
          <w:sz w:val="21"/>
        </w:rPr>
      </w:pPr>
      <w:r>
        <w:pict>
          <v:shape id="_x0000_s1501" o:spid="_x0000_s1501" style="position:absolute;left:0pt;margin-left:0pt;margin-top:3.5pt;height:0.75pt;width:454.45pt;z-index:252593152;mso-width-relative:page;mso-height-relative:page;" fillcolor="#000000" filled="t" stroked="f" coordsize="9089,15" path="m0,0l9088,0,9088,14,0,14,0,0xe">
            <v:fill on="t" focussize="0,0"/>
            <v:stroke on="f"/>
            <v:imagedata o:title=""/>
            <o:lock v:ext="edit"/>
          </v:shape>
        </w:pict>
      </w:r>
    </w:p>
    <w:p w14:paraId="7BE376E0">
      <w:pPr>
        <w:pStyle w:val="2"/>
        <w:spacing w:before="78" w:line="219" w:lineRule="auto"/>
        <w:ind w:left="665"/>
        <w:outlineLvl w:val="2"/>
        <w:rPr>
          <w:sz w:val="24"/>
          <w:szCs w:val="24"/>
        </w:rPr>
      </w:pPr>
      <w:r>
        <w:rPr>
          <w:spacing w:val="-1"/>
          <w:sz w:val="24"/>
          <w:szCs w:val="24"/>
        </w:rPr>
        <w:t>确保达标投产，满足标准工艺、规程规范及国网公司制定要求。</w:t>
      </w:r>
    </w:p>
    <w:p w14:paraId="2937DB99">
      <w:pPr>
        <w:pStyle w:val="2"/>
        <w:spacing w:before="152" w:line="221" w:lineRule="auto"/>
        <w:ind w:left="30"/>
        <w:outlineLvl w:val="2"/>
        <w:rPr>
          <w:sz w:val="28"/>
          <w:szCs w:val="28"/>
        </w:rPr>
      </w:pPr>
      <w:r>
        <w:rPr>
          <w:b/>
          <w:bCs/>
          <w:spacing w:val="-7"/>
          <w:sz w:val="28"/>
          <w:szCs w:val="28"/>
        </w:rPr>
        <w:t>13.1.1</w:t>
      </w:r>
      <w:r>
        <w:rPr>
          <w:spacing w:val="-52"/>
          <w:sz w:val="28"/>
          <w:szCs w:val="28"/>
        </w:rPr>
        <w:t xml:space="preserve"> </w:t>
      </w:r>
      <w:r>
        <w:rPr>
          <w:b/>
          <w:bCs/>
          <w:spacing w:val="-7"/>
          <w:sz w:val="28"/>
          <w:szCs w:val="28"/>
        </w:rPr>
        <w:t>质量目标</w:t>
      </w:r>
    </w:p>
    <w:p w14:paraId="492EB536">
      <w:pPr>
        <w:spacing w:line="254" w:lineRule="auto"/>
        <w:rPr>
          <w:rFonts w:ascii="Arial"/>
          <w:sz w:val="21"/>
        </w:rPr>
      </w:pPr>
    </w:p>
    <w:p w14:paraId="7370A2FC">
      <w:pPr>
        <w:pStyle w:val="2"/>
        <w:spacing w:before="78" w:line="218" w:lineRule="auto"/>
        <w:ind w:left="488"/>
        <w:rPr>
          <w:sz w:val="24"/>
          <w:szCs w:val="24"/>
        </w:rPr>
      </w:pPr>
      <w:r>
        <w:rPr>
          <w:spacing w:val="-1"/>
          <w:sz w:val="24"/>
          <w:szCs w:val="24"/>
        </w:rPr>
        <w:t>全面应用通用设计、通用设备、通用造价、标准工艺。</w:t>
      </w:r>
    </w:p>
    <w:p w14:paraId="2DE4314A">
      <w:pPr>
        <w:pStyle w:val="2"/>
        <w:spacing w:before="256" w:line="402" w:lineRule="auto"/>
        <w:ind w:left="491" w:right="9"/>
        <w:rPr>
          <w:sz w:val="24"/>
          <w:szCs w:val="24"/>
        </w:rPr>
      </w:pPr>
      <w:r>
        <w:rPr>
          <w:spacing w:val="-2"/>
          <w:sz w:val="24"/>
          <w:szCs w:val="24"/>
        </w:rPr>
        <w:t>工程质量达到国家、行业和公司标准、规范以及设计</w:t>
      </w:r>
      <w:r>
        <w:rPr>
          <w:spacing w:val="-3"/>
          <w:sz w:val="24"/>
          <w:szCs w:val="24"/>
        </w:rPr>
        <w:t>要求，实现“零缺陷</w:t>
      </w:r>
      <w:r>
        <w:rPr>
          <w:spacing w:val="-89"/>
          <w:sz w:val="24"/>
          <w:szCs w:val="24"/>
        </w:rPr>
        <w:t xml:space="preserve"> </w:t>
      </w:r>
      <w:r>
        <w:rPr>
          <w:spacing w:val="-3"/>
          <w:sz w:val="24"/>
          <w:szCs w:val="24"/>
        </w:rPr>
        <w:t>”投运。</w:t>
      </w:r>
      <w:r>
        <w:rPr>
          <w:sz w:val="24"/>
          <w:szCs w:val="24"/>
        </w:rPr>
        <w:t xml:space="preserve"> </w:t>
      </w:r>
      <w:r>
        <w:rPr>
          <w:spacing w:val="-2"/>
          <w:sz w:val="24"/>
          <w:szCs w:val="24"/>
        </w:rPr>
        <w:t>工程通过达标投产考核。</w:t>
      </w:r>
    </w:p>
    <w:p w14:paraId="602A0523">
      <w:pPr>
        <w:pStyle w:val="2"/>
        <w:spacing w:before="34" w:line="219" w:lineRule="auto"/>
        <w:ind w:left="491"/>
        <w:rPr>
          <w:sz w:val="24"/>
          <w:szCs w:val="24"/>
        </w:rPr>
      </w:pPr>
      <w:r>
        <w:rPr>
          <w:spacing w:val="-1"/>
          <w:sz w:val="24"/>
          <w:szCs w:val="24"/>
        </w:rPr>
        <w:t>工程使用寿命满足设计及公司质量管理要求。</w:t>
      </w:r>
    </w:p>
    <w:p w14:paraId="76253E74">
      <w:pPr>
        <w:pStyle w:val="2"/>
        <w:spacing w:before="255" w:line="219" w:lineRule="auto"/>
        <w:ind w:left="492"/>
        <w:rPr>
          <w:sz w:val="24"/>
          <w:szCs w:val="24"/>
        </w:rPr>
      </w:pPr>
      <w:r>
        <w:rPr>
          <w:spacing w:val="-1"/>
          <w:sz w:val="24"/>
          <w:szCs w:val="24"/>
        </w:rPr>
        <w:t>不发生因工程建设原因造成的六级及以上工程质量事件。</w:t>
      </w:r>
    </w:p>
    <w:p w14:paraId="55288500">
      <w:pPr>
        <w:pStyle w:val="2"/>
        <w:spacing w:before="69" w:line="213" w:lineRule="auto"/>
        <w:ind w:left="3985"/>
        <w:rPr>
          <w:sz w:val="28"/>
          <w:szCs w:val="28"/>
        </w:rPr>
      </w:pPr>
      <w:r>
        <w:rPr>
          <w:b/>
          <w:bCs/>
          <w:spacing w:val="-4"/>
          <w:sz w:val="28"/>
          <w:szCs w:val="28"/>
        </w:rPr>
        <w:t>质量目标分解</w:t>
      </w:r>
    </w:p>
    <w:tbl>
      <w:tblPr>
        <w:tblStyle w:val="5"/>
        <w:tblW w:w="8400" w:type="dxa"/>
        <w:tblInd w:w="335" w:type="dxa"/>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Layout w:type="fixed"/>
        <w:tblCellMar>
          <w:top w:w="0" w:type="dxa"/>
          <w:left w:w="0" w:type="dxa"/>
          <w:bottom w:w="0" w:type="dxa"/>
          <w:right w:w="0" w:type="dxa"/>
        </w:tblCellMar>
      </w:tblPr>
      <w:tblGrid>
        <w:gridCol w:w="1848"/>
        <w:gridCol w:w="4457"/>
        <w:gridCol w:w="909"/>
        <w:gridCol w:w="1186"/>
      </w:tblGrid>
      <w:tr w14:paraId="1801A370">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544" w:hRule="atLeast"/>
        </w:trPr>
        <w:tc>
          <w:tcPr>
            <w:tcW w:w="1848" w:type="dxa"/>
            <w:tcBorders>
              <w:top w:val="single" w:color="548DD4" w:sz="2" w:space="0"/>
              <w:left w:val="single" w:color="548DD4" w:sz="2" w:space="0"/>
            </w:tcBorders>
            <w:shd w:val="clear" w:color="auto" w:fill="F3F3F3"/>
            <w:vAlign w:val="top"/>
          </w:tcPr>
          <w:p w14:paraId="7F597569">
            <w:pPr>
              <w:pStyle w:val="6"/>
              <w:spacing w:before="175" w:line="228" w:lineRule="auto"/>
              <w:ind w:left="516"/>
            </w:pPr>
            <w:r>
              <w:rPr>
                <w:b/>
                <w:bCs/>
                <w:spacing w:val="5"/>
              </w:rPr>
              <w:t>分项工程</w:t>
            </w:r>
          </w:p>
        </w:tc>
        <w:tc>
          <w:tcPr>
            <w:tcW w:w="4457" w:type="dxa"/>
            <w:tcBorders>
              <w:top w:val="single" w:color="943634" w:sz="2" w:space="0"/>
            </w:tcBorders>
            <w:shd w:val="clear" w:color="auto" w:fill="F3F3F3"/>
            <w:vAlign w:val="top"/>
          </w:tcPr>
          <w:p w14:paraId="043407ED">
            <w:pPr>
              <w:pStyle w:val="6"/>
              <w:spacing w:before="175" w:line="228" w:lineRule="auto"/>
              <w:ind w:left="1395"/>
            </w:pPr>
            <w:r>
              <w:rPr>
                <w:spacing w:val="8"/>
              </w:rPr>
              <w:t>关键项目质量标准</w:t>
            </w:r>
          </w:p>
        </w:tc>
        <w:tc>
          <w:tcPr>
            <w:tcW w:w="909" w:type="dxa"/>
            <w:tcBorders>
              <w:top w:val="single" w:color="943634" w:sz="2" w:space="0"/>
            </w:tcBorders>
            <w:shd w:val="clear" w:color="auto" w:fill="F3F3F3"/>
            <w:vAlign w:val="top"/>
          </w:tcPr>
          <w:p w14:paraId="0F494277">
            <w:pPr>
              <w:pStyle w:val="6"/>
              <w:spacing w:before="174" w:line="228" w:lineRule="auto"/>
              <w:ind w:left="145"/>
            </w:pPr>
            <w:r>
              <w:rPr>
                <w:spacing w:val="6"/>
              </w:rPr>
              <w:t>合格率</w:t>
            </w:r>
          </w:p>
        </w:tc>
        <w:tc>
          <w:tcPr>
            <w:tcW w:w="1186" w:type="dxa"/>
            <w:tcBorders>
              <w:top w:val="single" w:color="548DD4" w:sz="2" w:space="0"/>
              <w:right w:val="single" w:color="548DD4" w:sz="2" w:space="0"/>
            </w:tcBorders>
            <w:shd w:val="clear" w:color="auto" w:fill="F3F3F3"/>
            <w:vAlign w:val="top"/>
          </w:tcPr>
          <w:p w14:paraId="101DB995">
            <w:pPr>
              <w:pStyle w:val="6"/>
              <w:spacing w:before="174" w:line="228" w:lineRule="auto"/>
              <w:ind w:left="172"/>
            </w:pPr>
            <w:r>
              <w:rPr>
                <w:spacing w:val="7"/>
              </w:rPr>
              <w:t>质量等级</w:t>
            </w:r>
          </w:p>
        </w:tc>
      </w:tr>
      <w:tr w14:paraId="3464362B">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798" w:hRule="atLeast"/>
        </w:trPr>
        <w:tc>
          <w:tcPr>
            <w:tcW w:w="1848" w:type="dxa"/>
            <w:tcBorders>
              <w:left w:val="single" w:color="943634" w:sz="2" w:space="0"/>
            </w:tcBorders>
            <w:shd w:val="clear" w:color="auto" w:fill="F3F3F3"/>
            <w:vAlign w:val="top"/>
          </w:tcPr>
          <w:p w14:paraId="14A5CF78">
            <w:pPr>
              <w:pStyle w:val="6"/>
              <w:spacing w:before="288" w:line="229" w:lineRule="auto"/>
              <w:ind w:left="514"/>
            </w:pPr>
            <w:r>
              <w:rPr>
                <w:b/>
                <w:bCs/>
                <w:spacing w:val="6"/>
              </w:rPr>
              <w:t>基面施工</w:t>
            </w:r>
          </w:p>
        </w:tc>
        <w:tc>
          <w:tcPr>
            <w:tcW w:w="4457" w:type="dxa"/>
            <w:vAlign w:val="top"/>
          </w:tcPr>
          <w:p w14:paraId="1567DF05">
            <w:pPr>
              <w:pStyle w:val="6"/>
              <w:spacing w:before="151"/>
              <w:ind w:left="112" w:right="100" w:hanging="1"/>
            </w:pPr>
            <w:r>
              <w:rPr>
                <w:spacing w:val="11"/>
              </w:rPr>
              <w:t>开挖面积控制在设计范围内，保护环境，防止</w:t>
            </w:r>
            <w:r>
              <w:rPr>
                <w:spacing w:val="13"/>
              </w:rPr>
              <w:t xml:space="preserve"> </w:t>
            </w:r>
            <w:r>
              <w:rPr>
                <w:spacing w:val="5"/>
              </w:rPr>
              <w:t>水土流失。</w:t>
            </w:r>
          </w:p>
        </w:tc>
        <w:tc>
          <w:tcPr>
            <w:tcW w:w="909" w:type="dxa"/>
            <w:vAlign w:val="top"/>
          </w:tcPr>
          <w:p w14:paraId="0CDE132C">
            <w:pPr>
              <w:pStyle w:val="6"/>
              <w:spacing w:before="288" w:line="268" w:lineRule="exact"/>
              <w:ind w:left="265"/>
            </w:pPr>
            <w:r>
              <w:rPr>
                <w:spacing w:val="-1"/>
                <w:position w:val="1"/>
              </w:rPr>
              <w:t>100%</w:t>
            </w:r>
          </w:p>
        </w:tc>
        <w:tc>
          <w:tcPr>
            <w:tcW w:w="1186" w:type="dxa"/>
            <w:tcBorders>
              <w:right w:val="single" w:color="943634" w:sz="2" w:space="0"/>
            </w:tcBorders>
            <w:vAlign w:val="top"/>
          </w:tcPr>
          <w:p w14:paraId="2275A535">
            <w:pPr>
              <w:pStyle w:val="6"/>
              <w:spacing w:before="288" w:line="228" w:lineRule="auto"/>
              <w:ind w:left="383"/>
            </w:pPr>
            <w:r>
              <w:rPr>
                <w:spacing w:val="4"/>
              </w:rPr>
              <w:t>合格</w:t>
            </w:r>
          </w:p>
        </w:tc>
      </w:tr>
      <w:tr w14:paraId="2B1AA39A">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798" w:hRule="atLeast"/>
        </w:trPr>
        <w:tc>
          <w:tcPr>
            <w:tcW w:w="1848" w:type="dxa"/>
            <w:tcBorders>
              <w:left w:val="single" w:color="943634" w:sz="2" w:space="0"/>
            </w:tcBorders>
            <w:shd w:val="clear" w:color="auto" w:fill="F3F3F3"/>
            <w:vAlign w:val="top"/>
          </w:tcPr>
          <w:p w14:paraId="7151D2CA">
            <w:pPr>
              <w:pStyle w:val="6"/>
              <w:spacing w:before="289" w:line="228" w:lineRule="auto"/>
              <w:ind w:left="514"/>
            </w:pPr>
            <w:r>
              <w:rPr>
                <w:b/>
                <w:bCs/>
                <w:spacing w:val="6"/>
              </w:rPr>
              <w:t>基坑开挖</w:t>
            </w:r>
          </w:p>
        </w:tc>
        <w:tc>
          <w:tcPr>
            <w:tcW w:w="4457" w:type="dxa"/>
            <w:vAlign w:val="top"/>
          </w:tcPr>
          <w:p w14:paraId="761D30E3">
            <w:pPr>
              <w:pStyle w:val="6"/>
              <w:spacing w:before="152" w:line="241" w:lineRule="auto"/>
              <w:ind w:left="112" w:right="100" w:firstLine="6"/>
            </w:pPr>
            <w:r>
              <w:rPr>
                <w:spacing w:val="11"/>
              </w:rPr>
              <w:t>断面尺寸、坑深等尺寸控制满足设计和规范要</w:t>
            </w:r>
            <w:r>
              <w:rPr>
                <w:spacing w:val="5"/>
              </w:rPr>
              <w:t xml:space="preserve"> </w:t>
            </w:r>
            <w:r>
              <w:t>求</w:t>
            </w:r>
          </w:p>
        </w:tc>
        <w:tc>
          <w:tcPr>
            <w:tcW w:w="909" w:type="dxa"/>
            <w:vAlign w:val="top"/>
          </w:tcPr>
          <w:p w14:paraId="593809A4">
            <w:pPr>
              <w:pStyle w:val="6"/>
              <w:spacing w:before="289" w:line="268" w:lineRule="exact"/>
              <w:ind w:left="265"/>
            </w:pPr>
            <w:r>
              <w:rPr>
                <w:spacing w:val="-1"/>
                <w:position w:val="1"/>
              </w:rPr>
              <w:t>100%</w:t>
            </w:r>
          </w:p>
        </w:tc>
        <w:tc>
          <w:tcPr>
            <w:tcW w:w="1186" w:type="dxa"/>
            <w:tcBorders>
              <w:right w:val="single" w:color="943634" w:sz="2" w:space="0"/>
            </w:tcBorders>
            <w:vAlign w:val="top"/>
          </w:tcPr>
          <w:p w14:paraId="0F4F2304">
            <w:pPr>
              <w:pStyle w:val="6"/>
              <w:spacing w:before="288" w:line="228" w:lineRule="auto"/>
              <w:ind w:left="383"/>
            </w:pPr>
            <w:r>
              <w:rPr>
                <w:spacing w:val="4"/>
              </w:rPr>
              <w:t>合格</w:t>
            </w:r>
          </w:p>
        </w:tc>
      </w:tr>
      <w:tr w14:paraId="413F5F7F">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798" w:hRule="atLeast"/>
        </w:trPr>
        <w:tc>
          <w:tcPr>
            <w:tcW w:w="1848" w:type="dxa"/>
            <w:tcBorders>
              <w:left w:val="single" w:color="943634" w:sz="2" w:space="0"/>
            </w:tcBorders>
            <w:shd w:val="clear" w:color="auto" w:fill="F3F3F3"/>
            <w:vAlign w:val="top"/>
          </w:tcPr>
          <w:p w14:paraId="3553E684">
            <w:pPr>
              <w:pStyle w:val="6"/>
              <w:spacing w:before="290" w:line="228" w:lineRule="auto"/>
              <w:ind w:left="411"/>
            </w:pPr>
            <w:r>
              <w:rPr>
                <w:b/>
                <w:bCs/>
                <w:spacing w:val="6"/>
              </w:rPr>
              <w:t>混凝土浇筑</w:t>
            </w:r>
          </w:p>
        </w:tc>
        <w:tc>
          <w:tcPr>
            <w:tcW w:w="4457" w:type="dxa"/>
            <w:vAlign w:val="top"/>
          </w:tcPr>
          <w:p w14:paraId="77EB0436">
            <w:pPr>
              <w:pStyle w:val="6"/>
              <w:spacing w:before="152"/>
              <w:ind w:left="110" w:right="151"/>
            </w:pPr>
            <w:r>
              <w:rPr>
                <w:spacing w:val="9"/>
              </w:rPr>
              <w:t>材料规格、混凝土强度满足设计和规范要求，</w:t>
            </w:r>
            <w:r>
              <w:rPr>
                <w:spacing w:val="2"/>
              </w:rPr>
              <w:t xml:space="preserve"> </w:t>
            </w:r>
            <w:r>
              <w:rPr>
                <w:spacing w:val="9"/>
              </w:rPr>
              <w:t>机械搅拌、震捣，严格配合比</w:t>
            </w:r>
          </w:p>
        </w:tc>
        <w:tc>
          <w:tcPr>
            <w:tcW w:w="909" w:type="dxa"/>
            <w:vAlign w:val="top"/>
          </w:tcPr>
          <w:p w14:paraId="2ACCA58F">
            <w:pPr>
              <w:pStyle w:val="6"/>
              <w:spacing w:before="290" w:line="268" w:lineRule="exact"/>
              <w:ind w:left="265"/>
            </w:pPr>
            <w:r>
              <w:rPr>
                <w:spacing w:val="-1"/>
                <w:position w:val="1"/>
              </w:rPr>
              <w:t>100%</w:t>
            </w:r>
          </w:p>
        </w:tc>
        <w:tc>
          <w:tcPr>
            <w:tcW w:w="1186" w:type="dxa"/>
            <w:tcBorders>
              <w:right w:val="single" w:color="943634" w:sz="2" w:space="0"/>
            </w:tcBorders>
            <w:vAlign w:val="top"/>
          </w:tcPr>
          <w:p w14:paraId="6C5827AF">
            <w:pPr>
              <w:pStyle w:val="6"/>
              <w:spacing w:before="289" w:line="228" w:lineRule="auto"/>
              <w:ind w:left="383"/>
            </w:pPr>
            <w:r>
              <w:rPr>
                <w:spacing w:val="4"/>
              </w:rPr>
              <w:t>合格</w:t>
            </w:r>
          </w:p>
        </w:tc>
      </w:tr>
      <w:tr w14:paraId="584E45CF">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1194" w:hRule="atLeast"/>
        </w:trPr>
        <w:tc>
          <w:tcPr>
            <w:tcW w:w="1848" w:type="dxa"/>
            <w:tcBorders>
              <w:left w:val="single" w:color="943634" w:sz="2" w:space="0"/>
            </w:tcBorders>
            <w:shd w:val="clear" w:color="auto" w:fill="F3F3F3"/>
            <w:vAlign w:val="top"/>
          </w:tcPr>
          <w:p w14:paraId="03FC1222">
            <w:pPr>
              <w:spacing w:line="422" w:lineRule="auto"/>
              <w:rPr>
                <w:rFonts w:ascii="Arial"/>
                <w:sz w:val="21"/>
              </w:rPr>
            </w:pPr>
          </w:p>
          <w:p w14:paraId="3509DABE">
            <w:pPr>
              <w:pStyle w:val="6"/>
              <w:spacing w:before="65" w:line="229" w:lineRule="auto"/>
              <w:ind w:left="513"/>
            </w:pPr>
            <w:r>
              <w:rPr>
                <w:b/>
                <w:bCs/>
                <w:spacing w:val="6"/>
              </w:rPr>
              <w:t>铁塔组立</w:t>
            </w:r>
          </w:p>
        </w:tc>
        <w:tc>
          <w:tcPr>
            <w:tcW w:w="4457" w:type="dxa"/>
            <w:vAlign w:val="top"/>
          </w:tcPr>
          <w:p w14:paraId="3303BA7C">
            <w:pPr>
              <w:pStyle w:val="6"/>
              <w:spacing w:before="214" w:line="244" w:lineRule="auto"/>
              <w:ind w:left="110" w:right="100" w:firstLine="3"/>
              <w:jc w:val="both"/>
            </w:pPr>
            <w:r>
              <w:rPr>
                <w:spacing w:val="11"/>
              </w:rPr>
              <w:t>螺栓紧固、主材弯曲、直线塔倾斜、转角塔架 线后倾斜度等满足设计、规范要求，保护帽外</w:t>
            </w:r>
            <w:r>
              <w:rPr>
                <w:spacing w:val="14"/>
              </w:rPr>
              <w:t xml:space="preserve"> </w:t>
            </w:r>
            <w:r>
              <w:rPr>
                <w:spacing w:val="6"/>
              </w:rPr>
              <w:t>表平整光华。</w:t>
            </w:r>
          </w:p>
        </w:tc>
        <w:tc>
          <w:tcPr>
            <w:tcW w:w="909" w:type="dxa"/>
            <w:vAlign w:val="top"/>
          </w:tcPr>
          <w:p w14:paraId="6B2B46F6">
            <w:pPr>
              <w:spacing w:line="422" w:lineRule="auto"/>
              <w:rPr>
                <w:rFonts w:ascii="Arial"/>
                <w:sz w:val="21"/>
              </w:rPr>
            </w:pPr>
          </w:p>
          <w:p w14:paraId="2B44D32A">
            <w:pPr>
              <w:pStyle w:val="6"/>
              <w:spacing w:before="65" w:line="268" w:lineRule="exact"/>
              <w:ind w:left="265"/>
            </w:pPr>
            <w:r>
              <w:rPr>
                <w:spacing w:val="-1"/>
                <w:position w:val="1"/>
              </w:rPr>
              <w:t>100%</w:t>
            </w:r>
          </w:p>
        </w:tc>
        <w:tc>
          <w:tcPr>
            <w:tcW w:w="1186" w:type="dxa"/>
            <w:tcBorders>
              <w:right w:val="single" w:color="943634" w:sz="2" w:space="0"/>
            </w:tcBorders>
            <w:vAlign w:val="top"/>
          </w:tcPr>
          <w:p w14:paraId="68E961CB">
            <w:pPr>
              <w:spacing w:line="422" w:lineRule="auto"/>
              <w:rPr>
                <w:rFonts w:ascii="Arial"/>
                <w:sz w:val="21"/>
              </w:rPr>
            </w:pPr>
          </w:p>
          <w:p w14:paraId="79B21B47">
            <w:pPr>
              <w:pStyle w:val="6"/>
              <w:spacing w:before="65" w:line="228" w:lineRule="auto"/>
              <w:ind w:left="383"/>
            </w:pPr>
            <w:r>
              <w:rPr>
                <w:spacing w:val="4"/>
              </w:rPr>
              <w:t>合格</w:t>
            </w:r>
          </w:p>
        </w:tc>
      </w:tr>
      <w:tr w14:paraId="656E6C23">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799" w:hRule="atLeast"/>
        </w:trPr>
        <w:tc>
          <w:tcPr>
            <w:tcW w:w="1848" w:type="dxa"/>
            <w:tcBorders>
              <w:left w:val="single" w:color="943634" w:sz="2" w:space="0"/>
            </w:tcBorders>
            <w:shd w:val="clear" w:color="auto" w:fill="F3F3F3"/>
            <w:vAlign w:val="top"/>
          </w:tcPr>
          <w:p w14:paraId="6DBA1CCC">
            <w:pPr>
              <w:pStyle w:val="6"/>
              <w:spacing w:before="291" w:line="229" w:lineRule="auto"/>
              <w:ind w:left="513"/>
            </w:pPr>
            <w:r>
              <w:rPr>
                <w:b/>
                <w:bCs/>
                <w:spacing w:val="6"/>
              </w:rPr>
              <w:t>接地施工</w:t>
            </w:r>
          </w:p>
        </w:tc>
        <w:tc>
          <w:tcPr>
            <w:tcW w:w="4457" w:type="dxa"/>
            <w:vAlign w:val="top"/>
          </w:tcPr>
          <w:p w14:paraId="35684385">
            <w:pPr>
              <w:pStyle w:val="6"/>
              <w:spacing w:before="157" w:line="239" w:lineRule="auto"/>
              <w:ind w:left="235" w:right="124" w:hanging="104"/>
            </w:pPr>
            <w:r>
              <w:rPr>
                <w:spacing w:val="9"/>
              </w:rPr>
              <w:t xml:space="preserve">接地引下线工艺美观、牢固，接地体埋深、接 </w:t>
            </w:r>
            <w:r>
              <w:rPr>
                <w:spacing w:val="8"/>
              </w:rPr>
              <w:t>地电阻率满足设计要求（包括放热焊质量）</w:t>
            </w:r>
          </w:p>
        </w:tc>
        <w:tc>
          <w:tcPr>
            <w:tcW w:w="909" w:type="dxa"/>
            <w:vAlign w:val="top"/>
          </w:tcPr>
          <w:p w14:paraId="26E47C0E">
            <w:pPr>
              <w:pStyle w:val="6"/>
              <w:spacing w:before="291" w:line="269" w:lineRule="exact"/>
              <w:ind w:left="265"/>
            </w:pPr>
            <w:r>
              <w:rPr>
                <w:spacing w:val="-1"/>
                <w:position w:val="1"/>
              </w:rPr>
              <w:t>100%</w:t>
            </w:r>
          </w:p>
        </w:tc>
        <w:tc>
          <w:tcPr>
            <w:tcW w:w="1186" w:type="dxa"/>
            <w:tcBorders>
              <w:right w:val="single" w:color="943634" w:sz="2" w:space="0"/>
            </w:tcBorders>
            <w:vAlign w:val="top"/>
          </w:tcPr>
          <w:p w14:paraId="79BE6775">
            <w:pPr>
              <w:pStyle w:val="6"/>
              <w:spacing w:before="291" w:line="228" w:lineRule="auto"/>
              <w:ind w:left="383"/>
            </w:pPr>
            <w:r>
              <w:rPr>
                <w:spacing w:val="4"/>
              </w:rPr>
              <w:t>合格</w:t>
            </w:r>
          </w:p>
        </w:tc>
      </w:tr>
      <w:tr w14:paraId="52220272">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798" w:hRule="atLeast"/>
        </w:trPr>
        <w:tc>
          <w:tcPr>
            <w:tcW w:w="1848" w:type="dxa"/>
            <w:tcBorders>
              <w:left w:val="single" w:color="943634" w:sz="2" w:space="0"/>
            </w:tcBorders>
            <w:shd w:val="clear" w:color="auto" w:fill="F3F3F3"/>
            <w:vAlign w:val="top"/>
          </w:tcPr>
          <w:p w14:paraId="0D43C9DC">
            <w:pPr>
              <w:pStyle w:val="6"/>
              <w:spacing w:before="291" w:line="228" w:lineRule="auto"/>
              <w:ind w:left="414"/>
            </w:pPr>
            <w:r>
              <w:rPr>
                <w:b/>
                <w:bCs/>
                <w:spacing w:val="5"/>
              </w:rPr>
              <w:t>导地线展放</w:t>
            </w:r>
          </w:p>
        </w:tc>
        <w:tc>
          <w:tcPr>
            <w:tcW w:w="4457" w:type="dxa"/>
            <w:vAlign w:val="top"/>
          </w:tcPr>
          <w:p w14:paraId="2C4BE599">
            <w:pPr>
              <w:pStyle w:val="6"/>
              <w:spacing w:before="157" w:line="239" w:lineRule="auto"/>
              <w:ind w:left="110" w:right="48"/>
            </w:pPr>
            <w:r>
              <w:rPr>
                <w:spacing w:val="4"/>
              </w:rPr>
              <w:t>采取防磨措施杜绝导地线损伤，采用张力放线，</w:t>
            </w:r>
            <w:r>
              <w:rPr>
                <w:spacing w:val="3"/>
              </w:rPr>
              <w:t xml:space="preserve"> </w:t>
            </w:r>
            <w:r>
              <w:rPr>
                <w:spacing w:val="8"/>
              </w:rPr>
              <w:t>满足设计、规范要求</w:t>
            </w:r>
          </w:p>
        </w:tc>
        <w:tc>
          <w:tcPr>
            <w:tcW w:w="909" w:type="dxa"/>
            <w:vAlign w:val="top"/>
          </w:tcPr>
          <w:p w14:paraId="7493DAEA">
            <w:pPr>
              <w:pStyle w:val="6"/>
              <w:spacing w:before="291" w:line="268" w:lineRule="exact"/>
              <w:ind w:left="265"/>
            </w:pPr>
            <w:r>
              <w:rPr>
                <w:spacing w:val="-1"/>
                <w:position w:val="1"/>
              </w:rPr>
              <w:t>100%</w:t>
            </w:r>
          </w:p>
        </w:tc>
        <w:tc>
          <w:tcPr>
            <w:tcW w:w="1186" w:type="dxa"/>
            <w:tcBorders>
              <w:right w:val="single" w:color="943634" w:sz="2" w:space="0"/>
            </w:tcBorders>
            <w:vAlign w:val="top"/>
          </w:tcPr>
          <w:p w14:paraId="50E7ADA1">
            <w:pPr>
              <w:pStyle w:val="6"/>
              <w:spacing w:before="291" w:line="228" w:lineRule="auto"/>
              <w:ind w:left="383"/>
            </w:pPr>
            <w:r>
              <w:rPr>
                <w:spacing w:val="4"/>
              </w:rPr>
              <w:t>合格</w:t>
            </w:r>
          </w:p>
        </w:tc>
      </w:tr>
      <w:tr w14:paraId="68B7B858">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799" w:hRule="atLeast"/>
        </w:trPr>
        <w:tc>
          <w:tcPr>
            <w:tcW w:w="1848" w:type="dxa"/>
            <w:tcBorders>
              <w:left w:val="single" w:color="943634" w:sz="2" w:space="0"/>
            </w:tcBorders>
            <w:shd w:val="clear" w:color="auto" w:fill="F3F3F3"/>
            <w:vAlign w:val="top"/>
          </w:tcPr>
          <w:p w14:paraId="500406D7">
            <w:pPr>
              <w:pStyle w:val="6"/>
              <w:spacing w:before="292" w:line="229" w:lineRule="auto"/>
              <w:ind w:left="487"/>
            </w:pPr>
            <w:r>
              <w:rPr>
                <w:b/>
                <w:bCs/>
              </w:rPr>
              <w:t>OPGW</w:t>
            </w:r>
            <w:r>
              <w:rPr>
                <w:spacing w:val="-39"/>
              </w:rPr>
              <w:t xml:space="preserve"> </w:t>
            </w:r>
            <w:r>
              <w:rPr>
                <w:b/>
                <w:bCs/>
                <w:spacing w:val="7"/>
              </w:rPr>
              <w:t>展放</w:t>
            </w:r>
          </w:p>
        </w:tc>
        <w:tc>
          <w:tcPr>
            <w:tcW w:w="4457" w:type="dxa"/>
            <w:vAlign w:val="top"/>
          </w:tcPr>
          <w:p w14:paraId="19A4D8BA">
            <w:pPr>
              <w:pStyle w:val="6"/>
              <w:spacing w:before="157"/>
              <w:ind w:left="111" w:right="100"/>
            </w:pPr>
            <w:r>
              <w:rPr>
                <w:spacing w:val="11"/>
              </w:rPr>
              <w:t>光缆的磨损、弯曲和信号衰减满足设计和规范</w:t>
            </w:r>
            <w:r>
              <w:rPr>
                <w:spacing w:val="12"/>
              </w:rPr>
              <w:t xml:space="preserve"> </w:t>
            </w:r>
            <w:r>
              <w:rPr>
                <w:spacing w:val="4"/>
              </w:rPr>
              <w:t>要求</w:t>
            </w:r>
          </w:p>
        </w:tc>
        <w:tc>
          <w:tcPr>
            <w:tcW w:w="909" w:type="dxa"/>
            <w:vAlign w:val="top"/>
          </w:tcPr>
          <w:p w14:paraId="41EDB947">
            <w:pPr>
              <w:pStyle w:val="6"/>
              <w:spacing w:before="292" w:line="268" w:lineRule="exact"/>
              <w:ind w:left="265"/>
            </w:pPr>
            <w:r>
              <w:rPr>
                <w:spacing w:val="-1"/>
                <w:position w:val="1"/>
              </w:rPr>
              <w:t>100%</w:t>
            </w:r>
          </w:p>
        </w:tc>
        <w:tc>
          <w:tcPr>
            <w:tcW w:w="1186" w:type="dxa"/>
            <w:tcBorders>
              <w:right w:val="single" w:color="943634" w:sz="2" w:space="0"/>
            </w:tcBorders>
            <w:vAlign w:val="top"/>
          </w:tcPr>
          <w:p w14:paraId="77B976F3">
            <w:pPr>
              <w:pStyle w:val="6"/>
              <w:spacing w:before="291" w:line="228" w:lineRule="auto"/>
              <w:ind w:left="383"/>
            </w:pPr>
            <w:r>
              <w:rPr>
                <w:spacing w:val="4"/>
              </w:rPr>
              <w:t>合格</w:t>
            </w:r>
          </w:p>
        </w:tc>
      </w:tr>
      <w:tr w14:paraId="1E583F8C">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452" w:hRule="atLeast"/>
        </w:trPr>
        <w:tc>
          <w:tcPr>
            <w:tcW w:w="1848" w:type="dxa"/>
            <w:tcBorders>
              <w:left w:val="single" w:color="943634" w:sz="2" w:space="0"/>
            </w:tcBorders>
            <w:shd w:val="clear" w:color="auto" w:fill="F3F3F3"/>
            <w:vAlign w:val="top"/>
          </w:tcPr>
          <w:p w14:paraId="2FBE50F8">
            <w:pPr>
              <w:pStyle w:val="6"/>
              <w:spacing w:before="119" w:line="228" w:lineRule="auto"/>
              <w:ind w:left="414"/>
            </w:pPr>
            <w:r>
              <w:rPr>
                <w:b/>
                <w:bCs/>
                <w:spacing w:val="5"/>
              </w:rPr>
              <w:t>导地线压接</w:t>
            </w:r>
          </w:p>
        </w:tc>
        <w:tc>
          <w:tcPr>
            <w:tcW w:w="4457" w:type="dxa"/>
            <w:vAlign w:val="top"/>
          </w:tcPr>
          <w:p w14:paraId="7FE67CB1">
            <w:pPr>
              <w:pStyle w:val="6"/>
              <w:spacing w:before="118" w:line="228" w:lineRule="auto"/>
              <w:ind w:left="347"/>
            </w:pPr>
            <w:r>
              <w:rPr>
                <w:spacing w:val="9"/>
              </w:rPr>
              <w:t>空中压接，接续管试验强度满足规范要求</w:t>
            </w:r>
          </w:p>
        </w:tc>
        <w:tc>
          <w:tcPr>
            <w:tcW w:w="909" w:type="dxa"/>
            <w:vAlign w:val="top"/>
          </w:tcPr>
          <w:p w14:paraId="35049D63">
            <w:pPr>
              <w:pStyle w:val="6"/>
              <w:spacing w:before="119" w:line="268" w:lineRule="exact"/>
              <w:ind w:left="265"/>
            </w:pPr>
            <w:r>
              <w:rPr>
                <w:spacing w:val="-1"/>
                <w:position w:val="1"/>
              </w:rPr>
              <w:t>100%</w:t>
            </w:r>
          </w:p>
        </w:tc>
        <w:tc>
          <w:tcPr>
            <w:tcW w:w="1186" w:type="dxa"/>
            <w:tcBorders>
              <w:right w:val="single" w:color="943634" w:sz="2" w:space="0"/>
            </w:tcBorders>
            <w:vAlign w:val="top"/>
          </w:tcPr>
          <w:p w14:paraId="24829ACB">
            <w:pPr>
              <w:pStyle w:val="6"/>
              <w:spacing w:before="118" w:line="228" w:lineRule="auto"/>
              <w:ind w:left="383"/>
            </w:pPr>
            <w:r>
              <w:rPr>
                <w:spacing w:val="4"/>
              </w:rPr>
              <w:t>合格</w:t>
            </w:r>
          </w:p>
        </w:tc>
      </w:tr>
      <w:tr w14:paraId="474E5E75">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434" w:hRule="atLeast"/>
        </w:trPr>
        <w:tc>
          <w:tcPr>
            <w:tcW w:w="1848" w:type="dxa"/>
            <w:tcBorders>
              <w:left w:val="single" w:color="943634" w:sz="2" w:space="0"/>
            </w:tcBorders>
            <w:shd w:val="clear" w:color="auto" w:fill="F3F3F3"/>
            <w:vAlign w:val="top"/>
          </w:tcPr>
          <w:p w14:paraId="3DEAB0E4">
            <w:pPr>
              <w:pStyle w:val="6"/>
              <w:spacing w:before="110" w:line="227" w:lineRule="auto"/>
              <w:ind w:left="414"/>
            </w:pPr>
            <w:r>
              <w:rPr>
                <w:b/>
                <w:bCs/>
                <w:spacing w:val="5"/>
              </w:rPr>
              <w:t>紧线与附件</w:t>
            </w:r>
          </w:p>
        </w:tc>
        <w:tc>
          <w:tcPr>
            <w:tcW w:w="4457" w:type="dxa"/>
            <w:vAlign w:val="top"/>
          </w:tcPr>
          <w:p w14:paraId="45D5EE42">
            <w:pPr>
              <w:pStyle w:val="6"/>
              <w:spacing w:before="110" w:line="228" w:lineRule="auto"/>
              <w:ind w:left="138"/>
            </w:pPr>
            <w:r>
              <w:rPr>
                <w:spacing w:val="8"/>
              </w:rPr>
              <w:t>导地线弛度、螺栓穿向满足设计和规范要求，</w:t>
            </w:r>
          </w:p>
        </w:tc>
        <w:tc>
          <w:tcPr>
            <w:tcW w:w="909" w:type="dxa"/>
            <w:vAlign w:val="top"/>
          </w:tcPr>
          <w:p w14:paraId="1336F324">
            <w:pPr>
              <w:pStyle w:val="6"/>
              <w:spacing w:before="110" w:line="269" w:lineRule="exact"/>
              <w:ind w:left="265"/>
            </w:pPr>
            <w:r>
              <w:rPr>
                <w:spacing w:val="-1"/>
                <w:position w:val="1"/>
              </w:rPr>
              <w:t>100%</w:t>
            </w:r>
          </w:p>
        </w:tc>
        <w:tc>
          <w:tcPr>
            <w:tcW w:w="1186" w:type="dxa"/>
            <w:tcBorders>
              <w:right w:val="single" w:color="943634" w:sz="2" w:space="0"/>
            </w:tcBorders>
            <w:vAlign w:val="top"/>
          </w:tcPr>
          <w:p w14:paraId="70131837">
            <w:pPr>
              <w:pStyle w:val="6"/>
              <w:spacing w:before="110" w:line="228" w:lineRule="auto"/>
              <w:ind w:left="383"/>
            </w:pPr>
            <w:r>
              <w:rPr>
                <w:spacing w:val="4"/>
              </w:rPr>
              <w:t>合格</w:t>
            </w:r>
          </w:p>
        </w:tc>
      </w:tr>
      <w:tr w14:paraId="22111E34">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452" w:hRule="atLeast"/>
        </w:trPr>
        <w:tc>
          <w:tcPr>
            <w:tcW w:w="1848" w:type="dxa"/>
            <w:tcBorders>
              <w:left w:val="single" w:color="943634" w:sz="2" w:space="0"/>
            </w:tcBorders>
            <w:shd w:val="clear" w:color="auto" w:fill="F3F3F3"/>
            <w:vAlign w:val="top"/>
          </w:tcPr>
          <w:p w14:paraId="687B2810">
            <w:pPr>
              <w:pStyle w:val="6"/>
              <w:spacing w:before="120" w:line="228" w:lineRule="auto"/>
              <w:ind w:left="515"/>
            </w:pPr>
            <w:r>
              <w:rPr>
                <w:b/>
                <w:bCs/>
                <w:spacing w:val="6"/>
              </w:rPr>
              <w:t>跳线安装</w:t>
            </w:r>
          </w:p>
        </w:tc>
        <w:tc>
          <w:tcPr>
            <w:tcW w:w="4457" w:type="dxa"/>
            <w:vAlign w:val="top"/>
          </w:tcPr>
          <w:p w14:paraId="583F4AA0">
            <w:pPr>
              <w:pStyle w:val="6"/>
              <w:spacing w:before="120" w:line="228" w:lineRule="auto"/>
              <w:ind w:left="343"/>
            </w:pPr>
            <w:r>
              <w:rPr>
                <w:spacing w:val="9"/>
              </w:rPr>
              <w:t>工艺美观，电气间隙满足设计和规范要求</w:t>
            </w:r>
          </w:p>
        </w:tc>
        <w:tc>
          <w:tcPr>
            <w:tcW w:w="909" w:type="dxa"/>
            <w:vAlign w:val="top"/>
          </w:tcPr>
          <w:p w14:paraId="3EE3498F">
            <w:pPr>
              <w:pStyle w:val="6"/>
              <w:spacing w:before="120" w:line="268" w:lineRule="exact"/>
              <w:ind w:left="265"/>
            </w:pPr>
            <w:r>
              <w:rPr>
                <w:spacing w:val="-1"/>
                <w:position w:val="1"/>
              </w:rPr>
              <w:t>100%</w:t>
            </w:r>
          </w:p>
        </w:tc>
        <w:tc>
          <w:tcPr>
            <w:tcW w:w="1186" w:type="dxa"/>
            <w:tcBorders>
              <w:right w:val="single" w:color="943634" w:sz="2" w:space="0"/>
            </w:tcBorders>
            <w:vAlign w:val="top"/>
          </w:tcPr>
          <w:p w14:paraId="3574EAA7">
            <w:pPr>
              <w:pStyle w:val="6"/>
              <w:spacing w:before="120" w:line="228" w:lineRule="auto"/>
              <w:ind w:left="383"/>
            </w:pPr>
            <w:r>
              <w:rPr>
                <w:spacing w:val="4"/>
              </w:rPr>
              <w:t>合格</w:t>
            </w:r>
          </w:p>
        </w:tc>
      </w:tr>
      <w:tr w14:paraId="6324F5F9">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tblCellMar>
            <w:top w:w="0" w:type="dxa"/>
            <w:left w:w="0" w:type="dxa"/>
            <w:bottom w:w="0" w:type="dxa"/>
            <w:right w:w="0" w:type="dxa"/>
          </w:tblCellMar>
        </w:tblPrEx>
        <w:trPr>
          <w:trHeight w:val="473" w:hRule="atLeast"/>
        </w:trPr>
        <w:tc>
          <w:tcPr>
            <w:tcW w:w="1848" w:type="dxa"/>
            <w:tcBorders>
              <w:left w:val="single" w:color="548DD4" w:sz="2" w:space="0"/>
              <w:bottom w:val="single" w:color="548DD4" w:sz="2" w:space="0"/>
            </w:tcBorders>
            <w:shd w:val="clear" w:color="auto" w:fill="F3F3F3"/>
            <w:vAlign w:val="top"/>
          </w:tcPr>
          <w:p w14:paraId="586F80AC">
            <w:pPr>
              <w:pStyle w:val="6"/>
              <w:spacing w:before="118" w:line="228" w:lineRule="auto"/>
              <w:ind w:left="538"/>
            </w:pPr>
            <w:r>
              <w:rPr>
                <w:b/>
                <w:bCs/>
              </w:rPr>
              <w:t>电缆敷设</w:t>
            </w:r>
          </w:p>
        </w:tc>
        <w:tc>
          <w:tcPr>
            <w:tcW w:w="4457" w:type="dxa"/>
            <w:tcBorders>
              <w:bottom w:val="single" w:color="943634" w:sz="2" w:space="0"/>
            </w:tcBorders>
            <w:vAlign w:val="top"/>
          </w:tcPr>
          <w:p w14:paraId="566A7E18">
            <w:pPr>
              <w:pStyle w:val="6"/>
              <w:spacing w:before="118" w:line="228" w:lineRule="auto"/>
              <w:ind w:left="973"/>
            </w:pPr>
            <w:r>
              <w:rPr>
                <w:spacing w:val="9"/>
              </w:rPr>
              <w:t>顺畅美观，外层无划伤磨损</w:t>
            </w:r>
          </w:p>
        </w:tc>
        <w:tc>
          <w:tcPr>
            <w:tcW w:w="909" w:type="dxa"/>
            <w:tcBorders>
              <w:bottom w:val="single" w:color="943634" w:sz="2" w:space="0"/>
            </w:tcBorders>
            <w:vAlign w:val="top"/>
          </w:tcPr>
          <w:p w14:paraId="38C1596D">
            <w:pPr>
              <w:pStyle w:val="6"/>
              <w:spacing w:before="119" w:line="268" w:lineRule="exact"/>
              <w:ind w:left="265"/>
            </w:pPr>
            <w:r>
              <w:rPr>
                <w:spacing w:val="-1"/>
                <w:position w:val="1"/>
              </w:rPr>
              <w:t>100%</w:t>
            </w:r>
          </w:p>
        </w:tc>
        <w:tc>
          <w:tcPr>
            <w:tcW w:w="1186" w:type="dxa"/>
            <w:tcBorders>
              <w:bottom w:val="single" w:color="548DD4" w:sz="2" w:space="0"/>
              <w:right w:val="single" w:color="548DD4" w:sz="2" w:space="0"/>
            </w:tcBorders>
            <w:vAlign w:val="top"/>
          </w:tcPr>
          <w:p w14:paraId="0F9B43B0">
            <w:pPr>
              <w:pStyle w:val="6"/>
              <w:spacing w:before="118" w:line="228" w:lineRule="auto"/>
              <w:ind w:left="383"/>
            </w:pPr>
            <w:r>
              <w:rPr>
                <w:spacing w:val="4"/>
              </w:rPr>
              <w:t>合格</w:t>
            </w:r>
          </w:p>
        </w:tc>
      </w:tr>
    </w:tbl>
    <w:p w14:paraId="1DD8D13C">
      <w:pPr>
        <w:pStyle w:val="2"/>
        <w:spacing w:before="161" w:line="221" w:lineRule="auto"/>
        <w:ind w:left="30"/>
        <w:outlineLvl w:val="2"/>
        <w:rPr>
          <w:sz w:val="28"/>
          <w:szCs w:val="28"/>
        </w:rPr>
      </w:pPr>
      <w:r>
        <w:rPr>
          <w:b/>
          <w:bCs/>
          <w:spacing w:val="-7"/>
          <w:sz w:val="28"/>
          <w:szCs w:val="28"/>
        </w:rPr>
        <w:t>13.1.2</w:t>
      </w:r>
      <w:r>
        <w:rPr>
          <w:spacing w:val="20"/>
          <w:sz w:val="28"/>
          <w:szCs w:val="28"/>
        </w:rPr>
        <w:t xml:space="preserve"> </w:t>
      </w:r>
      <w:r>
        <w:rPr>
          <w:b/>
          <w:bCs/>
          <w:spacing w:val="-7"/>
          <w:sz w:val="28"/>
          <w:szCs w:val="28"/>
        </w:rPr>
        <w:t>安全目标</w:t>
      </w:r>
    </w:p>
    <w:p w14:paraId="5F68789A">
      <w:pPr>
        <w:pStyle w:val="2"/>
        <w:spacing w:before="143" w:line="346" w:lineRule="auto"/>
        <w:ind w:left="7" w:right="17" w:firstLine="484"/>
        <w:rPr>
          <w:sz w:val="24"/>
          <w:szCs w:val="24"/>
        </w:rPr>
      </w:pPr>
      <w:r>
        <w:rPr>
          <w:spacing w:val="5"/>
          <w:sz w:val="24"/>
          <w:szCs w:val="24"/>
        </w:rPr>
        <w:t>不发生六级及以上人身事件；不发生因工程建设引起的六级及以上电网及设备事</w:t>
      </w:r>
      <w:r>
        <w:rPr>
          <w:spacing w:val="2"/>
          <w:sz w:val="24"/>
          <w:szCs w:val="24"/>
        </w:rPr>
        <w:t xml:space="preserve"> </w:t>
      </w:r>
      <w:r>
        <w:rPr>
          <w:spacing w:val="-2"/>
          <w:sz w:val="24"/>
          <w:szCs w:val="24"/>
        </w:rPr>
        <w:t>件；不发生六级及以上施工机械设备事件；不发生火灾事故；不发生环境污染事件；不</w:t>
      </w:r>
    </w:p>
    <w:p w14:paraId="3796A535">
      <w:pPr>
        <w:spacing w:line="346" w:lineRule="auto"/>
        <w:rPr>
          <w:sz w:val="24"/>
          <w:szCs w:val="24"/>
        </w:rPr>
        <w:sectPr>
          <w:headerReference r:id="rId308" w:type="default"/>
          <w:footerReference r:id="rId309" w:type="default"/>
          <w:pgSz w:w="11906" w:h="16839"/>
          <w:pgMar w:top="400" w:right="1400" w:bottom="1096" w:left="1417" w:header="0" w:footer="861" w:gutter="0"/>
          <w:cols w:space="720" w:num="1"/>
        </w:sectPr>
      </w:pPr>
    </w:p>
    <w:p w14:paraId="4063F3A9">
      <w:pPr>
        <w:pStyle w:val="2"/>
        <w:spacing w:before="241" w:line="347" w:lineRule="auto"/>
        <w:ind w:left="15" w:right="87"/>
        <w:rPr>
          <w:sz w:val="24"/>
          <w:szCs w:val="24"/>
        </w:rPr>
      </w:pPr>
      <w:r>
        <w:rPr>
          <w:spacing w:val="-2"/>
          <w:sz w:val="24"/>
          <w:szCs w:val="24"/>
        </w:rPr>
        <w:t>发生负主要责任的一般交通事故；不发生基建信息安全事件；不发生对公司造成影响的</w:t>
      </w:r>
      <w:r>
        <w:rPr>
          <w:spacing w:val="13"/>
          <w:sz w:val="24"/>
          <w:szCs w:val="24"/>
        </w:rPr>
        <w:t xml:space="preserve"> </w:t>
      </w:r>
      <w:r>
        <w:rPr>
          <w:spacing w:val="-3"/>
          <w:sz w:val="24"/>
          <w:szCs w:val="24"/>
        </w:rPr>
        <w:t>安全稳定事件。</w:t>
      </w:r>
    </w:p>
    <w:p w14:paraId="7B6EEDDC">
      <w:pPr>
        <w:pStyle w:val="2"/>
        <w:spacing w:before="157" w:line="221" w:lineRule="auto"/>
        <w:ind w:left="34"/>
        <w:outlineLvl w:val="2"/>
        <w:rPr>
          <w:sz w:val="28"/>
          <w:szCs w:val="28"/>
        </w:rPr>
      </w:pPr>
      <w:r>
        <w:rPr>
          <w:b/>
          <w:bCs/>
          <w:spacing w:val="-5"/>
          <w:sz w:val="28"/>
          <w:szCs w:val="28"/>
        </w:rPr>
        <w:t>13.1.3</w:t>
      </w:r>
      <w:r>
        <w:rPr>
          <w:spacing w:val="-5"/>
          <w:sz w:val="28"/>
          <w:szCs w:val="28"/>
        </w:rPr>
        <w:t xml:space="preserve"> </w:t>
      </w:r>
      <w:r>
        <w:rPr>
          <w:b/>
          <w:bCs/>
          <w:spacing w:val="-5"/>
          <w:sz w:val="28"/>
          <w:szCs w:val="28"/>
        </w:rPr>
        <w:t>进度目标</w:t>
      </w:r>
    </w:p>
    <w:p w14:paraId="54CA3C59">
      <w:pPr>
        <w:spacing w:line="254" w:lineRule="auto"/>
        <w:rPr>
          <w:rFonts w:ascii="Arial"/>
          <w:sz w:val="21"/>
        </w:rPr>
      </w:pPr>
    </w:p>
    <w:p w14:paraId="5B42F6AB">
      <w:pPr>
        <w:pStyle w:val="2"/>
        <w:spacing w:before="78" w:line="219" w:lineRule="auto"/>
        <w:ind w:left="491"/>
        <w:rPr>
          <w:sz w:val="24"/>
          <w:szCs w:val="24"/>
        </w:rPr>
      </w:pPr>
      <w:r>
        <w:rPr>
          <w:sz w:val="24"/>
          <w:szCs w:val="24"/>
        </w:rPr>
        <w:t>确保工程开、竣工时间和里程碑计划按时完成，按</w:t>
      </w:r>
      <w:r>
        <w:rPr>
          <w:spacing w:val="-1"/>
          <w:sz w:val="24"/>
          <w:szCs w:val="24"/>
        </w:rPr>
        <w:t>计划有序推进工程建设。</w:t>
      </w:r>
    </w:p>
    <w:p w14:paraId="38591F16">
      <w:pPr>
        <w:spacing w:line="316" w:lineRule="auto"/>
        <w:rPr>
          <w:rFonts w:ascii="Arial"/>
          <w:sz w:val="21"/>
        </w:rPr>
      </w:pPr>
    </w:p>
    <w:p w14:paraId="5B7C290F">
      <w:pPr>
        <w:spacing w:line="317" w:lineRule="auto"/>
        <w:rPr>
          <w:rFonts w:ascii="Arial"/>
          <w:sz w:val="21"/>
        </w:rPr>
      </w:pPr>
    </w:p>
    <w:p w14:paraId="75C8E738">
      <w:pPr>
        <w:pStyle w:val="2"/>
        <w:spacing w:before="91" w:line="221" w:lineRule="auto"/>
        <w:ind w:left="34"/>
        <w:outlineLvl w:val="2"/>
        <w:rPr>
          <w:sz w:val="28"/>
          <w:szCs w:val="28"/>
        </w:rPr>
      </w:pPr>
      <w:r>
        <w:rPr>
          <w:b/>
          <w:bCs/>
          <w:spacing w:val="-5"/>
          <w:sz w:val="28"/>
          <w:szCs w:val="28"/>
        </w:rPr>
        <w:t>13.1.4</w:t>
      </w:r>
      <w:r>
        <w:rPr>
          <w:spacing w:val="-5"/>
          <w:sz w:val="28"/>
          <w:szCs w:val="28"/>
        </w:rPr>
        <w:t xml:space="preserve"> </w:t>
      </w:r>
      <w:r>
        <w:rPr>
          <w:b/>
          <w:bCs/>
          <w:spacing w:val="-5"/>
          <w:sz w:val="28"/>
          <w:szCs w:val="28"/>
        </w:rPr>
        <w:t>投资目标</w:t>
      </w:r>
    </w:p>
    <w:p w14:paraId="633CE577">
      <w:pPr>
        <w:pStyle w:val="2"/>
        <w:spacing w:before="144" w:line="345" w:lineRule="auto"/>
        <w:ind w:left="13" w:right="87" w:firstLine="477"/>
        <w:rPr>
          <w:sz w:val="24"/>
          <w:szCs w:val="24"/>
        </w:rPr>
      </w:pPr>
      <w:r>
        <w:rPr>
          <w:spacing w:val="-2"/>
          <w:sz w:val="24"/>
          <w:szCs w:val="24"/>
        </w:rPr>
        <w:t>优化工程技术方案，合理控制工程造价；按时结算、决算，工程造价不超过批准概</w:t>
      </w:r>
      <w:r>
        <w:rPr>
          <w:spacing w:val="14"/>
          <w:sz w:val="24"/>
          <w:szCs w:val="24"/>
        </w:rPr>
        <w:t xml:space="preserve"> </w:t>
      </w:r>
      <w:r>
        <w:rPr>
          <w:spacing w:val="-6"/>
          <w:sz w:val="24"/>
          <w:szCs w:val="24"/>
        </w:rPr>
        <w:t>算。</w:t>
      </w:r>
    </w:p>
    <w:p w14:paraId="4D02423E">
      <w:pPr>
        <w:pStyle w:val="2"/>
        <w:spacing w:before="162" w:line="220" w:lineRule="auto"/>
        <w:ind w:left="34"/>
        <w:outlineLvl w:val="2"/>
        <w:rPr>
          <w:sz w:val="28"/>
          <w:szCs w:val="28"/>
        </w:rPr>
      </w:pPr>
      <w:r>
        <w:rPr>
          <w:b/>
          <w:bCs/>
          <w:spacing w:val="-5"/>
          <w:sz w:val="28"/>
          <w:szCs w:val="28"/>
        </w:rPr>
        <w:t>13.1.5</w:t>
      </w:r>
      <w:r>
        <w:rPr>
          <w:spacing w:val="-50"/>
          <w:sz w:val="28"/>
          <w:szCs w:val="28"/>
        </w:rPr>
        <w:t xml:space="preserve"> </w:t>
      </w:r>
      <w:r>
        <w:rPr>
          <w:b/>
          <w:bCs/>
          <w:spacing w:val="-5"/>
          <w:sz w:val="28"/>
          <w:szCs w:val="28"/>
        </w:rPr>
        <w:t>环境护保和水土保持目标</w:t>
      </w:r>
    </w:p>
    <w:p w14:paraId="4759F75D">
      <w:pPr>
        <w:pStyle w:val="2"/>
        <w:spacing w:before="145" w:line="324" w:lineRule="auto"/>
        <w:ind w:right="67" w:firstLine="479"/>
        <w:rPr>
          <w:sz w:val="24"/>
          <w:szCs w:val="24"/>
        </w:rPr>
      </w:pPr>
      <w:r>
        <w:rPr>
          <w:spacing w:val="-12"/>
          <w:sz w:val="24"/>
          <w:szCs w:val="24"/>
        </w:rPr>
        <w:t>（1）创建“文明施工示范工地”，树立国家电网公司输变电工程安全文明品牌形象：</w:t>
      </w:r>
      <w:r>
        <w:rPr>
          <w:spacing w:val="9"/>
          <w:sz w:val="24"/>
          <w:szCs w:val="24"/>
        </w:rPr>
        <w:t xml:space="preserve"> </w:t>
      </w:r>
      <w:r>
        <w:rPr>
          <w:spacing w:val="-12"/>
          <w:sz w:val="24"/>
          <w:szCs w:val="24"/>
        </w:rPr>
        <w:t>“设施标准、行为规范、施工有序、环境整洁”。 现场的安全文明施工设施、安全标识标</w:t>
      </w:r>
      <w:r>
        <w:rPr>
          <w:spacing w:val="13"/>
          <w:sz w:val="24"/>
          <w:szCs w:val="24"/>
        </w:rPr>
        <w:t xml:space="preserve"> </w:t>
      </w:r>
      <w:r>
        <w:rPr>
          <w:spacing w:val="-13"/>
          <w:sz w:val="24"/>
          <w:szCs w:val="24"/>
        </w:rPr>
        <w:t>志、绿色施工等做到清晰规范，办公区、加工区和施工区由建设单位统一策划、统一实施、</w:t>
      </w:r>
      <w:r>
        <w:rPr>
          <w:spacing w:val="13"/>
          <w:sz w:val="24"/>
          <w:szCs w:val="24"/>
        </w:rPr>
        <w:t xml:space="preserve"> </w:t>
      </w:r>
      <w:r>
        <w:rPr>
          <w:spacing w:val="-10"/>
          <w:sz w:val="24"/>
          <w:szCs w:val="24"/>
        </w:rPr>
        <w:t>统一管理，做到分区隔离。</w:t>
      </w:r>
    </w:p>
    <w:p w14:paraId="4FA29F82">
      <w:pPr>
        <w:pStyle w:val="2"/>
        <w:spacing w:before="180" w:line="290" w:lineRule="auto"/>
        <w:ind w:left="14" w:firstLine="464"/>
        <w:rPr>
          <w:sz w:val="24"/>
          <w:szCs w:val="24"/>
        </w:rPr>
      </w:pPr>
      <w:r>
        <w:rPr>
          <w:spacing w:val="-14"/>
          <w:sz w:val="24"/>
          <w:szCs w:val="24"/>
        </w:rPr>
        <w:t>（2）土建和电气协同作业、多个施工标段共同施工时，综</w:t>
      </w:r>
      <w:r>
        <w:rPr>
          <w:spacing w:val="-15"/>
          <w:sz w:val="24"/>
          <w:szCs w:val="24"/>
        </w:rPr>
        <w:t>合考虑整体规划、交叉作业、</w:t>
      </w:r>
      <w:r>
        <w:rPr>
          <w:sz w:val="24"/>
          <w:szCs w:val="24"/>
        </w:rPr>
        <w:t xml:space="preserve"> </w:t>
      </w:r>
      <w:r>
        <w:rPr>
          <w:spacing w:val="-12"/>
          <w:sz w:val="24"/>
          <w:szCs w:val="24"/>
        </w:rPr>
        <w:t>工序交接等关键环节的文明施工要求。</w:t>
      </w:r>
    </w:p>
    <w:p w14:paraId="2F4F72DF">
      <w:pPr>
        <w:pStyle w:val="2"/>
        <w:spacing w:before="182" w:line="312" w:lineRule="auto"/>
        <w:ind w:left="13" w:right="75" w:firstLine="465"/>
        <w:rPr>
          <w:sz w:val="24"/>
          <w:szCs w:val="24"/>
        </w:rPr>
      </w:pPr>
      <w:r>
        <w:rPr>
          <w:spacing w:val="-12"/>
          <w:sz w:val="24"/>
          <w:szCs w:val="24"/>
        </w:rPr>
        <w:t>（3）环保、水土保持、安全、劳动卫生等各项工作应满足相关政府主管部门的</w:t>
      </w:r>
      <w:r>
        <w:rPr>
          <w:spacing w:val="-13"/>
          <w:sz w:val="24"/>
          <w:szCs w:val="24"/>
        </w:rPr>
        <w:t>管理要</w:t>
      </w:r>
      <w:r>
        <w:rPr>
          <w:sz w:val="24"/>
          <w:szCs w:val="24"/>
        </w:rPr>
        <w:t xml:space="preserve"> </w:t>
      </w:r>
      <w:r>
        <w:rPr>
          <w:spacing w:val="-14"/>
          <w:sz w:val="24"/>
          <w:szCs w:val="24"/>
        </w:rPr>
        <w:t>求及验收标准。不发生环境污染事故，污染按规定排放，污水深沉</w:t>
      </w:r>
      <w:r>
        <w:rPr>
          <w:spacing w:val="-15"/>
          <w:sz w:val="24"/>
          <w:szCs w:val="24"/>
        </w:rPr>
        <w:t>排放合格率</w:t>
      </w:r>
      <w:r>
        <w:rPr>
          <w:spacing w:val="-48"/>
          <w:sz w:val="24"/>
          <w:szCs w:val="24"/>
        </w:rPr>
        <w:t xml:space="preserve"> </w:t>
      </w:r>
      <w:r>
        <w:rPr>
          <w:spacing w:val="-15"/>
          <w:sz w:val="24"/>
          <w:szCs w:val="24"/>
        </w:rPr>
        <w:t>100%，施工噪</w:t>
      </w:r>
      <w:r>
        <w:rPr>
          <w:sz w:val="24"/>
          <w:szCs w:val="24"/>
        </w:rPr>
        <w:t xml:space="preserve"> </w:t>
      </w:r>
      <w:r>
        <w:rPr>
          <w:spacing w:val="-10"/>
          <w:sz w:val="24"/>
          <w:szCs w:val="24"/>
        </w:rPr>
        <w:t>声不超标等。</w:t>
      </w:r>
    </w:p>
    <w:p w14:paraId="66E1BEAF">
      <w:pPr>
        <w:pStyle w:val="2"/>
        <w:spacing w:before="309" w:line="219" w:lineRule="auto"/>
        <w:ind w:left="34"/>
        <w:outlineLvl w:val="2"/>
        <w:rPr>
          <w:sz w:val="28"/>
          <w:szCs w:val="28"/>
        </w:rPr>
      </w:pPr>
      <w:r>
        <w:rPr>
          <w:b/>
          <w:bCs/>
          <w:spacing w:val="-6"/>
          <w:sz w:val="28"/>
          <w:szCs w:val="28"/>
        </w:rPr>
        <w:t>13.1.6</w:t>
      </w:r>
      <w:r>
        <w:rPr>
          <w:spacing w:val="-52"/>
          <w:sz w:val="28"/>
          <w:szCs w:val="28"/>
        </w:rPr>
        <w:t xml:space="preserve"> </w:t>
      </w:r>
      <w:r>
        <w:rPr>
          <w:b/>
          <w:bCs/>
          <w:spacing w:val="-6"/>
          <w:sz w:val="28"/>
          <w:szCs w:val="28"/>
        </w:rPr>
        <w:t>科技创新目标</w:t>
      </w:r>
    </w:p>
    <w:p w14:paraId="5C85DA88">
      <w:pPr>
        <w:pStyle w:val="2"/>
        <w:spacing w:before="144" w:line="219" w:lineRule="auto"/>
        <w:ind w:left="491"/>
        <w:rPr>
          <w:sz w:val="24"/>
          <w:szCs w:val="24"/>
        </w:rPr>
      </w:pPr>
      <w:r>
        <w:rPr>
          <w:sz w:val="24"/>
          <w:szCs w:val="24"/>
        </w:rPr>
        <w:t>积极督促、引导、协调新技术、新方法、新工艺、新材</w:t>
      </w:r>
      <w:r>
        <w:rPr>
          <w:spacing w:val="-1"/>
          <w:sz w:val="24"/>
          <w:szCs w:val="24"/>
        </w:rPr>
        <w:t>料在工程中的推广应用。</w:t>
      </w:r>
    </w:p>
    <w:p w14:paraId="09D8BBE1">
      <w:pPr>
        <w:pStyle w:val="2"/>
        <w:spacing w:before="309" w:line="220" w:lineRule="auto"/>
        <w:ind w:left="34"/>
        <w:outlineLvl w:val="2"/>
        <w:rPr>
          <w:sz w:val="28"/>
          <w:szCs w:val="28"/>
        </w:rPr>
      </w:pPr>
      <w:r>
        <w:rPr>
          <w:b/>
          <w:bCs/>
          <w:spacing w:val="-6"/>
          <w:sz w:val="28"/>
          <w:szCs w:val="28"/>
        </w:rPr>
        <w:t>13.1.7</w:t>
      </w:r>
      <w:r>
        <w:rPr>
          <w:spacing w:val="-52"/>
          <w:sz w:val="28"/>
          <w:szCs w:val="28"/>
        </w:rPr>
        <w:t xml:space="preserve"> </w:t>
      </w:r>
      <w:r>
        <w:rPr>
          <w:b/>
          <w:bCs/>
          <w:spacing w:val="-6"/>
          <w:sz w:val="28"/>
          <w:szCs w:val="28"/>
        </w:rPr>
        <w:t>档案管理目标</w:t>
      </w:r>
    </w:p>
    <w:p w14:paraId="35E64FD5">
      <w:pPr>
        <w:pStyle w:val="2"/>
        <w:spacing w:before="144" w:line="324" w:lineRule="auto"/>
        <w:ind w:left="11" w:firstLine="467"/>
        <w:rPr>
          <w:sz w:val="24"/>
          <w:szCs w:val="24"/>
        </w:rPr>
      </w:pPr>
      <w:r>
        <w:rPr>
          <w:spacing w:val="-14"/>
          <w:sz w:val="24"/>
          <w:szCs w:val="24"/>
        </w:rPr>
        <w:t>（1）建设过程中运用</w:t>
      </w:r>
      <w:r>
        <w:rPr>
          <w:spacing w:val="-71"/>
          <w:sz w:val="24"/>
          <w:szCs w:val="24"/>
        </w:rPr>
        <w:t xml:space="preserve"> </w:t>
      </w:r>
      <w:r>
        <w:rPr>
          <w:spacing w:val="-14"/>
          <w:sz w:val="24"/>
          <w:szCs w:val="24"/>
        </w:rPr>
        <w:t>ERP、基建信息管理系统、数码照片采集系统及基建</w:t>
      </w:r>
      <w:r>
        <w:rPr>
          <w:spacing w:val="-68"/>
          <w:sz w:val="24"/>
          <w:szCs w:val="24"/>
        </w:rPr>
        <w:t xml:space="preserve"> </w:t>
      </w:r>
      <w:r>
        <w:rPr>
          <w:spacing w:val="-14"/>
          <w:sz w:val="24"/>
          <w:szCs w:val="24"/>
        </w:rPr>
        <w:t>E</w:t>
      </w:r>
      <w:r>
        <w:rPr>
          <w:spacing w:val="-55"/>
          <w:sz w:val="24"/>
          <w:szCs w:val="24"/>
        </w:rPr>
        <w:t xml:space="preserve"> </w:t>
      </w:r>
      <w:r>
        <w:rPr>
          <w:spacing w:val="-14"/>
          <w:sz w:val="24"/>
          <w:szCs w:val="24"/>
        </w:rPr>
        <w:t>安全等，做</w:t>
      </w:r>
      <w:r>
        <w:rPr>
          <w:sz w:val="24"/>
          <w:szCs w:val="24"/>
        </w:rPr>
        <w:t xml:space="preserve"> </w:t>
      </w:r>
      <w:r>
        <w:rPr>
          <w:spacing w:val="-13"/>
          <w:sz w:val="24"/>
          <w:szCs w:val="24"/>
        </w:rPr>
        <w:t>到信息传达及时、准确和共享。开展工程档案同步管理，加强对建设过程中</w:t>
      </w:r>
      <w:r>
        <w:rPr>
          <w:spacing w:val="-14"/>
          <w:sz w:val="24"/>
          <w:szCs w:val="24"/>
        </w:rPr>
        <w:t>档案的收集、整</w:t>
      </w:r>
      <w:r>
        <w:rPr>
          <w:sz w:val="24"/>
          <w:szCs w:val="24"/>
        </w:rPr>
        <w:t xml:space="preserve"> </w:t>
      </w:r>
      <w:r>
        <w:rPr>
          <w:spacing w:val="-17"/>
          <w:sz w:val="24"/>
          <w:szCs w:val="24"/>
        </w:rPr>
        <w:t>理、储存和传递工作，及时、准确、完整地获得档案信息，为工程施工、试运行、生产运行、</w:t>
      </w:r>
      <w:r>
        <w:rPr>
          <w:spacing w:val="6"/>
          <w:sz w:val="24"/>
          <w:szCs w:val="24"/>
        </w:rPr>
        <w:t xml:space="preserve"> </w:t>
      </w:r>
      <w:r>
        <w:rPr>
          <w:spacing w:val="-11"/>
          <w:sz w:val="24"/>
          <w:szCs w:val="24"/>
        </w:rPr>
        <w:t>检修、维护、提供资料基础。</w:t>
      </w:r>
    </w:p>
    <w:p w14:paraId="510B49A6">
      <w:pPr>
        <w:pStyle w:val="2"/>
        <w:spacing w:before="180" w:line="313" w:lineRule="auto"/>
        <w:ind w:left="14" w:right="140" w:firstLine="464"/>
        <w:rPr>
          <w:sz w:val="24"/>
          <w:szCs w:val="24"/>
        </w:rPr>
      </w:pPr>
      <w:r>
        <w:rPr>
          <w:spacing w:val="-12"/>
          <w:sz w:val="24"/>
          <w:szCs w:val="24"/>
        </w:rPr>
        <w:t>（2）本工程统一编制工程档案管理归档目录，档案管理坚持前期策划、过程控</w:t>
      </w:r>
      <w:r>
        <w:rPr>
          <w:spacing w:val="-13"/>
          <w:sz w:val="24"/>
          <w:szCs w:val="24"/>
        </w:rPr>
        <w:t>制、同</w:t>
      </w:r>
      <w:r>
        <w:rPr>
          <w:sz w:val="24"/>
          <w:szCs w:val="24"/>
        </w:rPr>
        <w:t xml:space="preserve"> </w:t>
      </w:r>
      <w:r>
        <w:rPr>
          <w:spacing w:val="-12"/>
          <w:sz w:val="24"/>
          <w:szCs w:val="24"/>
        </w:rPr>
        <w:t>步归档、分阶段移交。资料归档率</w:t>
      </w:r>
      <w:r>
        <w:rPr>
          <w:spacing w:val="-31"/>
          <w:sz w:val="24"/>
          <w:szCs w:val="24"/>
        </w:rPr>
        <w:t xml:space="preserve"> </w:t>
      </w:r>
      <w:r>
        <w:rPr>
          <w:spacing w:val="-12"/>
          <w:sz w:val="24"/>
          <w:szCs w:val="24"/>
        </w:rPr>
        <w:t>100%、案卷合格率</w:t>
      </w:r>
      <w:r>
        <w:rPr>
          <w:spacing w:val="-48"/>
          <w:sz w:val="24"/>
          <w:szCs w:val="24"/>
        </w:rPr>
        <w:t xml:space="preserve"> </w:t>
      </w:r>
      <w:r>
        <w:rPr>
          <w:spacing w:val="-12"/>
          <w:sz w:val="24"/>
          <w:szCs w:val="24"/>
        </w:rPr>
        <w:t>100%，档案管理符合工程档案验收规</w:t>
      </w:r>
      <w:r>
        <w:rPr>
          <w:sz w:val="24"/>
          <w:szCs w:val="24"/>
        </w:rPr>
        <w:t xml:space="preserve"> </w:t>
      </w:r>
      <w:r>
        <w:rPr>
          <w:spacing w:val="-12"/>
          <w:sz w:val="24"/>
          <w:szCs w:val="24"/>
        </w:rPr>
        <w:t>范要求，按时完成档案移交，一次通过档案管理部门验收。</w:t>
      </w:r>
    </w:p>
    <w:p w14:paraId="784FB034">
      <w:pPr>
        <w:spacing w:line="313" w:lineRule="auto"/>
        <w:rPr>
          <w:sz w:val="24"/>
          <w:szCs w:val="24"/>
        </w:rPr>
        <w:sectPr>
          <w:headerReference r:id="rId310" w:type="default"/>
          <w:footerReference r:id="rId311" w:type="default"/>
          <w:pgSz w:w="11906" w:h="16839"/>
          <w:pgMar w:top="1232" w:right="1330" w:bottom="1096" w:left="1413" w:header="1218" w:footer="861" w:gutter="0"/>
          <w:cols w:space="720" w:num="1"/>
        </w:sectPr>
      </w:pPr>
    </w:p>
    <w:p w14:paraId="4FD6CD52">
      <w:pPr>
        <w:pStyle w:val="2"/>
        <w:spacing w:before="243" w:line="346" w:lineRule="auto"/>
        <w:ind w:left="8" w:firstLine="467"/>
        <w:rPr>
          <w:sz w:val="24"/>
          <w:szCs w:val="24"/>
        </w:rPr>
      </w:pPr>
      <w:r>
        <w:rPr>
          <w:spacing w:val="-14"/>
          <w:sz w:val="24"/>
          <w:szCs w:val="24"/>
        </w:rPr>
        <w:t>（3）在工程建设过程质量控制数码照片资料应与工程建设</w:t>
      </w:r>
      <w:r>
        <w:rPr>
          <w:spacing w:val="-15"/>
          <w:sz w:val="24"/>
          <w:szCs w:val="24"/>
        </w:rPr>
        <w:t>进度同步形成，用数码相机、</w:t>
      </w:r>
      <w:r>
        <w:rPr>
          <w:sz w:val="24"/>
          <w:szCs w:val="24"/>
        </w:rPr>
        <w:t xml:space="preserve"> </w:t>
      </w:r>
      <w:r>
        <w:rPr>
          <w:spacing w:val="-12"/>
          <w:sz w:val="24"/>
          <w:szCs w:val="24"/>
        </w:rPr>
        <w:t>手机实地拍摄，真实反映现场质量控制情况，主题突出。</w:t>
      </w:r>
    </w:p>
    <w:p w14:paraId="67A04A9E">
      <w:pPr>
        <w:pStyle w:val="2"/>
        <w:spacing w:before="284" w:line="219" w:lineRule="auto"/>
        <w:ind w:left="32"/>
        <w:outlineLvl w:val="1"/>
        <w:rPr>
          <w:sz w:val="30"/>
          <w:szCs w:val="30"/>
        </w:rPr>
      </w:pPr>
      <w:r>
        <w:rPr>
          <w:b/>
          <w:bCs/>
          <w:spacing w:val="-5"/>
          <w:sz w:val="30"/>
          <w:szCs w:val="30"/>
        </w:rPr>
        <w:t>13.2</w:t>
      </w:r>
      <w:r>
        <w:rPr>
          <w:spacing w:val="-5"/>
          <w:sz w:val="30"/>
          <w:szCs w:val="30"/>
        </w:rPr>
        <w:t xml:space="preserve"> </w:t>
      </w:r>
      <w:r>
        <w:rPr>
          <w:b/>
          <w:bCs/>
          <w:spacing w:val="-5"/>
          <w:sz w:val="30"/>
          <w:szCs w:val="30"/>
        </w:rPr>
        <w:t>施工创优管理措施</w:t>
      </w:r>
    </w:p>
    <w:p w14:paraId="721FE459">
      <w:pPr>
        <w:spacing w:line="267" w:lineRule="auto"/>
        <w:rPr>
          <w:rFonts w:ascii="Arial"/>
          <w:sz w:val="21"/>
        </w:rPr>
      </w:pPr>
    </w:p>
    <w:p w14:paraId="6D1F2D2C">
      <w:pPr>
        <w:spacing w:line="268" w:lineRule="auto"/>
        <w:rPr>
          <w:rFonts w:ascii="Arial"/>
          <w:sz w:val="21"/>
        </w:rPr>
      </w:pPr>
    </w:p>
    <w:p w14:paraId="5A916B5E">
      <w:pPr>
        <w:pStyle w:val="2"/>
        <w:spacing w:before="78" w:line="410" w:lineRule="auto"/>
        <w:ind w:left="8" w:right="25" w:firstLine="483"/>
        <w:jc w:val="both"/>
        <w:rPr>
          <w:sz w:val="24"/>
          <w:szCs w:val="24"/>
        </w:rPr>
      </w:pPr>
      <w:r>
        <w:rPr>
          <w:spacing w:val="-2"/>
          <w:sz w:val="24"/>
          <w:szCs w:val="24"/>
        </w:rPr>
        <w:t>牢固树立创优指导思想：强化创优意识，树立精品意识；以创优促管理，以管理保</w:t>
      </w:r>
      <w:r>
        <w:rPr>
          <w:spacing w:val="9"/>
          <w:sz w:val="24"/>
          <w:szCs w:val="24"/>
        </w:rPr>
        <w:t xml:space="preserve"> </w:t>
      </w:r>
      <w:r>
        <w:rPr>
          <w:spacing w:val="2"/>
          <w:sz w:val="24"/>
          <w:szCs w:val="24"/>
        </w:rPr>
        <w:t>创优，全面提高工程建设管理水平；优化管理流程，</w:t>
      </w:r>
      <w:r>
        <w:rPr>
          <w:spacing w:val="1"/>
          <w:sz w:val="24"/>
          <w:szCs w:val="24"/>
        </w:rPr>
        <w:t>健全管理制度，规范管理行为,严</w:t>
      </w:r>
      <w:r>
        <w:rPr>
          <w:sz w:val="24"/>
          <w:szCs w:val="24"/>
        </w:rPr>
        <w:t xml:space="preserve"> </w:t>
      </w:r>
      <w:r>
        <w:rPr>
          <w:spacing w:val="-6"/>
          <w:sz w:val="24"/>
          <w:szCs w:val="24"/>
        </w:rPr>
        <w:t>格过程控制，严把工程质量关，确保工程质量，在确保国家电网公司优质工程的前</w:t>
      </w:r>
      <w:r>
        <w:rPr>
          <w:spacing w:val="-7"/>
          <w:sz w:val="24"/>
          <w:szCs w:val="24"/>
        </w:rPr>
        <w:t>提下，</w:t>
      </w:r>
      <w:r>
        <w:rPr>
          <w:sz w:val="24"/>
          <w:szCs w:val="24"/>
        </w:rPr>
        <w:t xml:space="preserve"> </w:t>
      </w:r>
      <w:r>
        <w:rPr>
          <w:spacing w:val="-2"/>
          <w:sz w:val="24"/>
          <w:szCs w:val="24"/>
        </w:rPr>
        <w:t>争创国家优质工程；推行安全文明施工标准化管理，建绿色环保工程；重视强化档案管</w:t>
      </w:r>
      <w:r>
        <w:rPr>
          <w:spacing w:val="17"/>
          <w:sz w:val="24"/>
          <w:szCs w:val="24"/>
        </w:rPr>
        <w:t xml:space="preserve"> </w:t>
      </w:r>
      <w:r>
        <w:rPr>
          <w:spacing w:val="-1"/>
          <w:sz w:val="24"/>
          <w:szCs w:val="24"/>
        </w:rPr>
        <w:t>理，确保工程资料可追溯。</w:t>
      </w:r>
    </w:p>
    <w:p w14:paraId="4B47794F">
      <w:pPr>
        <w:pStyle w:val="2"/>
        <w:spacing w:before="34" w:line="411" w:lineRule="auto"/>
        <w:ind w:left="7" w:right="25" w:firstLine="480"/>
        <w:jc w:val="both"/>
        <w:rPr>
          <w:sz w:val="24"/>
          <w:szCs w:val="24"/>
        </w:rPr>
      </w:pPr>
      <w:r>
        <w:rPr>
          <w:spacing w:val="-2"/>
          <w:sz w:val="24"/>
          <w:szCs w:val="24"/>
        </w:rPr>
        <w:t>在工程建设过程中落实提高施工工艺、防治质量通病的各项具体措施，倡导工程建</w:t>
      </w:r>
      <w:r>
        <w:rPr>
          <w:spacing w:val="14"/>
          <w:sz w:val="24"/>
          <w:szCs w:val="24"/>
        </w:rPr>
        <w:t xml:space="preserve"> </w:t>
      </w:r>
      <w:r>
        <w:rPr>
          <w:spacing w:val="-2"/>
          <w:sz w:val="24"/>
          <w:szCs w:val="24"/>
        </w:rPr>
        <w:t>设期间的一次成优，树立全方位的质量观念，做到工程的观感及工艺水平与工程投运后</w:t>
      </w:r>
      <w:r>
        <w:rPr>
          <w:spacing w:val="18"/>
          <w:sz w:val="24"/>
          <w:szCs w:val="24"/>
        </w:rPr>
        <w:t xml:space="preserve"> </w:t>
      </w:r>
      <w:r>
        <w:rPr>
          <w:spacing w:val="-2"/>
          <w:sz w:val="24"/>
          <w:szCs w:val="24"/>
        </w:rPr>
        <w:t>的安全可靠运行水平并重，工程的实体质量水平与建设管理水平并重，工程的质量目标</w:t>
      </w:r>
      <w:r>
        <w:rPr>
          <w:spacing w:val="18"/>
          <w:sz w:val="24"/>
          <w:szCs w:val="24"/>
        </w:rPr>
        <w:t xml:space="preserve"> </w:t>
      </w:r>
      <w:r>
        <w:rPr>
          <w:spacing w:val="-2"/>
          <w:sz w:val="24"/>
          <w:szCs w:val="24"/>
        </w:rPr>
        <w:t>与安全、进度与投资控制等其他工程建设目标并重，避免片面强调工程的观感而忽视工</w:t>
      </w:r>
      <w:r>
        <w:rPr>
          <w:spacing w:val="18"/>
          <w:sz w:val="24"/>
          <w:szCs w:val="24"/>
        </w:rPr>
        <w:t xml:space="preserve"> </w:t>
      </w:r>
      <w:r>
        <w:rPr>
          <w:spacing w:val="-6"/>
          <w:sz w:val="24"/>
          <w:szCs w:val="24"/>
        </w:rPr>
        <w:t>程内在质量、片面追求提高质量标准而忽视工程投资控制等现象。根据本工程实际情</w:t>
      </w:r>
      <w:r>
        <w:rPr>
          <w:spacing w:val="-7"/>
          <w:sz w:val="24"/>
          <w:szCs w:val="24"/>
        </w:rPr>
        <w:t>况，</w:t>
      </w:r>
      <w:r>
        <w:rPr>
          <w:sz w:val="24"/>
          <w:szCs w:val="24"/>
        </w:rPr>
        <w:t xml:space="preserve"> </w:t>
      </w:r>
      <w:r>
        <w:rPr>
          <w:spacing w:val="-1"/>
          <w:sz w:val="24"/>
          <w:szCs w:val="24"/>
        </w:rPr>
        <w:t>制定以下创优措施。</w:t>
      </w:r>
    </w:p>
    <w:p w14:paraId="4B2C5920">
      <w:pPr>
        <w:pStyle w:val="2"/>
        <w:spacing w:before="34" w:line="220" w:lineRule="auto"/>
        <w:ind w:left="26"/>
        <w:rPr>
          <w:sz w:val="24"/>
          <w:szCs w:val="24"/>
        </w:rPr>
      </w:pPr>
      <w:r>
        <w:rPr>
          <w:spacing w:val="-3"/>
          <w:sz w:val="24"/>
          <w:szCs w:val="24"/>
        </w:rPr>
        <w:t>13.2.1 组织保证措施</w:t>
      </w:r>
    </w:p>
    <w:p w14:paraId="2841127A">
      <w:pPr>
        <w:pStyle w:val="2"/>
        <w:spacing w:before="254" w:line="219" w:lineRule="auto"/>
        <w:ind w:left="499"/>
        <w:rPr>
          <w:sz w:val="24"/>
          <w:szCs w:val="24"/>
        </w:rPr>
      </w:pPr>
      <w:r>
        <w:rPr>
          <w:spacing w:val="-2"/>
          <w:sz w:val="24"/>
          <w:szCs w:val="24"/>
        </w:rPr>
        <w:t>（1）成立创优领导小组</w:t>
      </w:r>
    </w:p>
    <w:p w14:paraId="4F0483D7">
      <w:pPr>
        <w:pStyle w:val="2"/>
        <w:spacing w:before="255" w:line="407" w:lineRule="auto"/>
        <w:ind w:left="491" w:right="7359"/>
        <w:rPr>
          <w:sz w:val="24"/>
          <w:szCs w:val="24"/>
        </w:rPr>
      </w:pPr>
      <w:r>
        <w:rPr>
          <w:spacing w:val="-5"/>
          <w:sz w:val="24"/>
          <w:szCs w:val="24"/>
        </w:rPr>
        <w:t>组</w:t>
      </w:r>
      <w:r>
        <w:rPr>
          <w:spacing w:val="5"/>
          <w:sz w:val="24"/>
          <w:szCs w:val="24"/>
        </w:rPr>
        <w:t xml:space="preserve">  </w:t>
      </w:r>
      <w:r>
        <w:rPr>
          <w:spacing w:val="-5"/>
          <w:sz w:val="24"/>
          <w:szCs w:val="24"/>
        </w:rPr>
        <w:t>长：XX</w:t>
      </w:r>
      <w:r>
        <w:rPr>
          <w:sz w:val="24"/>
          <w:szCs w:val="24"/>
        </w:rPr>
        <w:t xml:space="preserve">  </w:t>
      </w:r>
      <w:r>
        <w:rPr>
          <w:spacing w:val="-2"/>
          <w:sz w:val="24"/>
          <w:szCs w:val="24"/>
        </w:rPr>
        <w:t>副组长：XXX</w:t>
      </w:r>
      <w:r>
        <w:rPr>
          <w:sz w:val="24"/>
          <w:szCs w:val="24"/>
        </w:rPr>
        <w:t xml:space="preserve"> </w:t>
      </w:r>
      <w:r>
        <w:rPr>
          <w:spacing w:val="-11"/>
          <w:sz w:val="24"/>
          <w:szCs w:val="24"/>
        </w:rPr>
        <w:t>组</w:t>
      </w:r>
      <w:r>
        <w:rPr>
          <w:spacing w:val="9"/>
          <w:sz w:val="24"/>
          <w:szCs w:val="24"/>
        </w:rPr>
        <w:t xml:space="preserve">  </w:t>
      </w:r>
      <w:r>
        <w:rPr>
          <w:spacing w:val="-11"/>
          <w:sz w:val="24"/>
          <w:szCs w:val="24"/>
        </w:rPr>
        <w:t>员：</w:t>
      </w:r>
    </w:p>
    <w:p w14:paraId="307D6148">
      <w:pPr>
        <w:pStyle w:val="2"/>
        <w:spacing w:before="33" w:line="411" w:lineRule="auto"/>
        <w:ind w:left="9" w:right="87" w:firstLine="481"/>
        <w:jc w:val="both"/>
        <w:rPr>
          <w:sz w:val="24"/>
          <w:szCs w:val="24"/>
        </w:rPr>
      </w:pPr>
      <w:r>
        <w:rPr>
          <w:spacing w:val="-2"/>
          <w:sz w:val="24"/>
          <w:szCs w:val="24"/>
        </w:rPr>
        <w:t>组建由项目经理领导、项目部职能部门和施工队组成的创优管理网络，负责本工程</w:t>
      </w:r>
      <w:r>
        <w:rPr>
          <w:spacing w:val="10"/>
          <w:sz w:val="24"/>
          <w:szCs w:val="24"/>
        </w:rPr>
        <w:t xml:space="preserve"> </w:t>
      </w:r>
      <w:r>
        <w:rPr>
          <w:spacing w:val="-2"/>
          <w:sz w:val="24"/>
          <w:szCs w:val="24"/>
        </w:rPr>
        <w:t>的创优工作的管理、考核，并接受现场项目部及监理部创优小组领导，确保创优质精品</w:t>
      </w:r>
      <w:r>
        <w:rPr>
          <w:spacing w:val="16"/>
          <w:sz w:val="24"/>
          <w:szCs w:val="24"/>
        </w:rPr>
        <w:t xml:space="preserve"> </w:t>
      </w:r>
      <w:r>
        <w:rPr>
          <w:spacing w:val="1"/>
          <w:sz w:val="24"/>
          <w:szCs w:val="24"/>
        </w:rPr>
        <w:t>工程目标实现。创优领导小组在工程开工前召开创优</w:t>
      </w:r>
      <w:r>
        <w:rPr>
          <w:sz w:val="24"/>
          <w:szCs w:val="24"/>
        </w:rPr>
        <w:t>专题会议，</w:t>
      </w:r>
      <w:r>
        <w:rPr>
          <w:spacing w:val="37"/>
          <w:sz w:val="24"/>
          <w:szCs w:val="24"/>
        </w:rPr>
        <w:t xml:space="preserve"> </w:t>
      </w:r>
      <w:r>
        <w:rPr>
          <w:sz w:val="24"/>
          <w:szCs w:val="24"/>
        </w:rPr>
        <w:t xml:space="preserve">明确各部门及岗位人 </w:t>
      </w:r>
      <w:r>
        <w:rPr>
          <w:spacing w:val="2"/>
          <w:sz w:val="24"/>
          <w:szCs w:val="24"/>
        </w:rPr>
        <w:t>员创优工作职责， 布置施工创优相关工作计划；</w:t>
      </w:r>
      <w:r>
        <w:rPr>
          <w:spacing w:val="1"/>
          <w:sz w:val="24"/>
          <w:szCs w:val="24"/>
        </w:rPr>
        <w:t>充分发挥党、政、工、团组织的带头</w:t>
      </w:r>
      <w:r>
        <w:rPr>
          <w:sz w:val="24"/>
          <w:szCs w:val="24"/>
        </w:rPr>
        <w:t xml:space="preserve"> </w:t>
      </w:r>
      <w:r>
        <w:rPr>
          <w:spacing w:val="2"/>
          <w:sz w:val="24"/>
          <w:szCs w:val="24"/>
        </w:rPr>
        <w:t>作用，建立健全文明施工网络，将创优责任落实到</w:t>
      </w:r>
      <w:r>
        <w:rPr>
          <w:spacing w:val="1"/>
          <w:sz w:val="24"/>
          <w:szCs w:val="24"/>
        </w:rPr>
        <w:t>具体部门和人员。 在施工过程中进</w:t>
      </w:r>
      <w:r>
        <w:rPr>
          <w:sz w:val="24"/>
          <w:szCs w:val="24"/>
        </w:rPr>
        <w:t xml:space="preserve"> </w:t>
      </w:r>
      <w:r>
        <w:rPr>
          <w:spacing w:val="-1"/>
          <w:sz w:val="24"/>
          <w:szCs w:val="24"/>
        </w:rPr>
        <w:t>行的创优专题检查不少于 2 次， 及时纠</w:t>
      </w:r>
      <w:r>
        <w:rPr>
          <w:spacing w:val="-2"/>
          <w:sz w:val="24"/>
          <w:szCs w:val="24"/>
        </w:rPr>
        <w:t>正工作偏差，不断完善创优措施；及时协调影</w:t>
      </w:r>
    </w:p>
    <w:p w14:paraId="409DDF03">
      <w:pPr>
        <w:spacing w:line="411" w:lineRule="auto"/>
        <w:rPr>
          <w:sz w:val="24"/>
          <w:szCs w:val="24"/>
        </w:rPr>
        <w:sectPr>
          <w:headerReference r:id="rId312" w:type="default"/>
          <w:footerReference r:id="rId313" w:type="default"/>
          <w:pgSz w:w="11906" w:h="16839"/>
          <w:pgMar w:top="1232" w:right="1330" w:bottom="1096" w:left="1417" w:header="1218" w:footer="861" w:gutter="0"/>
          <w:cols w:space="720" w:num="1"/>
        </w:sectPr>
      </w:pPr>
    </w:p>
    <w:p w14:paraId="4D153D35">
      <w:pPr>
        <w:spacing w:line="355" w:lineRule="auto"/>
        <w:rPr>
          <w:rFonts w:ascii="Arial"/>
          <w:sz w:val="21"/>
        </w:rPr>
      </w:pPr>
    </w:p>
    <w:p w14:paraId="6BEA39F9">
      <w:pPr>
        <w:pStyle w:val="2"/>
        <w:spacing w:before="78" w:line="398" w:lineRule="auto"/>
        <w:ind w:left="8" w:right="15" w:firstLine="12"/>
        <w:jc w:val="both"/>
        <w:rPr>
          <w:sz w:val="24"/>
          <w:szCs w:val="24"/>
        </w:rPr>
      </w:pPr>
      <w:r>
        <w:rPr>
          <w:spacing w:val="1"/>
          <w:sz w:val="24"/>
          <w:szCs w:val="24"/>
        </w:rPr>
        <w:t>响工程创优的主要问题，优化项目部人员配置， 确保知识结构、 工作经验、 相关资</w:t>
      </w:r>
      <w:r>
        <w:rPr>
          <w:spacing w:val="12"/>
          <w:sz w:val="24"/>
          <w:szCs w:val="24"/>
        </w:rPr>
        <w:t xml:space="preserve"> </w:t>
      </w:r>
      <w:r>
        <w:rPr>
          <w:spacing w:val="2"/>
          <w:sz w:val="24"/>
          <w:szCs w:val="24"/>
        </w:rPr>
        <w:t>格等满足工程创优要求。 特种作业人员、 质量</w:t>
      </w:r>
      <w:r>
        <w:rPr>
          <w:spacing w:val="1"/>
          <w:sz w:val="24"/>
          <w:szCs w:val="24"/>
        </w:rPr>
        <w:t>检查控制人员必须经过相关培训， 并</w:t>
      </w:r>
      <w:r>
        <w:rPr>
          <w:sz w:val="24"/>
          <w:szCs w:val="24"/>
        </w:rPr>
        <w:t xml:space="preserve"> 经考核合格， 持证上岗， 确保其技能满足工</w:t>
      </w:r>
      <w:r>
        <w:rPr>
          <w:spacing w:val="-1"/>
          <w:sz w:val="24"/>
          <w:szCs w:val="24"/>
        </w:rPr>
        <w:t>程过程质量控制的要求。</w:t>
      </w:r>
    </w:p>
    <w:p w14:paraId="6A822E47">
      <w:pPr>
        <w:pStyle w:val="2"/>
        <w:spacing w:before="1" w:line="219" w:lineRule="auto"/>
        <w:ind w:left="30"/>
        <w:outlineLvl w:val="2"/>
        <w:rPr>
          <w:sz w:val="28"/>
          <w:szCs w:val="28"/>
        </w:rPr>
      </w:pPr>
      <w:r>
        <w:rPr>
          <w:b/>
          <w:bCs/>
          <w:spacing w:val="-6"/>
          <w:sz w:val="28"/>
          <w:szCs w:val="28"/>
        </w:rPr>
        <w:t>13.2.2</w:t>
      </w:r>
      <w:r>
        <w:rPr>
          <w:spacing w:val="-52"/>
          <w:sz w:val="28"/>
          <w:szCs w:val="28"/>
        </w:rPr>
        <w:t xml:space="preserve"> </w:t>
      </w:r>
      <w:r>
        <w:rPr>
          <w:b/>
          <w:bCs/>
          <w:spacing w:val="-6"/>
          <w:sz w:val="28"/>
          <w:szCs w:val="28"/>
        </w:rPr>
        <w:t>制度保障措施</w:t>
      </w:r>
    </w:p>
    <w:p w14:paraId="34711180">
      <w:pPr>
        <w:pStyle w:val="2"/>
        <w:spacing w:before="145" w:line="345" w:lineRule="auto"/>
        <w:ind w:left="7" w:right="18" w:firstLine="483"/>
        <w:rPr>
          <w:sz w:val="24"/>
          <w:szCs w:val="24"/>
        </w:rPr>
      </w:pPr>
      <w:r>
        <w:rPr>
          <w:spacing w:val="-2"/>
          <w:sz w:val="24"/>
          <w:szCs w:val="24"/>
        </w:rPr>
        <w:t>为实现本工程创优目标，针对工程特点及管理要求，编制以下质量保证制度并在工</w:t>
      </w:r>
      <w:r>
        <w:rPr>
          <w:spacing w:val="10"/>
          <w:sz w:val="24"/>
          <w:szCs w:val="24"/>
        </w:rPr>
        <w:t xml:space="preserve"> </w:t>
      </w:r>
      <w:r>
        <w:rPr>
          <w:sz w:val="24"/>
          <w:szCs w:val="24"/>
        </w:rPr>
        <w:t>程施工全过程认真落实，以保证各种质量控制措施的有效</w:t>
      </w:r>
      <w:r>
        <w:rPr>
          <w:spacing w:val="-1"/>
          <w:sz w:val="24"/>
          <w:szCs w:val="24"/>
        </w:rPr>
        <w:t>执行并取得预期效果：</w:t>
      </w:r>
    </w:p>
    <w:p w14:paraId="17246F59">
      <w:pPr>
        <w:pStyle w:val="2"/>
        <w:spacing w:before="135" w:line="219" w:lineRule="auto"/>
        <w:ind w:left="530"/>
        <w:rPr>
          <w:sz w:val="24"/>
          <w:szCs w:val="24"/>
        </w:rPr>
      </w:pPr>
      <w:r>
        <w:rPr>
          <w:spacing w:val="-4"/>
          <w:sz w:val="24"/>
          <w:szCs w:val="24"/>
        </w:rPr>
        <w:t>(1)施工质量工作责任和奖惩制度；</w:t>
      </w:r>
    </w:p>
    <w:p w14:paraId="43A780FB">
      <w:pPr>
        <w:pStyle w:val="2"/>
        <w:spacing w:before="182" w:line="219" w:lineRule="auto"/>
        <w:ind w:left="530"/>
        <w:rPr>
          <w:sz w:val="24"/>
          <w:szCs w:val="24"/>
        </w:rPr>
      </w:pPr>
      <w:r>
        <w:rPr>
          <w:spacing w:val="-4"/>
          <w:sz w:val="24"/>
          <w:szCs w:val="24"/>
        </w:rPr>
        <w:t>(2)施工图会审及技术交底制度；</w:t>
      </w:r>
    </w:p>
    <w:p w14:paraId="7C1B3622">
      <w:pPr>
        <w:pStyle w:val="2"/>
        <w:spacing w:before="181" w:line="219" w:lineRule="auto"/>
        <w:ind w:left="530"/>
        <w:rPr>
          <w:sz w:val="24"/>
          <w:szCs w:val="24"/>
        </w:rPr>
      </w:pPr>
      <w:r>
        <w:rPr>
          <w:spacing w:val="-2"/>
          <w:sz w:val="24"/>
          <w:szCs w:val="24"/>
        </w:rPr>
        <w:t>(3)原材料检验、试验，设备开箱、交接，及跟踪管理制度；</w:t>
      </w:r>
    </w:p>
    <w:p w14:paraId="45F8DF7C">
      <w:pPr>
        <w:pStyle w:val="2"/>
        <w:spacing w:before="184" w:line="219" w:lineRule="auto"/>
        <w:ind w:left="530"/>
        <w:rPr>
          <w:sz w:val="24"/>
          <w:szCs w:val="24"/>
        </w:rPr>
      </w:pPr>
      <w:r>
        <w:rPr>
          <w:spacing w:val="-3"/>
          <w:sz w:val="24"/>
          <w:szCs w:val="24"/>
        </w:rPr>
        <w:t>(4)施工质量检查、检验、不合格品纠正制度；</w:t>
      </w:r>
    </w:p>
    <w:p w14:paraId="43267334">
      <w:pPr>
        <w:pStyle w:val="2"/>
        <w:spacing w:before="181" w:line="219" w:lineRule="auto"/>
        <w:ind w:left="530"/>
        <w:rPr>
          <w:sz w:val="24"/>
          <w:szCs w:val="24"/>
        </w:rPr>
      </w:pPr>
      <w:r>
        <w:rPr>
          <w:spacing w:val="-5"/>
          <w:sz w:val="24"/>
          <w:szCs w:val="24"/>
        </w:rPr>
        <w:t>(5)隐蔽工程验收制度；</w:t>
      </w:r>
    </w:p>
    <w:p w14:paraId="673CE5E7">
      <w:pPr>
        <w:pStyle w:val="2"/>
        <w:spacing w:before="182" w:line="219" w:lineRule="auto"/>
        <w:ind w:left="530"/>
        <w:rPr>
          <w:sz w:val="24"/>
          <w:szCs w:val="24"/>
        </w:rPr>
      </w:pPr>
      <w:r>
        <w:rPr>
          <w:spacing w:val="-4"/>
          <w:sz w:val="24"/>
          <w:szCs w:val="24"/>
        </w:rPr>
        <w:t>(6)设计变更及材料代用管理制度；</w:t>
      </w:r>
    </w:p>
    <w:p w14:paraId="7928FFAC">
      <w:pPr>
        <w:pStyle w:val="2"/>
        <w:spacing w:before="185" w:line="219" w:lineRule="auto"/>
        <w:ind w:left="530"/>
        <w:rPr>
          <w:sz w:val="24"/>
          <w:szCs w:val="24"/>
        </w:rPr>
      </w:pPr>
      <w:r>
        <w:rPr>
          <w:spacing w:val="-5"/>
          <w:sz w:val="24"/>
          <w:szCs w:val="24"/>
        </w:rPr>
        <w:t>(7)计量器具管理制度；</w:t>
      </w:r>
    </w:p>
    <w:p w14:paraId="6E9E3132">
      <w:pPr>
        <w:pStyle w:val="2"/>
        <w:spacing w:before="180" w:line="218" w:lineRule="auto"/>
        <w:ind w:left="530"/>
        <w:rPr>
          <w:sz w:val="24"/>
          <w:szCs w:val="24"/>
        </w:rPr>
      </w:pPr>
      <w:r>
        <w:rPr>
          <w:spacing w:val="-4"/>
          <w:sz w:val="24"/>
          <w:szCs w:val="24"/>
        </w:rPr>
        <w:t>(8)质量事故报告及处理制度；</w:t>
      </w:r>
    </w:p>
    <w:p w14:paraId="35BCE9C0">
      <w:pPr>
        <w:pStyle w:val="2"/>
        <w:spacing w:before="183" w:line="219" w:lineRule="auto"/>
        <w:ind w:left="530"/>
        <w:rPr>
          <w:sz w:val="24"/>
          <w:szCs w:val="24"/>
        </w:rPr>
      </w:pPr>
      <w:r>
        <w:rPr>
          <w:spacing w:val="-6"/>
          <w:sz w:val="24"/>
          <w:szCs w:val="24"/>
        </w:rPr>
        <w:t>(9)档案管理制度。</w:t>
      </w:r>
    </w:p>
    <w:p w14:paraId="7A02B14D">
      <w:pPr>
        <w:pStyle w:val="2"/>
        <w:spacing w:before="308" w:line="220" w:lineRule="auto"/>
        <w:ind w:left="30"/>
        <w:outlineLvl w:val="2"/>
        <w:rPr>
          <w:sz w:val="28"/>
          <w:szCs w:val="28"/>
        </w:rPr>
      </w:pPr>
      <w:r>
        <w:rPr>
          <w:b/>
          <w:bCs/>
          <w:spacing w:val="-6"/>
          <w:sz w:val="28"/>
          <w:szCs w:val="28"/>
        </w:rPr>
        <w:t>13.2.3</w:t>
      </w:r>
      <w:r>
        <w:rPr>
          <w:spacing w:val="-52"/>
          <w:sz w:val="28"/>
          <w:szCs w:val="28"/>
        </w:rPr>
        <w:t xml:space="preserve"> </w:t>
      </w:r>
      <w:r>
        <w:rPr>
          <w:b/>
          <w:bCs/>
          <w:spacing w:val="-6"/>
          <w:sz w:val="28"/>
          <w:szCs w:val="28"/>
        </w:rPr>
        <w:t>技术保证措施</w:t>
      </w:r>
    </w:p>
    <w:p w14:paraId="36AED93C">
      <w:pPr>
        <w:pStyle w:val="2"/>
        <w:spacing w:before="143" w:line="347" w:lineRule="auto"/>
        <w:ind w:left="8" w:right="18" w:firstLine="522"/>
        <w:rPr>
          <w:sz w:val="24"/>
          <w:szCs w:val="24"/>
        </w:rPr>
      </w:pPr>
      <w:r>
        <w:pict>
          <v:shape id="_x0000_s1502" o:spid="_x0000_s1502" o:spt="202" type="#_x0000_t202" style="position:absolute;left:0pt;margin-left:290.95pt;margin-top:59.9pt;height:17.7pt;width:48.8pt;z-index:252596224;mso-width-relative:page;mso-height-relative:page;" filled="f" stroked="f" coordsize="21600,21600">
            <v:path/>
            <v:fill on="f" focussize="0,0"/>
            <v:stroke on="f"/>
            <v:imagedata o:title=""/>
            <o:lock v:ext="edit" aspectratio="f"/>
            <v:textbox inset="0mm,0mm,0mm,0mm">
              <w:txbxContent>
                <w:p w14:paraId="0AEDCAC3">
                  <w:pPr>
                    <w:spacing w:before="19" w:line="183" w:lineRule="auto"/>
                    <w:ind w:left="20"/>
                    <w:rPr>
                      <w:rFonts w:ascii="微软雅黑" w:hAnsi="微软雅黑" w:eastAsia="微软雅黑" w:cs="微软雅黑"/>
                      <w:sz w:val="24"/>
                      <w:szCs w:val="24"/>
                    </w:rPr>
                  </w:pPr>
                  <w:r>
                    <w:rPr>
                      <w:rFonts w:ascii="微软雅黑" w:hAnsi="微软雅黑" w:eastAsia="微软雅黑" w:cs="微软雅黑"/>
                      <w:b/>
                      <w:bCs/>
                      <w:color w:val="0000FF"/>
                      <w:spacing w:val="-7"/>
                      <w:sz w:val="24"/>
                      <w:szCs w:val="24"/>
                    </w:rPr>
                    <w:t>自然成优</w:t>
                  </w:r>
                </w:p>
              </w:txbxContent>
            </v:textbox>
          </v:shape>
        </w:pict>
      </w:r>
      <w:r>
        <w:rPr>
          <w:spacing w:val="1"/>
          <w:sz w:val="24"/>
          <w:szCs w:val="24"/>
        </w:rPr>
        <w:t>(1)立足事前控制的工作思路。加大质量</w:t>
      </w:r>
      <w:r>
        <w:rPr>
          <w:sz w:val="24"/>
          <w:szCs w:val="24"/>
        </w:rPr>
        <w:t>控制中的智力投入，通过策划、预控把质 量通病和缺陷消除在萌芽状态。运用信息手段，视觉化</w:t>
      </w:r>
      <w:r>
        <w:rPr>
          <w:spacing w:val="-1"/>
          <w:sz w:val="24"/>
          <w:szCs w:val="24"/>
        </w:rPr>
        <w:t>、优化工程的成品成果。</w:t>
      </w:r>
    </w:p>
    <w:p w14:paraId="7DB16E9A">
      <w:pPr>
        <w:spacing w:line="174" w:lineRule="exact"/>
      </w:pPr>
    </w:p>
    <w:p w14:paraId="23285BDE">
      <w:pPr>
        <w:spacing w:line="174" w:lineRule="exact"/>
        <w:sectPr>
          <w:headerReference r:id="rId314" w:type="default"/>
          <w:footerReference r:id="rId315" w:type="default"/>
          <w:pgSz w:w="11906" w:h="16839"/>
          <w:pgMar w:top="1232" w:right="1400" w:bottom="1096" w:left="1417" w:header="1218" w:footer="861" w:gutter="0"/>
          <w:cols w:equalWidth="0" w:num="1">
            <w:col w:w="9089"/>
          </w:cols>
        </w:sectPr>
      </w:pPr>
    </w:p>
    <w:p w14:paraId="14316A10">
      <w:pPr>
        <w:spacing w:line="320" w:lineRule="auto"/>
        <w:rPr>
          <w:rFonts w:ascii="Arial"/>
          <w:sz w:val="21"/>
        </w:rPr>
      </w:pPr>
    </w:p>
    <w:p w14:paraId="493A23B7">
      <w:pPr>
        <w:spacing w:line="320" w:lineRule="auto"/>
        <w:rPr>
          <w:rFonts w:ascii="Arial"/>
          <w:sz w:val="21"/>
        </w:rPr>
      </w:pPr>
    </w:p>
    <w:p w14:paraId="17A5215E">
      <w:pPr>
        <w:spacing w:before="104" w:line="240" w:lineRule="exact"/>
        <w:ind w:left="3475"/>
        <w:rPr>
          <w:rFonts w:ascii="微软雅黑" w:hAnsi="微软雅黑" w:eastAsia="微软雅黑" w:cs="微软雅黑"/>
          <w:sz w:val="24"/>
          <w:szCs w:val="24"/>
        </w:rPr>
      </w:pPr>
      <w:r>
        <w:rPr>
          <w:rFonts w:ascii="微软雅黑" w:hAnsi="微软雅黑" w:eastAsia="微软雅黑" w:cs="微软雅黑"/>
          <w:b/>
          <w:bCs/>
          <w:color w:val="0000FF"/>
          <w:spacing w:val="-1"/>
          <w:position w:val="-1"/>
          <w:sz w:val="24"/>
          <w:szCs w:val="24"/>
        </w:rPr>
        <w:t>总结、推广</w:t>
      </w:r>
    </w:p>
    <w:p w14:paraId="5DAC57AA">
      <w:pPr>
        <w:spacing w:line="120" w:lineRule="exact"/>
        <w:ind w:firstLine="3379"/>
      </w:pPr>
      <w:r>
        <w:drawing>
          <wp:anchor distT="0" distB="0" distL="0" distR="0" simplePos="0" relativeHeight="252598272" behindDoc="0" locked="0" layoutInCell="1" allowOverlap="1">
            <wp:simplePos x="0" y="0"/>
            <wp:positionH relativeFrom="column">
              <wp:posOffset>2159635</wp:posOffset>
            </wp:positionH>
            <wp:positionV relativeFrom="paragraph">
              <wp:posOffset>27305</wp:posOffset>
            </wp:positionV>
            <wp:extent cx="9525" cy="26543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936"/>
                    <a:stretch>
                      <a:fillRect/>
                    </a:stretch>
                  </pic:blipFill>
                  <pic:spPr>
                    <a:xfrm>
                      <a:off x="0" y="0"/>
                      <a:ext cx="9525" cy="265430"/>
                    </a:xfrm>
                    <a:prstGeom prst="rect">
                      <a:avLst/>
                    </a:prstGeom>
                  </pic:spPr>
                </pic:pic>
              </a:graphicData>
            </a:graphic>
          </wp:anchor>
        </w:drawing>
      </w:r>
      <w:r>
        <w:rPr>
          <w:position w:val="-2"/>
        </w:rPr>
        <w:drawing>
          <wp:inline distT="0" distB="0" distL="0" distR="0">
            <wp:extent cx="993775" cy="76200"/>
            <wp:effectExtent l="0" t="0" r="0" b="0"/>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937"/>
                    <a:stretch>
                      <a:fillRect/>
                    </a:stretch>
                  </pic:blipFill>
                  <pic:spPr>
                    <a:xfrm>
                      <a:off x="0" y="0"/>
                      <a:ext cx="993775" cy="76200"/>
                    </a:xfrm>
                    <a:prstGeom prst="rect">
                      <a:avLst/>
                    </a:prstGeom>
                  </pic:spPr>
                </pic:pic>
              </a:graphicData>
            </a:graphic>
          </wp:inline>
        </w:drawing>
      </w:r>
    </w:p>
    <w:p w14:paraId="7BCEF62F">
      <w:pPr>
        <w:spacing w:line="316" w:lineRule="auto"/>
        <w:rPr>
          <w:rFonts w:ascii="Arial"/>
          <w:sz w:val="21"/>
        </w:rPr>
      </w:pPr>
      <w:r>
        <w:pict>
          <v:shape id="_x0000_s1503" o:spid="_x0000_s1503" o:spt="202" type="#_x0000_t202" style="position:absolute;left:0pt;margin-left:55.05pt;margin-top:13.5pt;height:17.75pt;width:49.95pt;z-index:252595200;mso-width-relative:page;mso-height-relative:page;" filled="f" stroked="f" coordsize="21600,21600">
            <v:path/>
            <v:fill on="f" focussize="0,0"/>
            <v:stroke on="f"/>
            <v:imagedata o:title=""/>
            <o:lock v:ext="edit" aspectratio="f"/>
            <v:textbox inset="0mm,0mm,0mm,0mm">
              <w:txbxContent>
                <w:p w14:paraId="13C1F68F">
                  <w:pPr>
                    <w:spacing w:before="20" w:line="183" w:lineRule="auto"/>
                    <w:ind w:left="20"/>
                    <w:rPr>
                      <w:rFonts w:ascii="微软雅黑" w:hAnsi="微软雅黑" w:eastAsia="微软雅黑" w:cs="微软雅黑"/>
                      <w:sz w:val="24"/>
                      <w:szCs w:val="24"/>
                    </w:rPr>
                  </w:pPr>
                  <w:r>
                    <w:rPr>
                      <w:rFonts w:ascii="微软雅黑" w:hAnsi="微软雅黑" w:eastAsia="微软雅黑" w:cs="微软雅黑"/>
                      <w:b/>
                      <w:bCs/>
                      <w:color w:val="0000FF"/>
                      <w:spacing w:val="-1"/>
                      <w:sz w:val="24"/>
                      <w:szCs w:val="24"/>
                    </w:rPr>
                    <w:t>样板实施</w:t>
                  </w:r>
                </w:p>
              </w:txbxContent>
            </v:textbox>
          </v:shape>
        </w:pict>
      </w:r>
    </w:p>
    <w:p w14:paraId="0D065A39">
      <w:pPr>
        <w:spacing w:before="1" w:line="665" w:lineRule="exact"/>
        <w:ind w:firstLine="2576"/>
      </w:pPr>
      <w:r>
        <w:drawing>
          <wp:anchor distT="0" distB="0" distL="0" distR="0" simplePos="0" relativeHeight="252594176" behindDoc="0" locked="0" layoutInCell="1" allowOverlap="1">
            <wp:simplePos x="0" y="0"/>
            <wp:positionH relativeFrom="column">
              <wp:posOffset>646430</wp:posOffset>
            </wp:positionH>
            <wp:positionV relativeFrom="paragraph">
              <wp:posOffset>147320</wp:posOffset>
            </wp:positionV>
            <wp:extent cx="993775" cy="293370"/>
            <wp:effectExtent l="0" t="0" r="0" b="0"/>
            <wp:wrapNone/>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938"/>
                    <a:stretch>
                      <a:fillRect/>
                    </a:stretch>
                  </pic:blipFill>
                  <pic:spPr>
                    <a:xfrm>
                      <a:off x="0" y="0"/>
                      <a:ext cx="993775" cy="293319"/>
                    </a:xfrm>
                    <a:prstGeom prst="rect">
                      <a:avLst/>
                    </a:prstGeom>
                  </pic:spPr>
                </pic:pic>
              </a:graphicData>
            </a:graphic>
          </wp:anchor>
        </w:drawing>
      </w:r>
      <w:r>
        <w:rPr>
          <w:position w:val="-13"/>
        </w:rPr>
        <w:pict>
          <v:shape id="_x0000_s1504" o:spid="_x0000_s1504" o:spt="202" type="#_x0000_t202" style="height:33.3pt;width:85.1pt;" fillcolor="#33CCCC" filled="t" stroked="f" coordsize="21600,21600">
            <v:path/>
            <v:fill on="t" focussize="0,0"/>
            <v:stroke on="f"/>
            <v:imagedata o:title=""/>
            <o:lock v:ext="edit" aspectratio="f"/>
            <v:textbox inset="0mm,0mm,0mm,0mm">
              <w:txbxContent>
                <w:p w14:paraId="66DA9A21">
                  <w:pPr>
                    <w:spacing w:before="182" w:line="189" w:lineRule="auto"/>
                    <w:ind w:left="170"/>
                    <w:rPr>
                      <w:rFonts w:ascii="微软雅黑" w:hAnsi="微软雅黑" w:eastAsia="微软雅黑" w:cs="微软雅黑"/>
                      <w:sz w:val="20"/>
                      <w:szCs w:val="20"/>
                    </w:rPr>
                  </w:pPr>
                  <w:r>
                    <w:rPr>
                      <w:rFonts w:ascii="微软雅黑" w:hAnsi="微软雅黑" w:eastAsia="微软雅黑" w:cs="微软雅黑"/>
                      <w:b/>
                      <w:bCs/>
                      <w:color w:val="FFFFFF"/>
                      <w:spacing w:val="8"/>
                      <w:sz w:val="20"/>
                      <w:szCs w:val="20"/>
                    </w:rPr>
                    <w:t>实体样板</w:t>
                  </w:r>
                </w:p>
              </w:txbxContent>
            </v:textbox>
            <w10:wrap type="none"/>
            <w10:anchorlock/>
          </v:shape>
        </w:pict>
      </w:r>
    </w:p>
    <w:p w14:paraId="0EFAA90E">
      <w:pPr>
        <w:spacing w:line="29" w:lineRule="exact"/>
      </w:pPr>
    </w:p>
    <w:p w14:paraId="7B721040">
      <w:pPr>
        <w:spacing w:line="14" w:lineRule="auto"/>
        <w:rPr>
          <w:rFonts w:ascii="Arial"/>
          <w:sz w:val="2"/>
        </w:rPr>
      </w:pPr>
      <w:r>
        <w:rPr>
          <w:rFonts w:ascii="Arial" w:hAnsi="Arial" w:eastAsia="Arial" w:cs="Arial"/>
          <w:sz w:val="2"/>
          <w:szCs w:val="2"/>
        </w:rPr>
        <w:br w:type="column"/>
      </w:r>
      <w:r>
        <w:drawing>
          <wp:anchor distT="0" distB="0" distL="0" distR="0" simplePos="0" relativeHeight="252597248" behindDoc="0" locked="0" layoutInCell="1" allowOverlap="1">
            <wp:simplePos x="0" y="0"/>
            <wp:positionH relativeFrom="column">
              <wp:posOffset>445770</wp:posOffset>
            </wp:positionH>
            <wp:positionV relativeFrom="paragraph">
              <wp:posOffset>184150</wp:posOffset>
            </wp:positionV>
            <wp:extent cx="993775" cy="29337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939"/>
                    <a:stretch>
                      <a:fillRect/>
                    </a:stretch>
                  </pic:blipFill>
                  <pic:spPr>
                    <a:xfrm>
                      <a:off x="0" y="0"/>
                      <a:ext cx="993775" cy="293320"/>
                    </a:xfrm>
                    <a:prstGeom prst="rect">
                      <a:avLst/>
                    </a:prstGeom>
                  </pic:spPr>
                </pic:pic>
              </a:graphicData>
            </a:graphic>
          </wp:anchor>
        </w:drawing>
      </w:r>
    </w:p>
    <w:p w14:paraId="324E3720">
      <w:pPr>
        <w:spacing w:line="32" w:lineRule="exact"/>
      </w:pPr>
    </w:p>
    <w:tbl>
      <w:tblPr>
        <w:tblStyle w:val="5"/>
        <w:tblW w:w="1586" w:type="dxa"/>
        <w:tblInd w:w="2254" w:type="dxa"/>
        <w:tblBorders>
          <w:top w:val="single" w:color="339966" w:sz="6" w:space="0"/>
          <w:left w:val="single" w:color="339966" w:sz="6" w:space="0"/>
          <w:bottom w:val="single" w:color="339966" w:sz="6" w:space="0"/>
          <w:right w:val="single" w:color="339966" w:sz="6" w:space="0"/>
          <w:insideH w:val="none" w:color="auto" w:sz="0" w:space="0"/>
          <w:insideV w:val="none" w:color="auto" w:sz="0" w:space="0"/>
        </w:tblBorders>
        <w:shd w:val="clear" w:color="auto" w:fill="FF0000"/>
        <w:tblLayout w:type="fixed"/>
        <w:tblCellMar>
          <w:top w:w="0" w:type="dxa"/>
          <w:left w:w="0" w:type="dxa"/>
          <w:bottom w:w="0" w:type="dxa"/>
          <w:right w:w="0" w:type="dxa"/>
        </w:tblCellMar>
      </w:tblPr>
      <w:tblGrid>
        <w:gridCol w:w="1586"/>
      </w:tblGrid>
      <w:tr w14:paraId="23526606">
        <w:tblPrEx>
          <w:tblBorders>
            <w:top w:val="single" w:color="339966" w:sz="6" w:space="0"/>
            <w:left w:val="single" w:color="339966" w:sz="6" w:space="0"/>
            <w:bottom w:val="single" w:color="339966" w:sz="6" w:space="0"/>
            <w:right w:val="single" w:color="339966" w:sz="6" w:space="0"/>
            <w:insideH w:val="none" w:color="auto" w:sz="0" w:space="0"/>
            <w:insideV w:val="none" w:color="auto" w:sz="0" w:space="0"/>
          </w:tblBorders>
          <w:shd w:val="clear" w:color="auto" w:fill="FF0000"/>
          <w:tblCellMar>
            <w:top w:w="0" w:type="dxa"/>
            <w:left w:w="0" w:type="dxa"/>
            <w:bottom w:w="0" w:type="dxa"/>
            <w:right w:w="0" w:type="dxa"/>
          </w:tblCellMar>
        </w:tblPrEx>
        <w:trPr>
          <w:trHeight w:val="636" w:hRule="atLeast"/>
        </w:trPr>
        <w:tc>
          <w:tcPr>
            <w:tcW w:w="1586" w:type="dxa"/>
            <w:shd w:val="clear" w:color="auto" w:fill="FF0000"/>
            <w:vAlign w:val="top"/>
          </w:tcPr>
          <w:p w14:paraId="057476ED">
            <w:pPr>
              <w:spacing w:before="174" w:line="189" w:lineRule="auto"/>
              <w:ind w:left="159"/>
              <w:rPr>
                <w:rFonts w:ascii="微软雅黑" w:hAnsi="微软雅黑" w:eastAsia="微软雅黑" w:cs="微软雅黑"/>
                <w:sz w:val="20"/>
                <w:szCs w:val="20"/>
              </w:rPr>
            </w:pPr>
            <w:r>
              <w:rPr>
                <w:rFonts w:ascii="微软雅黑" w:hAnsi="微软雅黑" w:eastAsia="微软雅黑" w:cs="微软雅黑"/>
                <w:b/>
                <w:bCs/>
                <w:color w:val="FFFFFF"/>
                <w:spacing w:val="9"/>
                <w:sz w:val="20"/>
                <w:szCs w:val="20"/>
              </w:rPr>
              <w:t>创优目标</w:t>
            </w:r>
          </w:p>
        </w:tc>
      </w:tr>
    </w:tbl>
    <w:p w14:paraId="144B74A5">
      <w:pPr>
        <w:spacing w:before="38" w:line="667" w:lineRule="exact"/>
      </w:pPr>
      <w:r>
        <w:rPr>
          <w:position w:val="-13"/>
        </w:rPr>
        <w:pict>
          <v:shape id="_x0000_s1505" o:spid="_x0000_s1505" o:spt="202" type="#_x0000_t202" style="height:33.35pt;width:80.1pt;" fillcolor="#33CCCC" filled="t" stroked="f" coordsize="21600,21600">
            <v:path/>
            <v:fill on="t" focussize="0,0"/>
            <v:stroke on="f"/>
            <v:imagedata o:title=""/>
            <o:lock v:ext="edit" aspectratio="f"/>
            <v:textbox inset="0mm,0mm,0mm,0mm">
              <w:txbxContent>
                <w:p w14:paraId="1B643BC5">
                  <w:pPr>
                    <w:spacing w:before="180" w:line="189" w:lineRule="auto"/>
                    <w:ind w:left="169"/>
                    <w:rPr>
                      <w:rFonts w:ascii="微软雅黑" w:hAnsi="微软雅黑" w:eastAsia="微软雅黑" w:cs="微软雅黑"/>
                      <w:sz w:val="20"/>
                      <w:szCs w:val="20"/>
                    </w:rPr>
                  </w:pPr>
                  <w:r>
                    <w:rPr>
                      <w:rFonts w:ascii="微软雅黑" w:hAnsi="微软雅黑" w:eastAsia="微软雅黑" w:cs="微软雅黑"/>
                      <w:b/>
                      <w:bCs/>
                      <w:color w:val="FFFFFF"/>
                      <w:spacing w:val="8"/>
                      <w:sz w:val="20"/>
                      <w:szCs w:val="20"/>
                    </w:rPr>
                    <w:t>工程实体</w:t>
                  </w:r>
                </w:p>
              </w:txbxContent>
            </v:textbox>
            <w10:wrap type="none"/>
            <w10:anchorlock/>
          </v:shape>
        </w:pict>
      </w:r>
    </w:p>
    <w:p w14:paraId="22DC63C1">
      <w:pPr>
        <w:spacing w:line="667" w:lineRule="exact"/>
        <w:sectPr>
          <w:type w:val="continuous"/>
          <w:pgSz w:w="11906" w:h="16839"/>
          <w:pgMar w:top="1232" w:right="1400" w:bottom="1096" w:left="1417" w:header="1218" w:footer="861" w:gutter="0"/>
          <w:cols w:equalWidth="0" w:num="2">
            <w:col w:w="4945" w:space="23"/>
            <w:col w:w="4121"/>
          </w:cols>
        </w:sectPr>
      </w:pPr>
    </w:p>
    <w:p w14:paraId="76576F65">
      <w:pPr>
        <w:spacing w:before="43" w:line="667" w:lineRule="exact"/>
        <w:ind w:firstLine="227"/>
      </w:pPr>
      <w:r>
        <w:rPr>
          <w:position w:val="-13"/>
        </w:rPr>
        <w:pict>
          <v:shape id="_x0000_s1506" o:spid="_x0000_s1506" o:spt="202" type="#_x0000_t202" style="height:33.35pt;width:83.95pt;" fillcolor="#33CCCC" filled="t" stroked="f" coordsize="21600,21600">
            <v:path/>
            <v:fill on="t" focussize="0,0"/>
            <v:stroke on="f"/>
            <v:imagedata o:title=""/>
            <o:lock v:ext="edit" aspectratio="f"/>
            <v:textbox inset="0mm,0mm,0mm,0mm">
              <w:txbxContent>
                <w:p w14:paraId="3BA87F09">
                  <w:pPr>
                    <w:spacing w:before="189" w:line="189" w:lineRule="auto"/>
                    <w:ind w:left="177"/>
                    <w:rPr>
                      <w:rFonts w:ascii="微软雅黑" w:hAnsi="微软雅黑" w:eastAsia="微软雅黑" w:cs="微软雅黑"/>
                      <w:sz w:val="20"/>
                      <w:szCs w:val="20"/>
                    </w:rPr>
                  </w:pPr>
                  <w:r>
                    <w:rPr>
                      <w:rFonts w:ascii="微软雅黑" w:hAnsi="微软雅黑" w:eastAsia="微软雅黑" w:cs="微软雅黑"/>
                      <w:b/>
                      <w:bCs/>
                      <w:color w:val="FFFFFF"/>
                      <w:spacing w:val="8"/>
                      <w:sz w:val="20"/>
                      <w:szCs w:val="20"/>
                    </w:rPr>
                    <w:t>工程策划</w:t>
                  </w:r>
                </w:p>
              </w:txbxContent>
            </v:textbox>
            <w10:wrap type="none"/>
            <w10:anchorlock/>
          </v:shape>
        </w:pict>
      </w:r>
    </w:p>
    <w:p w14:paraId="09FCF426">
      <w:pPr>
        <w:pStyle w:val="2"/>
        <w:spacing w:before="42" w:line="288" w:lineRule="auto"/>
        <w:ind w:left="9" w:right="18" w:firstLine="521"/>
        <w:rPr>
          <w:sz w:val="24"/>
          <w:szCs w:val="24"/>
        </w:rPr>
      </w:pPr>
      <w:r>
        <w:rPr>
          <w:spacing w:val="1"/>
          <w:sz w:val="24"/>
          <w:szCs w:val="24"/>
        </w:rPr>
        <w:t>(2)通过层层把关，实体样板带路，达到</w:t>
      </w:r>
      <w:r>
        <w:rPr>
          <w:sz w:val="24"/>
          <w:szCs w:val="24"/>
        </w:rPr>
        <w:t xml:space="preserve">自然成优。每个分项工程开始前，必须贯 </w:t>
      </w:r>
      <w:r>
        <w:rPr>
          <w:spacing w:val="-1"/>
          <w:sz w:val="24"/>
          <w:szCs w:val="24"/>
        </w:rPr>
        <w:t>彻“施工样板法</w:t>
      </w:r>
      <w:r>
        <w:rPr>
          <w:spacing w:val="-88"/>
          <w:sz w:val="24"/>
          <w:szCs w:val="24"/>
        </w:rPr>
        <w:t xml:space="preserve"> </w:t>
      </w:r>
      <w:r>
        <w:rPr>
          <w:spacing w:val="-1"/>
          <w:sz w:val="24"/>
          <w:szCs w:val="24"/>
        </w:rPr>
        <w:t>”，先做实体样板，经各方检查总结经验后</w:t>
      </w:r>
      <w:r>
        <w:rPr>
          <w:spacing w:val="-2"/>
          <w:sz w:val="24"/>
          <w:szCs w:val="24"/>
        </w:rPr>
        <w:t>，方可大面积施工。</w:t>
      </w:r>
    </w:p>
    <w:p w14:paraId="5F6DC763">
      <w:pPr>
        <w:pStyle w:val="2"/>
        <w:spacing w:before="185" w:line="271" w:lineRule="auto"/>
        <w:ind w:left="11" w:right="18" w:firstLine="519"/>
        <w:rPr>
          <w:sz w:val="24"/>
          <w:szCs w:val="24"/>
        </w:rPr>
      </w:pPr>
      <w:r>
        <w:rPr>
          <w:spacing w:val="1"/>
          <w:sz w:val="24"/>
          <w:szCs w:val="24"/>
        </w:rPr>
        <w:t>(3)结合本工程特点、设计文件及现场实</w:t>
      </w:r>
      <w:r>
        <w:rPr>
          <w:sz w:val="24"/>
          <w:szCs w:val="24"/>
        </w:rPr>
        <w:t xml:space="preserve">际调查情况，项目总工组织技术人员对施 </w:t>
      </w:r>
      <w:r>
        <w:rPr>
          <w:spacing w:val="-2"/>
          <w:sz w:val="24"/>
          <w:szCs w:val="24"/>
        </w:rPr>
        <w:t>工进行策划，编写本工程的创优实施细则，及时上报监理、建设单位审批后认真组织实</w:t>
      </w:r>
    </w:p>
    <w:p w14:paraId="68476604">
      <w:pPr>
        <w:spacing w:line="271" w:lineRule="auto"/>
        <w:rPr>
          <w:sz w:val="24"/>
          <w:szCs w:val="24"/>
        </w:rPr>
        <w:sectPr>
          <w:type w:val="continuous"/>
          <w:pgSz w:w="11906" w:h="16839"/>
          <w:pgMar w:top="1232" w:right="1400" w:bottom="1096" w:left="1417" w:header="1218" w:footer="861" w:gutter="0"/>
          <w:cols w:equalWidth="0" w:num="1">
            <w:col w:w="9089"/>
          </w:cols>
        </w:sectPr>
      </w:pPr>
    </w:p>
    <w:p w14:paraId="656F3646">
      <w:pPr>
        <w:pStyle w:val="2"/>
        <w:spacing w:before="242" w:line="219" w:lineRule="auto"/>
        <w:ind w:left="7"/>
        <w:rPr>
          <w:sz w:val="24"/>
          <w:szCs w:val="24"/>
        </w:rPr>
      </w:pPr>
      <w:r>
        <w:rPr>
          <w:sz w:val="24"/>
          <w:szCs w:val="24"/>
        </w:rPr>
        <w:t>施。真正做到事前策划、事中控制、事后总结，</w:t>
      </w:r>
      <w:r>
        <w:rPr>
          <w:spacing w:val="-1"/>
          <w:sz w:val="24"/>
          <w:szCs w:val="24"/>
        </w:rPr>
        <w:t>确保工程目标的实现。</w:t>
      </w:r>
    </w:p>
    <w:p w14:paraId="025B46C8">
      <w:pPr>
        <w:pStyle w:val="2"/>
        <w:spacing w:before="182" w:line="289" w:lineRule="auto"/>
        <w:ind w:left="8" w:right="138" w:firstLine="522"/>
        <w:rPr>
          <w:sz w:val="24"/>
          <w:szCs w:val="24"/>
        </w:rPr>
      </w:pPr>
      <w:r>
        <w:rPr>
          <w:spacing w:val="-3"/>
          <w:sz w:val="24"/>
          <w:szCs w:val="24"/>
        </w:rPr>
        <w:t>(4)强调“绿色施工</w:t>
      </w:r>
      <w:r>
        <w:rPr>
          <w:spacing w:val="-83"/>
          <w:sz w:val="24"/>
          <w:szCs w:val="24"/>
        </w:rPr>
        <w:t xml:space="preserve"> </w:t>
      </w:r>
      <w:r>
        <w:rPr>
          <w:spacing w:val="-3"/>
          <w:sz w:val="24"/>
          <w:szCs w:val="24"/>
        </w:rPr>
        <w:t>”，以“干一个工程、树一座丰碑、造福一方百姓</w:t>
      </w:r>
      <w:r>
        <w:rPr>
          <w:spacing w:val="-86"/>
          <w:sz w:val="24"/>
          <w:szCs w:val="24"/>
        </w:rPr>
        <w:t xml:space="preserve"> </w:t>
      </w:r>
      <w:r>
        <w:rPr>
          <w:spacing w:val="-3"/>
          <w:sz w:val="24"/>
          <w:szCs w:val="24"/>
        </w:rPr>
        <w:t>”的高度，</w:t>
      </w:r>
      <w:r>
        <w:rPr>
          <w:sz w:val="24"/>
          <w:szCs w:val="24"/>
        </w:rPr>
        <w:t xml:space="preserve"> </w:t>
      </w:r>
      <w:r>
        <w:rPr>
          <w:spacing w:val="-1"/>
          <w:sz w:val="24"/>
          <w:szCs w:val="24"/>
        </w:rPr>
        <w:t>加强周边环境保护工作，工程环评应通过环保部门的验收。</w:t>
      </w:r>
    </w:p>
    <w:p w14:paraId="174F3776">
      <w:pPr>
        <w:pStyle w:val="2"/>
        <w:spacing w:before="281" w:line="219" w:lineRule="auto"/>
        <w:ind w:left="530"/>
        <w:rPr>
          <w:sz w:val="24"/>
          <w:szCs w:val="24"/>
        </w:rPr>
      </w:pPr>
      <w:r>
        <w:rPr>
          <w:spacing w:val="-1"/>
          <w:sz w:val="24"/>
          <w:szCs w:val="24"/>
        </w:rPr>
        <w:t>(5)相关规程、规范、技术资料的收集、</w:t>
      </w:r>
      <w:r>
        <w:rPr>
          <w:spacing w:val="-2"/>
          <w:sz w:val="24"/>
          <w:szCs w:val="24"/>
        </w:rPr>
        <w:t>整理、发放及施工方案的编审发放管理</w:t>
      </w:r>
    </w:p>
    <w:p w14:paraId="546B8671">
      <w:pPr>
        <w:pStyle w:val="2"/>
        <w:spacing w:before="284" w:line="350" w:lineRule="auto"/>
        <w:ind w:left="9" w:firstLine="481"/>
        <w:jc w:val="both"/>
        <w:rPr>
          <w:sz w:val="24"/>
          <w:szCs w:val="24"/>
        </w:rPr>
      </w:pPr>
      <w:r>
        <w:rPr>
          <w:spacing w:val="-2"/>
          <w:sz w:val="24"/>
          <w:szCs w:val="24"/>
        </w:rPr>
        <w:t>工程开工前，由项目总工负责按公司《文件控制程序》编制“在建工程有效文件控</w:t>
      </w:r>
      <w:r>
        <w:rPr>
          <w:spacing w:val="10"/>
          <w:sz w:val="24"/>
          <w:szCs w:val="24"/>
        </w:rPr>
        <w:t xml:space="preserve"> </w:t>
      </w:r>
      <w:r>
        <w:rPr>
          <w:spacing w:val="-6"/>
          <w:sz w:val="24"/>
          <w:szCs w:val="24"/>
        </w:rPr>
        <w:t>制清单</w:t>
      </w:r>
      <w:r>
        <w:rPr>
          <w:spacing w:val="-88"/>
          <w:sz w:val="24"/>
          <w:szCs w:val="24"/>
        </w:rPr>
        <w:t xml:space="preserve"> </w:t>
      </w:r>
      <w:r>
        <w:rPr>
          <w:spacing w:val="-6"/>
          <w:sz w:val="24"/>
          <w:szCs w:val="24"/>
        </w:rPr>
        <w:t>”经项目经理批准后执行。项目部负责按</w:t>
      </w:r>
      <w:r>
        <w:rPr>
          <w:spacing w:val="-7"/>
          <w:sz w:val="24"/>
          <w:szCs w:val="24"/>
        </w:rPr>
        <w:t>清单上的要求组织完成相关规程、规范、</w:t>
      </w:r>
      <w:r>
        <w:rPr>
          <w:sz w:val="24"/>
          <w:szCs w:val="24"/>
        </w:rPr>
        <w:t xml:space="preserve"> </w:t>
      </w:r>
      <w:r>
        <w:rPr>
          <w:spacing w:val="-1"/>
          <w:sz w:val="24"/>
          <w:szCs w:val="24"/>
        </w:rPr>
        <w:t>技术资料的收集、整理、发放等工作。</w:t>
      </w:r>
    </w:p>
    <w:p w14:paraId="096A12B5">
      <w:pPr>
        <w:pStyle w:val="2"/>
        <w:spacing w:before="32" w:line="347" w:lineRule="auto"/>
        <w:ind w:left="11" w:right="80" w:firstLine="480"/>
        <w:rPr>
          <w:sz w:val="24"/>
          <w:szCs w:val="24"/>
        </w:rPr>
      </w:pPr>
      <w:r>
        <w:rPr>
          <w:spacing w:val="-2"/>
          <w:sz w:val="24"/>
          <w:szCs w:val="24"/>
        </w:rPr>
        <w:t>各分部工程开工前，由项目部技术员负责相关技术资料、作业指导书的的编审发放</w:t>
      </w:r>
      <w:r>
        <w:rPr>
          <w:spacing w:val="10"/>
          <w:sz w:val="24"/>
          <w:szCs w:val="24"/>
        </w:rPr>
        <w:t xml:space="preserve"> </w:t>
      </w:r>
      <w:r>
        <w:rPr>
          <w:spacing w:val="-1"/>
          <w:sz w:val="24"/>
          <w:szCs w:val="24"/>
        </w:rPr>
        <w:t>工作。在编制技术资料时，技术员应体现工程创优要求。</w:t>
      </w:r>
    </w:p>
    <w:p w14:paraId="318E6BA1">
      <w:pPr>
        <w:pStyle w:val="2"/>
        <w:spacing w:before="33" w:line="219" w:lineRule="auto"/>
        <w:ind w:left="530"/>
        <w:rPr>
          <w:sz w:val="24"/>
          <w:szCs w:val="24"/>
        </w:rPr>
      </w:pPr>
      <w:r>
        <w:rPr>
          <w:spacing w:val="-1"/>
          <w:sz w:val="24"/>
          <w:szCs w:val="24"/>
        </w:rPr>
        <w:t>(6)施工技术交底管理:</w:t>
      </w:r>
    </w:p>
    <w:p w14:paraId="66F02755">
      <w:pPr>
        <w:pStyle w:val="2"/>
        <w:spacing w:before="181" w:line="354" w:lineRule="auto"/>
        <w:ind w:left="7" w:right="77" w:firstLine="484"/>
        <w:rPr>
          <w:sz w:val="24"/>
          <w:szCs w:val="24"/>
        </w:rPr>
      </w:pPr>
      <w:r>
        <w:rPr>
          <w:spacing w:val="-2"/>
          <w:sz w:val="24"/>
          <w:szCs w:val="24"/>
        </w:rPr>
        <w:t>坚持技术交底制度，在工程施工前，严格按要求进行：工程总交底（公司级技术交</w:t>
      </w:r>
      <w:r>
        <w:rPr>
          <w:spacing w:val="9"/>
          <w:sz w:val="24"/>
          <w:szCs w:val="24"/>
        </w:rPr>
        <w:t xml:space="preserve"> </w:t>
      </w:r>
      <w:r>
        <w:rPr>
          <w:spacing w:val="-2"/>
          <w:sz w:val="24"/>
          <w:szCs w:val="24"/>
        </w:rPr>
        <w:t>底）、项目工程总交底（项目部级技术交底）、及分专业交底（施工队技术交底）。将</w:t>
      </w:r>
      <w:r>
        <w:rPr>
          <w:spacing w:val="18"/>
          <w:sz w:val="24"/>
          <w:szCs w:val="24"/>
        </w:rPr>
        <w:t xml:space="preserve"> </w:t>
      </w:r>
      <w:r>
        <w:rPr>
          <w:spacing w:val="-1"/>
          <w:sz w:val="24"/>
          <w:szCs w:val="24"/>
        </w:rPr>
        <w:t>合同要求、设计意图，施工技术要求、质量标</w:t>
      </w:r>
      <w:r>
        <w:rPr>
          <w:spacing w:val="-2"/>
          <w:sz w:val="24"/>
          <w:szCs w:val="24"/>
        </w:rPr>
        <w:t>准、施工方案等贯彻到施工一线，同时在</w:t>
      </w:r>
      <w:r>
        <w:rPr>
          <w:sz w:val="24"/>
          <w:szCs w:val="24"/>
        </w:rPr>
        <w:t xml:space="preserve"> </w:t>
      </w:r>
      <w:r>
        <w:rPr>
          <w:spacing w:val="-2"/>
          <w:sz w:val="24"/>
          <w:szCs w:val="24"/>
        </w:rPr>
        <w:t>交底中突出工程创优要求，使施工人员做到心中有数。由施工队长负责组织施工人员严</w:t>
      </w:r>
      <w:r>
        <w:rPr>
          <w:spacing w:val="18"/>
          <w:sz w:val="24"/>
          <w:szCs w:val="24"/>
        </w:rPr>
        <w:t xml:space="preserve"> </w:t>
      </w:r>
      <w:r>
        <w:rPr>
          <w:spacing w:val="-1"/>
          <w:sz w:val="24"/>
          <w:szCs w:val="24"/>
        </w:rPr>
        <w:t>格按交底要求进行施工，未经交底不得进行施工。</w:t>
      </w:r>
    </w:p>
    <w:p w14:paraId="702A8FD2">
      <w:pPr>
        <w:pStyle w:val="2"/>
        <w:spacing w:before="36" w:line="219" w:lineRule="auto"/>
        <w:ind w:left="530"/>
        <w:rPr>
          <w:sz w:val="24"/>
          <w:szCs w:val="24"/>
        </w:rPr>
      </w:pPr>
      <w:r>
        <w:rPr>
          <w:spacing w:val="-6"/>
          <w:sz w:val="24"/>
          <w:szCs w:val="24"/>
        </w:rPr>
        <w:t>(7)设计变更管理：</w:t>
      </w:r>
    </w:p>
    <w:p w14:paraId="257BBCEF">
      <w:pPr>
        <w:pStyle w:val="2"/>
        <w:spacing w:before="180" w:line="354" w:lineRule="auto"/>
        <w:ind w:left="10" w:right="18" w:firstLine="479"/>
        <w:rPr>
          <w:sz w:val="24"/>
          <w:szCs w:val="24"/>
        </w:rPr>
      </w:pPr>
      <w:r>
        <w:rPr>
          <w:spacing w:val="-6"/>
          <w:sz w:val="24"/>
          <w:szCs w:val="24"/>
        </w:rPr>
        <w:t>严格工程的设计变更管理。在施工过程中，项目</w:t>
      </w:r>
      <w:r>
        <w:rPr>
          <w:spacing w:val="-7"/>
          <w:sz w:val="24"/>
          <w:szCs w:val="24"/>
        </w:rPr>
        <w:t>部努力追求“认真只能把事情做对，</w:t>
      </w:r>
      <w:r>
        <w:rPr>
          <w:sz w:val="24"/>
          <w:szCs w:val="24"/>
        </w:rPr>
        <w:t xml:space="preserve"> </w:t>
      </w:r>
      <w:r>
        <w:rPr>
          <w:spacing w:val="-3"/>
          <w:sz w:val="24"/>
          <w:szCs w:val="24"/>
        </w:rPr>
        <w:t>用心才能把事情做好</w:t>
      </w:r>
      <w:r>
        <w:rPr>
          <w:spacing w:val="-88"/>
          <w:sz w:val="24"/>
          <w:szCs w:val="24"/>
        </w:rPr>
        <w:t xml:space="preserve"> </w:t>
      </w:r>
      <w:r>
        <w:rPr>
          <w:spacing w:val="-3"/>
          <w:sz w:val="24"/>
          <w:szCs w:val="24"/>
        </w:rPr>
        <w:t>”的管理思想，不提倡“机械地照图施工</w:t>
      </w:r>
      <w:r>
        <w:rPr>
          <w:spacing w:val="-88"/>
          <w:sz w:val="24"/>
          <w:szCs w:val="24"/>
        </w:rPr>
        <w:t xml:space="preserve"> </w:t>
      </w:r>
      <w:r>
        <w:rPr>
          <w:spacing w:val="-3"/>
          <w:sz w:val="24"/>
          <w:szCs w:val="24"/>
        </w:rPr>
        <w:t>”，认</w:t>
      </w:r>
      <w:r>
        <w:rPr>
          <w:spacing w:val="-4"/>
          <w:sz w:val="24"/>
          <w:szCs w:val="24"/>
        </w:rPr>
        <w:t>真组织项目部技术</w:t>
      </w:r>
      <w:r>
        <w:rPr>
          <w:sz w:val="24"/>
          <w:szCs w:val="24"/>
        </w:rPr>
        <w:t xml:space="preserve"> </w:t>
      </w:r>
      <w:r>
        <w:rPr>
          <w:spacing w:val="-2"/>
          <w:sz w:val="24"/>
          <w:szCs w:val="24"/>
        </w:rPr>
        <w:t>人员学习设计规程、规范，在施工中，结合施工现场条件、设计要求、规程规范要求组</w:t>
      </w:r>
      <w:r>
        <w:rPr>
          <w:spacing w:val="18"/>
          <w:sz w:val="24"/>
          <w:szCs w:val="24"/>
        </w:rPr>
        <w:t xml:space="preserve"> </w:t>
      </w:r>
      <w:r>
        <w:rPr>
          <w:spacing w:val="-2"/>
          <w:sz w:val="24"/>
          <w:szCs w:val="24"/>
        </w:rPr>
        <w:t>织施工，如发现设计有问题或不合理时，应积极提出设计变更申请，按要求办理工程变</w:t>
      </w:r>
      <w:r>
        <w:rPr>
          <w:spacing w:val="15"/>
          <w:sz w:val="24"/>
          <w:szCs w:val="24"/>
        </w:rPr>
        <w:t xml:space="preserve"> </w:t>
      </w:r>
      <w:r>
        <w:rPr>
          <w:spacing w:val="-3"/>
          <w:sz w:val="24"/>
          <w:szCs w:val="24"/>
        </w:rPr>
        <w:t>更手续。</w:t>
      </w:r>
    </w:p>
    <w:p w14:paraId="77423C6D">
      <w:pPr>
        <w:pStyle w:val="2"/>
        <w:spacing w:before="36" w:line="219" w:lineRule="auto"/>
        <w:ind w:left="379"/>
        <w:rPr>
          <w:sz w:val="24"/>
          <w:szCs w:val="24"/>
        </w:rPr>
      </w:pPr>
      <w:r>
        <w:drawing>
          <wp:anchor distT="0" distB="0" distL="0" distR="0" simplePos="0" relativeHeight="252620800" behindDoc="0" locked="0" layoutInCell="1" allowOverlap="1">
            <wp:simplePos x="0" y="0"/>
            <wp:positionH relativeFrom="column">
              <wp:posOffset>1054100</wp:posOffset>
            </wp:positionH>
            <wp:positionV relativeFrom="paragraph">
              <wp:posOffset>713740</wp:posOffset>
            </wp:positionV>
            <wp:extent cx="3893185" cy="9525"/>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940"/>
                    <a:stretch>
                      <a:fillRect/>
                    </a:stretch>
                  </pic:blipFill>
                  <pic:spPr>
                    <a:xfrm>
                      <a:off x="0" y="0"/>
                      <a:ext cx="3893184" cy="9525"/>
                    </a:xfrm>
                    <a:prstGeom prst="rect">
                      <a:avLst/>
                    </a:prstGeom>
                  </pic:spPr>
                </pic:pic>
              </a:graphicData>
            </a:graphic>
          </wp:anchor>
        </w:drawing>
      </w:r>
      <w:r>
        <w:pict>
          <v:shape id="_x0000_s1507" o:spid="_x0000_s1507" o:spt="202" type="#_x0000_t202" style="position:absolute;left:0pt;margin-left:338.8pt;margin-top:24.85pt;height:21.95pt;width:89.25pt;z-index:252610560;mso-width-relative:page;mso-height-relative:page;" filled="f" stroked="f" coordsize="21600,21600">
            <v:path/>
            <v:fill on="f" focussize="0,0"/>
            <v:stroke on="f"/>
            <v:imagedata o:title=""/>
            <o:lock v:ext="edit" aspectratio="f"/>
            <v:textbox inset="0mm,0mm,0mm,0mm">
              <w:txbxContent>
                <w:p w14:paraId="3EC03A4C">
                  <w:pPr>
                    <w:spacing w:line="20" w:lineRule="exact"/>
                  </w:pPr>
                </w:p>
                <w:tbl>
                  <w:tblPr>
                    <w:tblStyle w:val="5"/>
                    <w:tblW w:w="1730" w:type="dxa"/>
                    <w:tblInd w:w="27" w:type="dxa"/>
                    <w:tblBorders>
                      <w:top w:val="single" w:color="FF0000" w:sz="6" w:space="0"/>
                      <w:left w:val="single" w:color="FF0000" w:sz="6" w:space="0"/>
                      <w:bottom w:val="single" w:color="FF0000" w:sz="6" w:space="0"/>
                      <w:right w:val="single" w:color="FF0000" w:sz="6" w:space="0"/>
                      <w:insideH w:val="none" w:color="auto" w:sz="0" w:space="0"/>
                      <w:insideV w:val="none" w:color="auto" w:sz="0" w:space="0"/>
                    </w:tblBorders>
                    <w:tblLayout w:type="fixed"/>
                    <w:tblCellMar>
                      <w:top w:w="0" w:type="dxa"/>
                      <w:left w:w="0" w:type="dxa"/>
                      <w:bottom w:w="0" w:type="dxa"/>
                      <w:right w:w="0" w:type="dxa"/>
                    </w:tblCellMar>
                  </w:tblPr>
                  <w:tblGrid>
                    <w:gridCol w:w="1730"/>
                  </w:tblGrid>
                  <w:tr w14:paraId="47C0ED43">
                    <w:tblPrEx>
                      <w:tblBorders>
                        <w:top w:val="single" w:color="FF0000" w:sz="6" w:space="0"/>
                        <w:left w:val="single" w:color="FF0000" w:sz="6" w:space="0"/>
                        <w:bottom w:val="single" w:color="FF0000" w:sz="6" w:space="0"/>
                        <w:right w:val="single" w:color="FF0000" w:sz="6" w:space="0"/>
                        <w:insideH w:val="none" w:color="auto" w:sz="0" w:space="0"/>
                        <w:insideV w:val="none" w:color="auto" w:sz="0" w:space="0"/>
                      </w:tblBorders>
                      <w:tblCellMar>
                        <w:top w:w="0" w:type="dxa"/>
                        <w:left w:w="0" w:type="dxa"/>
                        <w:bottom w:w="0" w:type="dxa"/>
                        <w:right w:w="0" w:type="dxa"/>
                      </w:tblCellMar>
                    </w:tblPrEx>
                    <w:trPr>
                      <w:trHeight w:val="368" w:hRule="atLeast"/>
                    </w:trPr>
                    <w:tc>
                      <w:tcPr>
                        <w:tcW w:w="1730" w:type="dxa"/>
                        <w:vAlign w:val="top"/>
                      </w:tcPr>
                      <w:p w14:paraId="3643FE92">
                        <w:pPr>
                          <w:pStyle w:val="6"/>
                          <w:spacing w:before="83" w:line="228" w:lineRule="auto"/>
                          <w:ind w:left="154"/>
                        </w:pPr>
                        <w:r>
                          <w:rPr>
                            <w:spacing w:val="7"/>
                          </w:rPr>
                          <w:t>编制施工资料</w:t>
                        </w:r>
                      </w:p>
                    </w:tc>
                  </w:tr>
                </w:tbl>
                <w:p w14:paraId="1BCE62BE">
                  <w:pPr>
                    <w:rPr>
                      <w:rFonts w:ascii="Arial"/>
                      <w:sz w:val="21"/>
                    </w:rPr>
                  </w:pPr>
                </w:p>
              </w:txbxContent>
            </v:textbox>
          </v:shape>
        </w:pict>
      </w:r>
      <w:r>
        <w:pict>
          <v:shape id="_x0000_s1508" o:spid="_x0000_s1508" o:spt="202" type="#_x0000_t202" style="position:absolute;left:0pt;margin-left:246.2pt;margin-top:26.4pt;height:22.05pt;width:80.5pt;z-index:252612608;mso-width-relative:page;mso-height-relative:page;" filled="f" stroked="f" coordsize="21600,21600">
            <v:path/>
            <v:fill on="f" focussize="0,0"/>
            <v:stroke on="f"/>
            <v:imagedata o:title=""/>
            <o:lock v:ext="edit" aspectratio="f"/>
            <v:textbox inset="0mm,0mm,0mm,0mm">
              <w:txbxContent>
                <w:p w14:paraId="10FC157B">
                  <w:pPr>
                    <w:spacing w:line="20" w:lineRule="exact"/>
                  </w:pPr>
                </w:p>
                <w:tbl>
                  <w:tblPr>
                    <w:tblStyle w:val="5"/>
                    <w:tblW w:w="1547" w:type="dxa"/>
                    <w:tblInd w:w="30" w:type="dxa"/>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547"/>
                  </w:tblGrid>
                  <w:tr w14:paraId="39656E8E">
                    <w:tblPrEx>
                      <w:tblBorders>
                        <w:top w:val="single" w:color="FF0000" w:sz="10" w:space="0"/>
                        <w:left w:val="single" w:color="FF0000" w:sz="8"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0" w:hRule="atLeast"/>
                    </w:trPr>
                    <w:tc>
                      <w:tcPr>
                        <w:tcW w:w="1547" w:type="dxa"/>
                        <w:vAlign w:val="top"/>
                      </w:tcPr>
                      <w:p w14:paraId="52972176">
                        <w:pPr>
                          <w:pStyle w:val="6"/>
                          <w:spacing w:before="76" w:line="228" w:lineRule="auto"/>
                          <w:ind w:left="148"/>
                        </w:pPr>
                        <w:r>
                          <w:rPr>
                            <w:spacing w:val="7"/>
                          </w:rPr>
                          <w:t>质量计划</w:t>
                        </w:r>
                      </w:p>
                    </w:tc>
                  </w:tr>
                </w:tbl>
                <w:p w14:paraId="3F7CBAF5">
                  <w:pPr>
                    <w:rPr>
                      <w:rFonts w:ascii="Arial"/>
                      <w:sz w:val="21"/>
                    </w:rPr>
                  </w:pPr>
                </w:p>
              </w:txbxContent>
            </v:textbox>
          </v:shape>
        </w:pict>
      </w:r>
      <w:r>
        <w:pict>
          <v:shape id="_x0000_s1509" o:spid="_x0000_s1509" o:spt="202" type="#_x0000_t202" style="position:absolute;left:0pt;margin-left:139.6pt;margin-top:26.4pt;height:22.05pt;width:87.75pt;z-index:252611584;mso-width-relative:page;mso-height-relative:page;" filled="f" stroked="f" coordsize="21600,21600">
            <v:path/>
            <v:fill on="f" focussize="0,0"/>
            <v:stroke on="f"/>
            <v:imagedata o:title=""/>
            <o:lock v:ext="edit" aspectratio="f"/>
            <v:textbox inset="0mm,0mm,0mm,0mm">
              <w:txbxContent>
                <w:p w14:paraId="2E063294">
                  <w:pPr>
                    <w:spacing w:line="20" w:lineRule="exact"/>
                  </w:pPr>
                </w:p>
                <w:tbl>
                  <w:tblPr>
                    <w:tblStyle w:val="5"/>
                    <w:tblW w:w="1689"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689"/>
                  </w:tblGrid>
                  <w:tr w14:paraId="4C214958">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0" w:hRule="atLeast"/>
                    </w:trPr>
                    <w:tc>
                      <w:tcPr>
                        <w:tcW w:w="1689" w:type="dxa"/>
                        <w:vAlign w:val="top"/>
                      </w:tcPr>
                      <w:p w14:paraId="13ED2AD7">
                        <w:pPr>
                          <w:pStyle w:val="6"/>
                          <w:spacing w:before="76" w:line="228" w:lineRule="auto"/>
                          <w:ind w:left="145"/>
                        </w:pPr>
                        <w:r>
                          <w:rPr>
                            <w:spacing w:val="7"/>
                          </w:rPr>
                          <w:t>工程质量目标</w:t>
                        </w:r>
                      </w:p>
                    </w:tc>
                  </w:tr>
                </w:tbl>
                <w:p w14:paraId="2D00EDB2">
                  <w:pPr>
                    <w:rPr>
                      <w:rFonts w:ascii="Arial"/>
                      <w:sz w:val="21"/>
                    </w:rPr>
                  </w:pPr>
                </w:p>
              </w:txbxContent>
            </v:textbox>
          </v:shape>
        </w:pict>
      </w:r>
      <w:r>
        <w:drawing>
          <wp:anchor distT="0" distB="0" distL="0" distR="0" simplePos="0" relativeHeight="252627968" behindDoc="0" locked="0" layoutInCell="1" allowOverlap="1">
            <wp:simplePos x="0" y="0"/>
            <wp:positionH relativeFrom="column">
              <wp:posOffset>1670685</wp:posOffset>
            </wp:positionH>
            <wp:positionV relativeFrom="paragraph">
              <wp:posOffset>721995</wp:posOffset>
            </wp:positionV>
            <wp:extent cx="76200" cy="118110"/>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941"/>
                    <a:stretch>
                      <a:fillRect/>
                    </a:stretch>
                  </pic:blipFill>
                  <pic:spPr>
                    <a:xfrm>
                      <a:off x="0" y="0"/>
                      <a:ext cx="76200" cy="118110"/>
                    </a:xfrm>
                    <a:prstGeom prst="rect">
                      <a:avLst/>
                    </a:prstGeom>
                  </pic:spPr>
                </pic:pic>
              </a:graphicData>
            </a:graphic>
          </wp:anchor>
        </w:drawing>
      </w:r>
      <w:r>
        <w:drawing>
          <wp:anchor distT="0" distB="0" distL="0" distR="0" simplePos="0" relativeHeight="252614656" behindDoc="0" locked="0" layoutInCell="1" allowOverlap="1">
            <wp:simplePos x="0" y="0"/>
            <wp:positionH relativeFrom="column">
              <wp:posOffset>1333500</wp:posOffset>
            </wp:positionH>
            <wp:positionV relativeFrom="paragraph">
              <wp:posOffset>829945</wp:posOffset>
            </wp:positionV>
            <wp:extent cx="847725" cy="255905"/>
            <wp:effectExtent l="0" t="0" r="0" b="0"/>
            <wp:wrapNone/>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942"/>
                    <a:stretch>
                      <a:fillRect/>
                    </a:stretch>
                  </pic:blipFill>
                  <pic:spPr>
                    <a:xfrm>
                      <a:off x="0" y="0"/>
                      <a:ext cx="847725" cy="255906"/>
                    </a:xfrm>
                    <a:prstGeom prst="rect">
                      <a:avLst/>
                    </a:prstGeom>
                  </pic:spPr>
                </pic:pic>
              </a:graphicData>
            </a:graphic>
          </wp:anchor>
        </w:drawing>
      </w:r>
      <w:r>
        <w:pict>
          <v:shape id="_x0000_s1510" o:spid="_x0000_s1510" o:spt="202" type="#_x0000_t202" style="position:absolute;left:0pt;margin-left:105.2pt;margin-top:68.65pt;height:14.4pt;width:43.45pt;z-index:252619776;mso-width-relative:page;mso-height-relative:page;" filled="f" stroked="f" coordsize="21600,21600">
            <v:path/>
            <v:fill on="f" focussize="0,0"/>
            <v:stroke on="f"/>
            <v:imagedata o:title=""/>
            <o:lock v:ext="edit" aspectratio="f"/>
            <v:textbox inset="0mm,0mm,0mm,0mm">
              <w:txbxContent>
                <w:p w14:paraId="1D3C689A">
                  <w:pPr>
                    <w:pStyle w:val="2"/>
                    <w:spacing w:before="20" w:line="228" w:lineRule="auto"/>
                    <w:ind w:left="20"/>
                  </w:pPr>
                  <w:r>
                    <w:rPr>
                      <w:spacing w:val="7"/>
                    </w:rPr>
                    <w:t>监理审批</w:t>
                  </w:r>
                </w:p>
              </w:txbxContent>
            </v:textbox>
          </v:shape>
        </w:pict>
      </w:r>
      <w:r>
        <w:drawing>
          <wp:anchor distT="0" distB="0" distL="0" distR="0" simplePos="0" relativeHeight="252626944" behindDoc="0" locked="0" layoutInCell="1" allowOverlap="1">
            <wp:simplePos x="0" y="0"/>
            <wp:positionH relativeFrom="column">
              <wp:posOffset>3599815</wp:posOffset>
            </wp:positionH>
            <wp:positionV relativeFrom="paragraph">
              <wp:posOffset>1046480</wp:posOffset>
            </wp:positionV>
            <wp:extent cx="76200" cy="11811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943"/>
                    <a:stretch>
                      <a:fillRect/>
                    </a:stretch>
                  </pic:blipFill>
                  <pic:spPr>
                    <a:xfrm>
                      <a:off x="0" y="0"/>
                      <a:ext cx="76200" cy="118110"/>
                    </a:xfrm>
                    <a:prstGeom prst="rect">
                      <a:avLst/>
                    </a:prstGeom>
                  </pic:spPr>
                </pic:pic>
              </a:graphicData>
            </a:graphic>
          </wp:anchor>
        </w:drawing>
      </w:r>
      <w:r>
        <w:drawing>
          <wp:anchor distT="0" distB="0" distL="0" distR="0" simplePos="0" relativeHeight="252599296" behindDoc="1" locked="0" layoutInCell="1" allowOverlap="1">
            <wp:simplePos x="0" y="0"/>
            <wp:positionH relativeFrom="column">
              <wp:posOffset>1667510</wp:posOffset>
            </wp:positionH>
            <wp:positionV relativeFrom="paragraph">
              <wp:posOffset>1079500</wp:posOffset>
            </wp:positionV>
            <wp:extent cx="76200" cy="123190"/>
            <wp:effectExtent l="0" t="0" r="0" b="0"/>
            <wp:wrapNone/>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944"/>
                    <a:stretch>
                      <a:fillRect/>
                    </a:stretch>
                  </pic:blipFill>
                  <pic:spPr>
                    <a:xfrm>
                      <a:off x="0" y="0"/>
                      <a:ext cx="76200" cy="123190"/>
                    </a:xfrm>
                    <a:prstGeom prst="rect">
                      <a:avLst/>
                    </a:prstGeom>
                  </pic:spPr>
                </pic:pic>
              </a:graphicData>
            </a:graphic>
          </wp:anchor>
        </w:drawing>
      </w:r>
      <w:r>
        <w:drawing>
          <wp:anchor distT="0" distB="0" distL="0" distR="0" simplePos="0" relativeHeight="252634112" behindDoc="0" locked="0" layoutInCell="1" allowOverlap="1">
            <wp:simplePos x="0" y="0"/>
            <wp:positionH relativeFrom="column">
              <wp:posOffset>1016000</wp:posOffset>
            </wp:positionH>
            <wp:positionV relativeFrom="paragraph">
              <wp:posOffset>598170</wp:posOffset>
            </wp:positionV>
            <wp:extent cx="3973830" cy="123825"/>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945"/>
                    <a:stretch>
                      <a:fillRect/>
                    </a:stretch>
                  </pic:blipFill>
                  <pic:spPr>
                    <a:xfrm>
                      <a:off x="0" y="0"/>
                      <a:ext cx="3973829" cy="123926"/>
                    </a:xfrm>
                    <a:prstGeom prst="rect">
                      <a:avLst/>
                    </a:prstGeom>
                  </pic:spPr>
                </pic:pic>
              </a:graphicData>
            </a:graphic>
          </wp:anchor>
        </w:drawing>
      </w:r>
      <w:r>
        <w:rPr>
          <w:spacing w:val="-2"/>
          <w:sz w:val="24"/>
          <w:szCs w:val="24"/>
        </w:rPr>
        <w:t>（8）施工现场技术检验管理：</w:t>
      </w:r>
    </w:p>
    <w:p w14:paraId="60F348B2">
      <w:pPr>
        <w:spacing w:line="230" w:lineRule="exact"/>
      </w:pPr>
    </w:p>
    <w:tbl>
      <w:tblPr>
        <w:tblStyle w:val="5"/>
        <w:tblW w:w="1759" w:type="dxa"/>
        <w:tblInd w:w="680"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759"/>
      </w:tblGrid>
      <w:tr w14:paraId="3BD29A49">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2" w:hRule="atLeast"/>
        </w:trPr>
        <w:tc>
          <w:tcPr>
            <w:tcW w:w="1759" w:type="dxa"/>
            <w:vAlign w:val="top"/>
          </w:tcPr>
          <w:p w14:paraId="31475FC1">
            <w:pPr>
              <w:pStyle w:val="6"/>
              <w:spacing w:before="59" w:line="228" w:lineRule="auto"/>
              <w:ind w:left="144"/>
            </w:pPr>
            <w:r>
              <w:rPr>
                <w:spacing w:val="7"/>
              </w:rPr>
              <w:t>工程质量标准</w:t>
            </w:r>
          </w:p>
        </w:tc>
      </w:tr>
    </w:tbl>
    <w:p w14:paraId="61B426FF">
      <w:pPr>
        <w:spacing w:before="26"/>
      </w:pPr>
    </w:p>
    <w:tbl>
      <w:tblPr>
        <w:tblStyle w:val="5"/>
        <w:tblW w:w="1946" w:type="dxa"/>
        <w:tblInd w:w="4843"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946"/>
      </w:tblGrid>
      <w:tr w14:paraId="463D7F52">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70" w:hRule="atLeast"/>
        </w:trPr>
        <w:tc>
          <w:tcPr>
            <w:tcW w:w="1946" w:type="dxa"/>
            <w:vAlign w:val="top"/>
          </w:tcPr>
          <w:p w14:paraId="783DA782">
            <w:pPr>
              <w:pStyle w:val="6"/>
              <w:spacing w:before="88" w:line="228" w:lineRule="auto"/>
              <w:ind w:left="143"/>
            </w:pPr>
            <w:r>
              <w:rPr>
                <w:spacing w:val="34"/>
              </w:rPr>
              <w:t>整合管理体系文</w:t>
            </w:r>
          </w:p>
        </w:tc>
      </w:tr>
    </w:tbl>
    <w:p w14:paraId="0B02AA06">
      <w:pPr>
        <w:spacing w:before="200" w:line="186" w:lineRule="exact"/>
        <w:ind w:left="4315"/>
      </w:pPr>
      <w:r>
        <w:drawing>
          <wp:anchor distT="0" distB="0" distL="0" distR="0" simplePos="0" relativeHeight="252631040" behindDoc="0" locked="0" layoutInCell="1" allowOverlap="1">
            <wp:simplePos x="0" y="0"/>
            <wp:positionH relativeFrom="column">
              <wp:posOffset>1386840</wp:posOffset>
            </wp:positionH>
            <wp:positionV relativeFrom="paragraph">
              <wp:posOffset>1502410</wp:posOffset>
            </wp:positionV>
            <wp:extent cx="10160" cy="133985"/>
            <wp:effectExtent l="0" t="0" r="0" b="0"/>
            <wp:wrapNone/>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946"/>
                    <a:stretch>
                      <a:fillRect/>
                    </a:stretch>
                  </pic:blipFill>
                  <pic:spPr>
                    <a:xfrm>
                      <a:off x="0" y="0"/>
                      <a:ext cx="10160" cy="134022"/>
                    </a:xfrm>
                    <a:prstGeom prst="rect">
                      <a:avLst/>
                    </a:prstGeom>
                  </pic:spPr>
                </pic:pic>
              </a:graphicData>
            </a:graphic>
          </wp:anchor>
        </w:drawing>
      </w:r>
      <w:r>
        <w:pict>
          <v:shape id="_x0000_s1511" o:spid="_x0000_s1511" o:spt="202" type="#_x0000_t202" style="position:absolute;left:0pt;margin-left:193.8pt;margin-top:182.95pt;height:14.45pt;width:43.55pt;z-index:252628992;mso-width-relative:page;mso-height-relative:page;" filled="f" stroked="f" coordsize="21600,21600">
            <v:path/>
            <v:fill on="f" focussize="0,0"/>
            <v:stroke on="f"/>
            <v:imagedata o:title=""/>
            <o:lock v:ext="edit" aspectratio="f"/>
            <v:textbox inset="0mm,0mm,0mm,0mm">
              <w:txbxContent>
                <w:p w14:paraId="600A8079">
                  <w:pPr>
                    <w:pStyle w:val="2"/>
                    <w:spacing w:before="20" w:line="229" w:lineRule="auto"/>
                    <w:ind w:left="20"/>
                  </w:pPr>
                  <w:r>
                    <w:rPr>
                      <w:spacing w:val="7"/>
                    </w:rPr>
                    <w:t>铁塔组立</w:t>
                  </w:r>
                </w:p>
              </w:txbxContent>
            </v:textbox>
          </v:shape>
        </w:pict>
      </w:r>
      <w:r>
        <w:drawing>
          <wp:anchor distT="0" distB="0" distL="0" distR="0" simplePos="0" relativeHeight="252600320" behindDoc="1" locked="0" layoutInCell="1" allowOverlap="1">
            <wp:simplePos x="0" y="0"/>
            <wp:positionH relativeFrom="column">
              <wp:posOffset>1403350</wp:posOffset>
            </wp:positionH>
            <wp:positionV relativeFrom="paragraph">
              <wp:posOffset>121920</wp:posOffset>
            </wp:positionV>
            <wp:extent cx="2234565" cy="9525"/>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947"/>
                    <a:stretch>
                      <a:fillRect/>
                    </a:stretch>
                  </pic:blipFill>
                  <pic:spPr>
                    <a:xfrm>
                      <a:off x="0" y="0"/>
                      <a:ext cx="2234564" cy="9525"/>
                    </a:xfrm>
                    <a:prstGeom prst="rect">
                      <a:avLst/>
                    </a:prstGeom>
                  </pic:spPr>
                </pic:pic>
              </a:graphicData>
            </a:graphic>
          </wp:anchor>
        </w:drawing>
      </w:r>
      <w:r>
        <w:drawing>
          <wp:anchor distT="0" distB="0" distL="0" distR="0" simplePos="0" relativeHeight="252622848" behindDoc="0" locked="0" layoutInCell="1" allowOverlap="1">
            <wp:simplePos x="0" y="0"/>
            <wp:positionH relativeFrom="column">
              <wp:posOffset>1372870</wp:posOffset>
            </wp:positionH>
            <wp:positionV relativeFrom="paragraph">
              <wp:posOffset>127635</wp:posOffset>
            </wp:positionV>
            <wp:extent cx="76200" cy="149225"/>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948"/>
                    <a:stretch>
                      <a:fillRect/>
                    </a:stretch>
                  </pic:blipFill>
                  <pic:spPr>
                    <a:xfrm>
                      <a:off x="0" y="0"/>
                      <a:ext cx="76200" cy="149224"/>
                    </a:xfrm>
                    <a:prstGeom prst="rect">
                      <a:avLst/>
                    </a:prstGeom>
                  </pic:spPr>
                </pic:pic>
              </a:graphicData>
            </a:graphic>
          </wp:anchor>
        </w:drawing>
      </w:r>
      <w:r>
        <w:pict>
          <v:shape id="_x0000_s1512" o:spid="_x0000_s1512" style="position:absolute;left:0pt;margin-left:177.05pt;margin-top:18.45pt;height:33pt;width:83.2pt;z-index:-250715136;mso-width-relative:page;mso-height-relative:page;" filled="f" stroked="t" coordsize="1663,660" path="m0,0l0,659,1663,659,1663,0,0,0e">
            <v:fill on="f" focussize="0,0"/>
            <v:stroke weight="1.25pt" color="#FF0000" miterlimit="0" joinstyle="miter"/>
            <v:imagedata o:title=""/>
            <o:lock v:ext="edit"/>
          </v:shape>
        </w:pict>
      </w:r>
      <w:r>
        <w:pict>
          <v:shape id="_x0000_s1513" o:spid="_x0000_s1513" o:spt="202" type="#_x0000_t202" style="position:absolute;left:0pt;margin-left:184.35pt;margin-top:18.9pt;height:14.3pt;width:68.75pt;z-index:252618752;mso-width-relative:page;mso-height-relative:page;" filled="f" stroked="f" coordsize="21600,21600">
            <v:path/>
            <v:fill on="f" focussize="0,0"/>
            <v:stroke on="f"/>
            <v:imagedata o:title=""/>
            <o:lock v:ext="edit" aspectratio="f"/>
            <v:textbox inset="0mm,0mm,0mm,0mm">
              <w:txbxContent>
                <w:p w14:paraId="0498D279">
                  <w:pPr>
                    <w:pStyle w:val="2"/>
                    <w:spacing w:before="19" w:line="227" w:lineRule="auto"/>
                    <w:ind w:left="20"/>
                  </w:pPr>
                  <w:r>
                    <w:rPr>
                      <w:spacing w:val="15"/>
                    </w:rPr>
                    <w:t>机具</w:t>
                  </w:r>
                  <w:r>
                    <w:rPr>
                      <w:spacing w:val="-56"/>
                    </w:rPr>
                    <w:t xml:space="preserve"> </w:t>
                  </w:r>
                  <w:r>
                    <w:rPr>
                      <w:spacing w:val="15"/>
                    </w:rPr>
                    <w:t>，设备检</w:t>
                  </w:r>
                </w:p>
              </w:txbxContent>
            </v:textbox>
          </v:shape>
        </w:pict>
      </w:r>
      <w:r>
        <w:pict>
          <v:shape id="_x0000_s1514" o:spid="_x0000_s1514" o:spt="202" type="#_x0000_t202" style="position:absolute;left:0pt;margin-left:77.15pt;margin-top:20.45pt;height:22.1pt;width:65.9pt;z-index:252616704;mso-width-relative:page;mso-height-relative:page;" filled="f" stroked="f" coordsize="21600,21600">
            <v:path/>
            <v:fill on="f" focussize="0,0"/>
            <v:stroke on="f"/>
            <v:imagedata o:title=""/>
            <o:lock v:ext="edit" aspectratio="f"/>
            <v:textbox inset="0mm,0mm,0mm,0mm">
              <w:txbxContent>
                <w:p w14:paraId="7964493E">
                  <w:pPr>
                    <w:spacing w:line="20" w:lineRule="exact"/>
                  </w:pPr>
                </w:p>
                <w:tbl>
                  <w:tblPr>
                    <w:tblStyle w:val="5"/>
                    <w:tblW w:w="1252" w:type="dxa"/>
                    <w:tblInd w:w="32" w:type="dxa"/>
                    <w:tblBorders>
                      <w:top w:val="single" w:color="FF0000" w:sz="8"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252"/>
                  </w:tblGrid>
                  <w:tr w14:paraId="5DE206E1">
                    <w:tblPrEx>
                      <w:tblBorders>
                        <w:top w:val="single" w:color="FF0000" w:sz="8"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6" w:hRule="atLeast"/>
                    </w:trPr>
                    <w:tc>
                      <w:tcPr>
                        <w:tcW w:w="1252" w:type="dxa"/>
                        <w:vAlign w:val="top"/>
                      </w:tcPr>
                      <w:p w14:paraId="5241AA5F">
                        <w:pPr>
                          <w:pStyle w:val="6"/>
                          <w:spacing w:before="80" w:line="227" w:lineRule="auto"/>
                          <w:ind w:left="2"/>
                        </w:pPr>
                        <w:r>
                          <w:rPr>
                            <w:spacing w:val="7"/>
                          </w:rPr>
                          <w:t>原材料采购</w:t>
                        </w:r>
                      </w:p>
                    </w:tc>
                  </w:tr>
                </w:tbl>
                <w:p w14:paraId="00619A9D">
                  <w:pPr>
                    <w:rPr>
                      <w:rFonts w:ascii="Arial"/>
                      <w:sz w:val="21"/>
                    </w:rPr>
                  </w:pPr>
                </w:p>
              </w:txbxContent>
            </v:textbox>
          </v:shape>
        </w:pict>
      </w:r>
      <w:r>
        <w:pict>
          <v:shape id="_x0000_s1515" o:spid="_x0000_s1515" o:spt="202" type="#_x0000_t202" style="position:absolute;left:0pt;margin-left:291.45pt;margin-top:51.55pt;height:22.1pt;width:75.2pt;z-index:252613632;mso-width-relative:page;mso-height-relative:page;" filled="f" stroked="f" coordsize="21600,21600">
            <v:path/>
            <v:fill on="f" focussize="0,0"/>
            <v:stroke on="f"/>
            <v:imagedata o:title=""/>
            <o:lock v:ext="edit" aspectratio="f"/>
            <v:textbox inset="0mm,0mm,0mm,0mm">
              <w:txbxContent>
                <w:p w14:paraId="39EC412E">
                  <w:pPr>
                    <w:spacing w:line="20" w:lineRule="exact"/>
                  </w:pPr>
                </w:p>
                <w:tbl>
                  <w:tblPr>
                    <w:tblStyle w:val="5"/>
                    <w:tblW w:w="1438" w:type="dxa"/>
                    <w:tblInd w:w="32" w:type="dxa"/>
                    <w:tblBorders>
                      <w:top w:val="single" w:color="FF0000" w:sz="8"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438"/>
                  </w:tblGrid>
                  <w:tr w14:paraId="265F2B30">
                    <w:tblPrEx>
                      <w:tblBorders>
                        <w:top w:val="single" w:color="FF0000" w:sz="8"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6" w:hRule="atLeast"/>
                    </w:trPr>
                    <w:tc>
                      <w:tcPr>
                        <w:tcW w:w="1438" w:type="dxa"/>
                        <w:vAlign w:val="top"/>
                      </w:tcPr>
                      <w:p w14:paraId="2F595C45">
                        <w:pPr>
                          <w:pStyle w:val="6"/>
                          <w:spacing w:before="80" w:line="228" w:lineRule="auto"/>
                        </w:pPr>
                        <w:r>
                          <w:rPr>
                            <w:spacing w:val="7"/>
                          </w:rPr>
                          <w:t>质量实施控制</w:t>
                        </w:r>
                      </w:p>
                    </w:tc>
                  </w:tr>
                </w:tbl>
                <w:p w14:paraId="07203BF4">
                  <w:pPr>
                    <w:rPr>
                      <w:rFonts w:ascii="Arial"/>
                      <w:sz w:val="21"/>
                    </w:rPr>
                  </w:pPr>
                </w:p>
              </w:txbxContent>
            </v:textbox>
          </v:shape>
        </w:pict>
      </w:r>
      <w:r>
        <w:pict>
          <v:shape id="_x0000_s1516" o:spid="_x0000_s1516" o:spt="202" type="#_x0000_t202" style="position:absolute;left:0pt;margin-left:76.05pt;margin-top:52.55pt;height:22.2pt;width:68.8pt;z-index:252615680;mso-width-relative:page;mso-height-relative:page;" filled="f" stroked="f" coordsize="21600,21600">
            <v:path/>
            <v:fill on="f" focussize="0,0"/>
            <v:stroke on="f"/>
            <v:imagedata o:title=""/>
            <o:lock v:ext="edit" aspectratio="f"/>
            <v:textbox inset="0mm,0mm,0mm,0mm">
              <w:txbxContent>
                <w:p w14:paraId="05191D4E">
                  <w:pPr>
                    <w:spacing w:line="20" w:lineRule="exact"/>
                  </w:pPr>
                </w:p>
                <w:tbl>
                  <w:tblPr>
                    <w:tblStyle w:val="5"/>
                    <w:tblW w:w="1310"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10"/>
                  </w:tblGrid>
                  <w:tr w14:paraId="1DE2F51C">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shd w:val="clear" w:color="auto" w:fill="FFFFFF"/>
                      <w:tblCellMar>
                        <w:top w:w="0" w:type="dxa"/>
                        <w:left w:w="0" w:type="dxa"/>
                        <w:bottom w:w="0" w:type="dxa"/>
                        <w:right w:w="0" w:type="dxa"/>
                      </w:tblCellMar>
                    </w:tblPrEx>
                    <w:trPr>
                      <w:trHeight w:val="353" w:hRule="atLeast"/>
                    </w:trPr>
                    <w:tc>
                      <w:tcPr>
                        <w:tcW w:w="1310" w:type="dxa"/>
                        <w:shd w:val="clear" w:color="auto" w:fill="FFFFFF"/>
                        <w:vAlign w:val="top"/>
                      </w:tcPr>
                      <w:p w14:paraId="11B2F2CA">
                        <w:pPr>
                          <w:pStyle w:val="6"/>
                          <w:spacing w:before="74" w:line="227" w:lineRule="auto"/>
                          <w:ind w:left="147"/>
                        </w:pPr>
                        <w:r>
                          <w:rPr>
                            <w:spacing w:val="-1"/>
                          </w:rPr>
                          <w:t>原</w:t>
                        </w:r>
                        <w:r>
                          <w:rPr>
                            <w:spacing w:val="-31"/>
                          </w:rPr>
                          <w:t xml:space="preserve"> </w:t>
                        </w:r>
                        <w:r>
                          <w:rPr>
                            <w:spacing w:val="-1"/>
                          </w:rPr>
                          <w:t>材</w:t>
                        </w:r>
                        <w:r>
                          <w:rPr>
                            <w:spacing w:val="-32"/>
                          </w:rPr>
                          <w:t xml:space="preserve"> </w:t>
                        </w:r>
                        <w:r>
                          <w:rPr>
                            <w:spacing w:val="-1"/>
                          </w:rPr>
                          <w:t>料</w:t>
                        </w:r>
                        <w:r>
                          <w:rPr>
                            <w:spacing w:val="-32"/>
                          </w:rPr>
                          <w:t xml:space="preserve"> </w:t>
                        </w:r>
                        <w:r>
                          <w:rPr>
                            <w:spacing w:val="-1"/>
                          </w:rPr>
                          <w:t>检</w:t>
                        </w:r>
                      </w:p>
                    </w:tc>
                  </w:tr>
                </w:tbl>
                <w:p w14:paraId="7A00AB91">
                  <w:pPr>
                    <w:rPr>
                      <w:rFonts w:ascii="Arial"/>
                      <w:sz w:val="21"/>
                    </w:rPr>
                  </w:pPr>
                </w:p>
              </w:txbxContent>
            </v:textbox>
          </v:shape>
        </w:pict>
      </w:r>
      <w:r>
        <w:pict>
          <v:shape id="_x0000_s1517" o:spid="_x0000_s1517" o:spt="202" type="#_x0000_t202" style="position:absolute;left:0pt;margin-left:182.9pt;margin-top:75.45pt;height:22.15pt;width:68.7pt;z-index:-250708992;mso-width-relative:page;mso-height-relative:page;" filled="f" stroked="f" coordsize="21600,21600">
            <v:path/>
            <v:fill on="f" focussize="0,0"/>
            <v:stroke on="f"/>
            <v:imagedata o:title=""/>
            <o:lock v:ext="edit" aspectratio="f"/>
            <v:textbox inset="0mm,0mm,0mm,0mm">
              <w:txbxContent>
                <w:p w14:paraId="584657A8">
                  <w:pPr>
                    <w:spacing w:line="20" w:lineRule="exact"/>
                  </w:pPr>
                </w:p>
                <w:tbl>
                  <w:tblPr>
                    <w:tblStyle w:val="5"/>
                    <w:tblW w:w="1308" w:type="dxa"/>
                    <w:tblInd w:w="32" w:type="dxa"/>
                    <w:tblBorders>
                      <w:top w:val="single" w:color="FF0000" w:sz="8"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308"/>
                  </w:tblGrid>
                  <w:tr w14:paraId="09944DF0">
                    <w:tblPrEx>
                      <w:tblBorders>
                        <w:top w:val="single" w:color="FF0000" w:sz="8"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7" w:hRule="atLeast"/>
                    </w:trPr>
                    <w:tc>
                      <w:tcPr>
                        <w:tcW w:w="1308" w:type="dxa"/>
                        <w:vAlign w:val="top"/>
                      </w:tcPr>
                      <w:p w14:paraId="1B97FEFA">
                        <w:pPr>
                          <w:pStyle w:val="6"/>
                          <w:spacing w:before="79" w:line="228" w:lineRule="auto"/>
                          <w:ind w:left="146"/>
                        </w:pPr>
                        <w:r>
                          <w:rPr>
                            <w:spacing w:val="6"/>
                          </w:rPr>
                          <w:t>线路复测</w:t>
                        </w:r>
                      </w:p>
                    </w:tc>
                  </w:tr>
                </w:tbl>
                <w:p w14:paraId="1CBD23DD">
                  <w:pPr>
                    <w:rPr>
                      <w:rFonts w:ascii="Arial"/>
                      <w:sz w:val="21"/>
                    </w:rPr>
                  </w:pPr>
                </w:p>
              </w:txbxContent>
            </v:textbox>
          </v:shape>
        </w:pict>
      </w:r>
      <w:r>
        <w:pict>
          <v:group id="_x0000_s1518" o:spid="_x0000_s1518" o:spt="203" style="position:absolute;left:0pt;margin-left:71.45pt;margin-top:84.05pt;height:34.8pt;width:76.1pt;z-index:252609536;mso-width-relative:page;mso-height-relative:page;" coordsize="1521,695">
            <o:lock v:ext="edit"/>
            <v:shape id="_x0000_s1519" o:spid="_x0000_s1519" o:spt="75" type="#_x0000_t75" style="position:absolute;left:0;top:0;height:695;width:1521;" filled="f" stroked="f" coordsize="21600,21600">
              <v:path/>
              <v:fill on="f" focussize="0,0"/>
              <v:stroke on="f"/>
              <v:imagedata r:id="rId949" o:title=""/>
              <o:lock v:ext="edit" aspectratio="t"/>
            </v:shape>
            <v:shape id="_x0000_s1520" o:spid="_x0000_s1520" o:spt="202" type="#_x0000_t202" style="position:absolute;left:-20;top:-20;height:778;width:1561;" filled="f" stroked="f" coordsize="21600,21600">
              <v:path/>
              <v:fill on="f" focussize="0,0"/>
              <v:stroke on="f"/>
              <v:imagedata o:title=""/>
              <o:lock v:ext="edit" aspectratio="f"/>
              <v:textbox inset="0mm,0mm,0mm,0mm">
                <w:txbxContent>
                  <w:p w14:paraId="312B6CB5">
                    <w:pPr>
                      <w:pStyle w:val="2"/>
                      <w:spacing w:before="248" w:line="231" w:lineRule="auto"/>
                      <w:ind w:left="933"/>
                    </w:pPr>
                    <w:r>
                      <w:t>合</w:t>
                    </w:r>
                  </w:p>
                </w:txbxContent>
              </v:textbox>
            </v:shape>
          </v:group>
        </w:pict>
      </w:r>
      <w:r>
        <w:pict>
          <v:shape id="_x0000_s1521" o:spid="_x0000_s1521" o:spt="202" type="#_x0000_t202" style="position:absolute;left:0pt;margin-left:287.95pt;margin-top:94.85pt;height:22.15pt;width:78.5pt;z-index:-250707968;mso-width-relative:page;mso-height-relative:page;" filled="f" stroked="f" coordsize="21600,21600">
            <v:path/>
            <v:fill on="f" focussize="0,0"/>
            <v:stroke on="f"/>
            <v:imagedata o:title=""/>
            <o:lock v:ext="edit" aspectratio="f"/>
            <v:textbox inset="0mm,0mm,0mm,0mm">
              <w:txbxContent>
                <w:p w14:paraId="0C3C3CDD">
                  <w:pPr>
                    <w:spacing w:line="20" w:lineRule="exact"/>
                  </w:pPr>
                </w:p>
                <w:tbl>
                  <w:tblPr>
                    <w:tblStyle w:val="5"/>
                    <w:tblW w:w="1507" w:type="dxa"/>
                    <w:tblInd w:w="32" w:type="dxa"/>
                    <w:tblBorders>
                      <w:top w:val="single" w:color="FF0000" w:sz="10" w:space="0"/>
                      <w:left w:val="single" w:color="FF0000" w:sz="10" w:space="0"/>
                      <w:bottom w:val="single" w:color="FF0000" w:sz="10" w:space="0"/>
                      <w:right w:val="single" w:color="FF0000" w:sz="8" w:space="0"/>
                      <w:insideH w:val="none" w:color="auto" w:sz="0" w:space="0"/>
                      <w:insideV w:val="none" w:color="auto" w:sz="0" w:space="0"/>
                    </w:tblBorders>
                    <w:tblLayout w:type="fixed"/>
                    <w:tblCellMar>
                      <w:top w:w="0" w:type="dxa"/>
                      <w:left w:w="0" w:type="dxa"/>
                      <w:bottom w:w="0" w:type="dxa"/>
                      <w:right w:w="0" w:type="dxa"/>
                    </w:tblCellMar>
                  </w:tblPr>
                  <w:tblGrid>
                    <w:gridCol w:w="1507"/>
                  </w:tblGrid>
                  <w:tr w14:paraId="27D80769">
                    <w:tblPrEx>
                      <w:tblBorders>
                        <w:top w:val="single" w:color="FF0000" w:sz="10" w:space="0"/>
                        <w:left w:val="single" w:color="FF0000" w:sz="10" w:space="0"/>
                        <w:bottom w:val="single" w:color="FF0000" w:sz="10" w:space="0"/>
                        <w:right w:val="single" w:color="FF0000" w:sz="8" w:space="0"/>
                        <w:insideH w:val="none" w:color="auto" w:sz="0" w:space="0"/>
                        <w:insideV w:val="none" w:color="auto" w:sz="0" w:space="0"/>
                      </w:tblBorders>
                      <w:tblCellMar>
                        <w:top w:w="0" w:type="dxa"/>
                        <w:left w:w="0" w:type="dxa"/>
                        <w:bottom w:w="0" w:type="dxa"/>
                        <w:right w:w="0" w:type="dxa"/>
                      </w:tblCellMar>
                    </w:tblPrEx>
                    <w:trPr>
                      <w:trHeight w:val="352" w:hRule="atLeast"/>
                    </w:trPr>
                    <w:tc>
                      <w:tcPr>
                        <w:tcW w:w="1507" w:type="dxa"/>
                        <w:vAlign w:val="top"/>
                      </w:tcPr>
                      <w:p w14:paraId="0C34421B">
                        <w:pPr>
                          <w:pStyle w:val="6"/>
                          <w:spacing w:before="75" w:line="228" w:lineRule="auto"/>
                          <w:ind w:left="143"/>
                        </w:pPr>
                        <w:r>
                          <w:rPr>
                            <w:spacing w:val="40"/>
                          </w:rPr>
                          <w:t>监理监督检</w:t>
                        </w:r>
                      </w:p>
                    </w:tc>
                  </w:tr>
                </w:tbl>
                <w:p w14:paraId="4824E602">
                  <w:pPr>
                    <w:rPr>
                      <w:rFonts w:ascii="Arial"/>
                      <w:sz w:val="21"/>
                    </w:rPr>
                  </w:pPr>
                </w:p>
              </w:txbxContent>
            </v:textbox>
          </v:shape>
        </w:pict>
      </w:r>
      <w:r>
        <w:pict>
          <v:shape id="_x0000_s1522" o:spid="_x0000_s1522" o:spt="202" type="#_x0000_t202" style="position:absolute;left:0pt;margin-left:186.15pt;margin-top:143.45pt;height:22.05pt;width:68.75pt;z-index:-250711040;mso-width-relative:page;mso-height-relative:page;" filled="f" stroked="f" coordsize="21600,21600">
            <v:path/>
            <v:fill on="f" focussize="0,0"/>
            <v:stroke on="f"/>
            <v:imagedata o:title=""/>
            <o:lock v:ext="edit" aspectratio="f"/>
            <v:textbox inset="0mm,0mm,0mm,0mm">
              <w:txbxContent>
                <w:p w14:paraId="68A3B4F6">
                  <w:pPr>
                    <w:spacing w:line="20" w:lineRule="exact"/>
                  </w:pPr>
                </w:p>
                <w:tbl>
                  <w:tblPr>
                    <w:tblStyle w:val="5"/>
                    <w:tblW w:w="1309" w:type="dxa"/>
                    <w:tblInd w:w="32" w:type="dxa"/>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309"/>
                  </w:tblGrid>
                  <w:tr w14:paraId="0C1D4B3A">
                    <w:tblPrEx>
                      <w:tblBorders>
                        <w:top w:val="single" w:color="FF0000" w:sz="10" w:space="0"/>
                        <w:left w:val="single" w:color="FF0000" w:sz="10" w:space="0"/>
                        <w:bottom w:val="single" w:color="FF0000" w:sz="10"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0" w:hRule="atLeast"/>
                    </w:trPr>
                    <w:tc>
                      <w:tcPr>
                        <w:tcW w:w="1309" w:type="dxa"/>
                        <w:vAlign w:val="top"/>
                      </w:tcPr>
                      <w:p w14:paraId="3F610F74">
                        <w:pPr>
                          <w:pStyle w:val="6"/>
                          <w:spacing w:before="75" w:line="228" w:lineRule="auto"/>
                          <w:ind w:left="163"/>
                        </w:pPr>
                        <w:r>
                          <w:rPr>
                            <w:spacing w:val="2"/>
                          </w:rPr>
                          <w:t>中间验收</w:t>
                        </w:r>
                      </w:p>
                    </w:tc>
                  </w:tr>
                </w:tbl>
                <w:p w14:paraId="637371B4">
                  <w:pPr>
                    <w:rPr>
                      <w:rFonts w:ascii="Arial"/>
                      <w:sz w:val="21"/>
                    </w:rPr>
                  </w:pPr>
                </w:p>
              </w:txbxContent>
            </v:textbox>
          </v:shape>
        </w:pict>
      </w:r>
      <w:r>
        <w:drawing>
          <wp:anchor distT="0" distB="0" distL="0" distR="0" simplePos="0" relativeHeight="252633088" behindDoc="0" locked="0" layoutInCell="1" allowOverlap="1">
            <wp:simplePos x="0" y="0"/>
            <wp:positionH relativeFrom="column">
              <wp:posOffset>1790700</wp:posOffset>
            </wp:positionH>
            <wp:positionV relativeFrom="paragraph">
              <wp:posOffset>354330</wp:posOffset>
            </wp:positionV>
            <wp:extent cx="156210" cy="76200"/>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950"/>
                    <a:stretch>
                      <a:fillRect/>
                    </a:stretch>
                  </pic:blipFill>
                  <pic:spPr>
                    <a:xfrm>
                      <a:off x="0" y="0"/>
                      <a:ext cx="156210" cy="76200"/>
                    </a:xfrm>
                    <a:prstGeom prst="rect">
                      <a:avLst/>
                    </a:prstGeom>
                  </pic:spPr>
                </pic:pic>
              </a:graphicData>
            </a:graphic>
          </wp:anchor>
        </w:drawing>
      </w:r>
      <w:r>
        <w:drawing>
          <wp:anchor distT="0" distB="0" distL="0" distR="0" simplePos="0" relativeHeight="252602368" behindDoc="1" locked="0" layoutInCell="1" allowOverlap="1">
            <wp:simplePos x="0" y="0"/>
            <wp:positionH relativeFrom="column">
              <wp:posOffset>2731135</wp:posOffset>
            </wp:positionH>
            <wp:positionV relativeFrom="paragraph">
              <wp:posOffset>650240</wp:posOffset>
            </wp:positionV>
            <wp:extent cx="76200" cy="321945"/>
            <wp:effectExtent l="0" t="0" r="0" b="0"/>
            <wp:wrapNone/>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951"/>
                    <a:stretch>
                      <a:fillRect/>
                    </a:stretch>
                  </pic:blipFill>
                  <pic:spPr>
                    <a:xfrm>
                      <a:off x="0" y="0"/>
                      <a:ext cx="76200" cy="321945"/>
                    </a:xfrm>
                    <a:prstGeom prst="rect">
                      <a:avLst/>
                    </a:prstGeom>
                  </pic:spPr>
                </pic:pic>
              </a:graphicData>
            </a:graphic>
          </wp:anchor>
        </w:drawing>
      </w:r>
      <w:r>
        <w:drawing>
          <wp:anchor distT="0" distB="0" distL="0" distR="0" simplePos="0" relativeHeight="252617728" behindDoc="0" locked="0" layoutInCell="1" allowOverlap="1">
            <wp:simplePos x="0" y="0"/>
            <wp:positionH relativeFrom="column">
              <wp:posOffset>739140</wp:posOffset>
            </wp:positionH>
            <wp:positionV relativeFrom="paragraph">
              <wp:posOffset>399415</wp:posOffset>
            </wp:positionV>
            <wp:extent cx="193675" cy="889635"/>
            <wp:effectExtent l="0" t="0" r="0" b="0"/>
            <wp:wrapNone/>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952"/>
                    <a:stretch>
                      <a:fillRect/>
                    </a:stretch>
                  </pic:blipFill>
                  <pic:spPr>
                    <a:xfrm>
                      <a:off x="0" y="0"/>
                      <a:ext cx="193954" cy="889583"/>
                    </a:xfrm>
                    <a:prstGeom prst="rect">
                      <a:avLst/>
                    </a:prstGeom>
                  </pic:spPr>
                </pic:pic>
              </a:graphicData>
            </a:graphic>
          </wp:anchor>
        </w:drawing>
      </w:r>
      <w:r>
        <w:drawing>
          <wp:anchor distT="0" distB="0" distL="0" distR="0" simplePos="0" relativeHeight="252603392" behindDoc="1" locked="0" layoutInCell="1" allowOverlap="1">
            <wp:simplePos x="0" y="0"/>
            <wp:positionH relativeFrom="column">
              <wp:posOffset>1931035</wp:posOffset>
            </wp:positionH>
            <wp:positionV relativeFrom="paragraph">
              <wp:posOffset>2113915</wp:posOffset>
            </wp:positionV>
            <wp:extent cx="831850" cy="76200"/>
            <wp:effectExtent l="0" t="0" r="0" b="0"/>
            <wp:wrapNone/>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953"/>
                    <a:stretch>
                      <a:fillRect/>
                    </a:stretch>
                  </pic:blipFill>
                  <pic:spPr>
                    <a:xfrm>
                      <a:off x="0" y="0"/>
                      <a:ext cx="831849" cy="76200"/>
                    </a:xfrm>
                    <a:prstGeom prst="rect">
                      <a:avLst/>
                    </a:prstGeom>
                  </pic:spPr>
                </pic:pic>
              </a:graphicData>
            </a:graphic>
          </wp:anchor>
        </w:drawing>
      </w:r>
      <w:r>
        <w:drawing>
          <wp:anchor distT="0" distB="0" distL="0" distR="0" simplePos="0" relativeHeight="252604416" behindDoc="1" locked="0" layoutInCell="1" allowOverlap="1">
            <wp:simplePos x="0" y="0"/>
            <wp:positionH relativeFrom="column">
              <wp:posOffset>1934210</wp:posOffset>
            </wp:positionH>
            <wp:positionV relativeFrom="paragraph">
              <wp:posOffset>1241425</wp:posOffset>
            </wp:positionV>
            <wp:extent cx="823595" cy="76200"/>
            <wp:effectExtent l="0" t="0" r="0" b="0"/>
            <wp:wrapNone/>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954"/>
                    <a:stretch>
                      <a:fillRect/>
                    </a:stretch>
                  </pic:blipFill>
                  <pic:spPr>
                    <a:xfrm>
                      <a:off x="0" y="0"/>
                      <a:ext cx="823607" cy="76200"/>
                    </a:xfrm>
                    <a:prstGeom prst="rect">
                      <a:avLst/>
                    </a:prstGeom>
                  </pic:spPr>
                </pic:pic>
              </a:graphicData>
            </a:graphic>
          </wp:anchor>
        </w:drawing>
      </w:r>
      <w:r>
        <w:drawing>
          <wp:anchor distT="0" distB="0" distL="0" distR="0" simplePos="0" relativeHeight="252623872" behindDoc="0" locked="0" layoutInCell="1" allowOverlap="1">
            <wp:simplePos x="0" y="0"/>
            <wp:positionH relativeFrom="column">
              <wp:posOffset>1355090</wp:posOffset>
            </wp:positionH>
            <wp:positionV relativeFrom="paragraph">
              <wp:posOffset>941705</wp:posOffset>
            </wp:positionV>
            <wp:extent cx="76200" cy="13081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955"/>
                    <a:stretch>
                      <a:fillRect/>
                    </a:stretch>
                  </pic:blipFill>
                  <pic:spPr>
                    <a:xfrm>
                      <a:off x="0" y="0"/>
                      <a:ext cx="76200" cy="130835"/>
                    </a:xfrm>
                    <a:prstGeom prst="rect">
                      <a:avLst/>
                    </a:prstGeom>
                  </pic:spPr>
                </pic:pic>
              </a:graphicData>
            </a:graphic>
          </wp:anchor>
        </w:drawing>
      </w:r>
      <w:r>
        <w:drawing>
          <wp:anchor distT="0" distB="0" distL="0" distR="0" simplePos="0" relativeHeight="252630016" behindDoc="0" locked="0" layoutInCell="1" allowOverlap="1">
            <wp:simplePos x="0" y="0"/>
            <wp:positionH relativeFrom="column">
              <wp:posOffset>1391285</wp:posOffset>
            </wp:positionH>
            <wp:positionV relativeFrom="paragraph">
              <wp:posOffset>1604645</wp:posOffset>
            </wp:positionV>
            <wp:extent cx="537210" cy="76200"/>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956"/>
                    <a:stretch>
                      <a:fillRect/>
                    </a:stretch>
                  </pic:blipFill>
                  <pic:spPr>
                    <a:xfrm>
                      <a:off x="0" y="0"/>
                      <a:ext cx="537210" cy="76200"/>
                    </a:xfrm>
                    <a:prstGeom prst="rect">
                      <a:avLst/>
                    </a:prstGeom>
                  </pic:spPr>
                </pic:pic>
              </a:graphicData>
            </a:graphic>
          </wp:anchor>
        </w:drawing>
      </w:r>
      <w:r>
        <w:drawing>
          <wp:anchor distT="0" distB="0" distL="0" distR="0" simplePos="0" relativeHeight="252621824" behindDoc="0" locked="0" layoutInCell="1" allowOverlap="1">
            <wp:simplePos x="0" y="0"/>
            <wp:positionH relativeFrom="column">
              <wp:posOffset>751205</wp:posOffset>
            </wp:positionH>
            <wp:positionV relativeFrom="paragraph">
              <wp:posOffset>361315</wp:posOffset>
            </wp:positionV>
            <wp:extent cx="241935" cy="76200"/>
            <wp:effectExtent l="0" t="0" r="0" b="0"/>
            <wp:wrapNone/>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957"/>
                    <a:stretch>
                      <a:fillRect/>
                    </a:stretch>
                  </pic:blipFill>
                  <pic:spPr>
                    <a:xfrm>
                      <a:off x="0" y="0"/>
                      <a:ext cx="241935" cy="76200"/>
                    </a:xfrm>
                    <a:prstGeom prst="rect">
                      <a:avLst/>
                    </a:prstGeom>
                  </pic:spPr>
                </pic:pic>
              </a:graphicData>
            </a:graphic>
          </wp:anchor>
        </w:drawing>
      </w:r>
      <w:r>
        <w:drawing>
          <wp:anchor distT="0" distB="0" distL="0" distR="0" simplePos="0" relativeHeight="252625920" behindDoc="0" locked="0" layoutInCell="1" allowOverlap="1">
            <wp:simplePos x="0" y="0"/>
            <wp:positionH relativeFrom="column">
              <wp:posOffset>1819910</wp:posOffset>
            </wp:positionH>
            <wp:positionV relativeFrom="paragraph">
              <wp:posOffset>730885</wp:posOffset>
            </wp:positionV>
            <wp:extent cx="120650" cy="76200"/>
            <wp:effectExtent l="0" t="0" r="0" b="0"/>
            <wp:wrapNone/>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958"/>
                    <a:stretch>
                      <a:fillRect/>
                    </a:stretch>
                  </pic:blipFill>
                  <pic:spPr>
                    <a:xfrm>
                      <a:off x="0" y="0"/>
                      <a:ext cx="120650" cy="76200"/>
                    </a:xfrm>
                    <a:prstGeom prst="rect">
                      <a:avLst/>
                    </a:prstGeom>
                  </pic:spPr>
                </pic:pic>
              </a:graphicData>
            </a:graphic>
          </wp:anchor>
        </w:drawing>
      </w:r>
      <w:r>
        <w:drawing>
          <wp:anchor distT="0" distB="0" distL="0" distR="0" simplePos="0" relativeHeight="252624896" behindDoc="0" locked="0" layoutInCell="1" allowOverlap="1">
            <wp:simplePos x="0" y="0"/>
            <wp:positionH relativeFrom="column">
              <wp:posOffset>1363345</wp:posOffset>
            </wp:positionH>
            <wp:positionV relativeFrom="paragraph">
              <wp:posOffset>516255</wp:posOffset>
            </wp:positionV>
            <wp:extent cx="76200" cy="130810"/>
            <wp:effectExtent l="0" t="0" r="0" b="0"/>
            <wp:wrapNone/>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959"/>
                    <a:stretch>
                      <a:fillRect/>
                    </a:stretch>
                  </pic:blipFill>
                  <pic:spPr>
                    <a:xfrm>
                      <a:off x="0" y="0"/>
                      <a:ext cx="76200" cy="130835"/>
                    </a:xfrm>
                    <a:prstGeom prst="rect">
                      <a:avLst/>
                    </a:prstGeom>
                  </pic:spPr>
                </pic:pic>
              </a:graphicData>
            </a:graphic>
          </wp:anchor>
        </w:drawing>
      </w:r>
      <w:r>
        <w:rPr>
          <w:position w:val="-4"/>
        </w:rPr>
        <w:drawing>
          <wp:inline distT="0" distB="0" distL="0" distR="0">
            <wp:extent cx="76200" cy="117475"/>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960"/>
                    <a:stretch>
                      <a:fillRect/>
                    </a:stretch>
                  </pic:blipFill>
                  <pic:spPr>
                    <a:xfrm>
                      <a:off x="0" y="0"/>
                      <a:ext cx="76200" cy="118109"/>
                    </a:xfrm>
                    <a:prstGeom prst="rect">
                      <a:avLst/>
                    </a:prstGeom>
                  </pic:spPr>
                </pic:pic>
              </a:graphicData>
            </a:graphic>
          </wp:inline>
        </w:drawing>
      </w:r>
    </w:p>
    <w:p w14:paraId="7D4C70CB">
      <w:pPr>
        <w:spacing w:line="232" w:lineRule="exact"/>
      </w:pPr>
    </w:p>
    <w:tbl>
      <w:tblPr>
        <w:tblStyle w:val="5"/>
        <w:tblW w:w="2797" w:type="dxa"/>
        <w:tblInd w:w="303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91"/>
        <w:gridCol w:w="406"/>
      </w:tblGrid>
      <w:tr w14:paraId="2F2BF7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9" w:hRule="atLeast"/>
        </w:trPr>
        <w:tc>
          <w:tcPr>
            <w:tcW w:w="2391" w:type="dxa"/>
            <w:tcBorders>
              <w:left w:val="single" w:color="000080" w:sz="6" w:space="0"/>
              <w:bottom w:val="single" w:color="000080" w:sz="6" w:space="0"/>
              <w:right w:val="single" w:color="000080" w:sz="12" w:space="0"/>
            </w:tcBorders>
            <w:vAlign w:val="top"/>
          </w:tcPr>
          <w:p w14:paraId="65211E9B">
            <w:pPr>
              <w:pStyle w:val="6"/>
              <w:spacing w:before="20" w:line="224" w:lineRule="auto"/>
              <w:ind w:left="663"/>
            </w:pPr>
            <w:r>
              <w:rPr>
                <w:spacing w:val="18"/>
              </w:rPr>
              <w:t>查计量器具校</w:t>
            </w:r>
            <w:r>
              <w:rPr>
                <w:spacing w:val="49"/>
              </w:rPr>
              <w:t xml:space="preserve"> </w:t>
            </w:r>
            <w:r>
              <w:rPr>
                <w:position w:val="1"/>
              </w:rPr>
              <w:drawing>
                <wp:inline distT="0" distB="0" distL="0" distR="0">
                  <wp:extent cx="155575" cy="75565"/>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961"/>
                          <a:stretch>
                            <a:fillRect/>
                          </a:stretch>
                        </pic:blipFill>
                        <pic:spPr>
                          <a:xfrm>
                            <a:off x="0" y="0"/>
                            <a:ext cx="155874" cy="75889"/>
                          </a:xfrm>
                          <a:prstGeom prst="rect">
                            <a:avLst/>
                          </a:prstGeom>
                        </pic:spPr>
                      </pic:pic>
                    </a:graphicData>
                  </a:graphic>
                </wp:inline>
              </w:drawing>
            </w:r>
            <w:r>
              <w:t xml:space="preserve"> 准</w:t>
            </w:r>
          </w:p>
        </w:tc>
        <w:tc>
          <w:tcPr>
            <w:tcW w:w="406" w:type="dxa"/>
            <w:tcBorders>
              <w:left w:val="single" w:color="000080" w:sz="12" w:space="0"/>
              <w:bottom w:val="single" w:color="000080" w:sz="6" w:space="0"/>
            </w:tcBorders>
            <w:vAlign w:val="top"/>
          </w:tcPr>
          <w:p w14:paraId="24358A5F">
            <w:pPr>
              <w:rPr>
                <w:rFonts w:ascii="Arial"/>
                <w:sz w:val="21"/>
              </w:rPr>
            </w:pPr>
            <w:r>
              <w:drawing>
                <wp:anchor distT="0" distB="0" distL="0" distR="0" simplePos="0" relativeHeight="252632064" behindDoc="0" locked="0" layoutInCell="1" allowOverlap="1">
                  <wp:simplePos x="0" y="0"/>
                  <wp:positionH relativeFrom="rightMargin">
                    <wp:posOffset>-247015</wp:posOffset>
                  </wp:positionH>
                  <wp:positionV relativeFrom="topMargin">
                    <wp:posOffset>376555</wp:posOffset>
                  </wp:positionV>
                  <wp:extent cx="227330" cy="76200"/>
                  <wp:effectExtent l="0" t="0" r="0" b="0"/>
                  <wp:wrapNone/>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962"/>
                          <a:stretch>
                            <a:fillRect/>
                          </a:stretch>
                        </pic:blipFill>
                        <pic:spPr>
                          <a:xfrm>
                            <a:off x="0" y="0"/>
                            <a:ext cx="227329" cy="75889"/>
                          </a:xfrm>
                          <a:prstGeom prst="rect">
                            <a:avLst/>
                          </a:prstGeom>
                        </pic:spPr>
                      </pic:pic>
                    </a:graphicData>
                  </a:graphic>
                </wp:anchor>
              </w:drawing>
            </w:r>
          </w:p>
        </w:tc>
      </w:tr>
      <w:tr w14:paraId="392B0D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6" w:hRule="atLeast"/>
        </w:trPr>
        <w:tc>
          <w:tcPr>
            <w:tcW w:w="2391" w:type="dxa"/>
            <w:tcBorders>
              <w:top w:val="single" w:color="000080" w:sz="6" w:space="0"/>
              <w:left w:val="single" w:color="000080" w:sz="8" w:space="0"/>
              <w:right w:val="single" w:color="000080" w:sz="12" w:space="0"/>
            </w:tcBorders>
            <w:vAlign w:val="top"/>
          </w:tcPr>
          <w:p w14:paraId="0E5DD362">
            <w:pPr>
              <w:spacing w:line="368" w:lineRule="auto"/>
              <w:rPr>
                <w:rFonts w:ascii="Arial"/>
                <w:sz w:val="21"/>
              </w:rPr>
            </w:pPr>
          </w:p>
          <w:p w14:paraId="4EB4D731">
            <w:pPr>
              <w:spacing w:line="120" w:lineRule="exact"/>
              <w:ind w:firstLine="1955"/>
            </w:pPr>
            <w:r>
              <w:rPr>
                <w:position w:val="-2"/>
              </w:rPr>
              <w:drawing>
                <wp:inline distT="0" distB="0" distL="0" distR="0">
                  <wp:extent cx="260350" cy="75565"/>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963"/>
                          <a:stretch>
                            <a:fillRect/>
                          </a:stretch>
                        </pic:blipFill>
                        <pic:spPr>
                          <a:xfrm>
                            <a:off x="0" y="0"/>
                            <a:ext cx="260667" cy="75889"/>
                          </a:xfrm>
                          <a:prstGeom prst="rect">
                            <a:avLst/>
                          </a:prstGeom>
                        </pic:spPr>
                      </pic:pic>
                    </a:graphicData>
                  </a:graphic>
                </wp:inline>
              </w:drawing>
            </w:r>
          </w:p>
          <w:p w14:paraId="24E1471B">
            <w:pPr>
              <w:spacing w:before="130" w:line="265" w:lineRule="exact"/>
              <w:ind w:firstLine="1241"/>
            </w:pPr>
            <w:r>
              <w:rPr>
                <w:position w:val="-5"/>
              </w:rPr>
              <w:drawing>
                <wp:inline distT="0" distB="0" distL="0" distR="0">
                  <wp:extent cx="76200" cy="167640"/>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964"/>
                          <a:stretch>
                            <a:fillRect/>
                          </a:stretch>
                        </pic:blipFill>
                        <pic:spPr>
                          <a:xfrm>
                            <a:off x="0" y="0"/>
                            <a:ext cx="76200" cy="168221"/>
                          </a:xfrm>
                          <a:prstGeom prst="rect">
                            <a:avLst/>
                          </a:prstGeom>
                        </pic:spPr>
                      </pic:pic>
                    </a:graphicData>
                  </a:graphic>
                </wp:inline>
              </w:drawing>
            </w:r>
          </w:p>
          <w:p w14:paraId="68E3FDA1">
            <w:pPr>
              <w:spacing w:before="150" w:line="119" w:lineRule="exact"/>
              <w:ind w:firstLine="2141"/>
            </w:pPr>
            <w:r>
              <w:rPr>
                <w:position w:val="-2"/>
              </w:rPr>
              <w:drawing>
                <wp:inline distT="0" distB="0" distL="0" distR="0">
                  <wp:extent cx="142240" cy="7556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965"/>
                          <a:stretch>
                            <a:fillRect/>
                          </a:stretch>
                        </pic:blipFill>
                        <pic:spPr>
                          <a:xfrm>
                            <a:off x="0" y="0"/>
                            <a:ext cx="142557" cy="75889"/>
                          </a:xfrm>
                          <a:prstGeom prst="rect">
                            <a:avLst/>
                          </a:prstGeom>
                        </pic:spPr>
                      </pic:pic>
                    </a:graphicData>
                  </a:graphic>
                </wp:inline>
              </w:drawing>
            </w:r>
          </w:p>
          <w:p w14:paraId="2283A19E">
            <w:pPr>
              <w:spacing w:before="130" w:line="239" w:lineRule="auto"/>
              <w:ind w:left="1058"/>
              <w:rPr>
                <w:rFonts w:ascii="微软雅黑" w:hAnsi="微软雅黑" w:eastAsia="微软雅黑" w:cs="微软雅黑"/>
                <w:sz w:val="18"/>
                <w:szCs w:val="18"/>
              </w:rPr>
            </w:pPr>
            <w:r>
              <w:pict>
                <v:shape id="_x0000_s1523" o:spid="_x0000_s1523" o:spt="202" type="#_x0000_t202" style="position:absolute;left:0pt;margin-left:23.65pt;margin-top:-13.6pt;height:22.05pt;width:85.2pt;z-index:-250710016;mso-width-relative:page;mso-height-relative:page;" filled="f" stroked="f" coordsize="21600,21600">
                  <v:path/>
                  <v:fill on="f" focussize="0,0"/>
                  <v:stroke on="f"/>
                  <v:imagedata o:title=""/>
                  <o:lock v:ext="edit" aspectratio="f"/>
                  <v:textbox inset="0mm,0mm,0mm,0mm">
                    <w:txbxContent>
                      <w:p w14:paraId="05AA3310">
                        <w:pPr>
                          <w:spacing w:line="20" w:lineRule="exact"/>
                        </w:pPr>
                      </w:p>
                      <w:tbl>
                        <w:tblPr>
                          <w:tblStyle w:val="5"/>
                          <w:tblW w:w="1638" w:type="dxa"/>
                          <w:tblInd w:w="32" w:type="dxa"/>
                          <w:tblBorders>
                            <w:top w:val="single" w:color="FF0000" w:sz="10" w:space="0"/>
                            <w:left w:val="single" w:color="FF0000" w:sz="10" w:space="0"/>
                            <w:bottom w:val="single" w:color="FF0000" w:sz="8" w:space="0"/>
                            <w:right w:val="single" w:color="FF0000" w:sz="10" w:space="0"/>
                            <w:insideH w:val="none" w:color="auto" w:sz="0" w:space="0"/>
                            <w:insideV w:val="none" w:color="auto" w:sz="0" w:space="0"/>
                          </w:tblBorders>
                          <w:tblLayout w:type="fixed"/>
                          <w:tblCellMar>
                            <w:top w:w="0" w:type="dxa"/>
                            <w:left w:w="0" w:type="dxa"/>
                            <w:bottom w:w="0" w:type="dxa"/>
                            <w:right w:w="0" w:type="dxa"/>
                          </w:tblCellMar>
                        </w:tblPr>
                        <w:tblGrid>
                          <w:gridCol w:w="1638"/>
                        </w:tblGrid>
                        <w:tr w14:paraId="660C5AC1">
                          <w:tblPrEx>
                            <w:tblBorders>
                              <w:top w:val="single" w:color="FF0000" w:sz="10" w:space="0"/>
                              <w:left w:val="single" w:color="FF0000" w:sz="10" w:space="0"/>
                              <w:bottom w:val="single" w:color="FF0000" w:sz="8" w:space="0"/>
                              <w:right w:val="single" w:color="FF0000" w:sz="10" w:space="0"/>
                              <w:insideH w:val="none" w:color="auto" w:sz="0" w:space="0"/>
                              <w:insideV w:val="none" w:color="auto" w:sz="0" w:space="0"/>
                            </w:tblBorders>
                            <w:tblCellMar>
                              <w:top w:w="0" w:type="dxa"/>
                              <w:left w:w="0" w:type="dxa"/>
                              <w:bottom w:w="0" w:type="dxa"/>
                              <w:right w:w="0" w:type="dxa"/>
                            </w:tblCellMar>
                          </w:tblPrEx>
                          <w:trPr>
                            <w:trHeight w:val="355" w:hRule="atLeast"/>
                          </w:trPr>
                          <w:tc>
                            <w:tcPr>
                              <w:tcW w:w="1638" w:type="dxa"/>
                              <w:vAlign w:val="top"/>
                            </w:tcPr>
                            <w:p w14:paraId="5D9753B4">
                              <w:pPr>
                                <w:pStyle w:val="6"/>
                                <w:spacing w:before="59" w:line="229" w:lineRule="auto"/>
                                <w:ind w:left="141"/>
                              </w:pPr>
                              <w:r>
                                <w:rPr>
                                  <w:spacing w:val="14"/>
                                </w:rPr>
                                <w:t>基础</w:t>
                              </w:r>
                              <w:r>
                                <w:rPr>
                                  <w:spacing w:val="-52"/>
                                </w:rPr>
                                <w:t xml:space="preserve"> </w:t>
                              </w:r>
                              <w:r>
                                <w:rPr>
                                  <w:spacing w:val="14"/>
                                </w:rPr>
                                <w:t>，接地施</w:t>
                              </w:r>
                            </w:p>
                          </w:tc>
                        </w:tr>
                      </w:tbl>
                      <w:p w14:paraId="0E5AAF81">
                        <w:pPr>
                          <w:rPr>
                            <w:rFonts w:ascii="Arial"/>
                            <w:sz w:val="21"/>
                          </w:rPr>
                        </w:pPr>
                      </w:p>
                    </w:txbxContent>
                  </v:textbox>
                </v:shape>
              </w:pict>
            </w:r>
            <w:r>
              <w:rPr>
                <w:rFonts w:ascii="微软雅黑" w:hAnsi="微软雅黑" w:eastAsia="微软雅黑" w:cs="微软雅黑"/>
                <w:spacing w:val="-7"/>
                <w:sz w:val="18"/>
                <w:szCs w:val="18"/>
              </w:rPr>
              <w:t>第</w:t>
            </w:r>
            <w:r>
              <w:rPr>
                <w:position w:val="-6"/>
                <w:sz w:val="18"/>
                <w:szCs w:val="18"/>
              </w:rPr>
              <w:drawing>
                <wp:inline distT="0" distB="0" distL="0" distR="0">
                  <wp:extent cx="84455" cy="180340"/>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966"/>
                          <a:stretch>
                            <a:fillRect/>
                          </a:stretch>
                        </pic:blipFill>
                        <pic:spPr>
                          <a:xfrm>
                            <a:off x="0" y="0"/>
                            <a:ext cx="84835" cy="180871"/>
                          </a:xfrm>
                          <a:prstGeom prst="rect">
                            <a:avLst/>
                          </a:prstGeom>
                        </pic:spPr>
                      </pic:pic>
                    </a:graphicData>
                  </a:graphic>
                </wp:inline>
              </w:drawing>
            </w:r>
            <w:r>
              <w:rPr>
                <w:rFonts w:ascii="Calibri" w:hAnsi="Calibri" w:eastAsia="Calibri" w:cs="Calibri"/>
                <w:spacing w:val="-7"/>
                <w:sz w:val="20"/>
                <w:szCs w:val="20"/>
              </w:rPr>
              <w:t>215</w:t>
            </w:r>
            <w:r>
              <w:rPr>
                <w:rFonts w:ascii="Calibri" w:hAnsi="Calibri" w:eastAsia="Calibri" w:cs="Calibri"/>
                <w:spacing w:val="3"/>
                <w:sz w:val="20"/>
                <w:szCs w:val="20"/>
              </w:rPr>
              <w:t xml:space="preserve">  </w:t>
            </w:r>
            <w:r>
              <w:rPr>
                <w:rFonts w:ascii="微软雅黑" w:hAnsi="微软雅黑" w:eastAsia="微软雅黑" w:cs="微软雅黑"/>
                <w:spacing w:val="-7"/>
                <w:sz w:val="18"/>
                <w:szCs w:val="18"/>
              </w:rPr>
              <w:t>页</w:t>
            </w:r>
          </w:p>
          <w:p w14:paraId="603AB5AC">
            <w:pPr>
              <w:spacing w:before="119" w:line="119" w:lineRule="exact"/>
              <w:ind w:firstLine="2012"/>
            </w:pPr>
            <w:r>
              <w:rPr>
                <w:position w:val="-2"/>
              </w:rPr>
              <w:drawing>
                <wp:inline distT="0" distB="0" distL="0" distR="0">
                  <wp:extent cx="224155" cy="75565"/>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967"/>
                          <a:stretch>
                            <a:fillRect/>
                          </a:stretch>
                        </pic:blipFill>
                        <pic:spPr>
                          <a:xfrm>
                            <a:off x="0" y="0"/>
                            <a:ext cx="224472" cy="75889"/>
                          </a:xfrm>
                          <a:prstGeom prst="rect">
                            <a:avLst/>
                          </a:prstGeom>
                        </pic:spPr>
                      </pic:pic>
                    </a:graphicData>
                  </a:graphic>
                </wp:inline>
              </w:drawing>
            </w:r>
          </w:p>
          <w:p w14:paraId="37885279">
            <w:pPr>
              <w:spacing w:before="139" w:line="297" w:lineRule="exact"/>
              <w:ind w:firstLine="1245"/>
            </w:pPr>
            <w:r>
              <w:rPr>
                <w:position w:val="-5"/>
              </w:rPr>
              <w:drawing>
                <wp:inline distT="0" distB="0" distL="0" distR="0">
                  <wp:extent cx="75565" cy="188595"/>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968"/>
                          <a:stretch>
                            <a:fillRect/>
                          </a:stretch>
                        </pic:blipFill>
                        <pic:spPr>
                          <a:xfrm>
                            <a:off x="0" y="0"/>
                            <a:ext cx="76162" cy="188598"/>
                          </a:xfrm>
                          <a:prstGeom prst="rect">
                            <a:avLst/>
                          </a:prstGeom>
                        </pic:spPr>
                      </pic:pic>
                    </a:graphicData>
                  </a:graphic>
                </wp:inline>
              </w:drawing>
            </w:r>
          </w:p>
          <w:p w14:paraId="47A06F47">
            <w:pPr>
              <w:spacing w:before="7" w:line="161" w:lineRule="exact"/>
              <w:ind w:firstLine="680"/>
            </w:pPr>
            <w:r>
              <w:rPr>
                <w:position w:val="-3"/>
              </w:rPr>
              <w:drawing>
                <wp:inline distT="0" distB="0" distL="0" distR="0">
                  <wp:extent cx="847090" cy="10160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969"/>
                          <a:stretch>
                            <a:fillRect/>
                          </a:stretch>
                        </pic:blipFill>
                        <pic:spPr>
                          <a:xfrm>
                            <a:off x="0" y="0"/>
                            <a:ext cx="847090" cy="101842"/>
                          </a:xfrm>
                          <a:prstGeom prst="rect">
                            <a:avLst/>
                          </a:prstGeom>
                        </pic:spPr>
                      </pic:pic>
                    </a:graphicData>
                  </a:graphic>
                </wp:inline>
              </w:drawing>
            </w:r>
          </w:p>
        </w:tc>
        <w:tc>
          <w:tcPr>
            <w:tcW w:w="406" w:type="dxa"/>
            <w:tcBorders>
              <w:top w:val="single" w:color="000080" w:sz="6" w:space="0"/>
              <w:left w:val="single" w:color="000080" w:sz="12" w:space="0"/>
            </w:tcBorders>
            <w:vAlign w:val="top"/>
          </w:tcPr>
          <w:p w14:paraId="7C70405E">
            <w:pPr>
              <w:spacing w:line="260" w:lineRule="auto"/>
              <w:rPr>
                <w:rFonts w:ascii="Arial"/>
                <w:sz w:val="21"/>
              </w:rPr>
            </w:pPr>
          </w:p>
          <w:p w14:paraId="5C9E1CB8">
            <w:pPr>
              <w:spacing w:line="260" w:lineRule="auto"/>
              <w:rPr>
                <w:rFonts w:ascii="Arial"/>
                <w:sz w:val="21"/>
              </w:rPr>
            </w:pPr>
          </w:p>
          <w:p w14:paraId="33E6D130">
            <w:pPr>
              <w:spacing w:line="260" w:lineRule="auto"/>
              <w:rPr>
                <w:rFonts w:ascii="Arial"/>
                <w:sz w:val="21"/>
              </w:rPr>
            </w:pPr>
          </w:p>
          <w:p w14:paraId="192A0737">
            <w:pPr>
              <w:spacing w:line="119" w:lineRule="exact"/>
            </w:pPr>
            <w:r>
              <w:rPr>
                <w:position w:val="-2"/>
              </w:rPr>
              <w:drawing>
                <wp:inline distT="0" distB="0" distL="0" distR="0">
                  <wp:extent cx="213995" cy="75565"/>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970"/>
                          <a:stretch>
                            <a:fillRect/>
                          </a:stretch>
                        </pic:blipFill>
                        <pic:spPr>
                          <a:xfrm>
                            <a:off x="0" y="0"/>
                            <a:ext cx="214312" cy="75889"/>
                          </a:xfrm>
                          <a:prstGeom prst="rect">
                            <a:avLst/>
                          </a:prstGeom>
                        </pic:spPr>
                      </pic:pic>
                    </a:graphicData>
                  </a:graphic>
                </wp:inline>
              </w:drawing>
            </w:r>
          </w:p>
        </w:tc>
      </w:tr>
    </w:tbl>
    <w:p w14:paraId="7283C2DA">
      <w:pPr>
        <w:spacing w:line="14" w:lineRule="auto"/>
        <w:rPr>
          <w:rFonts w:ascii="Arial"/>
          <w:sz w:val="2"/>
        </w:rPr>
      </w:pPr>
    </w:p>
    <w:p w14:paraId="2AE302E0">
      <w:pPr>
        <w:spacing w:line="14" w:lineRule="auto"/>
        <w:rPr>
          <w:rFonts w:ascii="Arial" w:hAnsi="Arial" w:eastAsia="Arial" w:cs="Arial"/>
          <w:sz w:val="2"/>
          <w:szCs w:val="2"/>
        </w:rPr>
        <w:sectPr>
          <w:headerReference r:id="rId316" w:type="default"/>
          <w:footerReference r:id="rId317" w:type="default"/>
          <w:pgSz w:w="11906" w:h="16839"/>
          <w:pgMar w:top="1232" w:right="1337" w:bottom="1" w:left="1417" w:header="1218" w:footer="0" w:gutter="0"/>
          <w:cols w:space="720" w:num="1"/>
        </w:sectPr>
      </w:pPr>
    </w:p>
    <w:p w14:paraId="6661E72F">
      <w:pPr>
        <w:spacing w:line="247" w:lineRule="auto"/>
        <w:rPr>
          <w:rFonts w:ascii="Arial"/>
          <w:sz w:val="21"/>
        </w:rPr>
      </w:pPr>
    </w:p>
    <w:p w14:paraId="5BFDE9FF">
      <w:pPr>
        <w:spacing w:line="247" w:lineRule="auto"/>
        <w:rPr>
          <w:rFonts w:ascii="Arial"/>
          <w:sz w:val="21"/>
        </w:rPr>
      </w:pPr>
    </w:p>
    <w:p w14:paraId="2A543344">
      <w:pPr>
        <w:spacing w:line="247" w:lineRule="auto"/>
        <w:rPr>
          <w:rFonts w:ascii="Arial"/>
          <w:sz w:val="21"/>
        </w:rPr>
      </w:pPr>
    </w:p>
    <w:p w14:paraId="45ED47C7">
      <w:pPr>
        <w:spacing w:line="247" w:lineRule="auto"/>
        <w:rPr>
          <w:rFonts w:ascii="Arial"/>
          <w:sz w:val="21"/>
        </w:rPr>
      </w:pPr>
    </w:p>
    <w:p w14:paraId="6A42EE80">
      <w:pPr>
        <w:spacing w:line="247" w:lineRule="auto"/>
        <w:rPr>
          <w:rFonts w:ascii="Arial"/>
          <w:sz w:val="21"/>
        </w:rPr>
      </w:pPr>
    </w:p>
    <w:p w14:paraId="1739F37E">
      <w:pPr>
        <w:spacing w:line="247" w:lineRule="auto"/>
        <w:rPr>
          <w:rFonts w:ascii="Arial"/>
          <w:sz w:val="21"/>
        </w:rPr>
      </w:pPr>
    </w:p>
    <w:p w14:paraId="1356604C">
      <w:pPr>
        <w:spacing w:line="247" w:lineRule="auto"/>
        <w:rPr>
          <w:rFonts w:ascii="Arial"/>
          <w:sz w:val="21"/>
        </w:rPr>
      </w:pPr>
    </w:p>
    <w:p w14:paraId="03DFBE67">
      <w:pPr>
        <w:spacing w:line="247" w:lineRule="auto"/>
        <w:rPr>
          <w:rFonts w:ascii="Arial"/>
          <w:sz w:val="21"/>
        </w:rPr>
      </w:pPr>
    </w:p>
    <w:p w14:paraId="15280D9A">
      <w:pPr>
        <w:spacing w:line="247" w:lineRule="auto"/>
        <w:rPr>
          <w:rFonts w:ascii="Arial"/>
          <w:sz w:val="21"/>
        </w:rPr>
      </w:pPr>
    </w:p>
    <w:p w14:paraId="1F20CCA4">
      <w:pPr>
        <w:spacing w:line="247" w:lineRule="auto"/>
        <w:rPr>
          <w:rFonts w:ascii="Arial"/>
          <w:sz w:val="21"/>
        </w:rPr>
      </w:pPr>
    </w:p>
    <w:p w14:paraId="416AE502">
      <w:pPr>
        <w:spacing w:line="247" w:lineRule="auto"/>
        <w:rPr>
          <w:rFonts w:ascii="Arial"/>
          <w:sz w:val="21"/>
        </w:rPr>
      </w:pPr>
    </w:p>
    <w:p w14:paraId="53FAC002">
      <w:pPr>
        <w:spacing w:line="247" w:lineRule="auto"/>
        <w:rPr>
          <w:rFonts w:ascii="Arial"/>
          <w:sz w:val="21"/>
        </w:rPr>
      </w:pPr>
    </w:p>
    <w:p w14:paraId="3A61F983">
      <w:pPr>
        <w:spacing w:line="247" w:lineRule="auto"/>
        <w:rPr>
          <w:rFonts w:ascii="Arial"/>
          <w:sz w:val="21"/>
        </w:rPr>
      </w:pPr>
    </w:p>
    <w:p w14:paraId="7FBEDDFA">
      <w:pPr>
        <w:spacing w:line="247" w:lineRule="auto"/>
        <w:rPr>
          <w:rFonts w:ascii="Arial"/>
          <w:sz w:val="21"/>
        </w:rPr>
      </w:pPr>
    </w:p>
    <w:p w14:paraId="20C51158">
      <w:pPr>
        <w:spacing w:line="247" w:lineRule="auto"/>
        <w:rPr>
          <w:rFonts w:ascii="Arial"/>
          <w:sz w:val="21"/>
        </w:rPr>
      </w:pPr>
    </w:p>
    <w:p w14:paraId="22A4090B">
      <w:pPr>
        <w:spacing w:line="248" w:lineRule="auto"/>
        <w:rPr>
          <w:rFonts w:ascii="Arial"/>
          <w:sz w:val="21"/>
        </w:rPr>
      </w:pPr>
    </w:p>
    <w:p w14:paraId="0AA80FF2">
      <w:pPr>
        <w:pStyle w:val="2"/>
        <w:spacing w:before="78" w:line="217" w:lineRule="auto"/>
        <w:ind w:left="487"/>
        <w:rPr>
          <w:sz w:val="24"/>
          <w:szCs w:val="24"/>
        </w:rPr>
      </w:pPr>
      <w:r>
        <w:rPr>
          <w:spacing w:val="-1"/>
          <w:sz w:val="24"/>
          <w:szCs w:val="24"/>
        </w:rPr>
        <w:t>①原材料的管理及检验：</w:t>
      </w:r>
    </w:p>
    <w:p w14:paraId="04610BB7">
      <w:pPr>
        <w:pStyle w:val="2"/>
        <w:spacing w:before="181" w:line="353" w:lineRule="auto"/>
        <w:ind w:left="6" w:right="61" w:firstLine="481"/>
        <w:rPr>
          <w:sz w:val="24"/>
          <w:szCs w:val="24"/>
        </w:rPr>
      </w:pPr>
      <w:r>
        <w:rPr>
          <w:spacing w:val="-2"/>
          <w:sz w:val="24"/>
          <w:szCs w:val="24"/>
        </w:rPr>
        <w:t>基础工程的钢材、地脚螺栓、商品混凝土等原材料，在工程的开始阶段，对其质量</w:t>
      </w:r>
      <w:r>
        <w:rPr>
          <w:spacing w:val="13"/>
          <w:sz w:val="24"/>
          <w:szCs w:val="24"/>
        </w:rPr>
        <w:t xml:space="preserve"> </w:t>
      </w:r>
      <w:r>
        <w:rPr>
          <w:spacing w:val="-1"/>
          <w:sz w:val="24"/>
          <w:szCs w:val="24"/>
        </w:rPr>
        <w:t>进行取样检查，在确定其符合本工程的质量</w:t>
      </w:r>
      <w:r>
        <w:rPr>
          <w:spacing w:val="-2"/>
          <w:sz w:val="24"/>
          <w:szCs w:val="24"/>
        </w:rPr>
        <w:t>要求并报监理批准后方可组织定货和批量供</w:t>
      </w:r>
      <w:r>
        <w:rPr>
          <w:sz w:val="24"/>
          <w:szCs w:val="24"/>
        </w:rPr>
        <w:t xml:space="preserve"> </w:t>
      </w:r>
      <w:r>
        <w:rPr>
          <w:spacing w:val="-1"/>
          <w:sz w:val="24"/>
          <w:szCs w:val="24"/>
        </w:rPr>
        <w:t>应。并根据其使用数量规定和采购的批量按</w:t>
      </w:r>
      <w:r>
        <w:rPr>
          <w:spacing w:val="-2"/>
          <w:sz w:val="24"/>
          <w:szCs w:val="24"/>
        </w:rPr>
        <w:t>要求定期到质检站做材料的化验分析，动态</w:t>
      </w:r>
      <w:r>
        <w:rPr>
          <w:sz w:val="24"/>
          <w:szCs w:val="24"/>
        </w:rPr>
        <w:t xml:space="preserve"> </w:t>
      </w:r>
      <w:r>
        <w:rPr>
          <w:spacing w:val="-1"/>
          <w:sz w:val="24"/>
          <w:szCs w:val="24"/>
        </w:rPr>
        <w:t>控制原材料的质量情况。</w:t>
      </w:r>
    </w:p>
    <w:p w14:paraId="6BAF37A8">
      <w:pPr>
        <w:pStyle w:val="2"/>
        <w:spacing w:before="35" w:line="345" w:lineRule="auto"/>
        <w:ind w:left="14" w:right="61" w:firstLine="477"/>
        <w:rPr>
          <w:sz w:val="24"/>
          <w:szCs w:val="24"/>
        </w:rPr>
      </w:pPr>
      <w:r>
        <w:rPr>
          <w:spacing w:val="-2"/>
          <w:sz w:val="24"/>
          <w:szCs w:val="24"/>
        </w:rPr>
        <w:t>工程中通过单基跟踪表，将钢筋、地脚螺栓、商品混凝土的使用数量与单基的数量</w:t>
      </w:r>
      <w:r>
        <w:rPr>
          <w:spacing w:val="10"/>
          <w:sz w:val="24"/>
          <w:szCs w:val="24"/>
        </w:rPr>
        <w:t xml:space="preserve"> </w:t>
      </w:r>
      <w:r>
        <w:rPr>
          <w:spacing w:val="-1"/>
          <w:sz w:val="24"/>
          <w:szCs w:val="24"/>
        </w:rPr>
        <w:t>结合起来管理，严格控制量的差异，做到跟踪检查。</w:t>
      </w:r>
    </w:p>
    <w:p w14:paraId="3183DA5F">
      <w:pPr>
        <w:pStyle w:val="2"/>
        <w:spacing w:before="34" w:line="347" w:lineRule="auto"/>
        <w:ind w:left="28" w:right="61" w:firstLine="499"/>
        <w:rPr>
          <w:sz w:val="24"/>
          <w:szCs w:val="24"/>
        </w:rPr>
      </w:pPr>
      <w:r>
        <w:rPr>
          <w:spacing w:val="-3"/>
          <w:sz w:val="24"/>
          <w:szCs w:val="24"/>
        </w:rPr>
        <w:t>自购材料、加工件等质量必须达到国家有关标准和规范、规程、标书及合同中规定</w:t>
      </w:r>
      <w:r>
        <w:rPr>
          <w:spacing w:val="10"/>
          <w:sz w:val="24"/>
          <w:szCs w:val="24"/>
        </w:rPr>
        <w:t xml:space="preserve"> </w:t>
      </w:r>
      <w:r>
        <w:rPr>
          <w:spacing w:val="-4"/>
          <w:sz w:val="24"/>
          <w:szCs w:val="24"/>
        </w:rPr>
        <w:t>的标准和设计要求。</w:t>
      </w:r>
    </w:p>
    <w:p w14:paraId="44954579">
      <w:pPr>
        <w:pStyle w:val="2"/>
        <w:spacing w:before="32" w:line="345" w:lineRule="auto"/>
        <w:ind w:left="9" w:right="61" w:firstLine="480"/>
        <w:rPr>
          <w:sz w:val="24"/>
          <w:szCs w:val="24"/>
        </w:rPr>
      </w:pPr>
      <w:r>
        <w:rPr>
          <w:spacing w:val="-2"/>
          <w:sz w:val="24"/>
          <w:szCs w:val="24"/>
        </w:rPr>
        <w:t>本工程加工件应选择具备生产能力的专业厂家加工。所有成品均按标书规定向发包</w:t>
      </w:r>
      <w:r>
        <w:rPr>
          <w:spacing w:val="12"/>
          <w:sz w:val="24"/>
          <w:szCs w:val="24"/>
        </w:rPr>
        <w:t xml:space="preserve"> </w:t>
      </w:r>
      <w:r>
        <w:rPr>
          <w:spacing w:val="-1"/>
          <w:sz w:val="24"/>
          <w:szCs w:val="24"/>
        </w:rPr>
        <w:t>方和监理单位提供完整的产品合格证、材质证明书复印件。</w:t>
      </w:r>
    </w:p>
    <w:p w14:paraId="3C9A52B2">
      <w:pPr>
        <w:pStyle w:val="2"/>
        <w:spacing w:before="38" w:line="352" w:lineRule="auto"/>
        <w:ind w:left="7" w:firstLine="481"/>
        <w:rPr>
          <w:sz w:val="24"/>
          <w:szCs w:val="24"/>
        </w:rPr>
      </w:pPr>
      <w:r>
        <w:rPr>
          <w:spacing w:val="-2"/>
          <w:sz w:val="24"/>
          <w:szCs w:val="24"/>
        </w:rPr>
        <w:t>本工程所用的钢筋、地脚螺栓、商品混凝土等地方性材料由项目部负责采样，按照</w:t>
      </w:r>
      <w:r>
        <w:rPr>
          <w:spacing w:val="12"/>
          <w:sz w:val="24"/>
          <w:szCs w:val="24"/>
        </w:rPr>
        <w:t xml:space="preserve"> </w:t>
      </w:r>
      <w:r>
        <w:rPr>
          <w:spacing w:val="-6"/>
          <w:sz w:val="24"/>
          <w:szCs w:val="24"/>
        </w:rPr>
        <w:t>规范规定送有资质的鉴定部门进行检验和试验。水泥、钢筋、地脚螺栓初步选定厂家</w:t>
      </w:r>
      <w:r>
        <w:rPr>
          <w:spacing w:val="-7"/>
          <w:sz w:val="24"/>
          <w:szCs w:val="24"/>
        </w:rPr>
        <w:t>后，</w:t>
      </w:r>
      <w:r>
        <w:rPr>
          <w:sz w:val="24"/>
          <w:szCs w:val="24"/>
        </w:rPr>
        <w:t xml:space="preserve"> </w:t>
      </w:r>
      <w:r>
        <w:rPr>
          <w:spacing w:val="-2"/>
          <w:sz w:val="24"/>
          <w:szCs w:val="24"/>
        </w:rPr>
        <w:t>对有关证书及资料按程序进行分供方评定合格后，提交监理单位进行验证，取得许可再</w:t>
      </w:r>
      <w:r>
        <w:rPr>
          <w:spacing w:val="18"/>
          <w:sz w:val="24"/>
          <w:szCs w:val="24"/>
        </w:rPr>
        <w:t xml:space="preserve"> </w:t>
      </w:r>
      <w:r>
        <w:rPr>
          <w:spacing w:val="-2"/>
          <w:sz w:val="24"/>
          <w:szCs w:val="24"/>
        </w:rPr>
        <w:t>签订订货合同。</w:t>
      </w:r>
    </w:p>
    <w:p w14:paraId="76966773">
      <w:pPr>
        <w:pStyle w:val="2"/>
        <w:spacing w:before="38" w:line="344" w:lineRule="auto"/>
        <w:ind w:left="7" w:right="61" w:firstLine="481"/>
        <w:rPr>
          <w:sz w:val="24"/>
          <w:szCs w:val="24"/>
        </w:rPr>
      </w:pPr>
      <w:r>
        <w:rPr>
          <w:spacing w:val="-2"/>
          <w:sz w:val="24"/>
          <w:szCs w:val="24"/>
        </w:rPr>
        <w:t>本工程用钢筋、地脚螺栓送检合格后，将检验报告报监理单位审查，获批准的砂石</w:t>
      </w:r>
      <w:r>
        <w:rPr>
          <w:spacing w:val="12"/>
          <w:sz w:val="24"/>
          <w:szCs w:val="24"/>
        </w:rPr>
        <w:t xml:space="preserve"> </w:t>
      </w:r>
      <w:r>
        <w:rPr>
          <w:spacing w:val="-1"/>
          <w:sz w:val="24"/>
          <w:szCs w:val="24"/>
        </w:rPr>
        <w:t>场即为本工程合格分供方。</w:t>
      </w:r>
    </w:p>
    <w:p w14:paraId="5B9E6CF9">
      <w:pPr>
        <w:pStyle w:val="2"/>
        <w:spacing w:before="38" w:line="345" w:lineRule="auto"/>
        <w:ind w:left="17" w:right="56" w:firstLine="469"/>
        <w:rPr>
          <w:sz w:val="24"/>
          <w:szCs w:val="24"/>
        </w:rPr>
      </w:pPr>
      <w:r>
        <w:rPr>
          <w:spacing w:val="-3"/>
          <w:sz w:val="24"/>
          <w:szCs w:val="24"/>
        </w:rPr>
        <w:t>对于电缆、导线、地线（OPGW</w:t>
      </w:r>
      <w:r>
        <w:rPr>
          <w:spacing w:val="-49"/>
          <w:sz w:val="24"/>
          <w:szCs w:val="24"/>
        </w:rPr>
        <w:t xml:space="preserve"> </w:t>
      </w:r>
      <w:r>
        <w:rPr>
          <w:spacing w:val="-3"/>
          <w:sz w:val="24"/>
          <w:szCs w:val="24"/>
        </w:rPr>
        <w:t>光缆）、绝缘子、金具、铁塔</w:t>
      </w:r>
      <w:r>
        <w:rPr>
          <w:spacing w:val="-4"/>
          <w:sz w:val="24"/>
          <w:szCs w:val="24"/>
        </w:rPr>
        <w:t>等装置性材料由材料员</w:t>
      </w:r>
      <w:r>
        <w:rPr>
          <w:sz w:val="24"/>
          <w:szCs w:val="24"/>
        </w:rPr>
        <w:t xml:space="preserve"> </w:t>
      </w:r>
      <w:r>
        <w:rPr>
          <w:spacing w:val="-1"/>
          <w:sz w:val="24"/>
          <w:szCs w:val="24"/>
        </w:rPr>
        <w:t>负责组织监理、业主、厂家进行开箱检验。</w:t>
      </w:r>
    </w:p>
    <w:p w14:paraId="322EAA47">
      <w:pPr>
        <w:pStyle w:val="2"/>
        <w:spacing w:before="37" w:line="217" w:lineRule="auto"/>
        <w:ind w:left="606"/>
        <w:rPr>
          <w:sz w:val="24"/>
          <w:szCs w:val="24"/>
        </w:rPr>
      </w:pPr>
      <w:r>
        <w:rPr>
          <w:spacing w:val="-1"/>
          <w:sz w:val="24"/>
          <w:szCs w:val="24"/>
        </w:rPr>
        <w:t>②施工三级监、检制度</w:t>
      </w:r>
    </w:p>
    <w:p w14:paraId="40709AFF">
      <w:pPr>
        <w:pStyle w:val="2"/>
        <w:spacing w:before="185" w:line="345" w:lineRule="auto"/>
        <w:ind w:left="17" w:right="61" w:firstLine="469"/>
        <w:rPr>
          <w:sz w:val="24"/>
          <w:szCs w:val="24"/>
        </w:rPr>
      </w:pPr>
      <w:r>
        <w:rPr>
          <w:spacing w:val="-2"/>
          <w:sz w:val="24"/>
          <w:szCs w:val="24"/>
        </w:rPr>
        <w:t>施工过程中各工序要严格执行质量三级监、检制度（施工队自检、项目部专检、公</w:t>
      </w:r>
      <w:r>
        <w:rPr>
          <w:spacing w:val="14"/>
          <w:sz w:val="24"/>
          <w:szCs w:val="24"/>
        </w:rPr>
        <w:t xml:space="preserve"> </w:t>
      </w:r>
      <w:r>
        <w:rPr>
          <w:spacing w:val="-4"/>
          <w:sz w:val="24"/>
          <w:szCs w:val="24"/>
        </w:rPr>
        <w:t>司抽检）。</w:t>
      </w:r>
    </w:p>
    <w:p w14:paraId="5DD54850">
      <w:pPr>
        <w:spacing w:line="345" w:lineRule="auto"/>
        <w:rPr>
          <w:sz w:val="24"/>
          <w:szCs w:val="24"/>
        </w:rPr>
        <w:sectPr>
          <w:headerReference r:id="rId318" w:type="default"/>
          <w:footerReference r:id="rId319" w:type="default"/>
          <w:pgSz w:w="11906" w:h="16839"/>
          <w:pgMar w:top="1232" w:right="1356" w:bottom="1096" w:left="1417" w:header="1218" w:footer="861" w:gutter="0"/>
          <w:cols w:space="720" w:num="1"/>
        </w:sectPr>
      </w:pPr>
    </w:p>
    <w:p w14:paraId="77EC1266">
      <w:pPr>
        <w:pStyle w:val="2"/>
        <w:spacing w:before="243" w:line="346" w:lineRule="auto"/>
        <w:ind w:left="7" w:right="12" w:firstLine="484"/>
        <w:rPr>
          <w:sz w:val="24"/>
          <w:szCs w:val="24"/>
        </w:rPr>
      </w:pPr>
      <w:r>
        <w:rPr>
          <w:spacing w:val="-4"/>
          <w:sz w:val="24"/>
          <w:szCs w:val="24"/>
        </w:rPr>
        <w:t>一检即施工队对所完成的项目进行自检，</w:t>
      </w:r>
      <w:r>
        <w:rPr>
          <w:spacing w:val="-68"/>
          <w:sz w:val="24"/>
          <w:szCs w:val="24"/>
        </w:rPr>
        <w:t xml:space="preserve"> </w:t>
      </w:r>
      <w:r>
        <w:rPr>
          <w:spacing w:val="-4"/>
          <w:sz w:val="24"/>
          <w:szCs w:val="24"/>
        </w:rPr>
        <w:t>自检要求达到</w:t>
      </w:r>
      <w:r>
        <w:rPr>
          <w:spacing w:val="-33"/>
          <w:sz w:val="24"/>
          <w:szCs w:val="24"/>
        </w:rPr>
        <w:t xml:space="preserve"> </w:t>
      </w:r>
      <w:r>
        <w:rPr>
          <w:spacing w:val="-4"/>
          <w:sz w:val="24"/>
          <w:szCs w:val="24"/>
        </w:rPr>
        <w:t>100%，发现问题及时处理，</w:t>
      </w:r>
      <w:r>
        <w:rPr>
          <w:sz w:val="24"/>
          <w:szCs w:val="24"/>
        </w:rPr>
        <w:t xml:space="preserve"> </w:t>
      </w:r>
      <w:r>
        <w:rPr>
          <w:spacing w:val="-1"/>
          <w:sz w:val="24"/>
          <w:szCs w:val="24"/>
        </w:rPr>
        <w:t>施工队自检合格后形成书面材料（记录）向项目部申请二检。</w:t>
      </w:r>
    </w:p>
    <w:p w14:paraId="0AAF5386">
      <w:pPr>
        <w:pStyle w:val="2"/>
        <w:spacing w:before="31" w:line="353" w:lineRule="auto"/>
        <w:ind w:left="8" w:right="61" w:firstLine="483"/>
        <w:rPr>
          <w:sz w:val="24"/>
          <w:szCs w:val="24"/>
        </w:rPr>
      </w:pPr>
      <w:r>
        <w:rPr>
          <w:spacing w:val="-4"/>
          <w:sz w:val="24"/>
          <w:szCs w:val="24"/>
        </w:rPr>
        <w:t>二检即项目部组织有关人员进行专检，专检率要达</w:t>
      </w:r>
      <w:r>
        <w:rPr>
          <w:spacing w:val="-31"/>
          <w:sz w:val="24"/>
          <w:szCs w:val="24"/>
        </w:rPr>
        <w:t xml:space="preserve"> </w:t>
      </w:r>
      <w:r>
        <w:rPr>
          <w:spacing w:val="-4"/>
          <w:sz w:val="24"/>
          <w:szCs w:val="24"/>
        </w:rPr>
        <w:t>100%。专检结束后，应填写质量</w:t>
      </w:r>
      <w:r>
        <w:rPr>
          <w:sz w:val="24"/>
          <w:szCs w:val="24"/>
        </w:rPr>
        <w:t xml:space="preserve"> </w:t>
      </w:r>
      <w:r>
        <w:rPr>
          <w:spacing w:val="-2"/>
          <w:sz w:val="24"/>
          <w:szCs w:val="24"/>
        </w:rPr>
        <w:t>结果反馈单，并下发给施工队，施工队接到通知后对不合格项进行整改，并在通知单上</w:t>
      </w:r>
      <w:r>
        <w:rPr>
          <w:spacing w:val="17"/>
          <w:sz w:val="24"/>
          <w:szCs w:val="24"/>
        </w:rPr>
        <w:t xml:space="preserve"> </w:t>
      </w:r>
      <w:r>
        <w:rPr>
          <w:spacing w:val="-2"/>
          <w:sz w:val="24"/>
          <w:szCs w:val="24"/>
        </w:rPr>
        <w:t>把整改结果报项目部，项目部根据情况重新验证。验证合格后，项目部向公司质量管理</w:t>
      </w:r>
      <w:r>
        <w:rPr>
          <w:spacing w:val="17"/>
          <w:sz w:val="24"/>
          <w:szCs w:val="24"/>
        </w:rPr>
        <w:t xml:space="preserve"> </w:t>
      </w:r>
      <w:r>
        <w:rPr>
          <w:spacing w:val="-2"/>
          <w:sz w:val="24"/>
          <w:szCs w:val="24"/>
        </w:rPr>
        <w:t>部申请三检。</w:t>
      </w:r>
    </w:p>
    <w:p w14:paraId="682569E3">
      <w:pPr>
        <w:pStyle w:val="2"/>
        <w:spacing w:before="33" w:line="351" w:lineRule="auto"/>
        <w:ind w:left="9" w:right="59" w:firstLine="479"/>
        <w:rPr>
          <w:sz w:val="24"/>
          <w:szCs w:val="24"/>
        </w:rPr>
      </w:pPr>
      <w:r>
        <w:rPr>
          <w:sz w:val="24"/>
          <w:szCs w:val="24"/>
        </w:rPr>
        <w:t>三检即公司抽检，抽检内容不少于</w:t>
      </w:r>
      <w:r>
        <w:rPr>
          <w:spacing w:val="-45"/>
          <w:sz w:val="24"/>
          <w:szCs w:val="24"/>
        </w:rPr>
        <w:t xml:space="preserve"> </w:t>
      </w:r>
      <w:r>
        <w:rPr>
          <w:sz w:val="24"/>
          <w:szCs w:val="24"/>
        </w:rPr>
        <w:t>30%。抽检后指出存在</w:t>
      </w:r>
      <w:r>
        <w:rPr>
          <w:spacing w:val="-1"/>
          <w:sz w:val="24"/>
          <w:szCs w:val="24"/>
        </w:rPr>
        <w:t>的问题，下达到项目部，</w:t>
      </w:r>
      <w:r>
        <w:rPr>
          <w:sz w:val="24"/>
          <w:szCs w:val="24"/>
        </w:rPr>
        <w:t xml:space="preserve"> </w:t>
      </w:r>
      <w:r>
        <w:rPr>
          <w:spacing w:val="-1"/>
          <w:sz w:val="24"/>
          <w:szCs w:val="24"/>
        </w:rPr>
        <w:t>项目部举一反三，下发到施工队，限期整改</w:t>
      </w:r>
      <w:r>
        <w:rPr>
          <w:spacing w:val="-2"/>
          <w:sz w:val="24"/>
          <w:szCs w:val="24"/>
        </w:rPr>
        <w:t>，公司检查合格后，由项目部向监理、项目</w:t>
      </w:r>
      <w:r>
        <w:rPr>
          <w:sz w:val="24"/>
          <w:szCs w:val="24"/>
        </w:rPr>
        <w:t xml:space="preserve"> </w:t>
      </w:r>
      <w:r>
        <w:rPr>
          <w:spacing w:val="-2"/>
          <w:sz w:val="24"/>
          <w:szCs w:val="24"/>
        </w:rPr>
        <w:t>法人申请转序验收。</w:t>
      </w:r>
    </w:p>
    <w:p w14:paraId="5C809AEB">
      <w:pPr>
        <w:pStyle w:val="2"/>
        <w:spacing w:before="32" w:line="217" w:lineRule="auto"/>
        <w:ind w:left="606"/>
        <w:rPr>
          <w:sz w:val="24"/>
          <w:szCs w:val="24"/>
        </w:rPr>
      </w:pPr>
      <w:r>
        <w:rPr>
          <w:spacing w:val="-1"/>
          <w:sz w:val="24"/>
          <w:szCs w:val="24"/>
        </w:rPr>
        <w:t>③隐蔽工程检验制度</w:t>
      </w:r>
    </w:p>
    <w:p w14:paraId="0F935786">
      <w:pPr>
        <w:pStyle w:val="2"/>
        <w:spacing w:before="183" w:line="347" w:lineRule="auto"/>
        <w:ind w:left="488" w:right="5813"/>
        <w:rPr>
          <w:sz w:val="24"/>
          <w:szCs w:val="24"/>
        </w:rPr>
      </w:pPr>
      <w:r>
        <w:rPr>
          <w:spacing w:val="-5"/>
          <w:sz w:val="24"/>
          <w:szCs w:val="24"/>
        </w:rPr>
        <w:t>本工程隐蔽工程的内容为：</w:t>
      </w:r>
      <w:r>
        <w:rPr>
          <w:spacing w:val="8"/>
          <w:sz w:val="24"/>
          <w:szCs w:val="24"/>
        </w:rPr>
        <w:t xml:space="preserve"> </w:t>
      </w:r>
      <w:r>
        <w:rPr>
          <w:spacing w:val="-5"/>
          <w:sz w:val="24"/>
          <w:szCs w:val="24"/>
        </w:rPr>
        <w:t>基础坑深、地基处理情况。</w:t>
      </w:r>
    </w:p>
    <w:p w14:paraId="49B76FE0">
      <w:pPr>
        <w:pStyle w:val="2"/>
        <w:spacing w:before="33" w:line="345" w:lineRule="auto"/>
        <w:ind w:left="9" w:right="61" w:firstLine="477"/>
        <w:rPr>
          <w:sz w:val="24"/>
          <w:szCs w:val="24"/>
        </w:rPr>
      </w:pPr>
      <w:r>
        <w:rPr>
          <w:spacing w:val="-2"/>
          <w:sz w:val="24"/>
          <w:szCs w:val="24"/>
        </w:rPr>
        <w:t>钢筋和预埋件的规格、尺寸、数量、位置、底板尺寸、底座断面尺寸、混凝土的保</w:t>
      </w:r>
      <w:r>
        <w:rPr>
          <w:spacing w:val="15"/>
          <w:sz w:val="24"/>
          <w:szCs w:val="24"/>
        </w:rPr>
        <w:t xml:space="preserve"> </w:t>
      </w:r>
      <w:r>
        <w:rPr>
          <w:spacing w:val="-2"/>
          <w:sz w:val="24"/>
          <w:szCs w:val="24"/>
        </w:rPr>
        <w:t>护层厚度及浇制质量。</w:t>
      </w:r>
    </w:p>
    <w:p w14:paraId="16D90C76">
      <w:pPr>
        <w:pStyle w:val="2"/>
        <w:spacing w:before="37" w:line="220" w:lineRule="auto"/>
        <w:ind w:left="487"/>
        <w:rPr>
          <w:sz w:val="24"/>
          <w:szCs w:val="24"/>
        </w:rPr>
      </w:pPr>
      <w:r>
        <w:rPr>
          <w:spacing w:val="-1"/>
          <w:sz w:val="24"/>
          <w:szCs w:val="24"/>
        </w:rPr>
        <w:t>铁塔接地装置的埋设情况。</w:t>
      </w:r>
    </w:p>
    <w:p w14:paraId="782CB0DE">
      <w:pPr>
        <w:pStyle w:val="2"/>
        <w:spacing w:before="179" w:line="347" w:lineRule="auto"/>
        <w:ind w:left="503" w:right="4373" w:hanging="13"/>
        <w:rPr>
          <w:sz w:val="24"/>
          <w:szCs w:val="24"/>
        </w:rPr>
      </w:pPr>
      <w:r>
        <w:rPr>
          <w:spacing w:val="-3"/>
          <w:sz w:val="24"/>
          <w:szCs w:val="24"/>
        </w:rPr>
        <w:t>液压连接的接续管、耐张线夹、引流管。</w:t>
      </w:r>
      <w:r>
        <w:rPr>
          <w:spacing w:val="1"/>
          <w:sz w:val="24"/>
          <w:szCs w:val="24"/>
        </w:rPr>
        <w:t xml:space="preserve"> </w:t>
      </w:r>
      <w:r>
        <w:rPr>
          <w:spacing w:val="-4"/>
          <w:sz w:val="24"/>
          <w:szCs w:val="24"/>
        </w:rPr>
        <w:t>隐蔽工程的检查：</w:t>
      </w:r>
    </w:p>
    <w:p w14:paraId="2F65A9EE">
      <w:pPr>
        <w:pStyle w:val="2"/>
        <w:spacing w:before="33" w:line="350" w:lineRule="auto"/>
        <w:ind w:left="7" w:right="59" w:firstLine="480"/>
        <w:jc w:val="both"/>
        <w:rPr>
          <w:sz w:val="24"/>
          <w:szCs w:val="24"/>
        </w:rPr>
      </w:pPr>
      <w:r>
        <w:rPr>
          <w:spacing w:val="1"/>
          <w:sz w:val="24"/>
          <w:szCs w:val="24"/>
        </w:rPr>
        <w:t>对隐蔽工程项目部自检合格后，在隐蔽</w:t>
      </w:r>
      <w:r>
        <w:rPr>
          <w:spacing w:val="-49"/>
          <w:sz w:val="24"/>
          <w:szCs w:val="24"/>
        </w:rPr>
        <w:t xml:space="preserve"> </w:t>
      </w:r>
      <w:r>
        <w:rPr>
          <w:spacing w:val="1"/>
          <w:sz w:val="24"/>
          <w:szCs w:val="24"/>
        </w:rPr>
        <w:t>48</w:t>
      </w:r>
      <w:r>
        <w:rPr>
          <w:spacing w:val="-42"/>
          <w:sz w:val="24"/>
          <w:szCs w:val="24"/>
        </w:rPr>
        <w:t xml:space="preserve"> </w:t>
      </w:r>
      <w:r>
        <w:rPr>
          <w:spacing w:val="1"/>
          <w:sz w:val="24"/>
          <w:szCs w:val="24"/>
        </w:rPr>
        <w:t>小时前通知监理工程师来验收，</w:t>
      </w:r>
      <w:r>
        <w:rPr>
          <w:sz w:val="24"/>
          <w:szCs w:val="24"/>
        </w:rPr>
        <w:t xml:space="preserve">并准备 </w:t>
      </w:r>
      <w:r>
        <w:rPr>
          <w:spacing w:val="-1"/>
          <w:sz w:val="24"/>
          <w:szCs w:val="24"/>
        </w:rPr>
        <w:t>验收记录；验收合格，监理工程师在验收记录</w:t>
      </w:r>
      <w:r>
        <w:rPr>
          <w:spacing w:val="-2"/>
          <w:sz w:val="24"/>
          <w:szCs w:val="24"/>
        </w:rPr>
        <w:t>上签字后，方可进行隐蔽、继续施工。验</w:t>
      </w:r>
      <w:r>
        <w:rPr>
          <w:sz w:val="24"/>
          <w:szCs w:val="24"/>
        </w:rPr>
        <w:t xml:space="preserve"> 收不合格，施工项目部应在监理工程师限定的时</w:t>
      </w:r>
      <w:r>
        <w:rPr>
          <w:spacing w:val="-1"/>
          <w:sz w:val="24"/>
          <w:szCs w:val="24"/>
        </w:rPr>
        <w:t>间内修改后重新验收。</w:t>
      </w:r>
    </w:p>
    <w:p w14:paraId="69346978">
      <w:pPr>
        <w:pStyle w:val="2"/>
        <w:spacing w:before="161" w:line="221" w:lineRule="auto"/>
        <w:ind w:left="30"/>
        <w:outlineLvl w:val="2"/>
        <w:rPr>
          <w:sz w:val="28"/>
          <w:szCs w:val="28"/>
        </w:rPr>
      </w:pPr>
      <w:r>
        <w:rPr>
          <w:b/>
          <w:bCs/>
          <w:spacing w:val="-6"/>
          <w:sz w:val="28"/>
          <w:szCs w:val="28"/>
        </w:rPr>
        <w:t>13.2.4</w:t>
      </w:r>
      <w:r>
        <w:rPr>
          <w:spacing w:val="-52"/>
          <w:sz w:val="28"/>
          <w:szCs w:val="28"/>
        </w:rPr>
        <w:t xml:space="preserve"> </w:t>
      </w:r>
      <w:r>
        <w:rPr>
          <w:b/>
          <w:bCs/>
          <w:spacing w:val="-6"/>
          <w:sz w:val="28"/>
          <w:szCs w:val="28"/>
        </w:rPr>
        <w:t>物资保证制度</w:t>
      </w:r>
    </w:p>
    <w:p w14:paraId="3CD7F648">
      <w:pPr>
        <w:pStyle w:val="2"/>
        <w:spacing w:before="141" w:line="219" w:lineRule="auto"/>
        <w:ind w:left="530"/>
        <w:rPr>
          <w:sz w:val="24"/>
          <w:szCs w:val="24"/>
        </w:rPr>
      </w:pPr>
      <w:r>
        <w:rPr>
          <w:spacing w:val="-6"/>
          <w:sz w:val="24"/>
          <w:szCs w:val="24"/>
        </w:rPr>
        <w:t>(1)机具设备的管理</w:t>
      </w:r>
    </w:p>
    <w:p w14:paraId="634B7834">
      <w:pPr>
        <w:pStyle w:val="2"/>
        <w:spacing w:before="282" w:line="347" w:lineRule="auto"/>
        <w:ind w:left="9" w:right="61" w:firstLine="480"/>
        <w:rPr>
          <w:sz w:val="24"/>
          <w:szCs w:val="24"/>
        </w:rPr>
      </w:pPr>
      <w:r>
        <w:rPr>
          <w:spacing w:val="-2"/>
          <w:sz w:val="24"/>
          <w:szCs w:val="24"/>
        </w:rPr>
        <w:t>严格执行计量管理制度，所有计量器具必须有经检测单位鉴定的合格证书并在有效</w:t>
      </w:r>
      <w:r>
        <w:rPr>
          <w:spacing w:val="12"/>
          <w:sz w:val="24"/>
          <w:szCs w:val="24"/>
        </w:rPr>
        <w:t xml:space="preserve"> </w:t>
      </w:r>
      <w:r>
        <w:rPr>
          <w:spacing w:val="-1"/>
          <w:sz w:val="24"/>
          <w:szCs w:val="24"/>
        </w:rPr>
        <w:t>使用期限内，建立台帐，实施动态管理。</w:t>
      </w:r>
    </w:p>
    <w:p w14:paraId="0CC1820B">
      <w:pPr>
        <w:pStyle w:val="2"/>
        <w:spacing w:before="134" w:line="349" w:lineRule="auto"/>
        <w:ind w:left="10" w:firstLine="480"/>
        <w:jc w:val="both"/>
        <w:rPr>
          <w:sz w:val="24"/>
          <w:szCs w:val="24"/>
        </w:rPr>
      </w:pPr>
      <w:r>
        <w:rPr>
          <w:spacing w:val="-6"/>
          <w:sz w:val="24"/>
          <w:szCs w:val="24"/>
        </w:rPr>
        <w:t>按照有关要求配置施工机械，对进场机具进行</w:t>
      </w:r>
      <w:r>
        <w:rPr>
          <w:spacing w:val="-7"/>
          <w:sz w:val="24"/>
          <w:szCs w:val="24"/>
        </w:rPr>
        <w:t>检查工作。主要机具设备进入工地前，</w:t>
      </w:r>
      <w:r>
        <w:rPr>
          <w:sz w:val="24"/>
          <w:szCs w:val="24"/>
        </w:rPr>
        <w:t xml:space="preserve"> 项目总工组织机械、技术、安全等部门对其进行检查验收，确保性能良好，标识清晰，</w:t>
      </w:r>
      <w:r>
        <w:rPr>
          <w:spacing w:val="1"/>
          <w:sz w:val="24"/>
          <w:szCs w:val="24"/>
        </w:rPr>
        <w:t xml:space="preserve"> </w:t>
      </w:r>
      <w:r>
        <w:rPr>
          <w:spacing w:val="6"/>
          <w:sz w:val="24"/>
          <w:szCs w:val="24"/>
        </w:rPr>
        <w:t>完好率</w:t>
      </w:r>
      <w:r>
        <w:rPr>
          <w:spacing w:val="-33"/>
          <w:sz w:val="24"/>
          <w:szCs w:val="24"/>
        </w:rPr>
        <w:t xml:space="preserve"> </w:t>
      </w:r>
      <w:r>
        <w:rPr>
          <w:spacing w:val="6"/>
          <w:sz w:val="24"/>
          <w:szCs w:val="24"/>
        </w:rPr>
        <w:t>100%</w:t>
      </w:r>
      <w:r>
        <w:rPr>
          <w:spacing w:val="-59"/>
          <w:sz w:val="24"/>
          <w:szCs w:val="24"/>
        </w:rPr>
        <w:t xml:space="preserve"> </w:t>
      </w:r>
      <w:r>
        <w:rPr>
          <w:spacing w:val="6"/>
          <w:sz w:val="24"/>
          <w:szCs w:val="24"/>
        </w:rPr>
        <w:t>,</w:t>
      </w:r>
    </w:p>
    <w:p w14:paraId="6155F254">
      <w:pPr>
        <w:pStyle w:val="2"/>
        <w:spacing w:before="137" w:line="347" w:lineRule="auto"/>
        <w:ind w:left="9" w:right="53" w:firstLine="484"/>
        <w:rPr>
          <w:sz w:val="24"/>
          <w:szCs w:val="24"/>
        </w:rPr>
      </w:pPr>
      <w:r>
        <w:rPr>
          <w:spacing w:val="-2"/>
          <w:sz w:val="24"/>
          <w:szCs w:val="24"/>
        </w:rPr>
        <w:t>并报审监理，审查合格后方进行使用。并按要求对机械设备进行用前、用中检查、</w:t>
      </w:r>
      <w:r>
        <w:rPr>
          <w:spacing w:val="16"/>
          <w:sz w:val="24"/>
          <w:szCs w:val="24"/>
        </w:rPr>
        <w:t xml:space="preserve"> </w:t>
      </w:r>
      <w:r>
        <w:rPr>
          <w:spacing w:val="-1"/>
          <w:sz w:val="24"/>
          <w:szCs w:val="24"/>
        </w:rPr>
        <w:t>保养，保证设备运转灵活。</w:t>
      </w:r>
    </w:p>
    <w:p w14:paraId="266D1505">
      <w:pPr>
        <w:spacing w:line="347" w:lineRule="auto"/>
        <w:rPr>
          <w:sz w:val="24"/>
          <w:szCs w:val="24"/>
        </w:rPr>
        <w:sectPr>
          <w:footerReference r:id="rId320" w:type="default"/>
          <w:pgSz w:w="11906" w:h="16839"/>
          <w:pgMar w:top="1232" w:right="1356" w:bottom="1096" w:left="1417" w:header="1218" w:footer="861" w:gutter="0"/>
          <w:cols w:space="720" w:num="1"/>
        </w:sectPr>
      </w:pPr>
    </w:p>
    <w:p w14:paraId="3A3A7DB3">
      <w:pPr>
        <w:pStyle w:val="2"/>
        <w:spacing w:before="241" w:line="219" w:lineRule="auto"/>
        <w:ind w:left="530"/>
        <w:rPr>
          <w:sz w:val="24"/>
          <w:szCs w:val="24"/>
        </w:rPr>
      </w:pPr>
      <w:r>
        <w:rPr>
          <w:spacing w:val="-8"/>
          <w:sz w:val="24"/>
          <w:szCs w:val="24"/>
        </w:rPr>
        <w:t>(2)材料管理</w:t>
      </w:r>
    </w:p>
    <w:p w14:paraId="696B973F">
      <w:pPr>
        <w:pStyle w:val="2"/>
        <w:spacing w:before="281" w:line="347" w:lineRule="auto"/>
        <w:ind w:left="7" w:right="82" w:firstLine="480"/>
        <w:rPr>
          <w:sz w:val="24"/>
          <w:szCs w:val="24"/>
        </w:rPr>
      </w:pPr>
      <w:r>
        <w:rPr>
          <w:spacing w:val="-2"/>
          <w:sz w:val="24"/>
          <w:szCs w:val="24"/>
        </w:rPr>
        <w:t>对钢筋、地脚螺栓等原材料在开工前，由项目部取样员采样（采样时通知监理到现</w:t>
      </w:r>
      <w:r>
        <w:rPr>
          <w:spacing w:val="14"/>
          <w:sz w:val="24"/>
          <w:szCs w:val="24"/>
        </w:rPr>
        <w:t xml:space="preserve"> </w:t>
      </w:r>
      <w:r>
        <w:rPr>
          <w:sz w:val="24"/>
          <w:szCs w:val="24"/>
        </w:rPr>
        <w:t>场见证）并送到有相应资质的第三方试验检测单位进行检</w:t>
      </w:r>
      <w:r>
        <w:rPr>
          <w:spacing w:val="-1"/>
          <w:sz w:val="24"/>
          <w:szCs w:val="24"/>
        </w:rPr>
        <w:t>验，合格后方可使用。</w:t>
      </w:r>
    </w:p>
    <w:p w14:paraId="5AD938B8">
      <w:pPr>
        <w:pStyle w:val="2"/>
        <w:spacing w:before="31" w:line="347" w:lineRule="auto"/>
        <w:ind w:left="9" w:right="82" w:firstLine="478"/>
        <w:rPr>
          <w:sz w:val="24"/>
          <w:szCs w:val="24"/>
        </w:rPr>
      </w:pPr>
      <w:r>
        <w:rPr>
          <w:spacing w:val="-2"/>
          <w:sz w:val="24"/>
          <w:szCs w:val="24"/>
        </w:rPr>
        <w:t>对半成品及构配件等依据工程进度，列出清单，分批次进行加工、运输和安装，确</w:t>
      </w:r>
      <w:r>
        <w:rPr>
          <w:spacing w:val="14"/>
          <w:sz w:val="24"/>
          <w:szCs w:val="24"/>
        </w:rPr>
        <w:t xml:space="preserve"> </w:t>
      </w:r>
      <w:r>
        <w:rPr>
          <w:spacing w:val="-1"/>
          <w:sz w:val="24"/>
          <w:szCs w:val="24"/>
        </w:rPr>
        <w:t>保各型号数量准确，到场时间满足工程进度要求。</w:t>
      </w:r>
    </w:p>
    <w:p w14:paraId="50F99477">
      <w:pPr>
        <w:pStyle w:val="2"/>
        <w:spacing w:before="34" w:line="219" w:lineRule="auto"/>
        <w:ind w:left="487"/>
        <w:rPr>
          <w:sz w:val="24"/>
          <w:szCs w:val="24"/>
        </w:rPr>
      </w:pPr>
      <w:r>
        <w:rPr>
          <w:spacing w:val="-1"/>
          <w:sz w:val="24"/>
          <w:szCs w:val="24"/>
        </w:rPr>
        <w:t>对主要材料作好使用跟踪记录，确保可追溯性。</w:t>
      </w:r>
    </w:p>
    <w:p w14:paraId="09BA80B2">
      <w:pPr>
        <w:pStyle w:val="2"/>
        <w:spacing w:before="306" w:line="221" w:lineRule="auto"/>
        <w:ind w:left="30"/>
        <w:outlineLvl w:val="2"/>
        <w:rPr>
          <w:sz w:val="28"/>
          <w:szCs w:val="28"/>
        </w:rPr>
      </w:pPr>
      <w:r>
        <w:rPr>
          <w:b/>
          <w:bCs/>
          <w:spacing w:val="-6"/>
          <w:sz w:val="28"/>
          <w:szCs w:val="28"/>
        </w:rPr>
        <w:t>13.2.5</w:t>
      </w:r>
      <w:r>
        <w:rPr>
          <w:spacing w:val="-52"/>
          <w:sz w:val="28"/>
          <w:szCs w:val="28"/>
        </w:rPr>
        <w:t xml:space="preserve"> </w:t>
      </w:r>
      <w:r>
        <w:rPr>
          <w:b/>
          <w:bCs/>
          <w:spacing w:val="-6"/>
          <w:sz w:val="28"/>
          <w:szCs w:val="28"/>
        </w:rPr>
        <w:t>过程控制措施</w:t>
      </w:r>
    </w:p>
    <w:p w14:paraId="2D4FDE77">
      <w:pPr>
        <w:pStyle w:val="2"/>
        <w:spacing w:before="141" w:line="290" w:lineRule="auto"/>
        <w:ind w:left="28" w:right="82" w:firstLine="502"/>
        <w:rPr>
          <w:sz w:val="24"/>
          <w:szCs w:val="24"/>
        </w:rPr>
      </w:pPr>
      <w:r>
        <w:rPr>
          <w:spacing w:val="1"/>
          <w:sz w:val="24"/>
          <w:szCs w:val="24"/>
        </w:rPr>
        <w:t>(1)强化过程监督检查，定期对创优实施</w:t>
      </w:r>
      <w:r>
        <w:rPr>
          <w:sz w:val="24"/>
          <w:szCs w:val="24"/>
        </w:rPr>
        <w:t xml:space="preserve">细则的落实情况进行检查，做到创优工作 </w:t>
      </w:r>
      <w:r>
        <w:rPr>
          <w:spacing w:val="-2"/>
          <w:sz w:val="24"/>
          <w:szCs w:val="24"/>
        </w:rPr>
        <w:t>的持续改进，确保工程创优实施细则落实到位。</w:t>
      </w:r>
    </w:p>
    <w:p w14:paraId="756A48AD">
      <w:pPr>
        <w:pStyle w:val="2"/>
        <w:spacing w:before="182" w:line="312" w:lineRule="auto"/>
        <w:ind w:left="9" w:firstLine="521"/>
        <w:rPr>
          <w:sz w:val="24"/>
          <w:szCs w:val="24"/>
        </w:rPr>
      </w:pPr>
      <w:r>
        <w:rPr>
          <w:spacing w:val="-5"/>
          <w:sz w:val="24"/>
          <w:szCs w:val="24"/>
        </w:rPr>
        <w:t>(2)要贯彻“精品求于过程</w:t>
      </w:r>
      <w:r>
        <w:rPr>
          <w:spacing w:val="-69"/>
          <w:sz w:val="24"/>
          <w:szCs w:val="24"/>
        </w:rPr>
        <w:t xml:space="preserve"> </w:t>
      </w:r>
      <w:r>
        <w:rPr>
          <w:spacing w:val="-5"/>
          <w:sz w:val="24"/>
          <w:szCs w:val="24"/>
        </w:rPr>
        <w:t>”的管理理念，从制度入手，以人为本，抓好事前控制、</w:t>
      </w:r>
      <w:r>
        <w:rPr>
          <w:sz w:val="24"/>
          <w:szCs w:val="24"/>
        </w:rPr>
        <w:t xml:space="preserve"> </w:t>
      </w:r>
      <w:r>
        <w:rPr>
          <w:spacing w:val="-2"/>
          <w:sz w:val="24"/>
          <w:szCs w:val="24"/>
        </w:rPr>
        <w:t>过程控制，严把质量关，确保精品工程。各参建单位应在本创优规划的基础上制定创优</w:t>
      </w:r>
      <w:r>
        <w:rPr>
          <w:spacing w:val="16"/>
          <w:sz w:val="24"/>
          <w:szCs w:val="24"/>
        </w:rPr>
        <w:t xml:space="preserve"> </w:t>
      </w:r>
      <w:r>
        <w:rPr>
          <w:sz w:val="24"/>
          <w:szCs w:val="24"/>
        </w:rPr>
        <w:t>实施细则，其控制值必需量化，其中要体现工程的特</w:t>
      </w:r>
      <w:r>
        <w:rPr>
          <w:spacing w:val="-1"/>
          <w:sz w:val="24"/>
          <w:szCs w:val="24"/>
        </w:rPr>
        <w:t>点、难点、亮点、创新点。</w:t>
      </w:r>
    </w:p>
    <w:p w14:paraId="14EB1CBD">
      <w:pPr>
        <w:pStyle w:val="2"/>
        <w:spacing w:before="182" w:line="313" w:lineRule="auto"/>
        <w:ind w:left="10" w:right="82" w:firstLine="520"/>
        <w:rPr>
          <w:sz w:val="24"/>
          <w:szCs w:val="24"/>
        </w:rPr>
      </w:pPr>
      <w:r>
        <w:rPr>
          <w:spacing w:val="1"/>
          <w:sz w:val="24"/>
          <w:szCs w:val="24"/>
        </w:rPr>
        <w:t>(3)以过程管理为着重点，加强动态管理</w:t>
      </w:r>
      <w:r>
        <w:rPr>
          <w:sz w:val="24"/>
          <w:szCs w:val="24"/>
        </w:rPr>
        <w:t xml:space="preserve">。必须做到：开工报告、施工方案先审查 </w:t>
      </w:r>
      <w:r>
        <w:rPr>
          <w:spacing w:val="-2"/>
          <w:sz w:val="24"/>
          <w:szCs w:val="24"/>
        </w:rPr>
        <w:t>后开工，材料先检验后使用，工序质量先检查后转序，隐蔽工程先签证后隐蔽的工作原</w:t>
      </w:r>
      <w:r>
        <w:rPr>
          <w:spacing w:val="15"/>
          <w:sz w:val="24"/>
          <w:szCs w:val="24"/>
        </w:rPr>
        <w:t xml:space="preserve"> </w:t>
      </w:r>
      <w:r>
        <w:rPr>
          <w:spacing w:val="-1"/>
          <w:sz w:val="24"/>
          <w:szCs w:val="24"/>
        </w:rPr>
        <w:t>则，切实有效控制施工质量。</w:t>
      </w:r>
    </w:p>
    <w:p w14:paraId="38EA7911">
      <w:pPr>
        <w:pStyle w:val="2"/>
        <w:spacing w:before="183" w:line="312" w:lineRule="auto"/>
        <w:ind w:left="11" w:right="82" w:firstLine="519"/>
        <w:rPr>
          <w:sz w:val="24"/>
          <w:szCs w:val="24"/>
        </w:rPr>
      </w:pPr>
      <w:r>
        <w:rPr>
          <w:spacing w:val="-5"/>
          <w:sz w:val="24"/>
          <w:szCs w:val="24"/>
        </w:rPr>
        <w:t>(4) 开工前项目部对施工人员进行</w:t>
      </w:r>
      <w:r>
        <w:rPr>
          <w:spacing w:val="-48"/>
          <w:sz w:val="24"/>
          <w:szCs w:val="24"/>
        </w:rPr>
        <w:t xml:space="preserve"> </w:t>
      </w:r>
      <w:r>
        <w:rPr>
          <w:spacing w:val="-5"/>
          <w:sz w:val="24"/>
          <w:szCs w:val="24"/>
        </w:rPr>
        <w:t>2</w:t>
      </w:r>
      <w:r>
        <w:rPr>
          <w:spacing w:val="-44"/>
          <w:sz w:val="24"/>
          <w:szCs w:val="24"/>
        </w:rPr>
        <w:t xml:space="preserve"> </w:t>
      </w:r>
      <w:r>
        <w:rPr>
          <w:spacing w:val="-5"/>
          <w:sz w:val="24"/>
          <w:szCs w:val="24"/>
        </w:rPr>
        <w:t>次质量培训:a</w:t>
      </w:r>
      <w:r>
        <w:rPr>
          <w:spacing w:val="-45"/>
          <w:sz w:val="24"/>
          <w:szCs w:val="24"/>
        </w:rPr>
        <w:t xml:space="preserve"> </w:t>
      </w:r>
      <w:r>
        <w:rPr>
          <w:spacing w:val="-5"/>
          <w:sz w:val="24"/>
          <w:szCs w:val="24"/>
        </w:rPr>
        <w:t>贯彻创优目标；b 学习</w:t>
      </w:r>
      <w:r>
        <w:rPr>
          <w:spacing w:val="-6"/>
          <w:sz w:val="24"/>
          <w:szCs w:val="24"/>
        </w:rPr>
        <w:t>《国家电</w:t>
      </w:r>
      <w:r>
        <w:rPr>
          <w:sz w:val="24"/>
          <w:szCs w:val="24"/>
        </w:rPr>
        <w:t xml:space="preserve"> </w:t>
      </w:r>
      <w:r>
        <w:rPr>
          <w:spacing w:val="-2"/>
          <w:sz w:val="24"/>
          <w:szCs w:val="24"/>
        </w:rPr>
        <w:t>网公司输变电工程工艺标准库》；以提高全员创优意识，深刻了解工程创优目标，掌握</w:t>
      </w:r>
      <w:r>
        <w:rPr>
          <w:spacing w:val="14"/>
          <w:sz w:val="24"/>
          <w:szCs w:val="24"/>
        </w:rPr>
        <w:t xml:space="preserve"> </w:t>
      </w:r>
      <w:r>
        <w:rPr>
          <w:spacing w:val="-1"/>
          <w:sz w:val="24"/>
          <w:szCs w:val="24"/>
        </w:rPr>
        <w:t>工作要点，做到熟知本岗位的质量工作职责。</w:t>
      </w:r>
    </w:p>
    <w:p w14:paraId="2B30BB06">
      <w:pPr>
        <w:pStyle w:val="2"/>
        <w:spacing w:before="181" w:line="290" w:lineRule="auto"/>
        <w:ind w:left="13" w:right="82" w:firstLine="517"/>
        <w:rPr>
          <w:sz w:val="24"/>
          <w:szCs w:val="24"/>
        </w:rPr>
      </w:pPr>
      <w:r>
        <w:rPr>
          <w:spacing w:val="-3"/>
          <w:sz w:val="24"/>
          <w:szCs w:val="24"/>
        </w:rPr>
        <w:t>(5) 分阶段到省外获奖的工程现场进行参观学习，借鉴工程建设创优的成功经验和</w:t>
      </w:r>
      <w:r>
        <w:rPr>
          <w:spacing w:val="13"/>
          <w:sz w:val="24"/>
          <w:szCs w:val="24"/>
        </w:rPr>
        <w:t xml:space="preserve"> </w:t>
      </w:r>
      <w:r>
        <w:rPr>
          <w:spacing w:val="-2"/>
          <w:sz w:val="24"/>
          <w:szCs w:val="24"/>
        </w:rPr>
        <w:t>先进的工程建设管理方法。</w:t>
      </w:r>
    </w:p>
    <w:p w14:paraId="363A4D8C">
      <w:pPr>
        <w:pStyle w:val="2"/>
        <w:spacing w:before="180" w:line="290" w:lineRule="auto"/>
        <w:ind w:left="10" w:right="82" w:firstLine="520"/>
        <w:rPr>
          <w:sz w:val="24"/>
          <w:szCs w:val="24"/>
        </w:rPr>
      </w:pPr>
      <w:r>
        <w:rPr>
          <w:spacing w:val="1"/>
          <w:sz w:val="24"/>
          <w:szCs w:val="24"/>
        </w:rPr>
        <w:t>(6)邀请专家定期进行现场咨询、培训、</w:t>
      </w:r>
      <w:r>
        <w:rPr>
          <w:sz w:val="24"/>
          <w:szCs w:val="24"/>
        </w:rPr>
        <w:t xml:space="preserve">指导，使工程参建人员掌握创优的具体标 </w:t>
      </w:r>
      <w:r>
        <w:rPr>
          <w:spacing w:val="-2"/>
          <w:sz w:val="24"/>
          <w:szCs w:val="24"/>
        </w:rPr>
        <w:t>准和应注意的关键点。</w:t>
      </w:r>
    </w:p>
    <w:p w14:paraId="66DAC786">
      <w:pPr>
        <w:pStyle w:val="2"/>
        <w:spacing w:before="181" w:line="346" w:lineRule="auto"/>
        <w:ind w:left="8" w:right="82" w:firstLine="479"/>
        <w:rPr>
          <w:sz w:val="24"/>
          <w:szCs w:val="24"/>
        </w:rPr>
      </w:pPr>
      <w:r>
        <w:rPr>
          <w:spacing w:val="-2"/>
          <w:sz w:val="24"/>
          <w:szCs w:val="24"/>
        </w:rPr>
        <w:t>对照工程创优要求对施工管理及实物质量进行检查、分析，发现不足及时采取必要</w:t>
      </w:r>
      <w:r>
        <w:rPr>
          <w:spacing w:val="14"/>
          <w:sz w:val="24"/>
          <w:szCs w:val="24"/>
        </w:rPr>
        <w:t xml:space="preserve"> </w:t>
      </w:r>
      <w:r>
        <w:rPr>
          <w:sz w:val="24"/>
          <w:szCs w:val="24"/>
        </w:rPr>
        <w:t>措施进行纠正，做到施工质量的持续改进。推行样板领路</w:t>
      </w:r>
      <w:r>
        <w:rPr>
          <w:spacing w:val="-1"/>
          <w:sz w:val="24"/>
          <w:szCs w:val="24"/>
        </w:rPr>
        <w:t>制度，推行标准化作业。</w:t>
      </w:r>
    </w:p>
    <w:p w14:paraId="2DDE1AB7">
      <w:pPr>
        <w:pStyle w:val="2"/>
        <w:spacing w:before="33" w:line="219" w:lineRule="auto"/>
        <w:ind w:left="530"/>
        <w:rPr>
          <w:sz w:val="24"/>
          <w:szCs w:val="24"/>
        </w:rPr>
      </w:pPr>
      <w:r>
        <w:rPr>
          <w:spacing w:val="-2"/>
          <w:sz w:val="24"/>
          <w:szCs w:val="24"/>
        </w:rPr>
        <w:t>(7) 控制施工质量，对关键工序及隐蔽工程设专人监控，做好施工记录。</w:t>
      </w:r>
    </w:p>
    <w:p w14:paraId="378C0562">
      <w:pPr>
        <w:pStyle w:val="2"/>
        <w:spacing w:before="184" w:line="219" w:lineRule="auto"/>
        <w:jc w:val="right"/>
        <w:rPr>
          <w:sz w:val="24"/>
          <w:szCs w:val="24"/>
        </w:rPr>
      </w:pPr>
      <w:r>
        <w:rPr>
          <w:spacing w:val="-4"/>
          <w:sz w:val="24"/>
          <w:szCs w:val="24"/>
        </w:rPr>
        <w:t>(8)制定并落实工序交接制度，按照工序流程，做好工序交接并填写交接验收记录。</w:t>
      </w:r>
    </w:p>
    <w:p w14:paraId="7965DF93">
      <w:pPr>
        <w:pStyle w:val="2"/>
        <w:spacing w:before="182" w:line="289" w:lineRule="auto"/>
        <w:ind w:left="47" w:right="82" w:firstLine="482"/>
        <w:rPr>
          <w:sz w:val="24"/>
          <w:szCs w:val="24"/>
        </w:rPr>
      </w:pPr>
      <w:r>
        <w:rPr>
          <w:spacing w:val="-1"/>
          <w:sz w:val="24"/>
          <w:szCs w:val="24"/>
        </w:rPr>
        <w:t>(9)执行三级（施工队自检、项目部复检、公司质管部专检）</w:t>
      </w:r>
      <w:r>
        <w:rPr>
          <w:spacing w:val="-64"/>
          <w:sz w:val="24"/>
          <w:szCs w:val="24"/>
        </w:rPr>
        <w:t xml:space="preserve"> </w:t>
      </w:r>
      <w:r>
        <w:rPr>
          <w:spacing w:val="-1"/>
          <w:sz w:val="24"/>
          <w:szCs w:val="24"/>
        </w:rPr>
        <w:t>自检制度，做好三级</w:t>
      </w:r>
      <w:r>
        <w:rPr>
          <w:sz w:val="24"/>
          <w:szCs w:val="24"/>
        </w:rPr>
        <w:t xml:space="preserve"> </w:t>
      </w:r>
      <w:r>
        <w:rPr>
          <w:spacing w:val="-10"/>
          <w:sz w:val="24"/>
          <w:szCs w:val="24"/>
        </w:rPr>
        <w:t>自检记录。</w:t>
      </w:r>
    </w:p>
    <w:p w14:paraId="0E4F7157">
      <w:pPr>
        <w:pStyle w:val="2"/>
        <w:spacing w:before="181" w:line="219" w:lineRule="auto"/>
        <w:jc w:val="right"/>
        <w:rPr>
          <w:sz w:val="24"/>
          <w:szCs w:val="24"/>
        </w:rPr>
      </w:pPr>
      <w:r>
        <w:rPr>
          <w:spacing w:val="-7"/>
          <w:sz w:val="24"/>
          <w:szCs w:val="24"/>
        </w:rPr>
        <w:t>(10)按照上道工序和下道工序责任主体共同保护、共同监督的原则，</w:t>
      </w:r>
      <w:r>
        <w:rPr>
          <w:spacing w:val="-8"/>
          <w:sz w:val="24"/>
          <w:szCs w:val="24"/>
        </w:rPr>
        <w:t>加强人员培训，</w:t>
      </w:r>
    </w:p>
    <w:p w14:paraId="5BB8250B">
      <w:pPr>
        <w:spacing w:line="219" w:lineRule="auto"/>
        <w:rPr>
          <w:sz w:val="24"/>
          <w:szCs w:val="24"/>
        </w:rPr>
        <w:sectPr>
          <w:headerReference r:id="rId321" w:type="default"/>
          <w:footerReference r:id="rId322" w:type="default"/>
          <w:pgSz w:w="11906" w:h="16839"/>
          <w:pgMar w:top="1232" w:right="1335" w:bottom="1096" w:left="1417" w:header="1218" w:footer="861" w:gutter="0"/>
          <w:cols w:space="720" w:num="1"/>
        </w:sectPr>
      </w:pPr>
    </w:p>
    <w:p w14:paraId="42E9484F">
      <w:pPr>
        <w:spacing w:line="247" w:lineRule="auto"/>
        <w:rPr>
          <w:rFonts w:ascii="Arial"/>
          <w:sz w:val="21"/>
        </w:rPr>
      </w:pPr>
    </w:p>
    <w:p w14:paraId="34379CA7">
      <w:pPr>
        <w:spacing w:line="247" w:lineRule="auto"/>
        <w:rPr>
          <w:rFonts w:ascii="Arial"/>
          <w:sz w:val="21"/>
        </w:rPr>
      </w:pPr>
    </w:p>
    <w:p w14:paraId="73B12FE9">
      <w:pPr>
        <w:spacing w:line="247" w:lineRule="auto"/>
        <w:rPr>
          <w:rFonts w:ascii="Arial"/>
          <w:sz w:val="21"/>
        </w:rPr>
      </w:pPr>
    </w:p>
    <w:p w14:paraId="137E130C">
      <w:pPr>
        <w:spacing w:line="248" w:lineRule="auto"/>
        <w:rPr>
          <w:rFonts w:ascii="Arial"/>
          <w:sz w:val="21"/>
        </w:rPr>
      </w:pPr>
      <w:r>
        <w:pict>
          <v:shape id="_x0000_s1524" o:spid="_x0000_s1524" style="position:absolute;left:0pt;margin-left:19.8pt;margin-top:3.55pt;height:0.75pt;width:454.45pt;z-index:252635136;mso-width-relative:page;mso-height-relative:page;" fillcolor="#000000" filled="t" stroked="f" coordsize="9089,15" path="m0,0l9088,0,9088,14,0,14,0,0xe">
            <v:fill on="t" focussize="0,0"/>
            <v:stroke on="f"/>
            <v:imagedata o:title=""/>
            <o:lock v:ext="edit"/>
          </v:shape>
        </w:pict>
      </w:r>
    </w:p>
    <w:p w14:paraId="35C52F29">
      <w:pPr>
        <w:pStyle w:val="2"/>
        <w:spacing w:before="78" w:line="347" w:lineRule="auto"/>
        <w:ind w:left="404" w:right="396"/>
        <w:rPr>
          <w:sz w:val="24"/>
          <w:szCs w:val="24"/>
        </w:rPr>
      </w:pPr>
      <w:r>
        <w:rPr>
          <w:spacing w:val="-2"/>
          <w:sz w:val="24"/>
          <w:szCs w:val="24"/>
        </w:rPr>
        <w:t>增强防护意识，使全体员工各尽其责，完成各自岗位内的成品保护工作；做到成品在各</w:t>
      </w:r>
      <w:r>
        <w:rPr>
          <w:spacing w:val="16"/>
          <w:sz w:val="24"/>
          <w:szCs w:val="24"/>
        </w:rPr>
        <w:t xml:space="preserve"> </w:t>
      </w:r>
      <w:r>
        <w:rPr>
          <w:spacing w:val="-2"/>
          <w:sz w:val="24"/>
          <w:szCs w:val="24"/>
        </w:rPr>
        <w:t>个环节都有防护。</w:t>
      </w:r>
    </w:p>
    <w:p w14:paraId="4AC37DE8">
      <w:pPr>
        <w:pStyle w:val="2"/>
        <w:spacing w:before="32" w:line="289" w:lineRule="auto"/>
        <w:ind w:left="405" w:right="396" w:firstLine="521"/>
        <w:rPr>
          <w:sz w:val="24"/>
          <w:szCs w:val="24"/>
        </w:rPr>
      </w:pPr>
      <w:r>
        <w:rPr>
          <w:spacing w:val="-3"/>
          <w:sz w:val="24"/>
          <w:szCs w:val="24"/>
        </w:rPr>
        <w:t>(11)材料以产品质量优良、材料价格合理、施工成品质量优良为材料供应商选择的</w:t>
      </w:r>
      <w:r>
        <w:rPr>
          <w:spacing w:val="13"/>
          <w:sz w:val="24"/>
          <w:szCs w:val="24"/>
        </w:rPr>
        <w:t xml:space="preserve"> </w:t>
      </w:r>
      <w:r>
        <w:rPr>
          <w:spacing w:val="-1"/>
          <w:sz w:val="24"/>
          <w:szCs w:val="24"/>
        </w:rPr>
        <w:t>标准。并建立了合格供方记录，选择信誉最好的材料供应商。</w:t>
      </w:r>
    </w:p>
    <w:p w14:paraId="2B0F8022">
      <w:pPr>
        <w:pStyle w:val="2"/>
        <w:spacing w:before="180" w:line="290" w:lineRule="auto"/>
        <w:ind w:left="405" w:right="396" w:firstLine="521"/>
        <w:rPr>
          <w:sz w:val="24"/>
          <w:szCs w:val="24"/>
        </w:rPr>
      </w:pPr>
      <w:r>
        <w:rPr>
          <w:spacing w:val="-3"/>
          <w:sz w:val="24"/>
          <w:szCs w:val="24"/>
        </w:rPr>
        <w:t>(12)原材料、成品及半成品进场按规范、图纸和施工要求严格检验，不合格的严禁</w:t>
      </w:r>
      <w:r>
        <w:rPr>
          <w:spacing w:val="13"/>
          <w:sz w:val="24"/>
          <w:szCs w:val="24"/>
        </w:rPr>
        <w:t xml:space="preserve"> </w:t>
      </w:r>
      <w:r>
        <w:rPr>
          <w:spacing w:val="-4"/>
          <w:sz w:val="24"/>
          <w:szCs w:val="24"/>
        </w:rPr>
        <w:t>使用。</w:t>
      </w:r>
    </w:p>
    <w:p w14:paraId="3C09711C">
      <w:pPr>
        <w:pStyle w:val="2"/>
        <w:spacing w:before="180" w:line="290" w:lineRule="auto"/>
        <w:ind w:left="403" w:right="394" w:firstLine="523"/>
        <w:rPr>
          <w:sz w:val="24"/>
          <w:szCs w:val="24"/>
        </w:rPr>
      </w:pPr>
      <w:r>
        <w:rPr>
          <w:spacing w:val="-3"/>
          <w:sz w:val="24"/>
          <w:szCs w:val="24"/>
        </w:rPr>
        <w:t>(13)编制《施工质量验评及评定范围划分表》、《数码照片采集计划》相关策划文</w:t>
      </w:r>
      <w:r>
        <w:rPr>
          <w:spacing w:val="15"/>
          <w:sz w:val="24"/>
          <w:szCs w:val="24"/>
        </w:rPr>
        <w:t xml:space="preserve"> </w:t>
      </w:r>
      <w:r>
        <w:rPr>
          <w:spacing w:val="-1"/>
          <w:sz w:val="24"/>
          <w:szCs w:val="24"/>
        </w:rPr>
        <w:t>件，明确了施工过程控制计划，有效指导各个工序的有序施工。</w:t>
      </w:r>
    </w:p>
    <w:p w14:paraId="4AB992C4">
      <w:pPr>
        <w:pStyle w:val="2"/>
        <w:spacing w:before="308" w:line="221" w:lineRule="auto"/>
        <w:ind w:left="427"/>
        <w:outlineLvl w:val="2"/>
        <w:rPr>
          <w:sz w:val="28"/>
          <w:szCs w:val="28"/>
        </w:rPr>
      </w:pPr>
      <w:r>
        <w:rPr>
          <w:b/>
          <w:bCs/>
          <w:spacing w:val="-5"/>
          <w:sz w:val="28"/>
          <w:szCs w:val="28"/>
        </w:rPr>
        <w:t>13.2.6</w:t>
      </w:r>
      <w:r>
        <w:rPr>
          <w:spacing w:val="-45"/>
          <w:sz w:val="28"/>
          <w:szCs w:val="28"/>
        </w:rPr>
        <w:t xml:space="preserve"> </w:t>
      </w:r>
      <w:r>
        <w:rPr>
          <w:b/>
          <w:bCs/>
          <w:spacing w:val="-5"/>
          <w:sz w:val="28"/>
          <w:szCs w:val="28"/>
        </w:rPr>
        <w:t>工程成品、半成品保护措施：</w:t>
      </w:r>
    </w:p>
    <w:p w14:paraId="289F568A">
      <w:pPr>
        <w:pStyle w:val="2"/>
        <w:spacing w:before="141" w:line="345" w:lineRule="auto"/>
        <w:ind w:left="403" w:right="396" w:firstLine="480"/>
        <w:rPr>
          <w:sz w:val="24"/>
          <w:szCs w:val="24"/>
        </w:rPr>
      </w:pPr>
      <w:r>
        <w:rPr>
          <w:spacing w:val="-2"/>
          <w:sz w:val="24"/>
          <w:szCs w:val="24"/>
        </w:rPr>
        <w:t>施工过程中，针对各分部工程实物，项目部在编制作业措施时，应充分分析施工条</w:t>
      </w:r>
      <w:r>
        <w:rPr>
          <w:spacing w:val="14"/>
          <w:sz w:val="24"/>
          <w:szCs w:val="24"/>
        </w:rPr>
        <w:t xml:space="preserve"> </w:t>
      </w:r>
      <w:r>
        <w:rPr>
          <w:spacing w:val="-1"/>
          <w:sz w:val="24"/>
          <w:szCs w:val="24"/>
        </w:rPr>
        <w:t>件，针对工程的成品、半成品制定切实可行的保护措施。</w:t>
      </w:r>
    </w:p>
    <w:p w14:paraId="260184C6">
      <w:pPr>
        <w:spacing w:line="22" w:lineRule="auto"/>
        <w:rPr>
          <w:rFonts w:ascii="Arial"/>
          <w:sz w:val="2"/>
        </w:rPr>
      </w:pPr>
    </w:p>
    <w:tbl>
      <w:tblPr>
        <w:tblStyle w:val="5"/>
        <w:tblW w:w="9858" w:type="dxa"/>
        <w:tblInd w:w="2" w:type="dxa"/>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Layout w:type="fixed"/>
        <w:tblCellMar>
          <w:top w:w="0" w:type="dxa"/>
          <w:left w:w="0" w:type="dxa"/>
          <w:bottom w:w="0" w:type="dxa"/>
          <w:right w:w="0" w:type="dxa"/>
        </w:tblCellMar>
      </w:tblPr>
      <w:tblGrid>
        <w:gridCol w:w="822"/>
        <w:gridCol w:w="709"/>
        <w:gridCol w:w="1391"/>
        <w:gridCol w:w="1199"/>
        <w:gridCol w:w="5737"/>
      </w:tblGrid>
      <w:tr w14:paraId="57656F4C">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574" w:hRule="atLeast"/>
        </w:trPr>
        <w:tc>
          <w:tcPr>
            <w:tcW w:w="822" w:type="dxa"/>
            <w:tcBorders>
              <w:top w:val="single" w:color="0000FF" w:sz="2" w:space="0"/>
              <w:left w:val="single" w:color="0000FF" w:sz="2" w:space="0"/>
            </w:tcBorders>
            <w:shd w:val="clear" w:color="auto" w:fill="CCFFFF"/>
            <w:vAlign w:val="top"/>
          </w:tcPr>
          <w:p w14:paraId="00137468">
            <w:pPr>
              <w:pStyle w:val="6"/>
              <w:spacing w:before="189" w:line="229" w:lineRule="auto"/>
              <w:ind w:right="25"/>
              <w:jc w:val="right"/>
            </w:pPr>
            <w:r>
              <w:rPr>
                <w:spacing w:val="5"/>
              </w:rPr>
              <w:t>序号</w:t>
            </w:r>
          </w:p>
        </w:tc>
        <w:tc>
          <w:tcPr>
            <w:tcW w:w="709" w:type="dxa"/>
            <w:shd w:val="clear" w:color="auto" w:fill="CCFFFF"/>
            <w:vAlign w:val="top"/>
          </w:tcPr>
          <w:p w14:paraId="5DFF41D0">
            <w:pPr>
              <w:pStyle w:val="6"/>
              <w:spacing w:before="54" w:line="235" w:lineRule="auto"/>
              <w:ind w:left="150" w:right="146"/>
            </w:pPr>
            <w:r>
              <w:rPr>
                <w:spacing w:val="3"/>
              </w:rPr>
              <w:t>分部</w:t>
            </w:r>
            <w:r>
              <w:t xml:space="preserve"> </w:t>
            </w:r>
            <w:r>
              <w:rPr>
                <w:spacing w:val="3"/>
              </w:rPr>
              <w:t>工程</w:t>
            </w:r>
          </w:p>
        </w:tc>
        <w:tc>
          <w:tcPr>
            <w:tcW w:w="1391" w:type="dxa"/>
            <w:shd w:val="clear" w:color="auto" w:fill="CCFFFF"/>
            <w:vAlign w:val="top"/>
          </w:tcPr>
          <w:p w14:paraId="47177A67">
            <w:pPr>
              <w:pStyle w:val="6"/>
              <w:spacing w:before="54" w:line="235" w:lineRule="auto"/>
              <w:ind w:left="387" w:right="380" w:hanging="1"/>
            </w:pPr>
            <w:r>
              <w:rPr>
                <w:spacing w:val="6"/>
              </w:rPr>
              <w:t>成品、</w:t>
            </w:r>
            <w:r>
              <w:t xml:space="preserve"> </w:t>
            </w:r>
            <w:r>
              <w:rPr>
                <w:spacing w:val="5"/>
              </w:rPr>
              <w:t>半成品</w:t>
            </w:r>
          </w:p>
        </w:tc>
        <w:tc>
          <w:tcPr>
            <w:tcW w:w="1199" w:type="dxa"/>
            <w:shd w:val="clear" w:color="auto" w:fill="CCFFFF"/>
            <w:vAlign w:val="top"/>
          </w:tcPr>
          <w:p w14:paraId="2F1F029F">
            <w:pPr>
              <w:pStyle w:val="6"/>
              <w:spacing w:before="54" w:line="235" w:lineRule="auto"/>
              <w:ind w:left="419" w:right="389" w:hanging="24"/>
            </w:pPr>
            <w:r>
              <w:rPr>
                <w:spacing w:val="4"/>
              </w:rPr>
              <w:t>保护</w:t>
            </w:r>
            <w:r>
              <w:t xml:space="preserve"> </w:t>
            </w:r>
            <w:r>
              <w:rPr>
                <w:spacing w:val="-8"/>
              </w:rPr>
              <w:t>内容</w:t>
            </w:r>
          </w:p>
        </w:tc>
        <w:tc>
          <w:tcPr>
            <w:tcW w:w="5737" w:type="dxa"/>
            <w:tcBorders>
              <w:top w:val="single" w:color="0000FF" w:sz="2" w:space="0"/>
              <w:right w:val="single" w:color="0000FF" w:sz="2" w:space="0"/>
            </w:tcBorders>
            <w:shd w:val="clear" w:color="auto" w:fill="CCFFFF"/>
            <w:vAlign w:val="top"/>
          </w:tcPr>
          <w:p w14:paraId="6BBBC93C">
            <w:pPr>
              <w:pStyle w:val="6"/>
              <w:spacing w:before="189" w:line="228" w:lineRule="auto"/>
              <w:ind w:left="2659"/>
            </w:pPr>
            <w:r>
              <w:rPr>
                <w:spacing w:val="4"/>
              </w:rPr>
              <w:t>措施</w:t>
            </w:r>
          </w:p>
        </w:tc>
      </w:tr>
      <w:tr w14:paraId="5577B6E9">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1696" w:hRule="atLeast"/>
        </w:trPr>
        <w:tc>
          <w:tcPr>
            <w:tcW w:w="822" w:type="dxa"/>
            <w:vMerge w:val="restart"/>
            <w:tcBorders>
              <w:bottom w:val="nil"/>
            </w:tcBorders>
            <w:vAlign w:val="top"/>
          </w:tcPr>
          <w:p w14:paraId="2D79D90F">
            <w:pPr>
              <w:spacing w:line="256" w:lineRule="auto"/>
              <w:rPr>
                <w:rFonts w:ascii="Arial"/>
                <w:sz w:val="21"/>
              </w:rPr>
            </w:pPr>
          </w:p>
          <w:p w14:paraId="2F212376">
            <w:pPr>
              <w:spacing w:line="256" w:lineRule="auto"/>
              <w:rPr>
                <w:rFonts w:ascii="Arial"/>
                <w:sz w:val="21"/>
              </w:rPr>
            </w:pPr>
          </w:p>
          <w:p w14:paraId="10B9371C">
            <w:pPr>
              <w:spacing w:line="256" w:lineRule="auto"/>
              <w:rPr>
                <w:rFonts w:ascii="Arial"/>
                <w:sz w:val="21"/>
              </w:rPr>
            </w:pPr>
          </w:p>
          <w:p w14:paraId="0A2AFF86">
            <w:pPr>
              <w:spacing w:line="257" w:lineRule="auto"/>
              <w:rPr>
                <w:rFonts w:ascii="Arial"/>
                <w:sz w:val="21"/>
              </w:rPr>
            </w:pPr>
          </w:p>
          <w:p w14:paraId="0E3B8270">
            <w:pPr>
              <w:spacing w:line="257" w:lineRule="auto"/>
              <w:rPr>
                <w:rFonts w:ascii="Arial"/>
                <w:sz w:val="21"/>
              </w:rPr>
            </w:pPr>
          </w:p>
          <w:p w14:paraId="36ED1434">
            <w:pPr>
              <w:spacing w:line="257" w:lineRule="auto"/>
              <w:rPr>
                <w:rFonts w:ascii="Arial"/>
                <w:sz w:val="21"/>
              </w:rPr>
            </w:pPr>
          </w:p>
          <w:p w14:paraId="0D0E422A">
            <w:pPr>
              <w:spacing w:line="257" w:lineRule="auto"/>
              <w:rPr>
                <w:rFonts w:ascii="Arial"/>
                <w:sz w:val="21"/>
              </w:rPr>
            </w:pPr>
          </w:p>
          <w:p w14:paraId="10D64085">
            <w:pPr>
              <w:pStyle w:val="6"/>
              <w:spacing w:before="65" w:line="189" w:lineRule="auto"/>
              <w:ind w:left="553"/>
            </w:pPr>
            <w:r>
              <w:t>1</w:t>
            </w:r>
          </w:p>
        </w:tc>
        <w:tc>
          <w:tcPr>
            <w:tcW w:w="709" w:type="dxa"/>
            <w:vMerge w:val="restart"/>
            <w:tcBorders>
              <w:bottom w:val="nil"/>
            </w:tcBorders>
            <w:vAlign w:val="top"/>
          </w:tcPr>
          <w:p w14:paraId="3482CC64">
            <w:pPr>
              <w:spacing w:line="272" w:lineRule="auto"/>
              <w:rPr>
                <w:rFonts w:ascii="Arial"/>
                <w:sz w:val="21"/>
              </w:rPr>
            </w:pPr>
          </w:p>
          <w:p w14:paraId="766B50AB">
            <w:pPr>
              <w:spacing w:line="272" w:lineRule="auto"/>
              <w:rPr>
                <w:rFonts w:ascii="Arial"/>
                <w:sz w:val="21"/>
              </w:rPr>
            </w:pPr>
          </w:p>
          <w:p w14:paraId="71F4D201">
            <w:pPr>
              <w:spacing w:line="272" w:lineRule="auto"/>
              <w:rPr>
                <w:rFonts w:ascii="Arial"/>
                <w:sz w:val="21"/>
              </w:rPr>
            </w:pPr>
          </w:p>
          <w:p w14:paraId="5086A351">
            <w:pPr>
              <w:spacing w:line="272" w:lineRule="auto"/>
              <w:rPr>
                <w:rFonts w:ascii="Arial"/>
                <w:sz w:val="21"/>
              </w:rPr>
            </w:pPr>
          </w:p>
          <w:p w14:paraId="0F6A4936">
            <w:pPr>
              <w:spacing w:line="272" w:lineRule="auto"/>
              <w:rPr>
                <w:rFonts w:ascii="Arial"/>
                <w:sz w:val="21"/>
              </w:rPr>
            </w:pPr>
          </w:p>
          <w:p w14:paraId="4133E9B1">
            <w:pPr>
              <w:pStyle w:val="6"/>
              <w:spacing w:before="65" w:line="245" w:lineRule="auto"/>
              <w:ind w:left="147" w:right="146"/>
              <w:jc w:val="both"/>
            </w:pPr>
            <w:r>
              <w:rPr>
                <w:spacing w:val="4"/>
              </w:rPr>
              <w:t>土石</w:t>
            </w:r>
            <w:r>
              <w:t xml:space="preserve"> </w:t>
            </w:r>
            <w:r>
              <w:rPr>
                <w:spacing w:val="4"/>
              </w:rPr>
              <w:t>方及</w:t>
            </w:r>
            <w:r>
              <w:t xml:space="preserve"> </w:t>
            </w:r>
            <w:r>
              <w:rPr>
                <w:spacing w:val="4"/>
              </w:rPr>
              <w:t>基础</w:t>
            </w:r>
            <w:r>
              <w:t xml:space="preserve"> </w:t>
            </w:r>
            <w:r>
              <w:rPr>
                <w:spacing w:val="4"/>
              </w:rPr>
              <w:t>工程</w:t>
            </w:r>
          </w:p>
        </w:tc>
        <w:tc>
          <w:tcPr>
            <w:tcW w:w="1391" w:type="dxa"/>
            <w:vAlign w:val="top"/>
          </w:tcPr>
          <w:p w14:paraId="5D510B7D">
            <w:pPr>
              <w:spacing w:line="335" w:lineRule="auto"/>
              <w:rPr>
                <w:rFonts w:ascii="Arial"/>
                <w:sz w:val="21"/>
              </w:rPr>
            </w:pPr>
          </w:p>
          <w:p w14:paraId="48F8706F">
            <w:pPr>
              <w:spacing w:line="336" w:lineRule="auto"/>
              <w:rPr>
                <w:rFonts w:ascii="Arial"/>
                <w:sz w:val="21"/>
              </w:rPr>
            </w:pPr>
          </w:p>
          <w:p w14:paraId="11D8271E">
            <w:pPr>
              <w:pStyle w:val="6"/>
              <w:spacing w:before="65" w:line="228" w:lineRule="auto"/>
              <w:ind w:left="489"/>
            </w:pPr>
            <w:r>
              <w:rPr>
                <w:spacing w:val="4"/>
              </w:rPr>
              <w:t>基坑</w:t>
            </w:r>
          </w:p>
        </w:tc>
        <w:tc>
          <w:tcPr>
            <w:tcW w:w="1199" w:type="dxa"/>
            <w:vAlign w:val="top"/>
          </w:tcPr>
          <w:p w14:paraId="12BF7F43">
            <w:pPr>
              <w:spacing w:line="267" w:lineRule="auto"/>
              <w:rPr>
                <w:rFonts w:ascii="Arial"/>
                <w:sz w:val="21"/>
              </w:rPr>
            </w:pPr>
          </w:p>
          <w:p w14:paraId="1BBC4E60">
            <w:pPr>
              <w:spacing w:line="268" w:lineRule="auto"/>
              <w:rPr>
                <w:rFonts w:ascii="Arial"/>
                <w:sz w:val="21"/>
              </w:rPr>
            </w:pPr>
          </w:p>
          <w:p w14:paraId="010169FB">
            <w:pPr>
              <w:pStyle w:val="6"/>
              <w:spacing w:before="65"/>
              <w:ind w:left="394" w:right="283" w:hanging="106"/>
            </w:pPr>
            <w:r>
              <w:rPr>
                <w:spacing w:val="7"/>
              </w:rPr>
              <w:t>坍塌及</w:t>
            </w:r>
            <w:r>
              <w:t xml:space="preserve"> </w:t>
            </w:r>
            <w:r>
              <w:rPr>
                <w:spacing w:val="4"/>
              </w:rPr>
              <w:t>积水</w:t>
            </w:r>
          </w:p>
        </w:tc>
        <w:tc>
          <w:tcPr>
            <w:tcW w:w="5737" w:type="dxa"/>
            <w:vAlign w:val="top"/>
          </w:tcPr>
          <w:p w14:paraId="045E5C74">
            <w:pPr>
              <w:pStyle w:val="6"/>
              <w:spacing w:before="195" w:line="228" w:lineRule="auto"/>
              <w:ind w:left="532"/>
            </w:pPr>
            <w:r>
              <w:rPr>
                <w:spacing w:val="8"/>
              </w:rPr>
              <w:t>基坑开挖时，坑壁应按规定放坡；</w:t>
            </w:r>
          </w:p>
          <w:p w14:paraId="29527AFE">
            <w:pPr>
              <w:pStyle w:val="6"/>
              <w:spacing w:before="26"/>
              <w:ind w:left="116" w:right="119" w:firstLine="430"/>
            </w:pPr>
            <w:r>
              <w:rPr>
                <w:spacing w:val="11"/>
              </w:rPr>
              <w:t>易积水或冲刷的杆塔基础，应在基坑的外围有临时排水</w:t>
            </w:r>
            <w:r>
              <w:rPr>
                <w:spacing w:val="1"/>
              </w:rPr>
              <w:t xml:space="preserve"> </w:t>
            </w:r>
            <w:r>
              <w:rPr>
                <w:spacing w:val="2"/>
              </w:rPr>
              <w:t>设施；</w:t>
            </w:r>
          </w:p>
          <w:p w14:paraId="71012EC0">
            <w:pPr>
              <w:pStyle w:val="6"/>
              <w:spacing w:before="25" w:line="228" w:lineRule="auto"/>
              <w:ind w:left="532"/>
            </w:pPr>
            <w:r>
              <w:rPr>
                <w:spacing w:val="8"/>
              </w:rPr>
              <w:t>基坑成型后，应尽快浇制。</w:t>
            </w:r>
          </w:p>
          <w:p w14:paraId="17F3D59D">
            <w:pPr>
              <w:pStyle w:val="6"/>
              <w:spacing w:before="23" w:line="227" w:lineRule="auto"/>
              <w:ind w:left="539"/>
            </w:pPr>
            <w:r>
              <w:rPr>
                <w:spacing w:val="8"/>
              </w:rPr>
              <w:t>下雨天应对基坑采取防雨措施。</w:t>
            </w:r>
          </w:p>
        </w:tc>
      </w:tr>
      <w:tr w14:paraId="6EF810DF">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1365" w:hRule="atLeast"/>
        </w:trPr>
        <w:tc>
          <w:tcPr>
            <w:tcW w:w="822" w:type="dxa"/>
            <w:vMerge w:val="continue"/>
            <w:tcBorders>
              <w:top w:val="nil"/>
              <w:bottom w:val="nil"/>
            </w:tcBorders>
            <w:vAlign w:val="top"/>
          </w:tcPr>
          <w:p w14:paraId="01AE56EE">
            <w:pPr>
              <w:rPr>
                <w:rFonts w:ascii="Arial"/>
                <w:sz w:val="21"/>
              </w:rPr>
            </w:pPr>
          </w:p>
        </w:tc>
        <w:tc>
          <w:tcPr>
            <w:tcW w:w="709" w:type="dxa"/>
            <w:vMerge w:val="continue"/>
            <w:tcBorders>
              <w:top w:val="nil"/>
              <w:bottom w:val="nil"/>
            </w:tcBorders>
            <w:vAlign w:val="top"/>
          </w:tcPr>
          <w:p w14:paraId="4AD273A3">
            <w:pPr>
              <w:rPr>
                <w:rFonts w:ascii="Arial"/>
                <w:sz w:val="21"/>
              </w:rPr>
            </w:pPr>
          </w:p>
        </w:tc>
        <w:tc>
          <w:tcPr>
            <w:tcW w:w="1391" w:type="dxa"/>
            <w:vAlign w:val="top"/>
          </w:tcPr>
          <w:p w14:paraId="2E410177">
            <w:pPr>
              <w:spacing w:line="253" w:lineRule="auto"/>
              <w:rPr>
                <w:rFonts w:ascii="Arial"/>
                <w:sz w:val="21"/>
              </w:rPr>
            </w:pPr>
          </w:p>
          <w:p w14:paraId="71F041BF">
            <w:pPr>
              <w:spacing w:line="254" w:lineRule="auto"/>
              <w:rPr>
                <w:rFonts w:ascii="Arial"/>
                <w:sz w:val="21"/>
              </w:rPr>
            </w:pPr>
          </w:p>
          <w:p w14:paraId="0E1728BC">
            <w:pPr>
              <w:pStyle w:val="6"/>
              <w:spacing w:before="65" w:line="233" w:lineRule="auto"/>
              <w:ind w:left="489"/>
            </w:pPr>
            <w:r>
              <w:rPr>
                <w:spacing w:val="4"/>
              </w:rPr>
              <w:t>基础</w:t>
            </w:r>
          </w:p>
        </w:tc>
        <w:tc>
          <w:tcPr>
            <w:tcW w:w="1199" w:type="dxa"/>
            <w:vAlign w:val="top"/>
          </w:tcPr>
          <w:p w14:paraId="3968CA4F">
            <w:pPr>
              <w:spacing w:line="374" w:lineRule="auto"/>
              <w:rPr>
                <w:rFonts w:ascii="Arial"/>
                <w:sz w:val="21"/>
              </w:rPr>
            </w:pPr>
          </w:p>
          <w:p w14:paraId="1F7B92A2">
            <w:pPr>
              <w:pStyle w:val="6"/>
              <w:spacing w:before="65"/>
              <w:ind w:left="393" w:right="389"/>
            </w:pPr>
            <w:r>
              <w:rPr>
                <w:spacing w:val="5"/>
              </w:rPr>
              <w:t>表面</w:t>
            </w:r>
            <w:r>
              <w:t xml:space="preserve"> </w:t>
            </w:r>
            <w:r>
              <w:rPr>
                <w:spacing w:val="5"/>
              </w:rPr>
              <w:t>碰撞</w:t>
            </w:r>
          </w:p>
        </w:tc>
        <w:tc>
          <w:tcPr>
            <w:tcW w:w="5737" w:type="dxa"/>
            <w:vAlign w:val="top"/>
          </w:tcPr>
          <w:p w14:paraId="7702DB23">
            <w:pPr>
              <w:pStyle w:val="6"/>
              <w:spacing w:before="33" w:line="227" w:lineRule="auto"/>
              <w:ind w:left="531"/>
            </w:pPr>
            <w:r>
              <w:rPr>
                <w:spacing w:val="8"/>
              </w:rPr>
              <w:t>模板表面应采取有效脱模措施；</w:t>
            </w:r>
          </w:p>
          <w:p w14:paraId="06463322">
            <w:pPr>
              <w:pStyle w:val="6"/>
              <w:spacing w:before="25" w:line="227" w:lineRule="auto"/>
              <w:ind w:left="532"/>
            </w:pPr>
            <w:r>
              <w:rPr>
                <w:spacing w:val="8"/>
              </w:rPr>
              <w:t>拆模时应保证基础表面及棱角不损坏；</w:t>
            </w:r>
          </w:p>
          <w:p w14:paraId="67C44DA5">
            <w:pPr>
              <w:pStyle w:val="6"/>
              <w:spacing w:before="25" w:line="227" w:lineRule="auto"/>
              <w:ind w:left="532"/>
            </w:pPr>
            <w:r>
              <w:rPr>
                <w:spacing w:val="9"/>
              </w:rPr>
              <w:t>基础回填后，应用角钢对基础外露部分进行保护；</w:t>
            </w:r>
          </w:p>
          <w:p w14:paraId="06A59B04">
            <w:pPr>
              <w:pStyle w:val="6"/>
              <w:spacing w:before="28" w:line="233" w:lineRule="auto"/>
              <w:ind w:left="111" w:right="119" w:firstLine="420"/>
            </w:pPr>
            <w:r>
              <w:rPr>
                <w:spacing w:val="10"/>
              </w:rPr>
              <w:t>铁塔组立时，塔脚受力时基础应加装衬木，</w:t>
            </w:r>
            <w:r>
              <w:rPr>
                <w:spacing w:val="-57"/>
              </w:rPr>
              <w:t xml:space="preserve"> </w:t>
            </w:r>
            <w:r>
              <w:rPr>
                <w:spacing w:val="10"/>
              </w:rPr>
              <w:t>以</w:t>
            </w:r>
            <w:r>
              <w:rPr>
                <w:spacing w:val="9"/>
              </w:rPr>
              <w:t>保证基础</w:t>
            </w:r>
            <w:r>
              <w:t xml:space="preserve"> </w:t>
            </w:r>
            <w:r>
              <w:rPr>
                <w:spacing w:val="3"/>
              </w:rPr>
              <w:t>表面。</w:t>
            </w:r>
          </w:p>
        </w:tc>
      </w:tr>
      <w:tr w14:paraId="6841E498">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821" w:hRule="atLeast"/>
        </w:trPr>
        <w:tc>
          <w:tcPr>
            <w:tcW w:w="822" w:type="dxa"/>
            <w:vMerge w:val="continue"/>
            <w:tcBorders>
              <w:top w:val="nil"/>
            </w:tcBorders>
            <w:vAlign w:val="top"/>
          </w:tcPr>
          <w:p w14:paraId="419B649B">
            <w:pPr>
              <w:rPr>
                <w:rFonts w:ascii="Arial"/>
                <w:sz w:val="21"/>
              </w:rPr>
            </w:pPr>
          </w:p>
        </w:tc>
        <w:tc>
          <w:tcPr>
            <w:tcW w:w="709" w:type="dxa"/>
            <w:vMerge w:val="continue"/>
            <w:tcBorders>
              <w:top w:val="nil"/>
            </w:tcBorders>
            <w:vAlign w:val="top"/>
          </w:tcPr>
          <w:p w14:paraId="4E83F829">
            <w:pPr>
              <w:rPr>
                <w:rFonts w:ascii="Arial"/>
                <w:sz w:val="21"/>
              </w:rPr>
            </w:pPr>
          </w:p>
        </w:tc>
        <w:tc>
          <w:tcPr>
            <w:tcW w:w="1391" w:type="dxa"/>
            <w:vAlign w:val="top"/>
          </w:tcPr>
          <w:p w14:paraId="0FF9F71B">
            <w:pPr>
              <w:rPr>
                <w:rFonts w:ascii="Arial"/>
                <w:sz w:val="21"/>
              </w:rPr>
            </w:pPr>
          </w:p>
          <w:p w14:paraId="2B9E4EEE">
            <w:pPr>
              <w:pStyle w:val="6"/>
              <w:spacing w:before="65" w:line="227" w:lineRule="auto"/>
              <w:ind w:left="278"/>
            </w:pPr>
            <w:r>
              <w:rPr>
                <w:spacing w:val="7"/>
              </w:rPr>
              <w:t>地脚螺丝</w:t>
            </w:r>
          </w:p>
        </w:tc>
        <w:tc>
          <w:tcPr>
            <w:tcW w:w="1199" w:type="dxa"/>
            <w:vAlign w:val="top"/>
          </w:tcPr>
          <w:p w14:paraId="0C6E5AF7">
            <w:pPr>
              <w:pStyle w:val="6"/>
              <w:spacing w:before="171"/>
              <w:ind w:left="394" w:right="180" w:hanging="207"/>
            </w:pPr>
            <w:r>
              <w:rPr>
                <w:spacing w:val="6"/>
              </w:rPr>
              <w:t>外露部分</w:t>
            </w:r>
            <w:r>
              <w:t xml:space="preserve"> </w:t>
            </w:r>
            <w:r>
              <w:rPr>
                <w:spacing w:val="4"/>
              </w:rPr>
              <w:t>锈蚀</w:t>
            </w:r>
          </w:p>
        </w:tc>
        <w:tc>
          <w:tcPr>
            <w:tcW w:w="5737" w:type="dxa"/>
            <w:vAlign w:val="top"/>
          </w:tcPr>
          <w:p w14:paraId="2D1ECA87">
            <w:pPr>
              <w:pStyle w:val="6"/>
              <w:spacing w:before="34" w:line="241" w:lineRule="auto"/>
              <w:ind w:left="2661" w:right="143" w:hanging="2102"/>
            </w:pPr>
            <w:r>
              <w:rPr>
                <w:spacing w:val="9"/>
              </w:rPr>
              <w:t>基础浇制前，对外露部分涂裹黄油，并用彩条布包裹处</w:t>
            </w:r>
            <w:r>
              <w:rPr>
                <w:spacing w:val="12"/>
              </w:rPr>
              <w:t xml:space="preserve"> </w:t>
            </w:r>
            <w:r>
              <w:rPr>
                <w:spacing w:val="-1"/>
              </w:rPr>
              <w:t>理；</w:t>
            </w:r>
          </w:p>
          <w:p w14:paraId="4DEE574E">
            <w:pPr>
              <w:pStyle w:val="6"/>
              <w:spacing w:before="21" w:line="215" w:lineRule="auto"/>
              <w:ind w:left="532"/>
            </w:pPr>
            <w:r>
              <w:rPr>
                <w:spacing w:val="8"/>
              </w:rPr>
              <w:t>基础浇制后，及时清理混凝土残渣；</w:t>
            </w:r>
          </w:p>
        </w:tc>
      </w:tr>
      <w:tr w14:paraId="4436829A">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1638" w:hRule="atLeast"/>
        </w:trPr>
        <w:tc>
          <w:tcPr>
            <w:tcW w:w="822" w:type="dxa"/>
            <w:vMerge w:val="restart"/>
            <w:tcBorders>
              <w:bottom w:val="nil"/>
            </w:tcBorders>
            <w:vAlign w:val="top"/>
          </w:tcPr>
          <w:p w14:paraId="5CD9729D">
            <w:pPr>
              <w:spacing w:line="273" w:lineRule="auto"/>
              <w:rPr>
                <w:rFonts w:ascii="Arial"/>
                <w:sz w:val="21"/>
              </w:rPr>
            </w:pPr>
          </w:p>
          <w:p w14:paraId="7D017957">
            <w:pPr>
              <w:spacing w:line="274" w:lineRule="auto"/>
              <w:rPr>
                <w:rFonts w:ascii="Arial"/>
                <w:sz w:val="21"/>
              </w:rPr>
            </w:pPr>
          </w:p>
          <w:p w14:paraId="34835905">
            <w:pPr>
              <w:spacing w:line="274" w:lineRule="auto"/>
              <w:rPr>
                <w:rFonts w:ascii="Arial"/>
                <w:sz w:val="21"/>
              </w:rPr>
            </w:pPr>
          </w:p>
          <w:p w14:paraId="3D814D7C">
            <w:pPr>
              <w:spacing w:line="274" w:lineRule="auto"/>
              <w:rPr>
                <w:rFonts w:ascii="Arial"/>
                <w:sz w:val="21"/>
              </w:rPr>
            </w:pPr>
          </w:p>
          <w:p w14:paraId="70A30634">
            <w:pPr>
              <w:pStyle w:val="6"/>
              <w:spacing w:before="65" w:line="189" w:lineRule="auto"/>
              <w:ind w:left="540"/>
            </w:pPr>
            <w:r>
              <w:t>2</w:t>
            </w:r>
          </w:p>
        </w:tc>
        <w:tc>
          <w:tcPr>
            <w:tcW w:w="709" w:type="dxa"/>
            <w:vMerge w:val="restart"/>
            <w:tcBorders>
              <w:bottom w:val="nil"/>
            </w:tcBorders>
            <w:vAlign w:val="top"/>
          </w:tcPr>
          <w:p w14:paraId="7D2BAF23">
            <w:pPr>
              <w:spacing w:line="309" w:lineRule="auto"/>
              <w:rPr>
                <w:rFonts w:ascii="Arial"/>
                <w:sz w:val="21"/>
              </w:rPr>
            </w:pPr>
          </w:p>
          <w:p w14:paraId="711E3DF1">
            <w:pPr>
              <w:spacing w:line="309" w:lineRule="auto"/>
              <w:rPr>
                <w:rFonts w:ascii="Arial"/>
                <w:sz w:val="21"/>
              </w:rPr>
            </w:pPr>
          </w:p>
          <w:p w14:paraId="3AB59C51">
            <w:pPr>
              <w:spacing w:line="310" w:lineRule="auto"/>
              <w:rPr>
                <w:rFonts w:ascii="Arial"/>
                <w:sz w:val="21"/>
              </w:rPr>
            </w:pPr>
          </w:p>
          <w:p w14:paraId="0A5C410D">
            <w:pPr>
              <w:pStyle w:val="6"/>
              <w:spacing w:before="65" w:line="239" w:lineRule="auto"/>
              <w:ind w:left="149" w:right="146" w:hanging="3"/>
            </w:pPr>
            <w:r>
              <w:rPr>
                <w:spacing w:val="5"/>
              </w:rPr>
              <w:t>铁塔</w:t>
            </w:r>
            <w:r>
              <w:t xml:space="preserve"> </w:t>
            </w:r>
            <w:r>
              <w:rPr>
                <w:spacing w:val="3"/>
              </w:rPr>
              <w:t>工程</w:t>
            </w:r>
          </w:p>
        </w:tc>
        <w:tc>
          <w:tcPr>
            <w:tcW w:w="1391" w:type="dxa"/>
            <w:vMerge w:val="restart"/>
            <w:tcBorders>
              <w:bottom w:val="nil"/>
            </w:tcBorders>
            <w:vAlign w:val="top"/>
          </w:tcPr>
          <w:p w14:paraId="198618F2">
            <w:pPr>
              <w:spacing w:line="265" w:lineRule="auto"/>
              <w:rPr>
                <w:rFonts w:ascii="Arial"/>
                <w:sz w:val="21"/>
              </w:rPr>
            </w:pPr>
          </w:p>
          <w:p w14:paraId="36194EA9">
            <w:pPr>
              <w:spacing w:line="266" w:lineRule="auto"/>
              <w:rPr>
                <w:rFonts w:ascii="Arial"/>
                <w:sz w:val="21"/>
              </w:rPr>
            </w:pPr>
          </w:p>
          <w:p w14:paraId="4790B73D">
            <w:pPr>
              <w:spacing w:line="266" w:lineRule="auto"/>
              <w:rPr>
                <w:rFonts w:ascii="Arial"/>
                <w:sz w:val="21"/>
              </w:rPr>
            </w:pPr>
          </w:p>
          <w:p w14:paraId="54BD472F">
            <w:pPr>
              <w:spacing w:line="266" w:lineRule="auto"/>
              <w:rPr>
                <w:rFonts w:ascii="Arial"/>
                <w:sz w:val="21"/>
              </w:rPr>
            </w:pPr>
          </w:p>
          <w:p w14:paraId="1A3B86EC">
            <w:pPr>
              <w:pStyle w:val="6"/>
              <w:spacing w:before="65" w:line="227" w:lineRule="auto"/>
              <w:ind w:left="489"/>
            </w:pPr>
            <w:r>
              <w:rPr>
                <w:spacing w:val="4"/>
              </w:rPr>
              <w:t>塔材</w:t>
            </w:r>
          </w:p>
        </w:tc>
        <w:tc>
          <w:tcPr>
            <w:tcW w:w="1199" w:type="dxa"/>
            <w:vAlign w:val="top"/>
          </w:tcPr>
          <w:p w14:paraId="182CC3E0">
            <w:pPr>
              <w:spacing w:line="322" w:lineRule="auto"/>
              <w:rPr>
                <w:rFonts w:ascii="Arial"/>
                <w:sz w:val="21"/>
              </w:rPr>
            </w:pPr>
          </w:p>
          <w:p w14:paraId="63ADCA5F">
            <w:pPr>
              <w:spacing w:line="323" w:lineRule="auto"/>
              <w:rPr>
                <w:rFonts w:ascii="Arial"/>
                <w:sz w:val="21"/>
              </w:rPr>
            </w:pPr>
          </w:p>
          <w:p w14:paraId="0D1BAA0B">
            <w:pPr>
              <w:pStyle w:val="6"/>
              <w:spacing w:before="65" w:line="229" w:lineRule="auto"/>
              <w:ind w:left="394"/>
            </w:pPr>
            <w:r>
              <w:rPr>
                <w:spacing w:val="4"/>
              </w:rPr>
              <w:t>变形</w:t>
            </w:r>
          </w:p>
        </w:tc>
        <w:tc>
          <w:tcPr>
            <w:tcW w:w="5737" w:type="dxa"/>
            <w:vAlign w:val="top"/>
          </w:tcPr>
          <w:p w14:paraId="4AA91299">
            <w:pPr>
              <w:pStyle w:val="6"/>
              <w:spacing w:before="34" w:line="239" w:lineRule="auto"/>
              <w:ind w:left="129" w:right="119" w:firstLine="401"/>
            </w:pPr>
            <w:r>
              <w:rPr>
                <w:spacing w:val="11"/>
              </w:rPr>
              <w:t>抱杆承托绳、提升绳应安装在铁塔主材节点受力条件好</w:t>
            </w:r>
            <w:r>
              <w:rPr>
                <w:spacing w:val="16"/>
              </w:rPr>
              <w:t xml:space="preserve"> </w:t>
            </w:r>
            <w:r>
              <w:rPr>
                <w:spacing w:val="7"/>
              </w:rPr>
              <w:t>的地方，防止塔材应受力过大而变形。</w:t>
            </w:r>
          </w:p>
          <w:p w14:paraId="15597476">
            <w:pPr>
              <w:pStyle w:val="6"/>
              <w:spacing w:before="26" w:line="239" w:lineRule="auto"/>
              <w:ind w:left="125" w:right="170" w:firstLine="405"/>
            </w:pPr>
            <w:r>
              <w:rPr>
                <w:spacing w:val="9"/>
              </w:rPr>
              <w:t>抱杆提升、拆除、塔片起吊时，应有必要的保护措施，</w:t>
            </w:r>
            <w:r>
              <w:rPr>
                <w:spacing w:val="13"/>
              </w:rPr>
              <w:t xml:space="preserve"> </w:t>
            </w:r>
            <w:r>
              <w:rPr>
                <w:spacing w:val="7"/>
              </w:rPr>
              <w:t>防止因碰撞塔身而使塔材变形。</w:t>
            </w:r>
          </w:p>
          <w:p w14:paraId="3A5B4B9E">
            <w:pPr>
              <w:pStyle w:val="6"/>
              <w:spacing w:before="27" w:line="232" w:lineRule="auto"/>
              <w:ind w:left="113" w:right="119" w:firstLine="420"/>
            </w:pPr>
            <w:r>
              <w:rPr>
                <w:spacing w:val="11"/>
              </w:rPr>
              <w:t>架线施工前，螺栓紧固率应符合要求、缺料应补齐，防</w:t>
            </w:r>
            <w:r>
              <w:rPr>
                <w:spacing w:val="13"/>
              </w:rPr>
              <w:t xml:space="preserve"> </w:t>
            </w:r>
            <w:r>
              <w:rPr>
                <w:spacing w:val="8"/>
              </w:rPr>
              <w:t>止由于铁塔架线受后产生永久变形。</w:t>
            </w:r>
          </w:p>
        </w:tc>
      </w:tr>
      <w:tr w14:paraId="22BE50F2">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550" w:hRule="atLeast"/>
        </w:trPr>
        <w:tc>
          <w:tcPr>
            <w:tcW w:w="822" w:type="dxa"/>
            <w:vMerge w:val="continue"/>
            <w:tcBorders>
              <w:top w:val="nil"/>
              <w:bottom w:val="nil"/>
            </w:tcBorders>
            <w:vAlign w:val="top"/>
          </w:tcPr>
          <w:p w14:paraId="5BAC1631">
            <w:pPr>
              <w:rPr>
                <w:rFonts w:ascii="Arial"/>
                <w:sz w:val="21"/>
              </w:rPr>
            </w:pPr>
          </w:p>
        </w:tc>
        <w:tc>
          <w:tcPr>
            <w:tcW w:w="709" w:type="dxa"/>
            <w:vMerge w:val="continue"/>
            <w:tcBorders>
              <w:top w:val="nil"/>
              <w:bottom w:val="nil"/>
            </w:tcBorders>
            <w:vAlign w:val="top"/>
          </w:tcPr>
          <w:p w14:paraId="6819C811">
            <w:pPr>
              <w:rPr>
                <w:rFonts w:ascii="Arial"/>
                <w:sz w:val="21"/>
              </w:rPr>
            </w:pPr>
          </w:p>
        </w:tc>
        <w:tc>
          <w:tcPr>
            <w:tcW w:w="1391" w:type="dxa"/>
            <w:vMerge w:val="continue"/>
            <w:tcBorders>
              <w:top w:val="nil"/>
              <w:bottom w:val="nil"/>
            </w:tcBorders>
            <w:vAlign w:val="top"/>
          </w:tcPr>
          <w:p w14:paraId="594D06F2">
            <w:pPr>
              <w:rPr>
                <w:rFonts w:ascii="Arial"/>
                <w:sz w:val="21"/>
              </w:rPr>
            </w:pPr>
          </w:p>
        </w:tc>
        <w:tc>
          <w:tcPr>
            <w:tcW w:w="1199" w:type="dxa"/>
            <w:vAlign w:val="top"/>
          </w:tcPr>
          <w:p w14:paraId="69AF054A">
            <w:pPr>
              <w:pStyle w:val="6"/>
              <w:spacing w:before="37" w:line="232" w:lineRule="auto"/>
              <w:ind w:left="396" w:right="283" w:hanging="108"/>
            </w:pPr>
            <w:r>
              <w:rPr>
                <w:spacing w:val="7"/>
              </w:rPr>
              <w:t>镀锌层</w:t>
            </w:r>
            <w:r>
              <w:t xml:space="preserve"> </w:t>
            </w:r>
            <w:r>
              <w:rPr>
                <w:spacing w:val="3"/>
              </w:rPr>
              <w:t>磨损</w:t>
            </w:r>
          </w:p>
        </w:tc>
        <w:tc>
          <w:tcPr>
            <w:tcW w:w="5737" w:type="dxa"/>
            <w:vAlign w:val="top"/>
          </w:tcPr>
          <w:p w14:paraId="520F5E99">
            <w:pPr>
              <w:pStyle w:val="6"/>
              <w:spacing w:before="37" w:line="232" w:lineRule="auto"/>
              <w:ind w:left="125" w:right="64" w:firstLine="405"/>
            </w:pPr>
            <w:r>
              <w:rPr>
                <w:spacing w:val="5"/>
              </w:rPr>
              <w:t>铁塔所有受力部位与钢丝绳连接时，均就加装防磨材料，</w:t>
            </w:r>
            <w:r>
              <w:rPr>
                <w:spacing w:val="9"/>
              </w:rPr>
              <w:t xml:space="preserve"> </w:t>
            </w:r>
            <w:r>
              <w:rPr>
                <w:spacing w:val="7"/>
              </w:rPr>
              <w:t>防止塔材镀锌层磨损</w:t>
            </w:r>
          </w:p>
        </w:tc>
      </w:tr>
      <w:tr w14:paraId="606C9995">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277" w:hRule="atLeast"/>
        </w:trPr>
        <w:tc>
          <w:tcPr>
            <w:tcW w:w="822" w:type="dxa"/>
            <w:vMerge w:val="continue"/>
            <w:tcBorders>
              <w:top w:val="nil"/>
            </w:tcBorders>
            <w:vAlign w:val="top"/>
          </w:tcPr>
          <w:p w14:paraId="443511DA">
            <w:pPr>
              <w:rPr>
                <w:rFonts w:ascii="Arial"/>
                <w:sz w:val="21"/>
              </w:rPr>
            </w:pPr>
          </w:p>
        </w:tc>
        <w:tc>
          <w:tcPr>
            <w:tcW w:w="709" w:type="dxa"/>
            <w:vMerge w:val="continue"/>
            <w:tcBorders>
              <w:top w:val="nil"/>
            </w:tcBorders>
            <w:vAlign w:val="top"/>
          </w:tcPr>
          <w:p w14:paraId="59558C82">
            <w:pPr>
              <w:rPr>
                <w:rFonts w:ascii="Arial"/>
                <w:sz w:val="21"/>
              </w:rPr>
            </w:pPr>
          </w:p>
        </w:tc>
        <w:tc>
          <w:tcPr>
            <w:tcW w:w="1391" w:type="dxa"/>
            <w:vMerge w:val="continue"/>
            <w:tcBorders>
              <w:top w:val="nil"/>
            </w:tcBorders>
            <w:vAlign w:val="top"/>
          </w:tcPr>
          <w:p w14:paraId="6A07CFC2">
            <w:pPr>
              <w:rPr>
                <w:rFonts w:ascii="Arial"/>
                <w:sz w:val="21"/>
              </w:rPr>
            </w:pPr>
          </w:p>
        </w:tc>
        <w:tc>
          <w:tcPr>
            <w:tcW w:w="1199" w:type="dxa"/>
            <w:vAlign w:val="top"/>
          </w:tcPr>
          <w:p w14:paraId="3B6CFA23">
            <w:pPr>
              <w:pStyle w:val="6"/>
              <w:spacing w:before="36" w:line="213" w:lineRule="auto"/>
              <w:ind w:left="397"/>
            </w:pPr>
            <w:r>
              <w:rPr>
                <w:spacing w:val="3"/>
              </w:rPr>
              <w:t>丢失</w:t>
            </w:r>
          </w:p>
        </w:tc>
        <w:tc>
          <w:tcPr>
            <w:tcW w:w="5737" w:type="dxa"/>
            <w:vAlign w:val="top"/>
          </w:tcPr>
          <w:p w14:paraId="490BBA4D">
            <w:pPr>
              <w:pStyle w:val="6"/>
              <w:spacing w:before="36" w:line="213" w:lineRule="auto"/>
              <w:ind w:left="767"/>
            </w:pPr>
            <w:r>
              <w:rPr>
                <w:spacing w:val="9"/>
              </w:rPr>
              <w:t>铁塔组立完毕后，应设专人巡查，防止塔材丢失。</w:t>
            </w:r>
          </w:p>
        </w:tc>
      </w:tr>
      <w:tr w14:paraId="6AB243E5">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1660" w:hRule="atLeast"/>
        </w:trPr>
        <w:tc>
          <w:tcPr>
            <w:tcW w:w="822" w:type="dxa"/>
            <w:tcBorders>
              <w:left w:val="single" w:color="0000FF" w:sz="2" w:space="0"/>
              <w:bottom w:val="single" w:color="0000FF" w:sz="2" w:space="0"/>
            </w:tcBorders>
            <w:vAlign w:val="top"/>
          </w:tcPr>
          <w:p w14:paraId="33AD70EE">
            <w:pPr>
              <w:spacing w:line="340" w:lineRule="auto"/>
              <w:rPr>
                <w:rFonts w:ascii="Arial"/>
                <w:sz w:val="21"/>
              </w:rPr>
            </w:pPr>
          </w:p>
          <w:p w14:paraId="60167EF3">
            <w:pPr>
              <w:spacing w:line="340" w:lineRule="auto"/>
              <w:rPr>
                <w:rFonts w:ascii="Arial"/>
                <w:sz w:val="21"/>
              </w:rPr>
            </w:pPr>
          </w:p>
          <w:p w14:paraId="516C7254">
            <w:pPr>
              <w:pStyle w:val="6"/>
              <w:spacing w:before="65" w:line="189" w:lineRule="auto"/>
              <w:ind w:left="541"/>
            </w:pPr>
            <w:r>
              <w:t>3</w:t>
            </w:r>
          </w:p>
        </w:tc>
        <w:tc>
          <w:tcPr>
            <w:tcW w:w="709" w:type="dxa"/>
            <w:vAlign w:val="top"/>
          </w:tcPr>
          <w:p w14:paraId="7C9F0F5E">
            <w:pPr>
              <w:spacing w:line="256" w:lineRule="auto"/>
              <w:rPr>
                <w:rFonts w:ascii="Arial"/>
                <w:sz w:val="21"/>
              </w:rPr>
            </w:pPr>
          </w:p>
          <w:p w14:paraId="06B75F41">
            <w:pPr>
              <w:spacing w:line="256" w:lineRule="auto"/>
              <w:rPr>
                <w:rFonts w:ascii="Arial"/>
                <w:sz w:val="21"/>
              </w:rPr>
            </w:pPr>
          </w:p>
          <w:p w14:paraId="2F2F129F">
            <w:pPr>
              <w:pStyle w:val="6"/>
              <w:spacing w:before="65"/>
              <w:ind w:left="149" w:right="146" w:hanging="1"/>
            </w:pPr>
            <w:r>
              <w:rPr>
                <w:spacing w:val="4"/>
              </w:rPr>
              <w:t>架线</w:t>
            </w:r>
            <w:r>
              <w:t xml:space="preserve"> </w:t>
            </w:r>
            <w:r>
              <w:rPr>
                <w:spacing w:val="3"/>
              </w:rPr>
              <w:t>工程</w:t>
            </w:r>
          </w:p>
        </w:tc>
        <w:tc>
          <w:tcPr>
            <w:tcW w:w="1391" w:type="dxa"/>
            <w:vAlign w:val="top"/>
          </w:tcPr>
          <w:p w14:paraId="1E0ED880">
            <w:pPr>
              <w:spacing w:line="255" w:lineRule="auto"/>
              <w:rPr>
                <w:rFonts w:ascii="Arial"/>
                <w:sz w:val="21"/>
              </w:rPr>
            </w:pPr>
          </w:p>
          <w:p w14:paraId="0A8D062B">
            <w:pPr>
              <w:spacing w:line="256" w:lineRule="auto"/>
              <w:rPr>
                <w:rFonts w:ascii="Arial"/>
                <w:sz w:val="21"/>
              </w:rPr>
            </w:pPr>
          </w:p>
          <w:p w14:paraId="26951C10">
            <w:pPr>
              <w:pStyle w:val="6"/>
              <w:spacing w:before="65"/>
              <w:ind w:left="596" w:right="109" w:hanging="480"/>
            </w:pPr>
            <w:r>
              <w:rPr>
                <w:spacing w:val="-7"/>
              </w:rPr>
              <w:t>导、地线及光</w:t>
            </w:r>
            <w:r>
              <w:t xml:space="preserve"> 缆</w:t>
            </w:r>
          </w:p>
        </w:tc>
        <w:tc>
          <w:tcPr>
            <w:tcW w:w="1199" w:type="dxa"/>
            <w:vAlign w:val="top"/>
          </w:tcPr>
          <w:p w14:paraId="353785D6">
            <w:pPr>
              <w:spacing w:line="323" w:lineRule="auto"/>
              <w:rPr>
                <w:rFonts w:ascii="Arial"/>
                <w:sz w:val="21"/>
              </w:rPr>
            </w:pPr>
          </w:p>
          <w:p w14:paraId="7A787DCB">
            <w:pPr>
              <w:spacing w:line="324" w:lineRule="auto"/>
              <w:rPr>
                <w:rFonts w:ascii="Arial"/>
                <w:sz w:val="21"/>
              </w:rPr>
            </w:pPr>
          </w:p>
          <w:p w14:paraId="0D7AEA45">
            <w:pPr>
              <w:pStyle w:val="6"/>
              <w:spacing w:before="65" w:line="229" w:lineRule="auto"/>
              <w:ind w:left="397"/>
            </w:pPr>
            <w:r>
              <w:rPr>
                <w:spacing w:val="3"/>
              </w:rPr>
              <w:t>磨损</w:t>
            </w:r>
          </w:p>
        </w:tc>
        <w:tc>
          <w:tcPr>
            <w:tcW w:w="5737" w:type="dxa"/>
            <w:tcBorders>
              <w:bottom w:val="single" w:color="0000FF" w:sz="2" w:space="0"/>
              <w:right w:val="single" w:color="0000FF" w:sz="2" w:space="0"/>
            </w:tcBorders>
            <w:vAlign w:val="top"/>
          </w:tcPr>
          <w:p w14:paraId="5397969C">
            <w:pPr>
              <w:pStyle w:val="6"/>
              <w:spacing w:before="36" w:line="239" w:lineRule="auto"/>
              <w:ind w:left="111" w:right="119" w:firstLine="426"/>
            </w:pPr>
            <w:r>
              <w:rPr>
                <w:spacing w:val="11"/>
              </w:rPr>
              <w:t>导、地线及光缆展放时，应与被跨越物保持一定的安全</w:t>
            </w:r>
            <w:r>
              <w:rPr>
                <w:spacing w:val="9"/>
              </w:rPr>
              <w:t xml:space="preserve"> </w:t>
            </w:r>
            <w:r>
              <w:rPr>
                <w:spacing w:val="8"/>
              </w:rPr>
              <w:t>距离，并采取防措施，防止磨损。</w:t>
            </w:r>
          </w:p>
          <w:p w14:paraId="358DDB45">
            <w:pPr>
              <w:pStyle w:val="6"/>
              <w:spacing w:before="25" w:line="227" w:lineRule="auto"/>
              <w:ind w:left="532"/>
            </w:pPr>
            <w:r>
              <w:rPr>
                <w:spacing w:val="9"/>
              </w:rPr>
              <w:t>放线滑车、张力机鼓轮等应符合要求，防止磨损。</w:t>
            </w:r>
          </w:p>
          <w:p w14:paraId="2AB25707">
            <w:pPr>
              <w:pStyle w:val="6"/>
              <w:spacing w:before="27" w:line="227" w:lineRule="auto"/>
              <w:ind w:left="534"/>
            </w:pPr>
            <w:r>
              <w:rPr>
                <w:spacing w:val="9"/>
              </w:rPr>
              <w:t>上扬塔位、转角塔应制定相应措施，防止导线跳槽。</w:t>
            </w:r>
          </w:p>
          <w:p w14:paraId="500F1E39">
            <w:pPr>
              <w:pStyle w:val="6"/>
              <w:spacing w:before="25"/>
              <w:ind w:left="125" w:right="62" w:firstLine="412"/>
            </w:pPr>
            <w:r>
              <w:rPr>
                <w:spacing w:val="6"/>
              </w:rPr>
              <w:t>导线展放及紧线作业完毕后，5</w:t>
            </w:r>
            <w:r>
              <w:rPr>
                <w:spacing w:val="-20"/>
              </w:rPr>
              <w:t xml:space="preserve"> </w:t>
            </w:r>
            <w:r>
              <w:rPr>
                <w:spacing w:val="6"/>
              </w:rPr>
              <w:t>天之内应进行附件安装，</w:t>
            </w:r>
            <w:r>
              <w:t xml:space="preserve"> </w:t>
            </w:r>
            <w:r>
              <w:rPr>
                <w:spacing w:val="5"/>
              </w:rPr>
              <w:t>防止导线鞭击。</w:t>
            </w:r>
          </w:p>
        </w:tc>
      </w:tr>
    </w:tbl>
    <w:p w14:paraId="4861F902">
      <w:pPr>
        <w:rPr>
          <w:rFonts w:ascii="Arial"/>
          <w:sz w:val="21"/>
        </w:rPr>
      </w:pPr>
    </w:p>
    <w:p w14:paraId="6C79A6A7">
      <w:pPr>
        <w:rPr>
          <w:rFonts w:ascii="Arial" w:hAnsi="Arial" w:eastAsia="Arial" w:cs="Arial"/>
          <w:sz w:val="21"/>
          <w:szCs w:val="21"/>
        </w:rPr>
        <w:sectPr>
          <w:headerReference r:id="rId323" w:type="default"/>
          <w:footerReference r:id="rId324" w:type="default"/>
          <w:pgSz w:w="11906" w:h="16839"/>
          <w:pgMar w:top="400" w:right="1021" w:bottom="1096" w:left="1020" w:header="0" w:footer="861" w:gutter="0"/>
          <w:cols w:space="720" w:num="1"/>
        </w:sectPr>
      </w:pPr>
    </w:p>
    <w:p w14:paraId="7367797F">
      <w:pPr>
        <w:spacing w:before="19"/>
      </w:pPr>
      <w:r>
        <w:pict>
          <v:shape id="_x0000_s1525" o:spid="_x0000_s1525" style="position:absolute;left:0pt;margin-left:70.85pt;margin-top:60.9pt;height:0.75pt;width:454.45pt;mso-position-horizontal-relative:page;mso-position-vertical-relative:page;z-index:252636160;mso-width-relative:page;mso-height-relative:page;" fillcolor="#000000" filled="t" stroked="f" coordsize="9089,15" o:allowincell="f" path="m0,0l9088,0,9088,14,0,14,0,0xe">
            <v:fill on="t" focussize="0,0"/>
            <v:stroke on="f"/>
            <v:imagedata o:title=""/>
            <o:lock v:ext="edit"/>
          </v:shape>
        </w:pict>
      </w:r>
    </w:p>
    <w:p w14:paraId="6DB7931B">
      <w:pPr>
        <w:spacing w:before="19"/>
      </w:pPr>
    </w:p>
    <w:p w14:paraId="20D5362C">
      <w:pPr>
        <w:spacing w:before="18"/>
      </w:pPr>
    </w:p>
    <w:p w14:paraId="50A9EBB3">
      <w:pPr>
        <w:spacing w:before="18"/>
      </w:pPr>
    </w:p>
    <w:tbl>
      <w:tblPr>
        <w:tblStyle w:val="5"/>
        <w:tblW w:w="9858" w:type="dxa"/>
        <w:tblInd w:w="2" w:type="dxa"/>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Layout w:type="fixed"/>
        <w:tblCellMar>
          <w:top w:w="0" w:type="dxa"/>
          <w:left w:w="0" w:type="dxa"/>
          <w:bottom w:w="0" w:type="dxa"/>
          <w:right w:w="0" w:type="dxa"/>
        </w:tblCellMar>
      </w:tblPr>
      <w:tblGrid>
        <w:gridCol w:w="822"/>
        <w:gridCol w:w="709"/>
        <w:gridCol w:w="1391"/>
        <w:gridCol w:w="1199"/>
        <w:gridCol w:w="5737"/>
      </w:tblGrid>
      <w:tr w14:paraId="502361EE">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301" w:hRule="atLeast"/>
        </w:trPr>
        <w:tc>
          <w:tcPr>
            <w:tcW w:w="822" w:type="dxa"/>
            <w:tcBorders>
              <w:top w:val="single" w:color="0000FF" w:sz="2" w:space="0"/>
              <w:left w:val="single" w:color="0000FF" w:sz="2" w:space="0"/>
            </w:tcBorders>
            <w:vAlign w:val="top"/>
          </w:tcPr>
          <w:p w14:paraId="2EA9C448">
            <w:pPr>
              <w:rPr>
                <w:rFonts w:ascii="Arial"/>
                <w:sz w:val="21"/>
              </w:rPr>
            </w:pPr>
          </w:p>
        </w:tc>
        <w:tc>
          <w:tcPr>
            <w:tcW w:w="709" w:type="dxa"/>
            <w:vAlign w:val="top"/>
          </w:tcPr>
          <w:p w14:paraId="2984F158">
            <w:pPr>
              <w:rPr>
                <w:rFonts w:ascii="Arial"/>
                <w:sz w:val="21"/>
              </w:rPr>
            </w:pPr>
          </w:p>
        </w:tc>
        <w:tc>
          <w:tcPr>
            <w:tcW w:w="1391" w:type="dxa"/>
            <w:vAlign w:val="top"/>
          </w:tcPr>
          <w:p w14:paraId="340C435A">
            <w:pPr>
              <w:pStyle w:val="6"/>
              <w:spacing w:before="56" w:line="216" w:lineRule="auto"/>
              <w:ind w:left="383"/>
            </w:pPr>
            <w:r>
              <w:rPr>
                <w:spacing w:val="7"/>
              </w:rPr>
              <w:t>接续管</w:t>
            </w:r>
          </w:p>
        </w:tc>
        <w:tc>
          <w:tcPr>
            <w:tcW w:w="1199" w:type="dxa"/>
            <w:vAlign w:val="top"/>
          </w:tcPr>
          <w:p w14:paraId="54C7EAAC">
            <w:pPr>
              <w:pStyle w:val="6"/>
              <w:spacing w:before="56" w:line="216" w:lineRule="auto"/>
              <w:ind w:left="394"/>
            </w:pPr>
            <w:r>
              <w:rPr>
                <w:spacing w:val="4"/>
              </w:rPr>
              <w:t>变形</w:t>
            </w:r>
          </w:p>
        </w:tc>
        <w:tc>
          <w:tcPr>
            <w:tcW w:w="5737" w:type="dxa"/>
            <w:tcBorders>
              <w:top w:val="single" w:color="0000FF" w:sz="2" w:space="0"/>
              <w:right w:val="single" w:color="0000FF" w:sz="2" w:space="0"/>
            </w:tcBorders>
            <w:vAlign w:val="top"/>
          </w:tcPr>
          <w:p w14:paraId="0584A574">
            <w:pPr>
              <w:pStyle w:val="6"/>
              <w:spacing w:before="56" w:line="216" w:lineRule="auto"/>
              <w:ind w:left="111"/>
            </w:pPr>
            <w:r>
              <w:rPr>
                <w:spacing w:val="9"/>
              </w:rPr>
              <w:t>接续管通过滑车时应采用保护钢甲进行保护。</w:t>
            </w:r>
          </w:p>
        </w:tc>
      </w:tr>
      <w:tr w14:paraId="1DFEA274">
        <w:tblPrEx>
          <w:tblBorders>
            <w:top w:val="single" w:color="993300" w:sz="2" w:space="0"/>
            <w:left w:val="single" w:color="993300" w:sz="2" w:space="0"/>
            <w:bottom w:val="single" w:color="993300" w:sz="2" w:space="0"/>
            <w:right w:val="single" w:color="993300" w:sz="2" w:space="0"/>
            <w:insideH w:val="single" w:color="993300" w:sz="2" w:space="0"/>
            <w:insideV w:val="single" w:color="993300" w:sz="2" w:space="0"/>
          </w:tblBorders>
          <w:tblCellMar>
            <w:top w:w="0" w:type="dxa"/>
            <w:left w:w="0" w:type="dxa"/>
            <w:bottom w:w="0" w:type="dxa"/>
            <w:right w:w="0" w:type="dxa"/>
          </w:tblCellMar>
        </w:tblPrEx>
        <w:trPr>
          <w:trHeight w:val="1658" w:hRule="atLeast"/>
        </w:trPr>
        <w:tc>
          <w:tcPr>
            <w:tcW w:w="822" w:type="dxa"/>
            <w:tcBorders>
              <w:left w:val="single" w:color="0000FF" w:sz="2" w:space="0"/>
              <w:bottom w:val="single" w:color="0000FF" w:sz="2" w:space="0"/>
            </w:tcBorders>
            <w:vAlign w:val="top"/>
          </w:tcPr>
          <w:p w14:paraId="3870EE4C">
            <w:pPr>
              <w:spacing w:line="338" w:lineRule="auto"/>
              <w:rPr>
                <w:rFonts w:ascii="Arial"/>
                <w:sz w:val="21"/>
              </w:rPr>
            </w:pPr>
          </w:p>
          <w:p w14:paraId="5CE0B0E0">
            <w:pPr>
              <w:spacing w:line="338" w:lineRule="auto"/>
              <w:rPr>
                <w:rFonts w:ascii="Arial"/>
                <w:sz w:val="21"/>
              </w:rPr>
            </w:pPr>
          </w:p>
          <w:p w14:paraId="78495022">
            <w:pPr>
              <w:pStyle w:val="6"/>
              <w:spacing w:before="65" w:line="189" w:lineRule="auto"/>
              <w:ind w:left="544"/>
            </w:pPr>
            <w:r>
              <w:t>4</w:t>
            </w:r>
          </w:p>
        </w:tc>
        <w:tc>
          <w:tcPr>
            <w:tcW w:w="709" w:type="dxa"/>
            <w:vAlign w:val="top"/>
          </w:tcPr>
          <w:p w14:paraId="517B8169">
            <w:pPr>
              <w:spacing w:line="254" w:lineRule="auto"/>
              <w:rPr>
                <w:rFonts w:ascii="Arial"/>
                <w:sz w:val="21"/>
              </w:rPr>
            </w:pPr>
          </w:p>
          <w:p w14:paraId="679B0E5E">
            <w:pPr>
              <w:spacing w:line="254" w:lineRule="auto"/>
              <w:rPr>
                <w:rFonts w:ascii="Arial"/>
                <w:sz w:val="21"/>
              </w:rPr>
            </w:pPr>
          </w:p>
          <w:p w14:paraId="694FBEBC">
            <w:pPr>
              <w:pStyle w:val="6"/>
              <w:spacing w:before="65" w:line="239" w:lineRule="auto"/>
              <w:ind w:left="150" w:right="146" w:firstLine="21"/>
            </w:pPr>
            <w:r>
              <w:rPr>
                <w:spacing w:val="-8"/>
              </w:rPr>
              <w:t>电缆</w:t>
            </w:r>
            <w:r>
              <w:t xml:space="preserve"> </w:t>
            </w:r>
            <w:r>
              <w:rPr>
                <w:spacing w:val="3"/>
              </w:rPr>
              <w:t>工程</w:t>
            </w:r>
          </w:p>
        </w:tc>
        <w:tc>
          <w:tcPr>
            <w:tcW w:w="1391" w:type="dxa"/>
            <w:vAlign w:val="top"/>
          </w:tcPr>
          <w:p w14:paraId="7A652AE5">
            <w:pPr>
              <w:spacing w:line="321" w:lineRule="auto"/>
              <w:rPr>
                <w:rFonts w:ascii="Arial"/>
                <w:sz w:val="21"/>
              </w:rPr>
            </w:pPr>
          </w:p>
          <w:p w14:paraId="69C23694">
            <w:pPr>
              <w:spacing w:line="322" w:lineRule="auto"/>
              <w:rPr>
                <w:rFonts w:ascii="Arial"/>
                <w:sz w:val="21"/>
              </w:rPr>
            </w:pPr>
          </w:p>
          <w:p w14:paraId="2BAADD35">
            <w:pPr>
              <w:pStyle w:val="6"/>
              <w:spacing w:before="65" w:line="228" w:lineRule="auto"/>
              <w:ind w:left="514"/>
            </w:pPr>
            <w:r>
              <w:rPr>
                <w:spacing w:val="-8"/>
              </w:rPr>
              <w:t>电缆</w:t>
            </w:r>
          </w:p>
        </w:tc>
        <w:tc>
          <w:tcPr>
            <w:tcW w:w="1199" w:type="dxa"/>
            <w:vAlign w:val="top"/>
          </w:tcPr>
          <w:p w14:paraId="04606C64">
            <w:pPr>
              <w:spacing w:line="321" w:lineRule="auto"/>
              <w:rPr>
                <w:rFonts w:ascii="Arial"/>
                <w:sz w:val="21"/>
              </w:rPr>
            </w:pPr>
          </w:p>
          <w:p w14:paraId="232EFCF3">
            <w:pPr>
              <w:spacing w:line="322" w:lineRule="auto"/>
              <w:rPr>
                <w:rFonts w:ascii="Arial"/>
                <w:sz w:val="21"/>
              </w:rPr>
            </w:pPr>
          </w:p>
          <w:p w14:paraId="7A4BAB79">
            <w:pPr>
              <w:pStyle w:val="6"/>
              <w:spacing w:before="65" w:line="228" w:lineRule="auto"/>
              <w:ind w:left="110"/>
            </w:pPr>
            <w:r>
              <w:rPr>
                <w:spacing w:val="-6"/>
              </w:rPr>
              <w:t>划伤、磨损</w:t>
            </w:r>
          </w:p>
        </w:tc>
        <w:tc>
          <w:tcPr>
            <w:tcW w:w="5737" w:type="dxa"/>
            <w:tcBorders>
              <w:bottom w:val="single" w:color="0000FF" w:sz="2" w:space="0"/>
              <w:right w:val="single" w:color="0000FF" w:sz="2" w:space="0"/>
            </w:tcBorders>
            <w:vAlign w:val="top"/>
          </w:tcPr>
          <w:p w14:paraId="238F0AC7">
            <w:pPr>
              <w:pStyle w:val="6"/>
              <w:spacing w:before="31"/>
              <w:ind w:left="113" w:right="119" w:firstLine="455"/>
            </w:pPr>
            <w:r>
              <w:rPr>
                <w:spacing w:val="9"/>
              </w:rPr>
              <w:t>(1)排管建成后及敷设电缆前,对电缆敷设所用到的每一</w:t>
            </w:r>
            <w:r>
              <w:rPr>
                <w:spacing w:val="8"/>
              </w:rPr>
              <w:t xml:space="preserve"> </w:t>
            </w:r>
            <w:r>
              <w:rPr>
                <w:spacing w:val="9"/>
              </w:rPr>
              <w:t>孔排管管道都应用相应规格的疏通工具进行双向疏通。</w:t>
            </w:r>
          </w:p>
          <w:p w14:paraId="17AF0C65">
            <w:pPr>
              <w:pStyle w:val="6"/>
              <w:spacing w:before="24" w:line="225" w:lineRule="auto"/>
              <w:ind w:left="569"/>
            </w:pPr>
            <w:r>
              <w:rPr>
                <w:spacing w:val="7"/>
              </w:rPr>
              <w:t>(2)清除排管内壁的尖刺和杂物,防止敷设时损伤电缆。</w:t>
            </w:r>
          </w:p>
          <w:p w14:paraId="530A33AA">
            <w:pPr>
              <w:pStyle w:val="6"/>
              <w:spacing w:before="28" w:line="243" w:lineRule="auto"/>
              <w:ind w:left="112" w:right="119" w:firstLine="456"/>
            </w:pPr>
            <w:r>
              <w:rPr>
                <w:spacing w:val="9"/>
              </w:rPr>
              <w:t>(3)电缆敷设前,在线盘处、工井口及工井内转角处搭建</w:t>
            </w:r>
            <w:r>
              <w:rPr>
                <w:spacing w:val="8"/>
              </w:rPr>
              <w:t xml:space="preserve"> </w:t>
            </w:r>
            <w:r>
              <w:rPr>
                <w:spacing w:val="11"/>
              </w:rPr>
              <w:t>放线架，将电缆盘、牵引机、履带输送机、滚轮等布置在适</w:t>
            </w:r>
            <w:r>
              <w:rPr>
                <w:spacing w:val="12"/>
              </w:rPr>
              <w:t xml:space="preserve"> </w:t>
            </w:r>
            <w:r>
              <w:rPr>
                <w:spacing w:val="8"/>
              </w:rPr>
              <w:t>当的位置,电缆盘应有刹车装置。</w:t>
            </w:r>
          </w:p>
        </w:tc>
      </w:tr>
    </w:tbl>
    <w:p w14:paraId="455E6781">
      <w:pPr>
        <w:pStyle w:val="2"/>
        <w:spacing w:before="163" w:line="220" w:lineRule="auto"/>
        <w:ind w:left="427"/>
        <w:outlineLvl w:val="2"/>
        <w:rPr>
          <w:sz w:val="28"/>
          <w:szCs w:val="28"/>
        </w:rPr>
      </w:pPr>
      <w:r>
        <w:rPr>
          <w:b/>
          <w:bCs/>
          <w:spacing w:val="-6"/>
          <w:sz w:val="28"/>
          <w:szCs w:val="28"/>
        </w:rPr>
        <w:t>13.2.9</w:t>
      </w:r>
      <w:r>
        <w:rPr>
          <w:spacing w:val="-52"/>
          <w:sz w:val="28"/>
          <w:szCs w:val="28"/>
        </w:rPr>
        <w:t xml:space="preserve"> </w:t>
      </w:r>
      <w:r>
        <w:rPr>
          <w:b/>
          <w:bCs/>
          <w:spacing w:val="-6"/>
          <w:sz w:val="28"/>
          <w:szCs w:val="28"/>
        </w:rPr>
        <w:t>工程进度管理</w:t>
      </w:r>
    </w:p>
    <w:p w14:paraId="1D745C60">
      <w:pPr>
        <w:pStyle w:val="2"/>
        <w:spacing w:before="145" w:line="354" w:lineRule="auto"/>
        <w:ind w:left="402" w:right="396" w:firstLine="481"/>
        <w:jc w:val="both"/>
        <w:rPr>
          <w:sz w:val="24"/>
          <w:szCs w:val="24"/>
        </w:rPr>
      </w:pPr>
      <w:r>
        <w:rPr>
          <w:spacing w:val="-2"/>
          <w:sz w:val="24"/>
          <w:szCs w:val="24"/>
        </w:rPr>
        <w:t>根据工程工期计划、工程量以及工序流程编制本工程施工进度计划和施工进度网络</w:t>
      </w:r>
      <w:r>
        <w:rPr>
          <w:spacing w:val="13"/>
          <w:sz w:val="24"/>
          <w:szCs w:val="24"/>
        </w:rPr>
        <w:t xml:space="preserve"> </w:t>
      </w:r>
      <w:r>
        <w:rPr>
          <w:spacing w:val="-1"/>
          <w:sz w:val="24"/>
          <w:szCs w:val="24"/>
        </w:rPr>
        <w:t>图，依据进度计划合理投入和配置施工技术</w:t>
      </w:r>
      <w:r>
        <w:rPr>
          <w:spacing w:val="-2"/>
          <w:sz w:val="24"/>
          <w:szCs w:val="24"/>
        </w:rPr>
        <w:t>力量、设备物资等资源，以及现场协调等工</w:t>
      </w:r>
      <w:r>
        <w:rPr>
          <w:sz w:val="24"/>
          <w:szCs w:val="24"/>
        </w:rPr>
        <w:t xml:space="preserve"> </w:t>
      </w:r>
      <w:r>
        <w:rPr>
          <w:spacing w:val="-1"/>
          <w:sz w:val="24"/>
          <w:szCs w:val="24"/>
        </w:rPr>
        <w:t>作；项目部每周召开一次工程协调会（必要时，项目经理可</w:t>
      </w:r>
      <w:r>
        <w:rPr>
          <w:spacing w:val="-2"/>
          <w:sz w:val="24"/>
          <w:szCs w:val="24"/>
        </w:rPr>
        <w:t>决定临时召开</w:t>
      </w:r>
      <w:r>
        <w:rPr>
          <w:spacing w:val="-6"/>
          <w:sz w:val="24"/>
          <w:szCs w:val="24"/>
        </w:rPr>
        <w:t>），</w:t>
      </w:r>
      <w:r>
        <w:rPr>
          <w:spacing w:val="-2"/>
          <w:sz w:val="24"/>
          <w:szCs w:val="24"/>
        </w:rPr>
        <w:t>对照计划</w:t>
      </w:r>
      <w:r>
        <w:rPr>
          <w:spacing w:val="1"/>
          <w:sz w:val="24"/>
          <w:szCs w:val="24"/>
        </w:rPr>
        <w:t xml:space="preserve"> </w:t>
      </w:r>
      <w:r>
        <w:rPr>
          <w:spacing w:val="-1"/>
          <w:sz w:val="24"/>
          <w:szCs w:val="24"/>
        </w:rPr>
        <w:t>进度进行检查，对影响工程总体进度的施工</w:t>
      </w:r>
      <w:r>
        <w:rPr>
          <w:spacing w:val="-2"/>
          <w:sz w:val="24"/>
          <w:szCs w:val="24"/>
        </w:rPr>
        <w:t>项目或工序要认真分析，找出原因并加以解</w:t>
      </w:r>
      <w:r>
        <w:rPr>
          <w:sz w:val="24"/>
          <w:szCs w:val="24"/>
        </w:rPr>
        <w:t xml:space="preserve"> </w:t>
      </w:r>
      <w:r>
        <w:rPr>
          <w:spacing w:val="-1"/>
          <w:sz w:val="24"/>
          <w:szCs w:val="24"/>
        </w:rPr>
        <w:t>决。本工程所在地雨季集中，风力强劲，受</w:t>
      </w:r>
      <w:r>
        <w:rPr>
          <w:spacing w:val="-2"/>
          <w:sz w:val="24"/>
          <w:szCs w:val="24"/>
        </w:rPr>
        <w:t>天气影响较大，要合理组织施工，以减少影</w:t>
      </w:r>
      <w:r>
        <w:rPr>
          <w:sz w:val="24"/>
          <w:szCs w:val="24"/>
        </w:rPr>
        <w:t xml:space="preserve"> 响。必要时，须在确保工程质量的前提下，采取以</w:t>
      </w:r>
      <w:r>
        <w:rPr>
          <w:spacing w:val="-1"/>
          <w:sz w:val="24"/>
          <w:szCs w:val="24"/>
        </w:rPr>
        <w:t>下措施抓工程进度：</w:t>
      </w:r>
    </w:p>
    <w:p w14:paraId="721E6CF3">
      <w:pPr>
        <w:pStyle w:val="2"/>
        <w:spacing w:before="138" w:line="219" w:lineRule="auto"/>
        <w:ind w:left="884"/>
        <w:rPr>
          <w:sz w:val="24"/>
          <w:szCs w:val="24"/>
        </w:rPr>
      </w:pPr>
      <w:r>
        <w:rPr>
          <w:spacing w:val="-1"/>
          <w:sz w:val="24"/>
          <w:szCs w:val="24"/>
        </w:rPr>
        <w:t>认真策划，及时安排工程转序；</w:t>
      </w:r>
    </w:p>
    <w:p w14:paraId="3AEB2404">
      <w:pPr>
        <w:pStyle w:val="2"/>
        <w:spacing w:before="281" w:line="422" w:lineRule="auto"/>
        <w:ind w:left="883" w:right="3769"/>
        <w:rPr>
          <w:sz w:val="24"/>
          <w:szCs w:val="24"/>
        </w:rPr>
      </w:pPr>
      <w:r>
        <w:rPr>
          <w:spacing w:val="-4"/>
          <w:sz w:val="24"/>
          <w:szCs w:val="24"/>
        </w:rPr>
        <w:t>适当加大施工力量和施工机具等施工资源的投入；</w:t>
      </w:r>
      <w:r>
        <w:rPr>
          <w:spacing w:val="16"/>
          <w:sz w:val="24"/>
          <w:szCs w:val="24"/>
        </w:rPr>
        <w:t xml:space="preserve"> </w:t>
      </w:r>
      <w:r>
        <w:rPr>
          <w:spacing w:val="-1"/>
          <w:sz w:val="24"/>
          <w:szCs w:val="24"/>
        </w:rPr>
        <w:t>采取适宜的技术措施提高工效；</w:t>
      </w:r>
    </w:p>
    <w:p w14:paraId="22F69EB3">
      <w:pPr>
        <w:pStyle w:val="2"/>
        <w:spacing w:before="35" w:line="219" w:lineRule="auto"/>
        <w:ind w:left="884"/>
        <w:rPr>
          <w:sz w:val="24"/>
          <w:szCs w:val="24"/>
        </w:rPr>
      </w:pPr>
      <w:r>
        <w:rPr>
          <w:sz w:val="24"/>
          <w:szCs w:val="24"/>
        </w:rPr>
        <w:t>加强施工组织管理，如及时进行内部质量验收等</w:t>
      </w:r>
      <w:r>
        <w:rPr>
          <w:spacing w:val="-1"/>
          <w:sz w:val="24"/>
          <w:szCs w:val="24"/>
        </w:rPr>
        <w:t>工作，保证工序的衔接。</w:t>
      </w:r>
    </w:p>
    <w:p w14:paraId="65F046AE">
      <w:pPr>
        <w:pStyle w:val="2"/>
        <w:spacing w:before="308" w:line="221" w:lineRule="auto"/>
        <w:ind w:left="427"/>
        <w:outlineLvl w:val="2"/>
        <w:rPr>
          <w:sz w:val="28"/>
          <w:szCs w:val="28"/>
        </w:rPr>
      </w:pPr>
      <w:r>
        <w:rPr>
          <w:b/>
          <w:bCs/>
          <w:spacing w:val="-5"/>
          <w:sz w:val="28"/>
          <w:szCs w:val="28"/>
        </w:rPr>
        <w:t>13.2.10</w:t>
      </w:r>
      <w:r>
        <w:rPr>
          <w:spacing w:val="-55"/>
          <w:sz w:val="28"/>
          <w:szCs w:val="28"/>
        </w:rPr>
        <w:t xml:space="preserve"> </w:t>
      </w:r>
      <w:r>
        <w:rPr>
          <w:b/>
          <w:bCs/>
          <w:spacing w:val="-5"/>
          <w:sz w:val="28"/>
          <w:szCs w:val="28"/>
        </w:rPr>
        <w:t>开展质量攻关活动</w:t>
      </w:r>
    </w:p>
    <w:p w14:paraId="6E4F686E">
      <w:pPr>
        <w:pStyle w:val="2"/>
        <w:spacing w:before="141" w:line="290" w:lineRule="auto"/>
        <w:ind w:left="403" w:right="526" w:firstLine="523"/>
        <w:rPr>
          <w:sz w:val="24"/>
          <w:szCs w:val="24"/>
        </w:rPr>
      </w:pPr>
      <w:r>
        <w:rPr>
          <w:spacing w:val="-2"/>
          <w:sz w:val="24"/>
          <w:szCs w:val="24"/>
        </w:rPr>
        <w:t>(1)成立</w:t>
      </w:r>
      <w:r>
        <w:rPr>
          <w:spacing w:val="-53"/>
          <w:sz w:val="24"/>
          <w:szCs w:val="24"/>
        </w:rPr>
        <w:t xml:space="preserve"> </w:t>
      </w:r>
      <w:r>
        <w:rPr>
          <w:spacing w:val="-2"/>
          <w:sz w:val="24"/>
          <w:szCs w:val="24"/>
        </w:rPr>
        <w:t>QC</w:t>
      </w:r>
      <w:r>
        <w:rPr>
          <w:spacing w:val="-44"/>
          <w:sz w:val="24"/>
          <w:szCs w:val="24"/>
        </w:rPr>
        <w:t xml:space="preserve"> </w:t>
      </w:r>
      <w:r>
        <w:rPr>
          <w:spacing w:val="-2"/>
          <w:sz w:val="24"/>
          <w:szCs w:val="24"/>
        </w:rPr>
        <w:t>小组，召开质量分析会，组织质量技术攻关，采用PDCA</w:t>
      </w:r>
      <w:r>
        <w:rPr>
          <w:spacing w:val="-51"/>
          <w:sz w:val="24"/>
          <w:szCs w:val="24"/>
        </w:rPr>
        <w:t xml:space="preserve"> </w:t>
      </w:r>
      <w:r>
        <w:rPr>
          <w:spacing w:val="-3"/>
          <w:sz w:val="24"/>
          <w:szCs w:val="24"/>
        </w:rPr>
        <w:t>循环的方法，</w:t>
      </w:r>
      <w:r>
        <w:rPr>
          <w:sz w:val="24"/>
          <w:szCs w:val="24"/>
        </w:rPr>
        <w:t xml:space="preserve"> </w:t>
      </w:r>
      <w:r>
        <w:rPr>
          <w:spacing w:val="-1"/>
          <w:sz w:val="24"/>
          <w:szCs w:val="24"/>
        </w:rPr>
        <w:t>对工程难点攻关，改进施工工艺，提高工程质量。</w:t>
      </w:r>
    </w:p>
    <w:p w14:paraId="0CFA2F26">
      <w:pPr>
        <w:pStyle w:val="2"/>
        <w:spacing w:before="182" w:line="289" w:lineRule="auto"/>
        <w:ind w:left="408" w:right="396" w:firstLine="518"/>
        <w:rPr>
          <w:sz w:val="24"/>
          <w:szCs w:val="24"/>
        </w:rPr>
      </w:pPr>
      <w:r>
        <w:rPr>
          <w:spacing w:val="-3"/>
          <w:sz w:val="24"/>
          <w:szCs w:val="24"/>
        </w:rPr>
        <w:t>(2)围绕工程创优目标，针对工程施工中的难点，选择课题(本项目的具体攻关课题</w:t>
      </w:r>
      <w:r>
        <w:rPr>
          <w:spacing w:val="13"/>
          <w:sz w:val="24"/>
          <w:szCs w:val="24"/>
        </w:rPr>
        <w:t xml:space="preserve"> </w:t>
      </w:r>
      <w:r>
        <w:rPr>
          <w:sz w:val="24"/>
          <w:szCs w:val="24"/>
        </w:rPr>
        <w:t>见附表)，组织 QC 小组攻关，以解决技</w:t>
      </w:r>
      <w:r>
        <w:rPr>
          <w:spacing w:val="-1"/>
          <w:sz w:val="24"/>
          <w:szCs w:val="24"/>
        </w:rPr>
        <w:t>术难题，努力提高施工质量水平。</w:t>
      </w:r>
    </w:p>
    <w:p w14:paraId="702C55B3">
      <w:pPr>
        <w:pStyle w:val="2"/>
        <w:spacing w:before="180" w:line="219" w:lineRule="auto"/>
        <w:ind w:left="927"/>
        <w:rPr>
          <w:sz w:val="24"/>
          <w:szCs w:val="24"/>
        </w:rPr>
      </w:pPr>
      <w:r>
        <w:rPr>
          <w:spacing w:val="-5"/>
          <w:sz w:val="24"/>
          <w:szCs w:val="24"/>
        </w:rPr>
        <w:t>(3)采用创新施工工艺</w:t>
      </w:r>
    </w:p>
    <w:p w14:paraId="002C3AAF">
      <w:pPr>
        <w:pStyle w:val="2"/>
        <w:spacing w:before="184" w:line="219" w:lineRule="auto"/>
        <w:ind w:left="884"/>
        <w:rPr>
          <w:sz w:val="24"/>
          <w:szCs w:val="24"/>
        </w:rPr>
      </w:pPr>
      <w:r>
        <w:rPr>
          <w:sz w:val="24"/>
          <w:szCs w:val="24"/>
        </w:rPr>
        <w:t>根据工程设计特点、所处地自然环境及施工工艺要求，</w:t>
      </w:r>
      <w:r>
        <w:rPr>
          <w:spacing w:val="-1"/>
          <w:sz w:val="24"/>
          <w:szCs w:val="24"/>
        </w:rPr>
        <w:t>力争采用创新施工工艺。</w:t>
      </w:r>
    </w:p>
    <w:p w14:paraId="32C3755F">
      <w:pPr>
        <w:pStyle w:val="2"/>
        <w:spacing w:before="307" w:line="220" w:lineRule="auto"/>
        <w:ind w:left="427"/>
        <w:outlineLvl w:val="2"/>
        <w:rPr>
          <w:sz w:val="28"/>
          <w:szCs w:val="28"/>
        </w:rPr>
      </w:pPr>
      <w:r>
        <w:rPr>
          <w:b/>
          <w:bCs/>
          <w:spacing w:val="-5"/>
          <w:sz w:val="28"/>
          <w:szCs w:val="28"/>
        </w:rPr>
        <w:t>13.2.11</w:t>
      </w:r>
      <w:r>
        <w:rPr>
          <w:spacing w:val="-49"/>
          <w:sz w:val="28"/>
          <w:szCs w:val="28"/>
        </w:rPr>
        <w:t xml:space="preserve"> </w:t>
      </w:r>
      <w:r>
        <w:rPr>
          <w:b/>
          <w:bCs/>
          <w:spacing w:val="-5"/>
          <w:sz w:val="28"/>
          <w:szCs w:val="28"/>
        </w:rPr>
        <w:t>强制性标准的贯彻实施</w:t>
      </w:r>
    </w:p>
    <w:p w14:paraId="44A02B36">
      <w:pPr>
        <w:pStyle w:val="2"/>
        <w:spacing w:before="147" w:line="350" w:lineRule="auto"/>
        <w:ind w:left="403" w:right="396" w:firstLine="481"/>
        <w:jc w:val="both"/>
        <w:rPr>
          <w:sz w:val="24"/>
          <w:szCs w:val="24"/>
        </w:rPr>
      </w:pPr>
      <w:r>
        <w:rPr>
          <w:spacing w:val="-2"/>
          <w:sz w:val="24"/>
          <w:szCs w:val="24"/>
        </w:rPr>
        <w:t>本工程施工过程中，严格执行《工程建设标准强制性条文》的要求，技术员在编制</w:t>
      </w:r>
      <w:r>
        <w:rPr>
          <w:spacing w:val="12"/>
          <w:sz w:val="24"/>
          <w:szCs w:val="24"/>
        </w:rPr>
        <w:t xml:space="preserve"> </w:t>
      </w:r>
      <w:r>
        <w:rPr>
          <w:spacing w:val="-2"/>
          <w:sz w:val="24"/>
          <w:szCs w:val="24"/>
        </w:rPr>
        <w:t>施工措施时，要突出强调的要求。项目部在过程控制时，要重点检查以下几个方面的执</w:t>
      </w:r>
      <w:r>
        <w:rPr>
          <w:spacing w:val="18"/>
          <w:sz w:val="24"/>
          <w:szCs w:val="24"/>
        </w:rPr>
        <w:t xml:space="preserve"> </w:t>
      </w:r>
      <w:r>
        <w:rPr>
          <w:spacing w:val="-1"/>
          <w:sz w:val="24"/>
          <w:szCs w:val="24"/>
        </w:rPr>
        <w:t>行落实情况，确保工程目标实现。</w:t>
      </w:r>
    </w:p>
    <w:p w14:paraId="47BE44A4">
      <w:pPr>
        <w:spacing w:line="303" w:lineRule="auto"/>
        <w:rPr>
          <w:rFonts w:ascii="Arial"/>
          <w:sz w:val="21"/>
        </w:rPr>
      </w:pPr>
    </w:p>
    <w:p w14:paraId="1F06D1B6">
      <w:pPr>
        <w:pStyle w:val="2"/>
        <w:spacing w:before="101" w:line="224" w:lineRule="auto"/>
        <w:ind w:left="3642"/>
        <w:outlineLvl w:val="0"/>
        <w:rPr>
          <w:sz w:val="31"/>
          <w:szCs w:val="31"/>
        </w:rPr>
      </w:pPr>
      <w:r>
        <w:rPr>
          <w:b/>
          <w:bCs/>
          <w:spacing w:val="1"/>
          <w:sz w:val="31"/>
          <w:szCs w:val="31"/>
        </w:rPr>
        <w:t>14</w:t>
      </w:r>
      <w:r>
        <w:rPr>
          <w:spacing w:val="-61"/>
          <w:sz w:val="31"/>
          <w:szCs w:val="31"/>
        </w:rPr>
        <w:t xml:space="preserve"> </w:t>
      </w:r>
      <w:r>
        <w:rPr>
          <w:b/>
          <w:bCs/>
          <w:spacing w:val="1"/>
          <w:sz w:val="31"/>
          <w:szCs w:val="31"/>
        </w:rPr>
        <w:t>施工新科技应用</w:t>
      </w:r>
    </w:p>
    <w:p w14:paraId="11711A06">
      <w:pPr>
        <w:spacing w:line="224" w:lineRule="auto"/>
        <w:rPr>
          <w:sz w:val="31"/>
          <w:szCs w:val="31"/>
        </w:rPr>
        <w:sectPr>
          <w:footerReference r:id="rId325" w:type="default"/>
          <w:pgSz w:w="11906" w:h="16839"/>
          <w:pgMar w:top="400" w:right="1021" w:bottom="1096" w:left="1020" w:header="0" w:footer="861" w:gutter="0"/>
          <w:cols w:space="720" w:num="1"/>
        </w:sectPr>
      </w:pPr>
    </w:p>
    <w:p w14:paraId="5E27E6B2">
      <w:pPr>
        <w:spacing w:line="245" w:lineRule="auto"/>
        <w:rPr>
          <w:rFonts w:ascii="Arial"/>
          <w:sz w:val="21"/>
        </w:rPr>
      </w:pPr>
    </w:p>
    <w:p w14:paraId="6878E24F">
      <w:pPr>
        <w:spacing w:line="245" w:lineRule="auto"/>
        <w:rPr>
          <w:rFonts w:ascii="Arial"/>
          <w:sz w:val="21"/>
        </w:rPr>
      </w:pPr>
    </w:p>
    <w:p w14:paraId="54096D70">
      <w:pPr>
        <w:spacing w:line="245" w:lineRule="auto"/>
        <w:rPr>
          <w:rFonts w:ascii="Arial"/>
          <w:sz w:val="21"/>
        </w:rPr>
      </w:pPr>
    </w:p>
    <w:p w14:paraId="3C499A0F">
      <w:pPr>
        <w:spacing w:line="246" w:lineRule="auto"/>
        <w:rPr>
          <w:rFonts w:ascii="Arial"/>
          <w:sz w:val="21"/>
        </w:rPr>
      </w:pPr>
      <w:r>
        <w:pict>
          <v:shape id="_x0000_s1526" o:spid="_x0000_s1526" style="position:absolute;left:0pt;margin-left:0pt;margin-top:3.85pt;height:0.75pt;width:454.45pt;z-index:252637184;mso-width-relative:page;mso-height-relative:page;" fillcolor="#000000" filled="t" stroked="f" coordsize="9089,15" path="m0,0l9088,0,9088,14,0,14,0,0xe">
            <v:fill on="t" focussize="0,0"/>
            <v:stroke on="f"/>
            <v:imagedata o:title=""/>
            <o:lock v:ext="edit"/>
          </v:shape>
        </w:pict>
      </w:r>
    </w:p>
    <w:p w14:paraId="40A5B6AB">
      <w:pPr>
        <w:pStyle w:val="2"/>
        <w:spacing w:before="98" w:line="219" w:lineRule="auto"/>
        <w:ind w:left="32"/>
        <w:outlineLvl w:val="1"/>
        <w:rPr>
          <w:sz w:val="30"/>
          <w:szCs w:val="30"/>
        </w:rPr>
      </w:pPr>
      <w:r>
        <w:rPr>
          <w:b/>
          <w:bCs/>
          <w:spacing w:val="-6"/>
          <w:sz w:val="30"/>
          <w:szCs w:val="30"/>
        </w:rPr>
        <w:t>14.1</w:t>
      </w:r>
      <w:r>
        <w:rPr>
          <w:spacing w:val="-52"/>
          <w:sz w:val="30"/>
          <w:szCs w:val="30"/>
        </w:rPr>
        <w:t xml:space="preserve"> </w:t>
      </w:r>
      <w:r>
        <w:rPr>
          <w:b/>
          <w:bCs/>
          <w:spacing w:val="-6"/>
          <w:sz w:val="30"/>
          <w:szCs w:val="30"/>
        </w:rPr>
        <w:t>施工科技创新工作的开展</w:t>
      </w:r>
    </w:p>
    <w:p w14:paraId="758E063E">
      <w:pPr>
        <w:spacing w:line="347" w:lineRule="auto"/>
        <w:rPr>
          <w:rFonts w:ascii="Arial"/>
          <w:sz w:val="21"/>
        </w:rPr>
      </w:pPr>
    </w:p>
    <w:p w14:paraId="30B95A61">
      <w:pPr>
        <w:pStyle w:val="2"/>
        <w:spacing w:before="78" w:line="347" w:lineRule="auto"/>
        <w:ind w:left="8" w:firstLine="540"/>
        <w:rPr>
          <w:sz w:val="24"/>
          <w:szCs w:val="24"/>
        </w:rPr>
      </w:pPr>
      <w:r>
        <w:rPr>
          <w:spacing w:val="1"/>
          <w:sz w:val="24"/>
          <w:szCs w:val="24"/>
        </w:rPr>
        <w:t>技术创新目标：全面应用“两型三新</w:t>
      </w:r>
      <w:r>
        <w:rPr>
          <w:spacing w:val="-85"/>
          <w:sz w:val="24"/>
          <w:szCs w:val="24"/>
        </w:rPr>
        <w:t xml:space="preserve"> </w:t>
      </w:r>
      <w:r>
        <w:rPr>
          <w:spacing w:val="1"/>
          <w:sz w:val="24"/>
          <w:szCs w:val="24"/>
        </w:rPr>
        <w:t>”输电线路研究成果，积极推广“五新技术</w:t>
      </w:r>
      <w:r>
        <w:rPr>
          <w:spacing w:val="-88"/>
          <w:sz w:val="24"/>
          <w:szCs w:val="24"/>
        </w:rPr>
        <w:t xml:space="preserve"> </w:t>
      </w:r>
      <w:r>
        <w:rPr>
          <w:spacing w:val="1"/>
          <w:sz w:val="24"/>
          <w:szCs w:val="24"/>
        </w:rPr>
        <w:t>”</w:t>
      </w:r>
      <w:r>
        <w:rPr>
          <w:sz w:val="24"/>
          <w:szCs w:val="24"/>
        </w:rPr>
        <w:t xml:space="preserve"> 应用，大力提升施工装备水平，开展技术和工艺革新。完</w:t>
      </w:r>
      <w:r>
        <w:rPr>
          <w:spacing w:val="-1"/>
          <w:sz w:val="24"/>
          <w:szCs w:val="24"/>
        </w:rPr>
        <w:t>善超高压施工标准工艺。</w:t>
      </w:r>
    </w:p>
    <w:p w14:paraId="10FAB48A">
      <w:pPr>
        <w:pStyle w:val="2"/>
        <w:spacing w:before="32" w:line="347" w:lineRule="auto"/>
        <w:ind w:left="7" w:right="206" w:firstLine="541"/>
        <w:rPr>
          <w:sz w:val="24"/>
          <w:szCs w:val="24"/>
        </w:rPr>
      </w:pPr>
      <w:r>
        <w:rPr>
          <w:spacing w:val="-3"/>
          <w:sz w:val="24"/>
          <w:szCs w:val="24"/>
        </w:rPr>
        <w:t>本工程力争推进高可靠性组塔设备、新型基础开挖设备、大件材料运输设备等先进</w:t>
      </w:r>
      <w:r>
        <w:rPr>
          <w:spacing w:val="5"/>
          <w:sz w:val="24"/>
          <w:szCs w:val="24"/>
        </w:rPr>
        <w:t xml:space="preserve"> </w:t>
      </w:r>
      <w:r>
        <w:rPr>
          <w:spacing w:val="-2"/>
          <w:sz w:val="24"/>
          <w:szCs w:val="24"/>
        </w:rPr>
        <w:t>施工装备的应用。</w:t>
      </w:r>
    </w:p>
    <w:p w14:paraId="2E243A10">
      <w:pPr>
        <w:pStyle w:val="2"/>
        <w:spacing w:before="157" w:line="219" w:lineRule="auto"/>
        <w:ind w:left="30"/>
        <w:outlineLvl w:val="2"/>
        <w:rPr>
          <w:sz w:val="28"/>
          <w:szCs w:val="28"/>
        </w:rPr>
      </w:pPr>
      <w:r>
        <w:rPr>
          <w:b/>
          <w:bCs/>
          <w:spacing w:val="-5"/>
          <w:sz w:val="28"/>
          <w:szCs w:val="28"/>
        </w:rPr>
        <w:t>14.1.1</w:t>
      </w:r>
      <w:r>
        <w:rPr>
          <w:spacing w:val="-50"/>
          <w:sz w:val="28"/>
          <w:szCs w:val="28"/>
        </w:rPr>
        <w:t xml:space="preserve"> </w:t>
      </w:r>
      <w:r>
        <w:rPr>
          <w:b/>
          <w:bCs/>
          <w:spacing w:val="-5"/>
          <w:sz w:val="28"/>
          <w:szCs w:val="28"/>
        </w:rPr>
        <w:t>科技创新工作组组织机构</w:t>
      </w:r>
    </w:p>
    <w:p w14:paraId="3701F798">
      <w:pPr>
        <w:spacing w:line="110" w:lineRule="exact"/>
      </w:pPr>
    </w:p>
    <w:tbl>
      <w:tblPr>
        <w:tblStyle w:val="5"/>
        <w:tblW w:w="8545" w:type="dxa"/>
        <w:tblInd w:w="263" w:type="dxa"/>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Layout w:type="fixed"/>
        <w:tblCellMar>
          <w:top w:w="0" w:type="dxa"/>
          <w:left w:w="0" w:type="dxa"/>
          <w:bottom w:w="0" w:type="dxa"/>
          <w:right w:w="0" w:type="dxa"/>
        </w:tblCellMar>
      </w:tblPr>
      <w:tblGrid>
        <w:gridCol w:w="823"/>
        <w:gridCol w:w="875"/>
        <w:gridCol w:w="2056"/>
        <w:gridCol w:w="1040"/>
        <w:gridCol w:w="3751"/>
      </w:tblGrid>
      <w:tr w14:paraId="041E23CE">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610" w:hRule="atLeast"/>
        </w:trPr>
        <w:tc>
          <w:tcPr>
            <w:tcW w:w="823" w:type="dxa"/>
            <w:tcBorders>
              <w:top w:val="single" w:color="0000FF" w:sz="2" w:space="0"/>
              <w:left w:val="single" w:color="0000FF" w:sz="2" w:space="0"/>
            </w:tcBorders>
            <w:shd w:val="clear" w:color="auto" w:fill="CCFFFF"/>
            <w:vAlign w:val="top"/>
          </w:tcPr>
          <w:p w14:paraId="58DCEC2D">
            <w:pPr>
              <w:pStyle w:val="6"/>
              <w:spacing w:before="211" w:line="229" w:lineRule="auto"/>
              <w:ind w:left="211"/>
            </w:pPr>
            <w:r>
              <w:rPr>
                <w:b/>
                <w:bCs/>
                <w:spacing w:val="4"/>
              </w:rPr>
              <w:t>序号</w:t>
            </w:r>
          </w:p>
        </w:tc>
        <w:tc>
          <w:tcPr>
            <w:tcW w:w="875" w:type="dxa"/>
            <w:shd w:val="clear" w:color="auto" w:fill="CCFFFF"/>
            <w:vAlign w:val="top"/>
          </w:tcPr>
          <w:p w14:paraId="3988A632">
            <w:pPr>
              <w:pStyle w:val="6"/>
              <w:spacing w:before="211" w:line="228" w:lineRule="auto"/>
              <w:ind w:left="232"/>
            </w:pPr>
            <w:r>
              <w:rPr>
                <w:b/>
                <w:bCs/>
                <w:spacing w:val="3"/>
              </w:rPr>
              <w:t>职务</w:t>
            </w:r>
          </w:p>
        </w:tc>
        <w:tc>
          <w:tcPr>
            <w:tcW w:w="3096" w:type="dxa"/>
            <w:gridSpan w:val="2"/>
            <w:shd w:val="clear" w:color="auto" w:fill="CCFFFF"/>
            <w:vAlign w:val="top"/>
          </w:tcPr>
          <w:p w14:paraId="7956D746">
            <w:pPr>
              <w:pStyle w:val="6"/>
              <w:spacing w:before="211" w:line="228" w:lineRule="auto"/>
              <w:ind w:left="1237"/>
            </w:pPr>
            <w:r>
              <w:rPr>
                <w:b/>
                <w:bCs/>
                <w:spacing w:val="-2"/>
              </w:rPr>
              <w:t>姓</w:t>
            </w:r>
            <w:r>
              <w:rPr>
                <w:spacing w:val="12"/>
              </w:rPr>
              <w:t xml:space="preserve">  </w:t>
            </w:r>
            <w:r>
              <w:rPr>
                <w:b/>
                <w:bCs/>
                <w:spacing w:val="-2"/>
              </w:rPr>
              <w:t>名</w:t>
            </w:r>
          </w:p>
        </w:tc>
        <w:tc>
          <w:tcPr>
            <w:tcW w:w="3751" w:type="dxa"/>
            <w:tcBorders>
              <w:top w:val="single" w:color="0000FF" w:sz="2" w:space="0"/>
              <w:right w:val="single" w:color="0000FF" w:sz="2" w:space="0"/>
            </w:tcBorders>
            <w:shd w:val="clear" w:color="auto" w:fill="CCFFFF"/>
            <w:vAlign w:val="top"/>
          </w:tcPr>
          <w:p w14:paraId="647B7E5F">
            <w:pPr>
              <w:pStyle w:val="6"/>
              <w:spacing w:before="211" w:line="229" w:lineRule="auto"/>
              <w:ind w:left="1665"/>
            </w:pPr>
            <w:r>
              <w:rPr>
                <w:b/>
                <w:bCs/>
                <w:spacing w:val="3"/>
              </w:rPr>
              <w:t>职责</w:t>
            </w:r>
          </w:p>
        </w:tc>
      </w:tr>
      <w:tr w14:paraId="0BD72D6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4" w:hRule="atLeast"/>
        </w:trPr>
        <w:tc>
          <w:tcPr>
            <w:tcW w:w="823" w:type="dxa"/>
            <w:vAlign w:val="top"/>
          </w:tcPr>
          <w:p w14:paraId="452D5615">
            <w:pPr>
              <w:pStyle w:val="6"/>
              <w:spacing w:before="169" w:line="189" w:lineRule="auto"/>
              <w:ind w:left="385"/>
            </w:pPr>
            <w:r>
              <w:t>1</w:t>
            </w:r>
          </w:p>
        </w:tc>
        <w:tc>
          <w:tcPr>
            <w:tcW w:w="875" w:type="dxa"/>
            <w:vAlign w:val="top"/>
          </w:tcPr>
          <w:p w14:paraId="5AC002C7">
            <w:pPr>
              <w:pStyle w:val="6"/>
              <w:spacing w:before="136" w:line="231" w:lineRule="auto"/>
              <w:ind w:left="233"/>
            </w:pPr>
            <w:r>
              <w:rPr>
                <w:spacing w:val="3"/>
              </w:rPr>
              <w:t>组长</w:t>
            </w:r>
          </w:p>
        </w:tc>
        <w:tc>
          <w:tcPr>
            <w:tcW w:w="2056" w:type="dxa"/>
            <w:vAlign w:val="top"/>
          </w:tcPr>
          <w:p w14:paraId="3C31EF32">
            <w:pPr>
              <w:pStyle w:val="6"/>
              <w:spacing w:before="136" w:line="228" w:lineRule="auto"/>
              <w:ind w:left="409"/>
            </w:pPr>
            <w:r>
              <w:rPr>
                <w:spacing w:val="7"/>
              </w:rPr>
              <w:t>公司总工程师</w:t>
            </w:r>
          </w:p>
        </w:tc>
        <w:tc>
          <w:tcPr>
            <w:tcW w:w="1040" w:type="dxa"/>
            <w:vAlign w:val="top"/>
          </w:tcPr>
          <w:p w14:paraId="54B06085">
            <w:pPr>
              <w:rPr>
                <w:rFonts w:ascii="Arial"/>
                <w:sz w:val="21"/>
              </w:rPr>
            </w:pPr>
          </w:p>
        </w:tc>
        <w:tc>
          <w:tcPr>
            <w:tcW w:w="3751" w:type="dxa"/>
            <w:vAlign w:val="top"/>
          </w:tcPr>
          <w:p w14:paraId="6DA564CD">
            <w:pPr>
              <w:pStyle w:val="6"/>
              <w:spacing w:before="136" w:line="228" w:lineRule="auto"/>
              <w:ind w:left="1456"/>
            </w:pPr>
            <w:r>
              <w:rPr>
                <w:spacing w:val="7"/>
              </w:rPr>
              <w:t>全面负责</w:t>
            </w:r>
          </w:p>
        </w:tc>
      </w:tr>
      <w:tr w14:paraId="715051A0">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4" w:hRule="atLeast"/>
        </w:trPr>
        <w:tc>
          <w:tcPr>
            <w:tcW w:w="823" w:type="dxa"/>
            <w:vMerge w:val="restart"/>
            <w:tcBorders>
              <w:bottom w:val="nil"/>
            </w:tcBorders>
            <w:vAlign w:val="top"/>
          </w:tcPr>
          <w:p w14:paraId="71BD98F5">
            <w:pPr>
              <w:spacing w:line="347" w:lineRule="auto"/>
              <w:rPr>
                <w:rFonts w:ascii="Arial"/>
                <w:sz w:val="21"/>
              </w:rPr>
            </w:pPr>
          </w:p>
          <w:p w14:paraId="12574C43">
            <w:pPr>
              <w:pStyle w:val="6"/>
              <w:spacing w:before="65" w:line="189" w:lineRule="auto"/>
              <w:ind w:left="372"/>
            </w:pPr>
            <w:r>
              <w:t>2</w:t>
            </w:r>
          </w:p>
        </w:tc>
        <w:tc>
          <w:tcPr>
            <w:tcW w:w="875" w:type="dxa"/>
            <w:vMerge w:val="restart"/>
            <w:tcBorders>
              <w:bottom w:val="nil"/>
            </w:tcBorders>
            <w:vAlign w:val="top"/>
          </w:tcPr>
          <w:p w14:paraId="0F395280">
            <w:pPr>
              <w:spacing w:line="315" w:lineRule="auto"/>
              <w:rPr>
                <w:rFonts w:ascii="Arial"/>
                <w:sz w:val="21"/>
              </w:rPr>
            </w:pPr>
          </w:p>
          <w:p w14:paraId="78D4D93E">
            <w:pPr>
              <w:pStyle w:val="6"/>
              <w:spacing w:before="65" w:line="229" w:lineRule="auto"/>
              <w:ind w:left="233"/>
            </w:pPr>
            <w:r>
              <w:rPr>
                <w:spacing w:val="3"/>
              </w:rPr>
              <w:t>组员</w:t>
            </w:r>
          </w:p>
        </w:tc>
        <w:tc>
          <w:tcPr>
            <w:tcW w:w="2056" w:type="dxa"/>
            <w:vMerge w:val="restart"/>
            <w:tcBorders>
              <w:bottom w:val="nil"/>
            </w:tcBorders>
            <w:vAlign w:val="top"/>
          </w:tcPr>
          <w:p w14:paraId="4C673E83">
            <w:pPr>
              <w:spacing w:line="314" w:lineRule="auto"/>
              <w:rPr>
                <w:rFonts w:ascii="Arial"/>
                <w:sz w:val="21"/>
              </w:rPr>
            </w:pPr>
          </w:p>
          <w:p w14:paraId="5B4C67AC">
            <w:pPr>
              <w:pStyle w:val="6"/>
              <w:spacing w:before="65" w:line="228" w:lineRule="auto"/>
              <w:ind w:left="303"/>
            </w:pPr>
            <w:r>
              <w:rPr>
                <w:spacing w:val="7"/>
              </w:rPr>
              <w:t>公司副总工程师</w:t>
            </w:r>
          </w:p>
        </w:tc>
        <w:tc>
          <w:tcPr>
            <w:tcW w:w="1040" w:type="dxa"/>
            <w:vMerge w:val="restart"/>
            <w:tcBorders>
              <w:bottom w:val="nil"/>
            </w:tcBorders>
            <w:vAlign w:val="top"/>
          </w:tcPr>
          <w:p w14:paraId="7B7C7987">
            <w:pPr>
              <w:rPr>
                <w:rFonts w:ascii="Arial"/>
                <w:sz w:val="21"/>
              </w:rPr>
            </w:pPr>
          </w:p>
        </w:tc>
        <w:tc>
          <w:tcPr>
            <w:tcW w:w="3751" w:type="dxa"/>
            <w:vAlign w:val="top"/>
          </w:tcPr>
          <w:p w14:paraId="7C0732A5">
            <w:pPr>
              <w:pStyle w:val="6"/>
              <w:spacing w:before="136" w:line="228" w:lineRule="auto"/>
              <w:ind w:left="1044"/>
            </w:pPr>
            <w:r>
              <w:rPr>
                <w:spacing w:val="7"/>
              </w:rPr>
              <w:t>负责架线施工技术</w:t>
            </w:r>
          </w:p>
        </w:tc>
      </w:tr>
      <w:tr w14:paraId="309D948B">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4" w:hRule="atLeast"/>
        </w:trPr>
        <w:tc>
          <w:tcPr>
            <w:tcW w:w="823" w:type="dxa"/>
            <w:vMerge w:val="continue"/>
            <w:tcBorders>
              <w:top w:val="nil"/>
            </w:tcBorders>
            <w:vAlign w:val="top"/>
          </w:tcPr>
          <w:p w14:paraId="4972915F">
            <w:pPr>
              <w:rPr>
                <w:rFonts w:ascii="Arial"/>
                <w:sz w:val="21"/>
              </w:rPr>
            </w:pPr>
          </w:p>
        </w:tc>
        <w:tc>
          <w:tcPr>
            <w:tcW w:w="875" w:type="dxa"/>
            <w:vMerge w:val="continue"/>
            <w:tcBorders>
              <w:top w:val="nil"/>
            </w:tcBorders>
            <w:vAlign w:val="top"/>
          </w:tcPr>
          <w:p w14:paraId="1D4F3644">
            <w:pPr>
              <w:rPr>
                <w:rFonts w:ascii="Arial"/>
                <w:sz w:val="21"/>
              </w:rPr>
            </w:pPr>
          </w:p>
        </w:tc>
        <w:tc>
          <w:tcPr>
            <w:tcW w:w="2056" w:type="dxa"/>
            <w:vMerge w:val="continue"/>
            <w:tcBorders>
              <w:top w:val="nil"/>
            </w:tcBorders>
            <w:vAlign w:val="top"/>
          </w:tcPr>
          <w:p w14:paraId="13E13680">
            <w:pPr>
              <w:rPr>
                <w:rFonts w:ascii="Arial"/>
                <w:sz w:val="21"/>
              </w:rPr>
            </w:pPr>
          </w:p>
        </w:tc>
        <w:tc>
          <w:tcPr>
            <w:tcW w:w="1040" w:type="dxa"/>
            <w:vMerge w:val="continue"/>
            <w:tcBorders>
              <w:top w:val="nil"/>
            </w:tcBorders>
            <w:vAlign w:val="top"/>
          </w:tcPr>
          <w:p w14:paraId="452D5684">
            <w:pPr>
              <w:rPr>
                <w:rFonts w:ascii="Arial"/>
                <w:sz w:val="21"/>
              </w:rPr>
            </w:pPr>
          </w:p>
        </w:tc>
        <w:tc>
          <w:tcPr>
            <w:tcW w:w="3751" w:type="dxa"/>
            <w:vAlign w:val="top"/>
          </w:tcPr>
          <w:p w14:paraId="2ABBFE18">
            <w:pPr>
              <w:pStyle w:val="6"/>
              <w:spacing w:before="137" w:line="228" w:lineRule="auto"/>
              <w:ind w:left="624"/>
            </w:pPr>
            <w:r>
              <w:rPr>
                <w:spacing w:val="8"/>
              </w:rPr>
              <w:t>负责组立塔、基础施工技术</w:t>
            </w:r>
          </w:p>
        </w:tc>
      </w:tr>
      <w:tr w14:paraId="6E84875F">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4" w:hRule="atLeast"/>
        </w:trPr>
        <w:tc>
          <w:tcPr>
            <w:tcW w:w="823" w:type="dxa"/>
            <w:vMerge w:val="restart"/>
            <w:tcBorders>
              <w:bottom w:val="nil"/>
            </w:tcBorders>
            <w:vAlign w:val="top"/>
          </w:tcPr>
          <w:p w14:paraId="2FE7D68F">
            <w:pPr>
              <w:spacing w:line="295" w:lineRule="auto"/>
              <w:rPr>
                <w:rFonts w:ascii="Arial"/>
                <w:sz w:val="21"/>
              </w:rPr>
            </w:pPr>
          </w:p>
          <w:p w14:paraId="467F65CD">
            <w:pPr>
              <w:spacing w:line="296" w:lineRule="auto"/>
              <w:rPr>
                <w:rFonts w:ascii="Arial"/>
                <w:sz w:val="21"/>
              </w:rPr>
            </w:pPr>
          </w:p>
          <w:p w14:paraId="3748BBAB">
            <w:pPr>
              <w:pStyle w:val="6"/>
              <w:spacing w:before="65" w:line="189" w:lineRule="auto"/>
              <w:ind w:left="369"/>
            </w:pPr>
            <w:r>
              <w:t>4</w:t>
            </w:r>
          </w:p>
        </w:tc>
        <w:tc>
          <w:tcPr>
            <w:tcW w:w="875" w:type="dxa"/>
            <w:vMerge w:val="restart"/>
            <w:tcBorders>
              <w:bottom w:val="nil"/>
            </w:tcBorders>
            <w:vAlign w:val="top"/>
          </w:tcPr>
          <w:p w14:paraId="6E9DA38C">
            <w:pPr>
              <w:spacing w:line="279" w:lineRule="auto"/>
              <w:rPr>
                <w:rFonts w:ascii="Arial"/>
                <w:sz w:val="21"/>
              </w:rPr>
            </w:pPr>
          </w:p>
          <w:p w14:paraId="3C859896">
            <w:pPr>
              <w:spacing w:line="280" w:lineRule="auto"/>
              <w:rPr>
                <w:rFonts w:ascii="Arial"/>
                <w:sz w:val="21"/>
              </w:rPr>
            </w:pPr>
          </w:p>
          <w:p w14:paraId="5FD95096">
            <w:pPr>
              <w:pStyle w:val="6"/>
              <w:spacing w:before="65" w:line="229" w:lineRule="auto"/>
              <w:ind w:left="233"/>
            </w:pPr>
            <w:r>
              <w:rPr>
                <w:spacing w:val="3"/>
              </w:rPr>
              <w:t>组员</w:t>
            </w:r>
          </w:p>
        </w:tc>
        <w:tc>
          <w:tcPr>
            <w:tcW w:w="2056" w:type="dxa"/>
            <w:vAlign w:val="top"/>
          </w:tcPr>
          <w:p w14:paraId="718CF805">
            <w:pPr>
              <w:pStyle w:val="6"/>
              <w:spacing w:before="137" w:line="228" w:lineRule="auto"/>
              <w:ind w:left="299"/>
            </w:pPr>
            <w:r>
              <w:rPr>
                <w:spacing w:val="8"/>
              </w:rPr>
              <w:t>工程技术部主任</w:t>
            </w:r>
          </w:p>
        </w:tc>
        <w:tc>
          <w:tcPr>
            <w:tcW w:w="1040" w:type="dxa"/>
            <w:vAlign w:val="top"/>
          </w:tcPr>
          <w:p w14:paraId="7FC32202">
            <w:pPr>
              <w:rPr>
                <w:rFonts w:ascii="Arial"/>
                <w:sz w:val="21"/>
              </w:rPr>
            </w:pPr>
          </w:p>
        </w:tc>
        <w:tc>
          <w:tcPr>
            <w:tcW w:w="3751" w:type="dxa"/>
            <w:vAlign w:val="top"/>
          </w:tcPr>
          <w:p w14:paraId="2C1D3B71">
            <w:pPr>
              <w:pStyle w:val="6"/>
              <w:spacing w:before="138" w:line="228" w:lineRule="auto"/>
              <w:ind w:left="1457"/>
            </w:pPr>
            <w:r>
              <w:rPr>
                <w:spacing w:val="7"/>
              </w:rPr>
              <w:t>协助配合</w:t>
            </w:r>
          </w:p>
        </w:tc>
      </w:tr>
      <w:tr w14:paraId="63D58CC7">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5" w:hRule="atLeast"/>
        </w:trPr>
        <w:tc>
          <w:tcPr>
            <w:tcW w:w="823" w:type="dxa"/>
            <w:vMerge w:val="continue"/>
            <w:tcBorders>
              <w:top w:val="nil"/>
              <w:bottom w:val="nil"/>
            </w:tcBorders>
            <w:vAlign w:val="top"/>
          </w:tcPr>
          <w:p w14:paraId="5457A1D3">
            <w:pPr>
              <w:rPr>
                <w:rFonts w:ascii="Arial"/>
                <w:sz w:val="21"/>
              </w:rPr>
            </w:pPr>
          </w:p>
        </w:tc>
        <w:tc>
          <w:tcPr>
            <w:tcW w:w="875" w:type="dxa"/>
            <w:vMerge w:val="continue"/>
            <w:tcBorders>
              <w:top w:val="nil"/>
              <w:bottom w:val="nil"/>
            </w:tcBorders>
            <w:vAlign w:val="top"/>
          </w:tcPr>
          <w:p w14:paraId="50929A16">
            <w:pPr>
              <w:rPr>
                <w:rFonts w:ascii="Arial"/>
                <w:sz w:val="21"/>
              </w:rPr>
            </w:pPr>
          </w:p>
        </w:tc>
        <w:tc>
          <w:tcPr>
            <w:tcW w:w="2056" w:type="dxa"/>
            <w:vAlign w:val="top"/>
          </w:tcPr>
          <w:p w14:paraId="5E47CDFB">
            <w:pPr>
              <w:pStyle w:val="6"/>
              <w:spacing w:before="138" w:line="228" w:lineRule="auto"/>
              <w:ind w:left="440"/>
            </w:pPr>
            <w:r>
              <w:rPr>
                <w:spacing w:val="-17"/>
                <w:w w:val="97"/>
              </w:rPr>
              <w:t>安全质量部主任</w:t>
            </w:r>
          </w:p>
        </w:tc>
        <w:tc>
          <w:tcPr>
            <w:tcW w:w="1040" w:type="dxa"/>
            <w:vAlign w:val="top"/>
          </w:tcPr>
          <w:p w14:paraId="17155D7B">
            <w:pPr>
              <w:rPr>
                <w:rFonts w:ascii="Arial"/>
                <w:sz w:val="21"/>
              </w:rPr>
            </w:pPr>
          </w:p>
        </w:tc>
        <w:tc>
          <w:tcPr>
            <w:tcW w:w="3751" w:type="dxa"/>
            <w:vAlign w:val="top"/>
          </w:tcPr>
          <w:p w14:paraId="3CE37506">
            <w:pPr>
              <w:pStyle w:val="6"/>
              <w:spacing w:before="139" w:line="228" w:lineRule="auto"/>
              <w:ind w:left="1457"/>
            </w:pPr>
            <w:r>
              <w:rPr>
                <w:spacing w:val="7"/>
              </w:rPr>
              <w:t>协助配合</w:t>
            </w:r>
          </w:p>
        </w:tc>
      </w:tr>
      <w:tr w14:paraId="30FA09B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5" w:hRule="atLeast"/>
        </w:trPr>
        <w:tc>
          <w:tcPr>
            <w:tcW w:w="823" w:type="dxa"/>
            <w:vMerge w:val="continue"/>
            <w:tcBorders>
              <w:top w:val="nil"/>
            </w:tcBorders>
            <w:vAlign w:val="top"/>
          </w:tcPr>
          <w:p w14:paraId="2B0D7339">
            <w:pPr>
              <w:rPr>
                <w:rFonts w:ascii="Arial"/>
                <w:sz w:val="21"/>
              </w:rPr>
            </w:pPr>
          </w:p>
        </w:tc>
        <w:tc>
          <w:tcPr>
            <w:tcW w:w="875" w:type="dxa"/>
            <w:vMerge w:val="continue"/>
            <w:tcBorders>
              <w:top w:val="nil"/>
            </w:tcBorders>
            <w:vAlign w:val="top"/>
          </w:tcPr>
          <w:p w14:paraId="3F7E1FFD">
            <w:pPr>
              <w:rPr>
                <w:rFonts w:ascii="Arial"/>
                <w:sz w:val="21"/>
              </w:rPr>
            </w:pPr>
          </w:p>
        </w:tc>
        <w:tc>
          <w:tcPr>
            <w:tcW w:w="2056" w:type="dxa"/>
            <w:vAlign w:val="top"/>
          </w:tcPr>
          <w:p w14:paraId="55CEF4FD">
            <w:pPr>
              <w:pStyle w:val="6"/>
              <w:spacing w:before="138" w:line="227" w:lineRule="auto"/>
              <w:ind w:left="507"/>
            </w:pPr>
            <w:r>
              <w:rPr>
                <w:spacing w:val="8"/>
              </w:rPr>
              <w:t>机械保障部</w:t>
            </w:r>
          </w:p>
        </w:tc>
        <w:tc>
          <w:tcPr>
            <w:tcW w:w="1040" w:type="dxa"/>
            <w:vAlign w:val="top"/>
          </w:tcPr>
          <w:p w14:paraId="6973AFEF">
            <w:pPr>
              <w:rPr>
                <w:rFonts w:ascii="Arial"/>
                <w:sz w:val="21"/>
              </w:rPr>
            </w:pPr>
          </w:p>
        </w:tc>
        <w:tc>
          <w:tcPr>
            <w:tcW w:w="3751" w:type="dxa"/>
            <w:vAlign w:val="top"/>
          </w:tcPr>
          <w:p w14:paraId="4552693E">
            <w:pPr>
              <w:pStyle w:val="6"/>
              <w:spacing w:before="138" w:line="228" w:lineRule="auto"/>
              <w:ind w:left="1457"/>
            </w:pPr>
            <w:r>
              <w:rPr>
                <w:spacing w:val="7"/>
              </w:rPr>
              <w:t>协助配合</w:t>
            </w:r>
          </w:p>
        </w:tc>
      </w:tr>
      <w:tr w14:paraId="6DD78454">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5" w:hRule="atLeast"/>
        </w:trPr>
        <w:tc>
          <w:tcPr>
            <w:tcW w:w="823" w:type="dxa"/>
            <w:vAlign w:val="top"/>
          </w:tcPr>
          <w:p w14:paraId="53FFE8F4">
            <w:pPr>
              <w:pStyle w:val="6"/>
              <w:spacing w:before="175" w:line="187" w:lineRule="auto"/>
              <w:ind w:left="374"/>
            </w:pPr>
            <w:r>
              <w:t>5</w:t>
            </w:r>
          </w:p>
        </w:tc>
        <w:tc>
          <w:tcPr>
            <w:tcW w:w="875" w:type="dxa"/>
            <w:vAlign w:val="top"/>
          </w:tcPr>
          <w:p w14:paraId="2A13FF2B">
            <w:pPr>
              <w:pStyle w:val="6"/>
              <w:spacing w:before="140" w:line="229" w:lineRule="auto"/>
              <w:ind w:left="233"/>
            </w:pPr>
            <w:r>
              <w:rPr>
                <w:spacing w:val="3"/>
              </w:rPr>
              <w:t>组员</w:t>
            </w:r>
          </w:p>
        </w:tc>
        <w:tc>
          <w:tcPr>
            <w:tcW w:w="2056" w:type="dxa"/>
            <w:vAlign w:val="top"/>
          </w:tcPr>
          <w:p w14:paraId="1350B759">
            <w:pPr>
              <w:pStyle w:val="6"/>
              <w:spacing w:before="140" w:line="228" w:lineRule="auto"/>
              <w:ind w:left="614"/>
            </w:pPr>
            <w:r>
              <w:rPr>
                <w:spacing w:val="6"/>
              </w:rPr>
              <w:t>项目经理</w:t>
            </w:r>
          </w:p>
        </w:tc>
        <w:tc>
          <w:tcPr>
            <w:tcW w:w="1040" w:type="dxa"/>
            <w:vAlign w:val="top"/>
          </w:tcPr>
          <w:p w14:paraId="339C2076">
            <w:pPr>
              <w:rPr>
                <w:rFonts w:ascii="Arial"/>
                <w:sz w:val="21"/>
              </w:rPr>
            </w:pPr>
          </w:p>
        </w:tc>
        <w:tc>
          <w:tcPr>
            <w:tcW w:w="3751" w:type="dxa"/>
            <w:vAlign w:val="top"/>
          </w:tcPr>
          <w:p w14:paraId="64165806">
            <w:pPr>
              <w:pStyle w:val="6"/>
              <w:spacing w:before="140" w:line="228" w:lineRule="auto"/>
              <w:ind w:left="1253"/>
            </w:pPr>
            <w:r>
              <w:rPr>
                <w:spacing w:val="6"/>
              </w:rPr>
              <w:t>负责施工管理</w:t>
            </w:r>
          </w:p>
        </w:tc>
      </w:tr>
      <w:tr w14:paraId="1A76360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5" w:hRule="atLeast"/>
        </w:trPr>
        <w:tc>
          <w:tcPr>
            <w:tcW w:w="823" w:type="dxa"/>
            <w:vAlign w:val="top"/>
          </w:tcPr>
          <w:p w14:paraId="23BB83ED">
            <w:pPr>
              <w:pStyle w:val="6"/>
              <w:spacing w:before="172" w:line="189" w:lineRule="auto"/>
              <w:ind w:left="372"/>
            </w:pPr>
            <w:r>
              <w:t>6</w:t>
            </w:r>
          </w:p>
        </w:tc>
        <w:tc>
          <w:tcPr>
            <w:tcW w:w="875" w:type="dxa"/>
            <w:vAlign w:val="top"/>
          </w:tcPr>
          <w:p w14:paraId="569AE712">
            <w:pPr>
              <w:pStyle w:val="6"/>
              <w:spacing w:before="140" w:line="229" w:lineRule="auto"/>
              <w:ind w:left="233"/>
            </w:pPr>
            <w:r>
              <w:rPr>
                <w:spacing w:val="3"/>
              </w:rPr>
              <w:t>组员</w:t>
            </w:r>
          </w:p>
        </w:tc>
        <w:tc>
          <w:tcPr>
            <w:tcW w:w="2056" w:type="dxa"/>
            <w:vAlign w:val="top"/>
          </w:tcPr>
          <w:p w14:paraId="4A2F4DC7">
            <w:pPr>
              <w:pStyle w:val="6"/>
              <w:spacing w:before="140" w:line="228" w:lineRule="auto"/>
              <w:ind w:left="614"/>
            </w:pPr>
            <w:r>
              <w:rPr>
                <w:spacing w:val="6"/>
              </w:rPr>
              <w:t>项目总工</w:t>
            </w:r>
          </w:p>
        </w:tc>
        <w:tc>
          <w:tcPr>
            <w:tcW w:w="1040" w:type="dxa"/>
            <w:vAlign w:val="top"/>
          </w:tcPr>
          <w:p w14:paraId="35802150">
            <w:pPr>
              <w:rPr>
                <w:rFonts w:ascii="Arial"/>
                <w:sz w:val="21"/>
              </w:rPr>
            </w:pPr>
          </w:p>
        </w:tc>
        <w:tc>
          <w:tcPr>
            <w:tcW w:w="3751" w:type="dxa"/>
            <w:vAlign w:val="top"/>
          </w:tcPr>
          <w:p w14:paraId="6A34132A">
            <w:pPr>
              <w:pStyle w:val="6"/>
              <w:spacing w:before="139" w:line="228" w:lineRule="auto"/>
              <w:ind w:left="518"/>
            </w:pPr>
            <w:r>
              <w:rPr>
                <w:spacing w:val="8"/>
              </w:rPr>
              <w:t>负责方案实施及技术信息反馈</w:t>
            </w:r>
          </w:p>
        </w:tc>
      </w:tr>
      <w:tr w14:paraId="0AD7F608">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5" w:hRule="atLeast"/>
        </w:trPr>
        <w:tc>
          <w:tcPr>
            <w:tcW w:w="823" w:type="dxa"/>
            <w:vAlign w:val="top"/>
          </w:tcPr>
          <w:p w14:paraId="3B68E06D">
            <w:pPr>
              <w:pStyle w:val="6"/>
              <w:spacing w:before="174" w:line="187" w:lineRule="auto"/>
              <w:ind w:left="375"/>
            </w:pPr>
            <w:r>
              <w:t>7</w:t>
            </w:r>
          </w:p>
        </w:tc>
        <w:tc>
          <w:tcPr>
            <w:tcW w:w="875" w:type="dxa"/>
            <w:vAlign w:val="top"/>
          </w:tcPr>
          <w:p w14:paraId="621E7895">
            <w:pPr>
              <w:pStyle w:val="6"/>
              <w:spacing w:before="139" w:line="229" w:lineRule="auto"/>
              <w:ind w:left="233"/>
            </w:pPr>
            <w:r>
              <w:rPr>
                <w:spacing w:val="3"/>
              </w:rPr>
              <w:t>组员</w:t>
            </w:r>
          </w:p>
        </w:tc>
        <w:tc>
          <w:tcPr>
            <w:tcW w:w="2056" w:type="dxa"/>
            <w:vAlign w:val="top"/>
          </w:tcPr>
          <w:p w14:paraId="16AF7B74">
            <w:pPr>
              <w:pStyle w:val="6"/>
              <w:spacing w:before="139" w:line="227" w:lineRule="auto"/>
              <w:ind w:left="401"/>
            </w:pPr>
            <w:r>
              <w:rPr>
                <w:spacing w:val="8"/>
              </w:rPr>
              <w:t>施工技术科长</w:t>
            </w:r>
          </w:p>
        </w:tc>
        <w:tc>
          <w:tcPr>
            <w:tcW w:w="1040" w:type="dxa"/>
            <w:vAlign w:val="top"/>
          </w:tcPr>
          <w:p w14:paraId="1F9F01F6">
            <w:pPr>
              <w:rPr>
                <w:rFonts w:ascii="Arial"/>
                <w:sz w:val="21"/>
              </w:rPr>
            </w:pPr>
          </w:p>
        </w:tc>
        <w:tc>
          <w:tcPr>
            <w:tcW w:w="3751" w:type="dxa"/>
            <w:vAlign w:val="top"/>
          </w:tcPr>
          <w:p w14:paraId="57F65C3A">
            <w:pPr>
              <w:pStyle w:val="6"/>
              <w:spacing w:before="140" w:line="228" w:lineRule="auto"/>
              <w:ind w:left="1245"/>
            </w:pPr>
            <w:r>
              <w:rPr>
                <w:spacing w:val="8"/>
              </w:rPr>
              <w:t>协助项目总工</w:t>
            </w:r>
          </w:p>
        </w:tc>
      </w:tr>
      <w:tr w14:paraId="354BB3D6">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485" w:hRule="atLeast"/>
        </w:trPr>
        <w:tc>
          <w:tcPr>
            <w:tcW w:w="823" w:type="dxa"/>
            <w:vAlign w:val="top"/>
          </w:tcPr>
          <w:p w14:paraId="712F9FDD">
            <w:pPr>
              <w:pStyle w:val="6"/>
              <w:spacing w:before="172" w:line="189" w:lineRule="auto"/>
              <w:ind w:left="371"/>
            </w:pPr>
            <w:r>
              <w:t>8</w:t>
            </w:r>
          </w:p>
        </w:tc>
        <w:tc>
          <w:tcPr>
            <w:tcW w:w="875" w:type="dxa"/>
            <w:vAlign w:val="top"/>
          </w:tcPr>
          <w:p w14:paraId="3EA3CE73">
            <w:pPr>
              <w:pStyle w:val="6"/>
              <w:spacing w:before="139" w:line="229" w:lineRule="auto"/>
              <w:ind w:left="233"/>
            </w:pPr>
            <w:r>
              <w:rPr>
                <w:spacing w:val="3"/>
              </w:rPr>
              <w:t>组员</w:t>
            </w:r>
          </w:p>
        </w:tc>
        <w:tc>
          <w:tcPr>
            <w:tcW w:w="2056" w:type="dxa"/>
            <w:vAlign w:val="top"/>
          </w:tcPr>
          <w:p w14:paraId="5C49338C">
            <w:pPr>
              <w:pStyle w:val="6"/>
              <w:spacing w:before="138" w:line="231" w:lineRule="auto"/>
              <w:ind w:left="507"/>
            </w:pPr>
            <w:r>
              <w:rPr>
                <w:spacing w:val="8"/>
              </w:rPr>
              <w:t>施工队队长</w:t>
            </w:r>
          </w:p>
        </w:tc>
        <w:tc>
          <w:tcPr>
            <w:tcW w:w="1040" w:type="dxa"/>
            <w:vAlign w:val="top"/>
          </w:tcPr>
          <w:p w14:paraId="593B5827">
            <w:pPr>
              <w:rPr>
                <w:rFonts w:ascii="Arial"/>
                <w:sz w:val="21"/>
              </w:rPr>
            </w:pPr>
          </w:p>
        </w:tc>
        <w:tc>
          <w:tcPr>
            <w:tcW w:w="3751" w:type="dxa"/>
            <w:vAlign w:val="top"/>
          </w:tcPr>
          <w:p w14:paraId="77E4F8B6">
            <w:pPr>
              <w:pStyle w:val="6"/>
              <w:spacing w:before="138" w:line="228" w:lineRule="auto"/>
              <w:ind w:left="934"/>
            </w:pPr>
            <w:r>
              <w:rPr>
                <w:spacing w:val="8"/>
              </w:rPr>
              <w:t>具体实施、反馈信息</w:t>
            </w:r>
          </w:p>
        </w:tc>
      </w:tr>
      <w:tr w14:paraId="1EA73BD5">
        <w:tblPrEx>
          <w:tblBorders>
            <w:top w:val="single" w:color="800000" w:sz="2" w:space="0"/>
            <w:left w:val="single" w:color="800000" w:sz="2" w:space="0"/>
            <w:bottom w:val="single" w:color="800000" w:sz="2" w:space="0"/>
            <w:right w:val="single" w:color="800000" w:sz="2" w:space="0"/>
            <w:insideH w:val="single" w:color="800000" w:sz="2" w:space="0"/>
            <w:insideV w:val="single" w:color="800000" w:sz="2" w:space="0"/>
          </w:tblBorders>
          <w:tblCellMar>
            <w:top w:w="0" w:type="dxa"/>
            <w:left w:w="0" w:type="dxa"/>
            <w:bottom w:w="0" w:type="dxa"/>
            <w:right w:w="0" w:type="dxa"/>
          </w:tblCellMar>
        </w:tblPrEx>
        <w:trPr>
          <w:trHeight w:val="508" w:hRule="atLeast"/>
        </w:trPr>
        <w:tc>
          <w:tcPr>
            <w:tcW w:w="823" w:type="dxa"/>
            <w:tcBorders>
              <w:left w:val="single" w:color="0000FF" w:sz="2" w:space="0"/>
              <w:bottom w:val="single" w:color="0000FF" w:sz="2" w:space="0"/>
            </w:tcBorders>
            <w:vAlign w:val="top"/>
          </w:tcPr>
          <w:p w14:paraId="1E646A7B">
            <w:pPr>
              <w:pStyle w:val="6"/>
              <w:spacing w:before="171" w:line="189" w:lineRule="auto"/>
              <w:ind w:left="371"/>
            </w:pPr>
            <w:r>
              <w:t>9</w:t>
            </w:r>
          </w:p>
        </w:tc>
        <w:tc>
          <w:tcPr>
            <w:tcW w:w="875" w:type="dxa"/>
            <w:vAlign w:val="top"/>
          </w:tcPr>
          <w:p w14:paraId="04A0007D">
            <w:pPr>
              <w:pStyle w:val="6"/>
              <w:spacing w:before="138" w:line="229" w:lineRule="auto"/>
              <w:ind w:left="233"/>
            </w:pPr>
            <w:r>
              <w:rPr>
                <w:spacing w:val="3"/>
              </w:rPr>
              <w:t>组员</w:t>
            </w:r>
          </w:p>
        </w:tc>
        <w:tc>
          <w:tcPr>
            <w:tcW w:w="2056" w:type="dxa"/>
            <w:vAlign w:val="top"/>
          </w:tcPr>
          <w:p w14:paraId="5DC9E5E9">
            <w:pPr>
              <w:pStyle w:val="6"/>
              <w:spacing w:before="138" w:line="227" w:lineRule="auto"/>
              <w:ind w:left="830"/>
            </w:pPr>
            <w:r>
              <w:t>司机</w:t>
            </w:r>
          </w:p>
        </w:tc>
        <w:tc>
          <w:tcPr>
            <w:tcW w:w="1040" w:type="dxa"/>
            <w:vAlign w:val="top"/>
          </w:tcPr>
          <w:p w14:paraId="5C1F18DC">
            <w:pPr>
              <w:rPr>
                <w:rFonts w:ascii="Arial"/>
                <w:sz w:val="21"/>
              </w:rPr>
            </w:pPr>
          </w:p>
        </w:tc>
        <w:tc>
          <w:tcPr>
            <w:tcW w:w="3751" w:type="dxa"/>
            <w:tcBorders>
              <w:bottom w:val="single" w:color="0000FF" w:sz="2" w:space="0"/>
              <w:right w:val="single" w:color="0000FF" w:sz="2" w:space="0"/>
            </w:tcBorders>
            <w:vAlign w:val="top"/>
          </w:tcPr>
          <w:p w14:paraId="255FEF53">
            <w:pPr>
              <w:pStyle w:val="6"/>
              <w:spacing w:before="139" w:line="228" w:lineRule="auto"/>
              <w:ind w:left="1665"/>
            </w:pPr>
            <w:r>
              <w:rPr>
                <w:spacing w:val="4"/>
              </w:rPr>
              <w:t>协助</w:t>
            </w:r>
          </w:p>
        </w:tc>
      </w:tr>
    </w:tbl>
    <w:p w14:paraId="7052A5C5">
      <w:pPr>
        <w:pStyle w:val="2"/>
        <w:spacing w:before="165" w:line="219" w:lineRule="auto"/>
        <w:ind w:left="32"/>
        <w:outlineLvl w:val="1"/>
        <w:rPr>
          <w:sz w:val="30"/>
          <w:szCs w:val="30"/>
        </w:rPr>
      </w:pPr>
      <w:r>
        <w:rPr>
          <w:b/>
          <w:bCs/>
          <w:spacing w:val="-7"/>
          <w:sz w:val="30"/>
          <w:szCs w:val="30"/>
        </w:rPr>
        <w:t>14.2</w:t>
      </w:r>
      <w:r>
        <w:rPr>
          <w:spacing w:val="-63"/>
          <w:sz w:val="30"/>
          <w:szCs w:val="30"/>
        </w:rPr>
        <w:t xml:space="preserve"> </w:t>
      </w:r>
      <w:r>
        <w:rPr>
          <w:b/>
          <w:bCs/>
          <w:spacing w:val="-7"/>
          <w:sz w:val="30"/>
          <w:szCs w:val="30"/>
        </w:rPr>
        <w:t>拟采用新设备</w:t>
      </w:r>
    </w:p>
    <w:p w14:paraId="30E3003E">
      <w:pPr>
        <w:pStyle w:val="2"/>
        <w:spacing w:before="309" w:line="346" w:lineRule="auto"/>
        <w:ind w:left="11" w:right="223" w:firstLine="479"/>
        <w:rPr>
          <w:sz w:val="24"/>
          <w:szCs w:val="24"/>
        </w:rPr>
      </w:pPr>
      <w:r>
        <w:rPr>
          <w:spacing w:val="-2"/>
          <w:sz w:val="24"/>
          <w:szCs w:val="24"/>
        </w:rPr>
        <w:t>经大量市场调查及同业施工的先进技术信息，在本工程施工中已经确定将采用如下</w:t>
      </w:r>
      <w:r>
        <w:rPr>
          <w:spacing w:val="11"/>
          <w:sz w:val="24"/>
          <w:szCs w:val="24"/>
        </w:rPr>
        <w:t xml:space="preserve"> </w:t>
      </w:r>
      <w:r>
        <w:rPr>
          <w:spacing w:val="-2"/>
          <w:sz w:val="24"/>
          <w:szCs w:val="24"/>
        </w:rPr>
        <w:t>工器具或设备：</w:t>
      </w:r>
    </w:p>
    <w:p w14:paraId="6467FD10">
      <w:pPr>
        <w:pStyle w:val="2"/>
        <w:spacing w:before="35" w:line="219" w:lineRule="auto"/>
        <w:ind w:left="499"/>
        <w:rPr>
          <w:sz w:val="24"/>
          <w:szCs w:val="24"/>
        </w:rPr>
      </w:pPr>
      <w:r>
        <w:rPr>
          <w:spacing w:val="-3"/>
          <w:sz w:val="24"/>
          <w:szCs w:val="24"/>
        </w:rPr>
        <w:t>（1）机械运输设备。</w:t>
      </w:r>
    </w:p>
    <w:p w14:paraId="104E6F5F">
      <w:pPr>
        <w:pStyle w:val="2"/>
        <w:spacing w:before="180" w:line="219" w:lineRule="auto"/>
        <w:ind w:left="509"/>
        <w:rPr>
          <w:sz w:val="24"/>
          <w:szCs w:val="24"/>
        </w:rPr>
      </w:pPr>
      <w:r>
        <w:rPr>
          <w:spacing w:val="-1"/>
          <w:sz w:val="24"/>
          <w:szCs w:val="24"/>
        </w:rPr>
        <w:t>山区运输使用履带车等机械化运输方式，减少劳动强度，提高施工效率。</w:t>
      </w:r>
    </w:p>
    <w:p w14:paraId="0FF36992">
      <w:pPr>
        <w:pStyle w:val="2"/>
        <w:spacing w:before="181" w:line="219" w:lineRule="auto"/>
        <w:ind w:left="499"/>
        <w:rPr>
          <w:sz w:val="24"/>
          <w:szCs w:val="24"/>
        </w:rPr>
      </w:pPr>
      <w:r>
        <w:rPr>
          <w:spacing w:val="-1"/>
          <w:sz w:val="24"/>
          <w:szCs w:val="24"/>
        </w:rPr>
        <w:t>（2）基础施工：采用机械化施工，板式基础采用挖机开挖。</w:t>
      </w:r>
    </w:p>
    <w:p w14:paraId="209A3DD4">
      <w:pPr>
        <w:pStyle w:val="2"/>
        <w:spacing w:before="184" w:line="219" w:lineRule="auto"/>
        <w:ind w:left="499"/>
        <w:rPr>
          <w:sz w:val="24"/>
          <w:szCs w:val="24"/>
        </w:rPr>
      </w:pPr>
      <w:r>
        <w:rPr>
          <w:spacing w:val="1"/>
          <w:sz w:val="24"/>
          <w:szCs w:val="24"/>
        </w:rPr>
        <w:t>（3）吊车组塔：本工程铁塔组立，平地采用吊车组塔，提高施工效率。吊车选用</w:t>
      </w:r>
    </w:p>
    <w:p w14:paraId="118F7FBF">
      <w:pPr>
        <w:pStyle w:val="2"/>
        <w:spacing w:before="184" w:line="219" w:lineRule="auto"/>
        <w:ind w:left="11"/>
        <w:rPr>
          <w:sz w:val="24"/>
          <w:szCs w:val="24"/>
        </w:rPr>
      </w:pPr>
      <w:r>
        <w:rPr>
          <w:spacing w:val="-6"/>
          <w:sz w:val="24"/>
          <w:szCs w:val="24"/>
        </w:rPr>
        <w:t>25</w:t>
      </w:r>
      <w:r>
        <w:rPr>
          <w:spacing w:val="-34"/>
          <w:sz w:val="24"/>
          <w:szCs w:val="24"/>
        </w:rPr>
        <w:t xml:space="preserve"> </w:t>
      </w:r>
      <w:r>
        <w:rPr>
          <w:spacing w:val="-6"/>
          <w:sz w:val="24"/>
          <w:szCs w:val="24"/>
        </w:rPr>
        <w:t>吨+80</w:t>
      </w:r>
      <w:r>
        <w:rPr>
          <w:spacing w:val="-40"/>
          <w:sz w:val="24"/>
          <w:szCs w:val="24"/>
        </w:rPr>
        <w:t xml:space="preserve"> </w:t>
      </w:r>
      <w:r>
        <w:rPr>
          <w:spacing w:val="-6"/>
          <w:sz w:val="24"/>
          <w:szCs w:val="24"/>
        </w:rPr>
        <w:t>吨吊车。</w:t>
      </w:r>
    </w:p>
    <w:p w14:paraId="4780C81D">
      <w:pPr>
        <w:pStyle w:val="2"/>
        <w:spacing w:before="181" w:line="219" w:lineRule="auto"/>
        <w:ind w:left="499"/>
        <w:rPr>
          <w:sz w:val="24"/>
          <w:szCs w:val="24"/>
        </w:rPr>
      </w:pPr>
      <w:r>
        <w:rPr>
          <w:spacing w:val="1"/>
          <w:sz w:val="24"/>
          <w:szCs w:val="24"/>
        </w:rPr>
        <w:t>（4）全过程监控系统：该系统选用河南电力博大技术有限公司产品。在组塔过程</w:t>
      </w:r>
    </w:p>
    <w:p w14:paraId="0513CCA1">
      <w:pPr>
        <w:spacing w:line="219" w:lineRule="auto"/>
        <w:rPr>
          <w:sz w:val="24"/>
          <w:szCs w:val="24"/>
        </w:rPr>
        <w:sectPr>
          <w:footerReference r:id="rId326" w:type="default"/>
          <w:pgSz w:w="11906" w:h="16839"/>
          <w:pgMar w:top="400" w:right="1195" w:bottom="1096" w:left="1417" w:header="0" w:footer="861" w:gutter="0"/>
          <w:cols w:space="720" w:num="1"/>
        </w:sectPr>
      </w:pPr>
    </w:p>
    <w:p w14:paraId="385D785F">
      <w:pPr>
        <w:pStyle w:val="2"/>
        <w:spacing w:before="242" w:line="219" w:lineRule="auto"/>
        <w:ind w:left="116"/>
        <w:rPr>
          <w:sz w:val="24"/>
          <w:szCs w:val="24"/>
        </w:rPr>
      </w:pPr>
      <w:r>
        <w:rPr>
          <w:spacing w:val="-1"/>
          <w:sz w:val="24"/>
          <w:szCs w:val="24"/>
        </w:rPr>
        <w:t>中，监控系统可对作业现场进行实时监测，并在液晶显示器上进行数字化显示。</w:t>
      </w:r>
    </w:p>
    <w:p w14:paraId="3FFA35C9">
      <w:pPr>
        <w:pStyle w:val="2"/>
        <w:spacing w:before="183" w:line="350" w:lineRule="auto"/>
        <w:ind w:left="94" w:right="811" w:firstLine="572"/>
        <w:jc w:val="both"/>
        <w:rPr>
          <w:sz w:val="24"/>
          <w:szCs w:val="24"/>
        </w:rPr>
      </w:pPr>
      <w:r>
        <w:rPr>
          <w:spacing w:val="-1"/>
          <w:sz w:val="24"/>
          <w:szCs w:val="24"/>
        </w:rPr>
        <w:t>（5）机动液压断线剪：新改进的机动液压剪，体积小、易携带，特别是适用高空</w:t>
      </w:r>
      <w:r>
        <w:rPr>
          <w:spacing w:val="6"/>
          <w:sz w:val="24"/>
          <w:szCs w:val="24"/>
        </w:rPr>
        <w:t xml:space="preserve"> </w:t>
      </w:r>
      <w:r>
        <w:rPr>
          <w:sz w:val="24"/>
          <w:szCs w:val="24"/>
        </w:rPr>
        <w:t>作业，只要拧下机动压钳的进回油管与剪子相连，</w:t>
      </w:r>
      <w:r>
        <w:rPr>
          <w:spacing w:val="-1"/>
          <w:sz w:val="24"/>
          <w:szCs w:val="24"/>
        </w:rPr>
        <w:t>即可在数秒内剪断</w:t>
      </w:r>
      <w:r>
        <w:rPr>
          <w:spacing w:val="-50"/>
          <w:sz w:val="24"/>
          <w:szCs w:val="24"/>
        </w:rPr>
        <w:t xml:space="preserve"> </w:t>
      </w:r>
      <w:r>
        <w:rPr>
          <w:spacing w:val="-1"/>
          <w:sz w:val="24"/>
          <w:szCs w:val="24"/>
        </w:rPr>
        <w:t>900/75、1000/80</w:t>
      </w:r>
      <w:r>
        <w:rPr>
          <w:sz w:val="24"/>
          <w:szCs w:val="24"/>
        </w:rPr>
        <w:t xml:space="preserve"> </w:t>
      </w:r>
      <w:r>
        <w:rPr>
          <w:spacing w:val="3"/>
          <w:sz w:val="24"/>
          <w:szCs w:val="24"/>
        </w:rPr>
        <w:t>的钢芯铝绞线，并适合各截面导线。它故障和问题。该成</w:t>
      </w:r>
      <w:r>
        <w:rPr>
          <w:spacing w:val="2"/>
          <w:sz w:val="24"/>
          <w:szCs w:val="24"/>
        </w:rPr>
        <w:t>果被中电建协专家评为</w:t>
      </w:r>
      <w:r>
        <w:rPr>
          <w:spacing w:val="-43"/>
          <w:sz w:val="24"/>
          <w:szCs w:val="24"/>
        </w:rPr>
        <w:t xml:space="preserve"> </w:t>
      </w:r>
      <w:r>
        <w:rPr>
          <w:spacing w:val="2"/>
          <w:sz w:val="24"/>
          <w:szCs w:val="24"/>
        </w:rPr>
        <w:t>2015</w:t>
      </w:r>
    </w:p>
    <w:p w14:paraId="3D7C4E9C">
      <w:pPr>
        <w:pStyle w:val="2"/>
        <w:spacing w:before="33" w:line="219" w:lineRule="auto"/>
        <w:ind w:left="94"/>
        <w:rPr>
          <w:sz w:val="24"/>
          <w:szCs w:val="24"/>
        </w:rPr>
      </w:pPr>
      <w:r>
        <w:rPr>
          <w:spacing w:val="-2"/>
          <w:sz w:val="24"/>
          <w:szCs w:val="24"/>
        </w:rPr>
        <w:t>年度国内先进技术。</w:t>
      </w:r>
    </w:p>
    <w:p w14:paraId="1CFC6280">
      <w:pPr>
        <w:spacing w:before="66" w:line="3675" w:lineRule="exact"/>
      </w:pPr>
      <w:r>
        <w:pict>
          <v:group id="_x0000_s1527" o:spid="_x0000_s1527" o:spt="203" style="position:absolute;left:0pt;margin-left:251.75pt;margin-top:4.1pt;height:183.8pt;width:246.8pt;z-index:252638208;mso-width-relative:page;mso-height-relative:page;" coordsize="4936,3676">
            <o:lock v:ext="edit"/>
            <v:shape id="_x0000_s1528" o:spid="_x0000_s1528" o:spt="75" type="#_x0000_t75" style="position:absolute;left:15;top:15;height:3646;width:4906;" filled="f" stroked="f" coordsize="21600,21600">
              <v:path/>
              <v:fill on="f" focussize="0,0"/>
              <v:stroke on="f"/>
              <v:imagedata r:id="rId971" o:title=""/>
              <o:lock v:ext="edit" aspectratio="t"/>
            </v:shape>
            <v:shape id="_x0000_s1529" o:spid="_x0000_s1529" o:spt="202" type="#_x0000_t202" style="position:absolute;left:-20;top:-20;height:3716;width:4976;" filled="f" stroked="f" coordsize="21600,21600">
              <v:path/>
              <v:fill on="f" focussize="0,0"/>
              <v:stroke on="f"/>
              <v:imagedata o:title=""/>
              <o:lock v:ext="edit" aspectratio="f"/>
              <v:textbox inset="0mm,0mm,0mm,0mm">
                <w:txbxContent>
                  <w:p w14:paraId="7596E098">
                    <w:pPr>
                      <w:spacing w:line="20" w:lineRule="exact"/>
                    </w:pPr>
                  </w:p>
                  <w:tbl>
                    <w:tblPr>
                      <w:tblStyle w:val="5"/>
                      <w:tblW w:w="4925"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4925"/>
                    </w:tblGrid>
                    <w:tr w14:paraId="1E782FA5">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3655" w:hRule="atLeast"/>
                      </w:trPr>
                      <w:tc>
                        <w:tcPr>
                          <w:tcW w:w="4925" w:type="dxa"/>
                          <w:vAlign w:val="top"/>
                        </w:tcPr>
                        <w:p w14:paraId="127463F9">
                          <w:pPr>
                            <w:rPr>
                              <w:rFonts w:ascii="Arial"/>
                              <w:sz w:val="21"/>
                            </w:rPr>
                          </w:pPr>
                        </w:p>
                      </w:tc>
                    </w:tr>
                  </w:tbl>
                  <w:p w14:paraId="71F6DA20">
                    <w:pPr>
                      <w:rPr>
                        <w:rFonts w:ascii="Arial"/>
                        <w:sz w:val="21"/>
                      </w:rPr>
                    </w:pPr>
                  </w:p>
                </w:txbxContent>
              </v:textbox>
            </v:shape>
          </v:group>
        </w:pict>
      </w:r>
      <w:r>
        <w:rPr>
          <w:position w:val="-73"/>
        </w:rPr>
        <w:pict>
          <v:group id="_x0000_s1530" o:spid="_x0000_s1530" o:spt="203" style="height:183.8pt;width:246.8pt;" coordsize="4936,3676">
            <o:lock v:ext="edit"/>
            <v:shape id="_x0000_s1531" o:spid="_x0000_s1531" o:spt="75" type="#_x0000_t75" style="position:absolute;left:15;top:15;height:3646;width:4906;" filled="f" stroked="f" coordsize="21600,21600">
              <v:path/>
              <v:fill on="f" focussize="0,0"/>
              <v:stroke on="f"/>
              <v:imagedata r:id="rId972" o:title=""/>
              <o:lock v:ext="edit" aspectratio="t"/>
            </v:shape>
            <v:shape id="_x0000_s1532" o:spid="_x0000_s1532" o:spt="202" type="#_x0000_t202" style="position:absolute;left:-20;top:-20;height:3716;width:4976;" filled="f" stroked="f" coordsize="21600,21600">
              <v:path/>
              <v:fill on="f" focussize="0,0"/>
              <v:stroke on="f"/>
              <v:imagedata o:title=""/>
              <o:lock v:ext="edit" aspectratio="f"/>
              <v:textbox inset="0mm,0mm,0mm,0mm">
                <w:txbxContent>
                  <w:p w14:paraId="0394D6CD">
                    <w:pPr>
                      <w:spacing w:line="20" w:lineRule="exact"/>
                    </w:pPr>
                  </w:p>
                  <w:tbl>
                    <w:tblPr>
                      <w:tblStyle w:val="5"/>
                      <w:tblW w:w="4925"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4925"/>
                    </w:tblGrid>
                    <w:tr w14:paraId="42F23CDB">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3655" w:hRule="atLeast"/>
                      </w:trPr>
                      <w:tc>
                        <w:tcPr>
                          <w:tcW w:w="4925" w:type="dxa"/>
                          <w:vAlign w:val="top"/>
                        </w:tcPr>
                        <w:p w14:paraId="72B4B59A">
                          <w:pPr>
                            <w:rPr>
                              <w:rFonts w:ascii="Arial"/>
                              <w:sz w:val="21"/>
                            </w:rPr>
                          </w:pPr>
                        </w:p>
                      </w:tc>
                    </w:tr>
                  </w:tbl>
                  <w:p w14:paraId="60DA8AD0">
                    <w:pPr>
                      <w:rPr>
                        <w:rFonts w:ascii="Arial"/>
                        <w:sz w:val="21"/>
                      </w:rPr>
                    </w:pPr>
                  </w:p>
                </w:txbxContent>
              </v:textbox>
            </v:shape>
            <w10:wrap type="none"/>
            <w10:anchorlock/>
          </v:group>
        </w:pict>
      </w:r>
    </w:p>
    <w:p w14:paraId="127AFC27">
      <w:pPr>
        <w:spacing w:line="364" w:lineRule="auto"/>
        <w:rPr>
          <w:rFonts w:ascii="Arial"/>
          <w:sz w:val="21"/>
        </w:rPr>
      </w:pPr>
    </w:p>
    <w:p w14:paraId="7F383250">
      <w:pPr>
        <w:pStyle w:val="2"/>
        <w:spacing w:before="99" w:line="219" w:lineRule="auto"/>
        <w:ind w:left="118"/>
        <w:outlineLvl w:val="1"/>
        <w:rPr>
          <w:sz w:val="30"/>
          <w:szCs w:val="30"/>
        </w:rPr>
      </w:pPr>
      <w:r>
        <w:rPr>
          <w:b/>
          <w:bCs/>
          <w:spacing w:val="-8"/>
          <w:sz w:val="30"/>
          <w:szCs w:val="30"/>
        </w:rPr>
        <w:t>14.3</w:t>
      </w:r>
      <w:r>
        <w:rPr>
          <w:spacing w:val="-58"/>
          <w:sz w:val="30"/>
          <w:szCs w:val="30"/>
        </w:rPr>
        <w:t xml:space="preserve"> </w:t>
      </w:r>
      <w:r>
        <w:rPr>
          <w:b/>
          <w:bCs/>
          <w:spacing w:val="-8"/>
          <w:sz w:val="30"/>
          <w:szCs w:val="30"/>
        </w:rPr>
        <w:t>采用新工艺</w:t>
      </w:r>
    </w:p>
    <w:p w14:paraId="15E5BFC1">
      <w:pPr>
        <w:spacing w:line="347" w:lineRule="auto"/>
        <w:rPr>
          <w:rFonts w:ascii="Arial"/>
          <w:sz w:val="21"/>
        </w:rPr>
      </w:pPr>
    </w:p>
    <w:p w14:paraId="4008D877">
      <w:pPr>
        <w:pStyle w:val="2"/>
        <w:spacing w:before="78" w:line="350" w:lineRule="auto"/>
        <w:ind w:left="96" w:right="814" w:firstLine="477"/>
        <w:rPr>
          <w:sz w:val="24"/>
          <w:szCs w:val="24"/>
        </w:rPr>
      </w:pPr>
      <w:r>
        <w:rPr>
          <w:spacing w:val="-2"/>
          <w:sz w:val="24"/>
          <w:szCs w:val="24"/>
        </w:rPr>
        <w:t>根据工程设计特点、所处地自然环境及施工工艺要求，本工程拟采用以下创新施工</w:t>
      </w:r>
      <w:r>
        <w:rPr>
          <w:spacing w:val="13"/>
          <w:sz w:val="24"/>
          <w:szCs w:val="24"/>
        </w:rPr>
        <w:t xml:space="preserve"> </w:t>
      </w:r>
      <w:r>
        <w:rPr>
          <w:spacing w:val="-5"/>
          <w:sz w:val="24"/>
          <w:szCs w:val="24"/>
        </w:rPr>
        <w:t>工艺：</w:t>
      </w:r>
    </w:p>
    <w:p w14:paraId="211B664C">
      <w:pPr>
        <w:pStyle w:val="2"/>
        <w:spacing w:before="25" w:line="219" w:lineRule="auto"/>
        <w:ind w:left="585"/>
        <w:rPr>
          <w:sz w:val="24"/>
          <w:szCs w:val="24"/>
        </w:rPr>
      </w:pPr>
      <w:r>
        <w:rPr>
          <w:spacing w:val="-3"/>
          <w:sz w:val="24"/>
          <w:szCs w:val="24"/>
        </w:rPr>
        <w:t>（1） GPS</w:t>
      </w:r>
      <w:r>
        <w:rPr>
          <w:spacing w:val="-49"/>
          <w:sz w:val="24"/>
          <w:szCs w:val="24"/>
        </w:rPr>
        <w:t xml:space="preserve"> </w:t>
      </w:r>
      <w:r>
        <w:rPr>
          <w:spacing w:val="-3"/>
          <w:sz w:val="24"/>
          <w:szCs w:val="24"/>
        </w:rPr>
        <w:t>测量技术</w:t>
      </w:r>
    </w:p>
    <w:p w14:paraId="3439FAB9">
      <w:pPr>
        <w:pStyle w:val="2"/>
        <w:spacing w:before="184" w:line="353" w:lineRule="auto"/>
        <w:ind w:left="91" w:right="814" w:firstLine="477"/>
        <w:rPr>
          <w:sz w:val="24"/>
          <w:szCs w:val="24"/>
        </w:rPr>
      </w:pPr>
      <w:r>
        <w:rPr>
          <w:spacing w:val="-3"/>
          <w:sz w:val="24"/>
          <w:szCs w:val="24"/>
        </w:rPr>
        <w:t>V10GNSS</w:t>
      </w:r>
      <w:r>
        <w:rPr>
          <w:spacing w:val="-37"/>
          <w:sz w:val="24"/>
          <w:szCs w:val="24"/>
        </w:rPr>
        <w:t xml:space="preserve"> </w:t>
      </w:r>
      <w:r>
        <w:rPr>
          <w:spacing w:val="-3"/>
          <w:sz w:val="24"/>
          <w:szCs w:val="24"/>
        </w:rPr>
        <w:t>双星</w:t>
      </w:r>
      <w:r>
        <w:rPr>
          <w:spacing w:val="-52"/>
          <w:sz w:val="24"/>
          <w:szCs w:val="24"/>
        </w:rPr>
        <w:t xml:space="preserve"> </w:t>
      </w:r>
      <w:r>
        <w:rPr>
          <w:spacing w:val="-3"/>
          <w:sz w:val="24"/>
          <w:szCs w:val="24"/>
        </w:rPr>
        <w:t>RTK</w:t>
      </w:r>
      <w:r>
        <w:rPr>
          <w:spacing w:val="-46"/>
          <w:sz w:val="24"/>
          <w:szCs w:val="24"/>
        </w:rPr>
        <w:t xml:space="preserve"> </w:t>
      </w:r>
      <w:r>
        <w:rPr>
          <w:spacing w:val="-3"/>
          <w:sz w:val="24"/>
          <w:szCs w:val="24"/>
        </w:rPr>
        <w:t>系统</w:t>
      </w:r>
      <w:r>
        <w:rPr>
          <w:spacing w:val="-54"/>
          <w:sz w:val="24"/>
          <w:szCs w:val="24"/>
        </w:rPr>
        <w:t xml:space="preserve"> </w:t>
      </w:r>
      <w:r>
        <w:rPr>
          <w:spacing w:val="-3"/>
          <w:sz w:val="24"/>
          <w:szCs w:val="24"/>
        </w:rPr>
        <w:t>GPS</w:t>
      </w:r>
      <w:r>
        <w:rPr>
          <w:spacing w:val="-50"/>
          <w:sz w:val="24"/>
          <w:szCs w:val="24"/>
        </w:rPr>
        <w:t xml:space="preserve"> </w:t>
      </w:r>
      <w:r>
        <w:rPr>
          <w:spacing w:val="-3"/>
          <w:sz w:val="24"/>
          <w:szCs w:val="24"/>
        </w:rPr>
        <w:t>仪器：本设备系统模块同时支持美国的 GPS</w:t>
      </w:r>
      <w:r>
        <w:rPr>
          <w:spacing w:val="-45"/>
          <w:sz w:val="24"/>
          <w:szCs w:val="24"/>
        </w:rPr>
        <w:t xml:space="preserve"> </w:t>
      </w:r>
      <w:r>
        <w:rPr>
          <w:spacing w:val="-3"/>
          <w:sz w:val="24"/>
          <w:szCs w:val="24"/>
        </w:rPr>
        <w:t>系统和俄罗</w:t>
      </w:r>
      <w:r>
        <w:rPr>
          <w:sz w:val="24"/>
          <w:szCs w:val="24"/>
        </w:rPr>
        <w:t xml:space="preserve"> </w:t>
      </w:r>
      <w:r>
        <w:rPr>
          <w:spacing w:val="-3"/>
          <w:sz w:val="24"/>
          <w:szCs w:val="24"/>
        </w:rPr>
        <w:t>斯的 GLONASS</w:t>
      </w:r>
      <w:r>
        <w:rPr>
          <w:spacing w:val="-49"/>
          <w:sz w:val="24"/>
          <w:szCs w:val="24"/>
        </w:rPr>
        <w:t xml:space="preserve"> </w:t>
      </w:r>
      <w:r>
        <w:rPr>
          <w:spacing w:val="-3"/>
          <w:sz w:val="24"/>
          <w:szCs w:val="24"/>
        </w:rPr>
        <w:t>卫星系统信号，还能够跟踪欧盟伽利略卫星系统，并正在为连接中国北斗</w:t>
      </w:r>
      <w:r>
        <w:rPr>
          <w:sz w:val="24"/>
          <w:szCs w:val="24"/>
        </w:rPr>
        <w:t xml:space="preserve"> </w:t>
      </w:r>
      <w:r>
        <w:rPr>
          <w:spacing w:val="-1"/>
          <w:sz w:val="24"/>
          <w:szCs w:val="24"/>
        </w:rPr>
        <w:t>系统做着准备；该仪器， RTK</w:t>
      </w:r>
      <w:r>
        <w:rPr>
          <w:spacing w:val="-47"/>
          <w:sz w:val="24"/>
          <w:szCs w:val="24"/>
        </w:rPr>
        <w:t xml:space="preserve"> </w:t>
      </w:r>
      <w:r>
        <w:rPr>
          <w:spacing w:val="-1"/>
          <w:sz w:val="24"/>
          <w:szCs w:val="24"/>
        </w:rPr>
        <w:t>水平±(1cm+1.5p</w:t>
      </w:r>
      <w:r>
        <w:rPr>
          <w:spacing w:val="-2"/>
          <w:sz w:val="24"/>
          <w:szCs w:val="24"/>
        </w:rPr>
        <w:t>pm)，RTK</w:t>
      </w:r>
      <w:r>
        <w:rPr>
          <w:spacing w:val="-50"/>
          <w:sz w:val="24"/>
          <w:szCs w:val="24"/>
        </w:rPr>
        <w:t xml:space="preserve"> </w:t>
      </w:r>
      <w:r>
        <w:rPr>
          <w:spacing w:val="-2"/>
          <w:sz w:val="24"/>
          <w:szCs w:val="24"/>
        </w:rPr>
        <w:t>垂直±(3cm+1.5ppm)，定位数</w:t>
      </w:r>
      <w:r>
        <w:rPr>
          <w:sz w:val="24"/>
          <w:szCs w:val="24"/>
        </w:rPr>
        <w:t xml:space="preserve"> </w:t>
      </w:r>
      <w:r>
        <w:rPr>
          <w:spacing w:val="1"/>
          <w:sz w:val="24"/>
          <w:szCs w:val="24"/>
        </w:rPr>
        <w:t>据最大更新率</w:t>
      </w:r>
      <w:r>
        <w:rPr>
          <w:spacing w:val="-24"/>
          <w:sz w:val="24"/>
          <w:szCs w:val="24"/>
        </w:rPr>
        <w:t xml:space="preserve"> </w:t>
      </w:r>
      <w:r>
        <w:rPr>
          <w:spacing w:val="1"/>
          <w:sz w:val="24"/>
          <w:szCs w:val="24"/>
        </w:rPr>
        <w:t>5</w:t>
      </w:r>
      <w:r>
        <w:rPr>
          <w:spacing w:val="-42"/>
          <w:sz w:val="24"/>
          <w:szCs w:val="24"/>
        </w:rPr>
        <w:t xml:space="preserve"> </w:t>
      </w:r>
      <w:r>
        <w:rPr>
          <w:spacing w:val="1"/>
          <w:sz w:val="24"/>
          <w:szCs w:val="24"/>
        </w:rPr>
        <w:t>次/秒，最佳状态工作距离</w:t>
      </w:r>
      <w:r>
        <w:rPr>
          <w:spacing w:val="-28"/>
          <w:sz w:val="24"/>
          <w:szCs w:val="24"/>
        </w:rPr>
        <w:t xml:space="preserve"> </w:t>
      </w:r>
      <w:r>
        <w:rPr>
          <w:spacing w:val="1"/>
          <w:sz w:val="24"/>
          <w:szCs w:val="24"/>
        </w:rPr>
        <w:t>10</w:t>
      </w:r>
      <w:r>
        <w:rPr>
          <w:sz w:val="24"/>
          <w:szCs w:val="24"/>
        </w:rPr>
        <w:t>km</w:t>
      </w:r>
      <w:r>
        <w:rPr>
          <w:spacing w:val="1"/>
          <w:sz w:val="24"/>
          <w:szCs w:val="24"/>
        </w:rPr>
        <w:t>`范围。此两特点较以往所使用中海达</w:t>
      </w:r>
      <w:r>
        <w:rPr>
          <w:sz w:val="24"/>
          <w:szCs w:val="24"/>
        </w:rPr>
        <w:t xml:space="preserve"> </w:t>
      </w:r>
      <w:r>
        <w:rPr>
          <w:spacing w:val="-1"/>
          <w:sz w:val="24"/>
          <w:szCs w:val="24"/>
        </w:rPr>
        <w:t>GPS</w:t>
      </w:r>
      <w:r>
        <w:rPr>
          <w:spacing w:val="-45"/>
          <w:sz w:val="24"/>
          <w:szCs w:val="24"/>
        </w:rPr>
        <w:t xml:space="preserve"> </w:t>
      </w:r>
      <w:r>
        <w:rPr>
          <w:spacing w:val="-1"/>
          <w:sz w:val="24"/>
          <w:szCs w:val="24"/>
        </w:rPr>
        <w:t>定位系统定位更为精确，覆盖范围更</w:t>
      </w:r>
      <w:r>
        <w:rPr>
          <w:spacing w:val="-2"/>
          <w:sz w:val="24"/>
          <w:szCs w:val="24"/>
        </w:rPr>
        <w:t>大。</w:t>
      </w:r>
    </w:p>
    <w:p w14:paraId="0AD87941">
      <w:pPr>
        <w:spacing w:before="40" w:line="2579" w:lineRule="exact"/>
        <w:ind w:firstLine="453"/>
      </w:pPr>
      <w:r>
        <w:pict>
          <v:group id="_x0000_s1533" o:spid="_x0000_s1533" o:spt="203" style="position:absolute;left:0pt;margin-left:221.85pt;margin-top:2.7pt;height:129.1pt;width:186.45pt;z-index:252639232;mso-width-relative:page;mso-height-relative:page;" coordsize="3728,2582">
            <o:lock v:ext="edit"/>
            <v:shape id="_x0000_s1534" o:spid="_x0000_s1534" o:spt="75" type="#_x0000_t75" style="position:absolute;left:15;top:15;height:2551;width:3698;" filled="f" stroked="f" coordsize="21600,21600">
              <v:path/>
              <v:fill on="f" focussize="0,0"/>
              <v:stroke on="f"/>
              <v:imagedata r:id="rId973" o:title=""/>
              <o:lock v:ext="edit" aspectratio="t"/>
            </v:shape>
            <v:shape id="_x0000_s1535" o:spid="_x0000_s1535" o:spt="202" type="#_x0000_t202" style="position:absolute;left:-20;top:-20;height:2622;width:3768;" filled="f" stroked="f" coordsize="21600,21600">
              <v:path/>
              <v:fill on="f" focussize="0,0"/>
              <v:stroke on="f"/>
              <v:imagedata o:title=""/>
              <o:lock v:ext="edit" aspectratio="f"/>
              <v:textbox inset="0mm,0mm,0mm,0mm">
                <w:txbxContent>
                  <w:p w14:paraId="35555FB9">
                    <w:pPr>
                      <w:spacing w:line="20" w:lineRule="exact"/>
                    </w:pPr>
                  </w:p>
                  <w:tbl>
                    <w:tblPr>
                      <w:tblStyle w:val="5"/>
                      <w:tblW w:w="3718" w:type="dxa"/>
                      <w:tblInd w:w="25" w:type="dxa"/>
                      <w:tblBorders>
                        <w:top w:val="single" w:color="993300" w:sz="4" w:space="0"/>
                        <w:left w:val="single" w:color="993300" w:sz="4" w:space="0"/>
                        <w:bottom w:val="single" w:color="993300" w:sz="4" w:space="0"/>
                        <w:right w:val="single" w:color="993300" w:sz="4" w:space="0"/>
                        <w:insideH w:val="none" w:color="auto" w:sz="0" w:space="0"/>
                        <w:insideV w:val="none" w:color="auto" w:sz="0" w:space="0"/>
                      </w:tblBorders>
                      <w:tblLayout w:type="fixed"/>
                      <w:tblCellMar>
                        <w:top w:w="0" w:type="dxa"/>
                        <w:left w:w="0" w:type="dxa"/>
                        <w:bottom w:w="0" w:type="dxa"/>
                        <w:right w:w="0" w:type="dxa"/>
                      </w:tblCellMar>
                    </w:tblPr>
                    <w:tblGrid>
                      <w:gridCol w:w="3718"/>
                    </w:tblGrid>
                    <w:tr w14:paraId="101E8725">
                      <w:tblPrEx>
                        <w:tblBorders>
                          <w:top w:val="single" w:color="993300" w:sz="4" w:space="0"/>
                          <w:left w:val="single" w:color="993300" w:sz="4" w:space="0"/>
                          <w:bottom w:val="single" w:color="993300" w:sz="4" w:space="0"/>
                          <w:right w:val="single" w:color="993300" w:sz="4" w:space="0"/>
                          <w:insideH w:val="none" w:color="auto" w:sz="0" w:space="0"/>
                          <w:insideV w:val="none" w:color="auto" w:sz="0" w:space="0"/>
                        </w:tblBorders>
                        <w:tblCellMar>
                          <w:top w:w="0" w:type="dxa"/>
                          <w:left w:w="0" w:type="dxa"/>
                          <w:bottom w:w="0" w:type="dxa"/>
                          <w:right w:w="0" w:type="dxa"/>
                        </w:tblCellMar>
                      </w:tblPrEx>
                      <w:trPr>
                        <w:trHeight w:val="2561" w:hRule="atLeast"/>
                      </w:trPr>
                      <w:tc>
                        <w:tcPr>
                          <w:tcW w:w="3718" w:type="dxa"/>
                          <w:vAlign w:val="top"/>
                        </w:tcPr>
                        <w:p w14:paraId="75DCEF40">
                          <w:pPr>
                            <w:rPr>
                              <w:rFonts w:ascii="Arial"/>
                              <w:sz w:val="21"/>
                            </w:rPr>
                          </w:pPr>
                        </w:p>
                      </w:tc>
                    </w:tr>
                  </w:tbl>
                  <w:p w14:paraId="3B4E742A">
                    <w:pPr>
                      <w:rPr>
                        <w:rFonts w:ascii="Arial"/>
                        <w:sz w:val="21"/>
                      </w:rPr>
                    </w:pPr>
                  </w:p>
                </w:txbxContent>
              </v:textbox>
            </v:shape>
          </v:group>
        </w:pict>
      </w:r>
      <w:r>
        <w:rPr>
          <w:position w:val="-51"/>
        </w:rPr>
        <w:pict>
          <v:group id="_x0000_s1536" o:spid="_x0000_s1536" o:spt="203" style="height:128.95pt;width:188.7pt;" coordsize="3773,2578">
            <o:lock v:ext="edit"/>
            <v:shape id="_x0000_s1537" o:spid="_x0000_s1537" o:spt="75" type="#_x0000_t75" style="position:absolute;left:15;top:15;height:2548;width:3745;" filled="f" stroked="f" coordsize="21600,21600">
              <v:path/>
              <v:fill on="f" focussize="0,0"/>
              <v:stroke on="f"/>
              <v:imagedata r:id="rId974" o:title=""/>
              <o:lock v:ext="edit" aspectratio="t"/>
            </v:shape>
            <v:shape id="_x0000_s1538" o:spid="_x0000_s1538" o:spt="202" type="#_x0000_t202" style="position:absolute;left:-20;top:-20;height:2618;width:3813;" filled="f" stroked="f" coordsize="21600,21600">
              <v:path/>
              <v:fill on="f" focussize="0,0"/>
              <v:stroke on="f"/>
              <v:imagedata o:title=""/>
              <o:lock v:ext="edit" aspectratio="f"/>
              <v:textbox inset="0mm,0mm,0mm,0mm">
                <w:txbxContent>
                  <w:p w14:paraId="665DFCDE">
                    <w:pPr>
                      <w:spacing w:line="20" w:lineRule="exact"/>
                    </w:pPr>
                  </w:p>
                  <w:tbl>
                    <w:tblPr>
                      <w:tblStyle w:val="5"/>
                      <w:tblW w:w="3763" w:type="dxa"/>
                      <w:tblInd w:w="25" w:type="dxa"/>
                      <w:tblBorders>
                        <w:top w:val="single" w:color="993300" w:sz="4" w:space="0"/>
                        <w:left w:val="single" w:color="993300" w:sz="4" w:space="0"/>
                        <w:bottom w:val="single" w:color="993300" w:sz="4" w:space="0"/>
                        <w:right w:val="single" w:color="993300" w:sz="4" w:space="0"/>
                        <w:insideH w:val="none" w:color="auto" w:sz="0" w:space="0"/>
                        <w:insideV w:val="none" w:color="auto" w:sz="0" w:space="0"/>
                      </w:tblBorders>
                      <w:tblLayout w:type="fixed"/>
                      <w:tblCellMar>
                        <w:top w:w="0" w:type="dxa"/>
                        <w:left w:w="0" w:type="dxa"/>
                        <w:bottom w:w="0" w:type="dxa"/>
                        <w:right w:w="0" w:type="dxa"/>
                      </w:tblCellMar>
                    </w:tblPr>
                    <w:tblGrid>
                      <w:gridCol w:w="3763"/>
                    </w:tblGrid>
                    <w:tr w14:paraId="3DC18F70">
                      <w:tblPrEx>
                        <w:tblBorders>
                          <w:top w:val="single" w:color="993300" w:sz="4" w:space="0"/>
                          <w:left w:val="single" w:color="993300" w:sz="4" w:space="0"/>
                          <w:bottom w:val="single" w:color="993300" w:sz="4" w:space="0"/>
                          <w:right w:val="single" w:color="993300" w:sz="4" w:space="0"/>
                          <w:insideH w:val="none" w:color="auto" w:sz="0" w:space="0"/>
                          <w:insideV w:val="none" w:color="auto" w:sz="0" w:space="0"/>
                        </w:tblBorders>
                        <w:tblCellMar>
                          <w:top w:w="0" w:type="dxa"/>
                          <w:left w:w="0" w:type="dxa"/>
                          <w:bottom w:w="0" w:type="dxa"/>
                          <w:right w:w="0" w:type="dxa"/>
                        </w:tblCellMar>
                      </w:tblPrEx>
                      <w:trPr>
                        <w:trHeight w:val="2558" w:hRule="atLeast"/>
                      </w:trPr>
                      <w:tc>
                        <w:tcPr>
                          <w:tcW w:w="3763" w:type="dxa"/>
                          <w:vAlign w:val="top"/>
                        </w:tcPr>
                        <w:p w14:paraId="535611CB">
                          <w:pPr>
                            <w:rPr>
                              <w:rFonts w:ascii="Arial"/>
                              <w:sz w:val="21"/>
                            </w:rPr>
                          </w:pPr>
                        </w:p>
                      </w:tc>
                    </w:tr>
                  </w:tbl>
                  <w:p w14:paraId="7260F5C2">
                    <w:pPr>
                      <w:rPr>
                        <w:rFonts w:ascii="Arial"/>
                        <w:sz w:val="21"/>
                      </w:rPr>
                    </w:pPr>
                  </w:p>
                </w:txbxContent>
              </v:textbox>
            </v:shape>
            <w10:wrap type="none"/>
            <w10:anchorlock/>
          </v:group>
        </w:pict>
      </w:r>
    </w:p>
    <w:p w14:paraId="3CE54987">
      <w:pPr>
        <w:spacing w:line="2579" w:lineRule="exact"/>
        <w:sectPr>
          <w:headerReference r:id="rId327" w:type="default"/>
          <w:footerReference r:id="rId328" w:type="default"/>
          <w:pgSz w:w="11906" w:h="16839"/>
          <w:pgMar w:top="1232" w:right="603" w:bottom="1096" w:left="1331" w:header="1218" w:footer="861" w:gutter="0"/>
          <w:cols w:space="720" w:num="1"/>
        </w:sectPr>
      </w:pPr>
    </w:p>
    <w:p w14:paraId="43BC55C7">
      <w:pPr>
        <w:pStyle w:val="2"/>
        <w:spacing w:before="243" w:line="346" w:lineRule="auto"/>
        <w:ind w:left="10" w:right="18" w:firstLine="490"/>
        <w:rPr>
          <w:sz w:val="24"/>
          <w:szCs w:val="24"/>
        </w:rPr>
      </w:pPr>
      <w:r>
        <w:rPr>
          <w:spacing w:val="1"/>
          <w:sz w:val="24"/>
          <w:szCs w:val="24"/>
        </w:rPr>
        <w:t>（2）基础立柱倒角施工工艺：为避免施工过程中基础棱角遭到破坏，基础立柱顶</w:t>
      </w:r>
      <w:r>
        <w:rPr>
          <w:spacing w:val="13"/>
          <w:sz w:val="24"/>
          <w:szCs w:val="24"/>
        </w:rPr>
        <w:t xml:space="preserve"> </w:t>
      </w:r>
      <w:r>
        <w:rPr>
          <w:spacing w:val="-4"/>
          <w:sz w:val="24"/>
          <w:szCs w:val="24"/>
        </w:rPr>
        <w:t>面以下</w:t>
      </w:r>
      <w:r>
        <w:rPr>
          <w:spacing w:val="-19"/>
          <w:sz w:val="24"/>
          <w:szCs w:val="24"/>
        </w:rPr>
        <w:t xml:space="preserve"> </w:t>
      </w:r>
      <w:r>
        <w:rPr>
          <w:spacing w:val="-4"/>
          <w:sz w:val="24"/>
          <w:szCs w:val="24"/>
        </w:rPr>
        <w:t>1m</w:t>
      </w:r>
      <w:r>
        <w:rPr>
          <w:spacing w:val="-45"/>
          <w:sz w:val="24"/>
          <w:szCs w:val="24"/>
        </w:rPr>
        <w:t xml:space="preserve"> </w:t>
      </w:r>
      <w:r>
        <w:rPr>
          <w:spacing w:val="-4"/>
          <w:sz w:val="24"/>
          <w:szCs w:val="24"/>
        </w:rPr>
        <w:t>范围内采用倒角施工工艺。</w:t>
      </w:r>
    </w:p>
    <w:p w14:paraId="01A8EB68">
      <w:pPr>
        <w:spacing w:before="115" w:line="4440" w:lineRule="exact"/>
        <w:ind w:firstLine="1593"/>
      </w:pPr>
      <w:r>
        <w:rPr>
          <w:position w:val="-88"/>
        </w:rPr>
        <w:drawing>
          <wp:inline distT="0" distB="0" distL="0" distR="0">
            <wp:extent cx="3750310" cy="2819400"/>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975"/>
                    <a:stretch>
                      <a:fillRect/>
                    </a:stretch>
                  </pic:blipFill>
                  <pic:spPr>
                    <a:xfrm>
                      <a:off x="0" y="0"/>
                      <a:ext cx="3750564" cy="2819400"/>
                    </a:xfrm>
                    <a:prstGeom prst="rect">
                      <a:avLst/>
                    </a:prstGeom>
                  </pic:spPr>
                </pic:pic>
              </a:graphicData>
            </a:graphic>
          </wp:inline>
        </w:drawing>
      </w:r>
    </w:p>
    <w:p w14:paraId="557C245B">
      <w:pPr>
        <w:spacing w:line="268" w:lineRule="auto"/>
        <w:rPr>
          <w:rFonts w:ascii="Arial"/>
          <w:sz w:val="21"/>
        </w:rPr>
      </w:pPr>
    </w:p>
    <w:p w14:paraId="5E055528">
      <w:pPr>
        <w:spacing w:line="269" w:lineRule="auto"/>
        <w:rPr>
          <w:rFonts w:ascii="Arial"/>
          <w:sz w:val="21"/>
        </w:rPr>
      </w:pPr>
    </w:p>
    <w:p w14:paraId="03B7A0B1">
      <w:pPr>
        <w:pStyle w:val="2"/>
        <w:spacing w:before="78" w:line="328" w:lineRule="auto"/>
        <w:ind w:left="10" w:right="18" w:firstLine="10"/>
        <w:rPr>
          <w:sz w:val="24"/>
          <w:szCs w:val="24"/>
        </w:rPr>
      </w:pPr>
      <w:r>
        <w:rPr>
          <w:spacing w:val="1"/>
          <w:sz w:val="24"/>
          <w:szCs w:val="24"/>
        </w:rPr>
        <w:t>（4）小型六轴或八轴飞行器展放初级导引绳施工工艺，使用飞行器展放导引绳，能够</w:t>
      </w:r>
      <w:r>
        <w:rPr>
          <w:spacing w:val="12"/>
          <w:sz w:val="24"/>
          <w:szCs w:val="24"/>
        </w:rPr>
        <w:t xml:space="preserve"> </w:t>
      </w:r>
      <w:r>
        <w:rPr>
          <w:spacing w:val="-1"/>
          <w:sz w:val="24"/>
          <w:szCs w:val="24"/>
        </w:rPr>
        <w:t>提高放线施工机械化程度及效率，降低劳动强度。</w:t>
      </w:r>
    </w:p>
    <w:p w14:paraId="10208DDB">
      <w:pPr>
        <w:spacing w:line="6796" w:lineRule="exact"/>
      </w:pPr>
      <w:r>
        <w:rPr>
          <w:position w:val="-135"/>
        </w:rPr>
        <w:drawing>
          <wp:inline distT="0" distB="0" distL="0" distR="0">
            <wp:extent cx="5753100" cy="4315460"/>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976"/>
                    <a:stretch>
                      <a:fillRect/>
                    </a:stretch>
                  </pic:blipFill>
                  <pic:spPr>
                    <a:xfrm>
                      <a:off x="0" y="0"/>
                      <a:ext cx="5753100" cy="4315967"/>
                    </a:xfrm>
                    <a:prstGeom prst="rect">
                      <a:avLst/>
                    </a:prstGeom>
                  </pic:spPr>
                </pic:pic>
              </a:graphicData>
            </a:graphic>
          </wp:inline>
        </w:drawing>
      </w:r>
    </w:p>
    <w:p w14:paraId="1A1C3920">
      <w:pPr>
        <w:spacing w:line="6796" w:lineRule="exact"/>
        <w:sectPr>
          <w:headerReference r:id="rId329" w:type="default"/>
          <w:footerReference r:id="rId330" w:type="default"/>
          <w:pgSz w:w="11906" w:h="16839"/>
          <w:pgMar w:top="1232" w:right="1400" w:bottom="1096" w:left="1416" w:header="1218" w:footer="861" w:gutter="0"/>
          <w:cols w:space="720" w:num="1"/>
        </w:sectPr>
      </w:pPr>
    </w:p>
    <w:p w14:paraId="292189BD">
      <w:pPr>
        <w:rPr>
          <w:rFonts w:ascii="Arial"/>
          <w:sz w:val="21"/>
        </w:rPr>
      </w:pPr>
    </w:p>
    <w:p w14:paraId="58B5A19C">
      <w:pPr>
        <w:rPr>
          <w:rFonts w:ascii="Arial"/>
          <w:sz w:val="21"/>
        </w:rPr>
      </w:pPr>
    </w:p>
    <w:p w14:paraId="1298F3E9">
      <w:pPr>
        <w:rPr>
          <w:rFonts w:ascii="Arial"/>
          <w:sz w:val="21"/>
        </w:rPr>
      </w:pPr>
    </w:p>
    <w:p w14:paraId="0397222F">
      <w:pPr>
        <w:rPr>
          <w:rFonts w:ascii="Arial"/>
          <w:sz w:val="21"/>
        </w:rPr>
      </w:pPr>
      <w:r>
        <w:pict>
          <v:shape id="_x0000_s1539" o:spid="_x0000_s1539" style="position:absolute;left:0pt;margin-left:1.9pt;margin-top:4.65pt;height:0.75pt;width:454.45pt;z-index:252640256;mso-width-relative:page;mso-height-relative:page;" fillcolor="#000000" filled="t" stroked="f" coordsize="9089,15" path="m0,0l9088,0,9088,14,0,14,0,0xe">
            <v:fill on="t" focussize="0,0"/>
            <v:stroke on="f"/>
            <v:imagedata o:title=""/>
            <o:lock v:ext="edit"/>
          </v:shape>
        </w:pict>
      </w:r>
    </w:p>
    <w:p w14:paraId="79EE1DDA">
      <w:pPr>
        <w:rPr>
          <w:rFonts w:ascii="Arial"/>
          <w:sz w:val="21"/>
        </w:rPr>
      </w:pPr>
    </w:p>
    <w:p w14:paraId="32828DE4">
      <w:pPr>
        <w:spacing w:line="241" w:lineRule="auto"/>
        <w:rPr>
          <w:rFonts w:ascii="Arial"/>
          <w:sz w:val="21"/>
        </w:rPr>
      </w:pPr>
    </w:p>
    <w:p w14:paraId="18A31569">
      <w:pPr>
        <w:spacing w:line="241" w:lineRule="auto"/>
        <w:rPr>
          <w:rFonts w:ascii="Arial"/>
          <w:sz w:val="21"/>
        </w:rPr>
      </w:pPr>
    </w:p>
    <w:p w14:paraId="745ED34D">
      <w:pPr>
        <w:pStyle w:val="2"/>
        <w:spacing w:before="101" w:line="225" w:lineRule="auto"/>
        <w:ind w:left="3085"/>
        <w:outlineLvl w:val="0"/>
        <w:rPr>
          <w:sz w:val="31"/>
          <w:szCs w:val="31"/>
        </w:rPr>
      </w:pPr>
      <w:r>
        <w:rPr>
          <w:b/>
          <w:bCs/>
          <w:spacing w:val="3"/>
          <w:sz w:val="31"/>
          <w:szCs w:val="31"/>
        </w:rPr>
        <w:t>15</w:t>
      </w:r>
      <w:r>
        <w:rPr>
          <w:spacing w:val="3"/>
          <w:sz w:val="31"/>
          <w:szCs w:val="31"/>
        </w:rPr>
        <w:t xml:space="preserve"> </w:t>
      </w:r>
      <w:r>
        <w:rPr>
          <w:b/>
          <w:bCs/>
          <w:spacing w:val="3"/>
          <w:sz w:val="31"/>
          <w:szCs w:val="31"/>
        </w:rPr>
        <w:t>主要技术经济指标</w:t>
      </w:r>
    </w:p>
    <w:p w14:paraId="287D46C3">
      <w:pPr>
        <w:spacing w:line="351" w:lineRule="auto"/>
        <w:rPr>
          <w:rFonts w:ascii="Arial"/>
          <w:sz w:val="21"/>
        </w:rPr>
      </w:pPr>
    </w:p>
    <w:p w14:paraId="6E75367F">
      <w:pPr>
        <w:pStyle w:val="2"/>
        <w:spacing w:before="97" w:line="219" w:lineRule="auto"/>
        <w:ind w:left="71"/>
        <w:outlineLvl w:val="1"/>
        <w:rPr>
          <w:sz w:val="30"/>
          <w:szCs w:val="30"/>
        </w:rPr>
      </w:pPr>
      <w:r>
        <w:rPr>
          <w:b/>
          <w:bCs/>
          <w:spacing w:val="-7"/>
          <w:sz w:val="30"/>
          <w:szCs w:val="30"/>
        </w:rPr>
        <w:t>15.1</w:t>
      </w:r>
      <w:r>
        <w:rPr>
          <w:spacing w:val="-53"/>
          <w:sz w:val="30"/>
          <w:szCs w:val="30"/>
        </w:rPr>
        <w:t xml:space="preserve"> </w:t>
      </w:r>
      <w:r>
        <w:rPr>
          <w:b/>
          <w:bCs/>
          <w:spacing w:val="-7"/>
          <w:sz w:val="30"/>
          <w:szCs w:val="30"/>
        </w:rPr>
        <w:t>项目技术经济指标</w:t>
      </w:r>
    </w:p>
    <w:p w14:paraId="04F1AB05">
      <w:pPr>
        <w:spacing w:before="151"/>
      </w:pPr>
    </w:p>
    <w:tbl>
      <w:tblPr>
        <w:tblStyle w:val="5"/>
        <w:tblW w:w="91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3980"/>
        <w:gridCol w:w="1768"/>
        <w:gridCol w:w="2179"/>
      </w:tblGrid>
      <w:tr w14:paraId="10DEA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211" w:type="dxa"/>
            <w:tcBorders>
              <w:top w:val="single" w:color="000000" w:sz="4" w:space="0"/>
              <w:left w:val="single" w:color="000000" w:sz="4" w:space="0"/>
            </w:tcBorders>
            <w:shd w:val="clear" w:color="auto" w:fill="CCFFFF"/>
            <w:vAlign w:val="top"/>
          </w:tcPr>
          <w:p w14:paraId="4E0540D4">
            <w:pPr>
              <w:pStyle w:val="6"/>
              <w:spacing w:before="177" w:line="221" w:lineRule="auto"/>
              <w:ind w:left="374"/>
              <w:rPr>
                <w:sz w:val="24"/>
                <w:szCs w:val="24"/>
              </w:rPr>
            </w:pPr>
            <w:r>
              <w:rPr>
                <w:b/>
                <w:bCs/>
                <w:spacing w:val="-7"/>
                <w:sz w:val="24"/>
                <w:szCs w:val="24"/>
              </w:rPr>
              <w:t>序号</w:t>
            </w:r>
          </w:p>
        </w:tc>
        <w:tc>
          <w:tcPr>
            <w:tcW w:w="3980" w:type="dxa"/>
            <w:tcBorders>
              <w:top w:val="single" w:color="000000" w:sz="4" w:space="0"/>
            </w:tcBorders>
            <w:shd w:val="clear" w:color="auto" w:fill="CCFFFF"/>
            <w:vAlign w:val="top"/>
          </w:tcPr>
          <w:p w14:paraId="70F5A48A">
            <w:pPr>
              <w:pStyle w:val="6"/>
              <w:spacing w:before="177" w:line="220" w:lineRule="auto"/>
              <w:ind w:left="1519"/>
              <w:rPr>
                <w:sz w:val="24"/>
                <w:szCs w:val="24"/>
              </w:rPr>
            </w:pPr>
            <w:r>
              <w:rPr>
                <w:b/>
                <w:bCs/>
                <w:spacing w:val="-5"/>
                <w:sz w:val="24"/>
                <w:szCs w:val="24"/>
              </w:rPr>
              <w:t>指标项目</w:t>
            </w:r>
          </w:p>
        </w:tc>
        <w:tc>
          <w:tcPr>
            <w:tcW w:w="1768" w:type="dxa"/>
            <w:tcBorders>
              <w:top w:val="single" w:color="000000" w:sz="4" w:space="0"/>
            </w:tcBorders>
            <w:shd w:val="clear" w:color="auto" w:fill="CCFFFF"/>
            <w:vAlign w:val="top"/>
          </w:tcPr>
          <w:p w14:paraId="3D0E12AE">
            <w:pPr>
              <w:pStyle w:val="6"/>
              <w:spacing w:before="177" w:line="220" w:lineRule="auto"/>
              <w:ind w:left="653"/>
              <w:rPr>
                <w:sz w:val="24"/>
                <w:szCs w:val="24"/>
              </w:rPr>
            </w:pPr>
            <w:r>
              <w:rPr>
                <w:b/>
                <w:bCs/>
                <w:spacing w:val="-9"/>
                <w:sz w:val="24"/>
                <w:szCs w:val="24"/>
              </w:rPr>
              <w:t>单位</w:t>
            </w:r>
          </w:p>
        </w:tc>
        <w:tc>
          <w:tcPr>
            <w:tcW w:w="2179" w:type="dxa"/>
            <w:tcBorders>
              <w:top w:val="single" w:color="000000" w:sz="4" w:space="0"/>
              <w:right w:val="single" w:color="000000" w:sz="4" w:space="0"/>
            </w:tcBorders>
            <w:shd w:val="clear" w:color="auto" w:fill="CCFFFF"/>
            <w:vAlign w:val="top"/>
          </w:tcPr>
          <w:p w14:paraId="70368729">
            <w:pPr>
              <w:pStyle w:val="6"/>
              <w:spacing w:before="177" w:line="220" w:lineRule="auto"/>
              <w:ind w:left="611"/>
              <w:rPr>
                <w:sz w:val="24"/>
                <w:szCs w:val="24"/>
              </w:rPr>
            </w:pPr>
            <w:r>
              <w:rPr>
                <w:b/>
                <w:bCs/>
                <w:spacing w:val="-5"/>
                <w:sz w:val="24"/>
                <w:szCs w:val="24"/>
              </w:rPr>
              <w:t>单位指标</w:t>
            </w:r>
          </w:p>
        </w:tc>
      </w:tr>
      <w:tr w14:paraId="6038C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52530E8B">
            <w:pPr>
              <w:pStyle w:val="6"/>
              <w:spacing w:before="179" w:line="184" w:lineRule="auto"/>
              <w:ind w:left="424"/>
              <w:rPr>
                <w:sz w:val="24"/>
                <w:szCs w:val="24"/>
              </w:rPr>
            </w:pPr>
            <w:r>
              <w:rPr>
                <w:sz w:val="24"/>
                <w:szCs w:val="24"/>
              </w:rPr>
              <w:t>1</w:t>
            </w:r>
          </w:p>
        </w:tc>
        <w:tc>
          <w:tcPr>
            <w:tcW w:w="3980" w:type="dxa"/>
            <w:vAlign w:val="top"/>
          </w:tcPr>
          <w:p w14:paraId="01DEAE41">
            <w:pPr>
              <w:pStyle w:val="6"/>
              <w:spacing w:before="131" w:line="219" w:lineRule="auto"/>
              <w:ind w:left="1519"/>
              <w:rPr>
                <w:sz w:val="24"/>
                <w:szCs w:val="24"/>
              </w:rPr>
            </w:pPr>
            <w:r>
              <w:rPr>
                <w:spacing w:val="-4"/>
                <w:sz w:val="24"/>
                <w:szCs w:val="24"/>
              </w:rPr>
              <w:t>线路长度</w:t>
            </w:r>
          </w:p>
        </w:tc>
        <w:tc>
          <w:tcPr>
            <w:tcW w:w="1768" w:type="dxa"/>
            <w:vAlign w:val="top"/>
          </w:tcPr>
          <w:p w14:paraId="18655AAB">
            <w:pPr>
              <w:pStyle w:val="6"/>
              <w:spacing w:before="130" w:line="241" w:lineRule="auto"/>
              <w:ind w:left="769"/>
              <w:rPr>
                <w:sz w:val="24"/>
                <w:szCs w:val="24"/>
              </w:rPr>
            </w:pPr>
            <w:r>
              <w:rPr>
                <w:spacing w:val="-4"/>
                <w:sz w:val="24"/>
                <w:szCs w:val="24"/>
              </w:rPr>
              <w:t>km</w:t>
            </w:r>
          </w:p>
        </w:tc>
        <w:tc>
          <w:tcPr>
            <w:tcW w:w="2179" w:type="dxa"/>
            <w:tcBorders>
              <w:right w:val="single" w:color="000000" w:sz="4" w:space="0"/>
            </w:tcBorders>
            <w:vAlign w:val="top"/>
          </w:tcPr>
          <w:p w14:paraId="1A2D7CA0">
            <w:pPr>
              <w:pStyle w:val="6"/>
              <w:spacing w:before="148" w:line="184" w:lineRule="auto"/>
              <w:ind w:left="807"/>
              <w:rPr>
                <w:sz w:val="24"/>
                <w:szCs w:val="24"/>
              </w:rPr>
            </w:pPr>
            <w:r>
              <w:rPr>
                <w:spacing w:val="-6"/>
                <w:sz w:val="24"/>
                <w:szCs w:val="24"/>
              </w:rPr>
              <w:t>17.73</w:t>
            </w:r>
          </w:p>
        </w:tc>
      </w:tr>
      <w:tr w14:paraId="4CBE5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76C868FD">
            <w:pPr>
              <w:pStyle w:val="6"/>
              <w:spacing w:before="181" w:line="183" w:lineRule="auto"/>
              <w:ind w:left="409"/>
              <w:rPr>
                <w:sz w:val="24"/>
                <w:szCs w:val="24"/>
              </w:rPr>
            </w:pPr>
            <w:r>
              <w:rPr>
                <w:sz w:val="24"/>
                <w:szCs w:val="24"/>
              </w:rPr>
              <w:t>2</w:t>
            </w:r>
          </w:p>
        </w:tc>
        <w:tc>
          <w:tcPr>
            <w:tcW w:w="3980" w:type="dxa"/>
            <w:vAlign w:val="top"/>
          </w:tcPr>
          <w:p w14:paraId="19425B4F">
            <w:pPr>
              <w:pStyle w:val="6"/>
              <w:spacing w:before="142" w:line="221" w:lineRule="auto"/>
              <w:ind w:left="1396"/>
              <w:rPr>
                <w:sz w:val="24"/>
                <w:szCs w:val="24"/>
              </w:rPr>
            </w:pPr>
            <w:r>
              <w:rPr>
                <w:spacing w:val="-2"/>
                <w:sz w:val="24"/>
                <w:szCs w:val="24"/>
              </w:rPr>
              <w:t>基础混凝土</w:t>
            </w:r>
          </w:p>
        </w:tc>
        <w:tc>
          <w:tcPr>
            <w:tcW w:w="1768" w:type="dxa"/>
            <w:vAlign w:val="top"/>
          </w:tcPr>
          <w:p w14:paraId="3BC6D345">
            <w:pPr>
              <w:pStyle w:val="6"/>
              <w:spacing w:before="143" w:line="224" w:lineRule="auto"/>
              <w:ind w:left="616"/>
              <w:rPr>
                <w:sz w:val="24"/>
                <w:szCs w:val="24"/>
              </w:rPr>
            </w:pPr>
            <w:r>
              <w:rPr>
                <w:spacing w:val="-1"/>
                <w:sz w:val="24"/>
                <w:szCs w:val="24"/>
              </w:rPr>
              <w:t>m</w:t>
            </w:r>
            <w:r>
              <w:rPr>
                <w:spacing w:val="-1"/>
                <w:position w:val="11"/>
                <w:sz w:val="12"/>
                <w:szCs w:val="12"/>
              </w:rPr>
              <w:t>3</w:t>
            </w:r>
            <w:r>
              <w:rPr>
                <w:spacing w:val="-1"/>
                <w:sz w:val="24"/>
                <w:szCs w:val="24"/>
              </w:rPr>
              <w:t>/km</w:t>
            </w:r>
          </w:p>
        </w:tc>
        <w:tc>
          <w:tcPr>
            <w:tcW w:w="2179" w:type="dxa"/>
            <w:tcBorders>
              <w:right w:val="single" w:color="000000" w:sz="4" w:space="0"/>
            </w:tcBorders>
            <w:vAlign w:val="top"/>
          </w:tcPr>
          <w:p w14:paraId="49B7C1D2">
            <w:pPr>
              <w:rPr>
                <w:rFonts w:ascii="Arial"/>
                <w:sz w:val="21"/>
              </w:rPr>
            </w:pPr>
          </w:p>
        </w:tc>
      </w:tr>
      <w:tr w14:paraId="7D888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1F7DB028">
            <w:pPr>
              <w:pStyle w:val="6"/>
              <w:spacing w:before="182" w:line="183" w:lineRule="auto"/>
              <w:ind w:left="411"/>
              <w:rPr>
                <w:sz w:val="24"/>
                <w:szCs w:val="24"/>
              </w:rPr>
            </w:pPr>
            <w:r>
              <w:rPr>
                <w:sz w:val="24"/>
                <w:szCs w:val="24"/>
              </w:rPr>
              <w:t>3</w:t>
            </w:r>
          </w:p>
        </w:tc>
        <w:tc>
          <w:tcPr>
            <w:tcW w:w="3980" w:type="dxa"/>
            <w:vAlign w:val="top"/>
          </w:tcPr>
          <w:p w14:paraId="6CF1FD64">
            <w:pPr>
              <w:pStyle w:val="6"/>
              <w:spacing w:before="144" w:line="219" w:lineRule="auto"/>
              <w:ind w:left="1516"/>
              <w:rPr>
                <w:sz w:val="24"/>
                <w:szCs w:val="24"/>
              </w:rPr>
            </w:pPr>
            <w:r>
              <w:rPr>
                <w:spacing w:val="-3"/>
                <w:sz w:val="24"/>
                <w:szCs w:val="24"/>
              </w:rPr>
              <w:t>基础钢材</w:t>
            </w:r>
          </w:p>
        </w:tc>
        <w:tc>
          <w:tcPr>
            <w:tcW w:w="1768" w:type="dxa"/>
            <w:vAlign w:val="top"/>
          </w:tcPr>
          <w:p w14:paraId="26F8B94D">
            <w:pPr>
              <w:pStyle w:val="6"/>
              <w:spacing w:before="145" w:line="224" w:lineRule="auto"/>
              <w:ind w:left="657"/>
              <w:rPr>
                <w:sz w:val="24"/>
                <w:szCs w:val="24"/>
              </w:rPr>
            </w:pPr>
            <w:r>
              <w:rPr>
                <w:spacing w:val="-4"/>
                <w:sz w:val="24"/>
                <w:szCs w:val="24"/>
              </w:rPr>
              <w:t>t/km</w:t>
            </w:r>
          </w:p>
        </w:tc>
        <w:tc>
          <w:tcPr>
            <w:tcW w:w="2179" w:type="dxa"/>
            <w:tcBorders>
              <w:right w:val="single" w:color="000000" w:sz="4" w:space="0"/>
            </w:tcBorders>
            <w:vAlign w:val="top"/>
          </w:tcPr>
          <w:p w14:paraId="54E8F619">
            <w:pPr>
              <w:rPr>
                <w:rFonts w:ascii="Arial"/>
                <w:sz w:val="21"/>
              </w:rPr>
            </w:pPr>
          </w:p>
        </w:tc>
      </w:tr>
      <w:tr w14:paraId="42D37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1B712FB9">
            <w:pPr>
              <w:pStyle w:val="6"/>
              <w:spacing w:before="182" w:line="183" w:lineRule="auto"/>
              <w:ind w:left="405"/>
              <w:rPr>
                <w:sz w:val="24"/>
                <w:szCs w:val="24"/>
              </w:rPr>
            </w:pPr>
            <w:r>
              <w:rPr>
                <w:sz w:val="24"/>
                <w:szCs w:val="24"/>
              </w:rPr>
              <w:t>4</w:t>
            </w:r>
          </w:p>
        </w:tc>
        <w:tc>
          <w:tcPr>
            <w:tcW w:w="3980" w:type="dxa"/>
            <w:vAlign w:val="top"/>
          </w:tcPr>
          <w:p w14:paraId="16AFD94B">
            <w:pPr>
              <w:pStyle w:val="6"/>
              <w:spacing w:before="145" w:line="220" w:lineRule="auto"/>
              <w:ind w:left="1779"/>
              <w:rPr>
                <w:sz w:val="24"/>
                <w:szCs w:val="24"/>
              </w:rPr>
            </w:pPr>
            <w:r>
              <w:rPr>
                <w:spacing w:val="-16"/>
                <w:sz w:val="24"/>
                <w:szCs w:val="24"/>
              </w:rPr>
              <w:t>中砂</w:t>
            </w:r>
          </w:p>
        </w:tc>
        <w:tc>
          <w:tcPr>
            <w:tcW w:w="1768" w:type="dxa"/>
            <w:vAlign w:val="top"/>
          </w:tcPr>
          <w:p w14:paraId="26C12593">
            <w:pPr>
              <w:pStyle w:val="6"/>
              <w:spacing w:before="144" w:line="225" w:lineRule="auto"/>
              <w:ind w:left="616"/>
              <w:rPr>
                <w:sz w:val="24"/>
                <w:szCs w:val="24"/>
              </w:rPr>
            </w:pPr>
            <w:r>
              <w:rPr>
                <w:spacing w:val="-1"/>
                <w:sz w:val="24"/>
                <w:szCs w:val="24"/>
              </w:rPr>
              <w:t>m</w:t>
            </w:r>
            <w:r>
              <w:rPr>
                <w:spacing w:val="-1"/>
                <w:position w:val="11"/>
                <w:sz w:val="12"/>
                <w:szCs w:val="12"/>
              </w:rPr>
              <w:t>3</w:t>
            </w:r>
            <w:r>
              <w:rPr>
                <w:spacing w:val="-1"/>
                <w:sz w:val="24"/>
                <w:szCs w:val="24"/>
              </w:rPr>
              <w:t>/km</w:t>
            </w:r>
          </w:p>
        </w:tc>
        <w:tc>
          <w:tcPr>
            <w:tcW w:w="2179" w:type="dxa"/>
            <w:tcBorders>
              <w:right w:val="single" w:color="000000" w:sz="4" w:space="0"/>
            </w:tcBorders>
            <w:vAlign w:val="top"/>
          </w:tcPr>
          <w:p w14:paraId="5D2B734A">
            <w:pPr>
              <w:rPr>
                <w:rFonts w:ascii="Arial"/>
                <w:sz w:val="21"/>
              </w:rPr>
            </w:pPr>
          </w:p>
        </w:tc>
      </w:tr>
      <w:tr w14:paraId="4F6F3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38DC4738">
            <w:pPr>
              <w:pStyle w:val="6"/>
              <w:spacing w:before="183" w:line="182" w:lineRule="auto"/>
              <w:ind w:left="411"/>
              <w:rPr>
                <w:sz w:val="24"/>
                <w:szCs w:val="24"/>
              </w:rPr>
            </w:pPr>
            <w:r>
              <w:rPr>
                <w:sz w:val="24"/>
                <w:szCs w:val="24"/>
              </w:rPr>
              <w:t>5</w:t>
            </w:r>
          </w:p>
        </w:tc>
        <w:tc>
          <w:tcPr>
            <w:tcW w:w="3980" w:type="dxa"/>
            <w:vAlign w:val="top"/>
          </w:tcPr>
          <w:p w14:paraId="26A9EADE">
            <w:pPr>
              <w:pStyle w:val="6"/>
              <w:spacing w:before="144" w:line="219" w:lineRule="auto"/>
              <w:ind w:left="1755"/>
              <w:rPr>
                <w:sz w:val="24"/>
                <w:szCs w:val="24"/>
              </w:rPr>
            </w:pPr>
            <w:r>
              <w:rPr>
                <w:spacing w:val="-5"/>
                <w:sz w:val="24"/>
                <w:szCs w:val="24"/>
              </w:rPr>
              <w:t>碎石</w:t>
            </w:r>
          </w:p>
        </w:tc>
        <w:tc>
          <w:tcPr>
            <w:tcW w:w="1768" w:type="dxa"/>
            <w:vAlign w:val="top"/>
          </w:tcPr>
          <w:p w14:paraId="1C693F33">
            <w:pPr>
              <w:pStyle w:val="6"/>
              <w:spacing w:before="144" w:line="224" w:lineRule="auto"/>
              <w:ind w:left="616"/>
              <w:rPr>
                <w:sz w:val="24"/>
                <w:szCs w:val="24"/>
              </w:rPr>
            </w:pPr>
            <w:r>
              <w:rPr>
                <w:spacing w:val="-1"/>
                <w:sz w:val="24"/>
                <w:szCs w:val="24"/>
              </w:rPr>
              <w:t>m</w:t>
            </w:r>
            <w:r>
              <w:rPr>
                <w:spacing w:val="-1"/>
                <w:position w:val="11"/>
                <w:sz w:val="12"/>
                <w:szCs w:val="12"/>
              </w:rPr>
              <w:t>3</w:t>
            </w:r>
            <w:r>
              <w:rPr>
                <w:spacing w:val="-1"/>
                <w:sz w:val="24"/>
                <w:szCs w:val="24"/>
              </w:rPr>
              <w:t>/km</w:t>
            </w:r>
          </w:p>
        </w:tc>
        <w:tc>
          <w:tcPr>
            <w:tcW w:w="2179" w:type="dxa"/>
            <w:tcBorders>
              <w:right w:val="single" w:color="000000" w:sz="4" w:space="0"/>
            </w:tcBorders>
            <w:vAlign w:val="top"/>
          </w:tcPr>
          <w:p w14:paraId="4F91C012">
            <w:pPr>
              <w:rPr>
                <w:rFonts w:ascii="Arial"/>
                <w:sz w:val="21"/>
              </w:rPr>
            </w:pPr>
          </w:p>
        </w:tc>
      </w:tr>
      <w:tr w14:paraId="1A2D7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36A9272C">
            <w:pPr>
              <w:pStyle w:val="6"/>
              <w:spacing w:before="184" w:line="183" w:lineRule="auto"/>
              <w:ind w:left="408"/>
              <w:rPr>
                <w:sz w:val="24"/>
                <w:szCs w:val="24"/>
              </w:rPr>
            </w:pPr>
            <w:r>
              <w:rPr>
                <w:sz w:val="24"/>
                <w:szCs w:val="24"/>
              </w:rPr>
              <w:t>6</w:t>
            </w:r>
          </w:p>
        </w:tc>
        <w:tc>
          <w:tcPr>
            <w:tcW w:w="3980" w:type="dxa"/>
            <w:vAlign w:val="top"/>
          </w:tcPr>
          <w:p w14:paraId="073AE2AB">
            <w:pPr>
              <w:pStyle w:val="6"/>
              <w:spacing w:before="147" w:line="219" w:lineRule="auto"/>
              <w:ind w:left="1759"/>
              <w:rPr>
                <w:sz w:val="24"/>
                <w:szCs w:val="24"/>
              </w:rPr>
            </w:pPr>
            <w:r>
              <w:rPr>
                <w:spacing w:val="-7"/>
                <w:sz w:val="24"/>
                <w:szCs w:val="24"/>
              </w:rPr>
              <w:t>水泥</w:t>
            </w:r>
          </w:p>
        </w:tc>
        <w:tc>
          <w:tcPr>
            <w:tcW w:w="1768" w:type="dxa"/>
            <w:vAlign w:val="top"/>
          </w:tcPr>
          <w:p w14:paraId="70743F51">
            <w:pPr>
              <w:pStyle w:val="6"/>
              <w:spacing w:before="147" w:line="224" w:lineRule="auto"/>
              <w:ind w:left="657"/>
              <w:rPr>
                <w:sz w:val="24"/>
                <w:szCs w:val="24"/>
              </w:rPr>
            </w:pPr>
            <w:r>
              <w:rPr>
                <w:spacing w:val="-4"/>
                <w:sz w:val="24"/>
                <w:szCs w:val="24"/>
              </w:rPr>
              <w:t>t/km</w:t>
            </w:r>
          </w:p>
        </w:tc>
        <w:tc>
          <w:tcPr>
            <w:tcW w:w="2179" w:type="dxa"/>
            <w:tcBorders>
              <w:right w:val="single" w:color="000000" w:sz="4" w:space="0"/>
            </w:tcBorders>
            <w:vAlign w:val="top"/>
          </w:tcPr>
          <w:p w14:paraId="6C89E121">
            <w:pPr>
              <w:rPr>
                <w:rFonts w:ascii="Arial"/>
                <w:sz w:val="21"/>
              </w:rPr>
            </w:pPr>
          </w:p>
        </w:tc>
      </w:tr>
      <w:tr w14:paraId="4670E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154F57E6">
            <w:pPr>
              <w:pStyle w:val="6"/>
              <w:spacing w:before="186" w:line="182" w:lineRule="auto"/>
              <w:ind w:left="412"/>
              <w:rPr>
                <w:sz w:val="24"/>
                <w:szCs w:val="24"/>
              </w:rPr>
            </w:pPr>
            <w:r>
              <w:rPr>
                <w:sz w:val="24"/>
                <w:szCs w:val="24"/>
              </w:rPr>
              <w:t>7</w:t>
            </w:r>
          </w:p>
        </w:tc>
        <w:tc>
          <w:tcPr>
            <w:tcW w:w="3980" w:type="dxa"/>
            <w:vAlign w:val="top"/>
          </w:tcPr>
          <w:p w14:paraId="57AA7BF5">
            <w:pPr>
              <w:pStyle w:val="6"/>
              <w:spacing w:before="146" w:line="219" w:lineRule="auto"/>
              <w:ind w:left="1515"/>
              <w:rPr>
                <w:sz w:val="24"/>
                <w:szCs w:val="24"/>
              </w:rPr>
            </w:pPr>
            <w:r>
              <w:rPr>
                <w:spacing w:val="-3"/>
                <w:sz w:val="24"/>
                <w:szCs w:val="24"/>
              </w:rPr>
              <w:t>接地钢材</w:t>
            </w:r>
          </w:p>
        </w:tc>
        <w:tc>
          <w:tcPr>
            <w:tcW w:w="1768" w:type="dxa"/>
            <w:vAlign w:val="top"/>
          </w:tcPr>
          <w:p w14:paraId="08EB21E0">
            <w:pPr>
              <w:pStyle w:val="6"/>
              <w:spacing w:before="147" w:line="224" w:lineRule="auto"/>
              <w:ind w:left="657"/>
              <w:rPr>
                <w:sz w:val="24"/>
                <w:szCs w:val="24"/>
              </w:rPr>
            </w:pPr>
            <w:r>
              <w:rPr>
                <w:spacing w:val="-4"/>
                <w:sz w:val="24"/>
                <w:szCs w:val="24"/>
              </w:rPr>
              <w:t>t/km</w:t>
            </w:r>
          </w:p>
        </w:tc>
        <w:tc>
          <w:tcPr>
            <w:tcW w:w="2179" w:type="dxa"/>
            <w:tcBorders>
              <w:right w:val="single" w:color="000000" w:sz="4" w:space="0"/>
            </w:tcBorders>
            <w:vAlign w:val="top"/>
          </w:tcPr>
          <w:p w14:paraId="30ED7B90">
            <w:pPr>
              <w:rPr>
                <w:rFonts w:ascii="Arial"/>
                <w:sz w:val="21"/>
              </w:rPr>
            </w:pPr>
          </w:p>
        </w:tc>
      </w:tr>
      <w:tr w14:paraId="76810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791CA580">
            <w:pPr>
              <w:pStyle w:val="6"/>
              <w:spacing w:before="185" w:line="183" w:lineRule="auto"/>
              <w:ind w:left="407"/>
              <w:rPr>
                <w:sz w:val="24"/>
                <w:szCs w:val="24"/>
              </w:rPr>
            </w:pPr>
            <w:r>
              <w:rPr>
                <w:sz w:val="24"/>
                <w:szCs w:val="24"/>
              </w:rPr>
              <w:t>8</w:t>
            </w:r>
          </w:p>
        </w:tc>
        <w:tc>
          <w:tcPr>
            <w:tcW w:w="3980" w:type="dxa"/>
            <w:vAlign w:val="top"/>
          </w:tcPr>
          <w:p w14:paraId="3ACF5F8C">
            <w:pPr>
              <w:pStyle w:val="6"/>
              <w:spacing w:before="146" w:line="221" w:lineRule="auto"/>
              <w:ind w:left="1755"/>
              <w:rPr>
                <w:sz w:val="24"/>
                <w:szCs w:val="24"/>
              </w:rPr>
            </w:pPr>
            <w:r>
              <w:rPr>
                <w:spacing w:val="-5"/>
                <w:sz w:val="24"/>
                <w:szCs w:val="24"/>
              </w:rPr>
              <w:t>铁塔</w:t>
            </w:r>
          </w:p>
        </w:tc>
        <w:tc>
          <w:tcPr>
            <w:tcW w:w="1768" w:type="dxa"/>
            <w:vAlign w:val="top"/>
          </w:tcPr>
          <w:p w14:paraId="4C5E75D2">
            <w:pPr>
              <w:pStyle w:val="6"/>
              <w:spacing w:before="147" w:line="224" w:lineRule="auto"/>
              <w:ind w:left="657"/>
              <w:rPr>
                <w:sz w:val="24"/>
                <w:szCs w:val="24"/>
              </w:rPr>
            </w:pPr>
            <w:r>
              <w:rPr>
                <w:spacing w:val="-4"/>
                <w:sz w:val="24"/>
                <w:szCs w:val="24"/>
              </w:rPr>
              <w:t>t/km</w:t>
            </w:r>
          </w:p>
        </w:tc>
        <w:tc>
          <w:tcPr>
            <w:tcW w:w="2179" w:type="dxa"/>
            <w:tcBorders>
              <w:right w:val="single" w:color="000000" w:sz="4" w:space="0"/>
            </w:tcBorders>
            <w:vAlign w:val="top"/>
          </w:tcPr>
          <w:p w14:paraId="02268A56">
            <w:pPr>
              <w:rPr>
                <w:rFonts w:ascii="Arial"/>
                <w:sz w:val="21"/>
              </w:rPr>
            </w:pPr>
          </w:p>
        </w:tc>
      </w:tr>
      <w:tr w14:paraId="449D0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64B5038A">
            <w:pPr>
              <w:pStyle w:val="6"/>
              <w:spacing w:before="187" w:line="183" w:lineRule="auto"/>
              <w:ind w:left="407"/>
              <w:rPr>
                <w:sz w:val="24"/>
                <w:szCs w:val="24"/>
              </w:rPr>
            </w:pPr>
            <w:r>
              <w:rPr>
                <w:sz w:val="24"/>
                <w:szCs w:val="24"/>
              </w:rPr>
              <w:t>9</w:t>
            </w:r>
          </w:p>
        </w:tc>
        <w:tc>
          <w:tcPr>
            <w:tcW w:w="3980" w:type="dxa"/>
            <w:vAlign w:val="top"/>
          </w:tcPr>
          <w:p w14:paraId="52BCB171">
            <w:pPr>
              <w:pStyle w:val="6"/>
              <w:spacing w:before="130" w:line="218" w:lineRule="auto"/>
              <w:ind w:left="994"/>
              <w:rPr>
                <w:sz w:val="24"/>
                <w:szCs w:val="24"/>
              </w:rPr>
            </w:pPr>
            <w:r>
              <w:rPr>
                <w:spacing w:val="-2"/>
                <w:sz w:val="24"/>
                <w:szCs w:val="24"/>
              </w:rPr>
              <w:t>1×JL3/G1A-300/40</w:t>
            </w:r>
          </w:p>
        </w:tc>
        <w:tc>
          <w:tcPr>
            <w:tcW w:w="1768" w:type="dxa"/>
            <w:vAlign w:val="top"/>
          </w:tcPr>
          <w:p w14:paraId="4B2F9486">
            <w:pPr>
              <w:pStyle w:val="6"/>
              <w:spacing w:before="130" w:line="241" w:lineRule="auto"/>
              <w:ind w:left="769"/>
              <w:rPr>
                <w:sz w:val="24"/>
                <w:szCs w:val="24"/>
              </w:rPr>
            </w:pPr>
            <w:r>
              <w:rPr>
                <w:spacing w:val="-4"/>
                <w:sz w:val="24"/>
                <w:szCs w:val="24"/>
              </w:rPr>
              <w:t>km</w:t>
            </w:r>
          </w:p>
        </w:tc>
        <w:tc>
          <w:tcPr>
            <w:tcW w:w="2179" w:type="dxa"/>
            <w:tcBorders>
              <w:right w:val="single" w:color="000000" w:sz="4" w:space="0"/>
            </w:tcBorders>
            <w:vAlign w:val="top"/>
          </w:tcPr>
          <w:p w14:paraId="5A0583A6">
            <w:pPr>
              <w:pStyle w:val="6"/>
              <w:spacing w:before="186" w:line="184" w:lineRule="auto"/>
              <w:ind w:left="747"/>
              <w:rPr>
                <w:sz w:val="24"/>
                <w:szCs w:val="24"/>
              </w:rPr>
            </w:pPr>
            <w:r>
              <w:rPr>
                <w:spacing w:val="-5"/>
                <w:sz w:val="24"/>
                <w:szCs w:val="24"/>
              </w:rPr>
              <w:t>16.433</w:t>
            </w:r>
          </w:p>
        </w:tc>
      </w:tr>
      <w:tr w14:paraId="3004A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289459A3">
            <w:pPr>
              <w:pStyle w:val="6"/>
              <w:spacing w:before="185" w:line="184" w:lineRule="auto"/>
              <w:ind w:left="424"/>
              <w:rPr>
                <w:sz w:val="24"/>
                <w:szCs w:val="24"/>
              </w:rPr>
            </w:pPr>
            <w:r>
              <w:rPr>
                <w:spacing w:val="-14"/>
                <w:sz w:val="24"/>
                <w:szCs w:val="24"/>
              </w:rPr>
              <w:t>10</w:t>
            </w:r>
          </w:p>
        </w:tc>
        <w:tc>
          <w:tcPr>
            <w:tcW w:w="3980" w:type="dxa"/>
            <w:vAlign w:val="top"/>
          </w:tcPr>
          <w:p w14:paraId="5194C0EB">
            <w:pPr>
              <w:pStyle w:val="6"/>
              <w:spacing w:before="167" w:line="183" w:lineRule="auto"/>
              <w:ind w:left="1575"/>
              <w:rPr>
                <w:sz w:val="24"/>
                <w:szCs w:val="24"/>
              </w:rPr>
            </w:pPr>
            <w:r>
              <w:rPr>
                <w:spacing w:val="-2"/>
                <w:sz w:val="24"/>
                <w:szCs w:val="24"/>
              </w:rPr>
              <w:t>OPGW-48</w:t>
            </w:r>
          </w:p>
        </w:tc>
        <w:tc>
          <w:tcPr>
            <w:tcW w:w="1768" w:type="dxa"/>
            <w:vAlign w:val="top"/>
          </w:tcPr>
          <w:p w14:paraId="7842D3FE">
            <w:pPr>
              <w:pStyle w:val="6"/>
              <w:spacing w:before="129" w:line="241" w:lineRule="auto"/>
              <w:ind w:left="769"/>
              <w:rPr>
                <w:sz w:val="24"/>
                <w:szCs w:val="24"/>
              </w:rPr>
            </w:pPr>
            <w:r>
              <w:rPr>
                <w:spacing w:val="-4"/>
                <w:sz w:val="24"/>
                <w:szCs w:val="24"/>
              </w:rPr>
              <w:t>km</w:t>
            </w:r>
          </w:p>
        </w:tc>
        <w:tc>
          <w:tcPr>
            <w:tcW w:w="2179" w:type="dxa"/>
            <w:tcBorders>
              <w:right w:val="single" w:color="000000" w:sz="4" w:space="0"/>
            </w:tcBorders>
            <w:vAlign w:val="top"/>
          </w:tcPr>
          <w:p w14:paraId="4CDD5959">
            <w:pPr>
              <w:rPr>
                <w:rFonts w:ascii="Arial"/>
                <w:sz w:val="21"/>
              </w:rPr>
            </w:pPr>
          </w:p>
        </w:tc>
      </w:tr>
      <w:tr w14:paraId="43A86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4AE1EB57">
            <w:pPr>
              <w:pStyle w:val="6"/>
              <w:spacing w:before="158" w:line="184" w:lineRule="auto"/>
              <w:ind w:left="424"/>
              <w:rPr>
                <w:sz w:val="24"/>
                <w:szCs w:val="24"/>
              </w:rPr>
            </w:pPr>
            <w:r>
              <w:rPr>
                <w:spacing w:val="-14"/>
                <w:sz w:val="24"/>
                <w:szCs w:val="24"/>
              </w:rPr>
              <w:t>11</w:t>
            </w:r>
          </w:p>
        </w:tc>
        <w:tc>
          <w:tcPr>
            <w:tcW w:w="3980" w:type="dxa"/>
            <w:vAlign w:val="top"/>
          </w:tcPr>
          <w:p w14:paraId="246832F9">
            <w:pPr>
              <w:pStyle w:val="6"/>
              <w:spacing w:before="122" w:line="219" w:lineRule="auto"/>
              <w:ind w:left="284"/>
              <w:rPr>
                <w:sz w:val="24"/>
                <w:szCs w:val="24"/>
              </w:rPr>
            </w:pPr>
            <w:r>
              <w:rPr>
                <w:spacing w:val="-2"/>
                <w:sz w:val="24"/>
                <w:szCs w:val="24"/>
              </w:rPr>
              <w:t>砂子节约率(定额损耗率</w:t>
            </w:r>
            <w:r>
              <w:rPr>
                <w:spacing w:val="-33"/>
                <w:sz w:val="24"/>
                <w:szCs w:val="24"/>
              </w:rPr>
              <w:t xml:space="preserve"> </w:t>
            </w:r>
            <w:r>
              <w:rPr>
                <w:spacing w:val="-2"/>
                <w:sz w:val="24"/>
                <w:szCs w:val="24"/>
              </w:rPr>
              <w:t>17.76%)</w:t>
            </w:r>
          </w:p>
        </w:tc>
        <w:tc>
          <w:tcPr>
            <w:tcW w:w="1768" w:type="dxa"/>
            <w:vAlign w:val="top"/>
          </w:tcPr>
          <w:p w14:paraId="4AA3A355">
            <w:pPr>
              <w:pStyle w:val="6"/>
              <w:spacing w:before="147" w:line="231" w:lineRule="auto"/>
              <w:ind w:left="825"/>
              <w:rPr>
                <w:sz w:val="24"/>
                <w:szCs w:val="24"/>
              </w:rPr>
            </w:pPr>
            <w:r>
              <w:rPr>
                <w:sz w:val="24"/>
                <w:szCs w:val="24"/>
              </w:rPr>
              <w:t>%</w:t>
            </w:r>
          </w:p>
        </w:tc>
        <w:tc>
          <w:tcPr>
            <w:tcW w:w="2179" w:type="dxa"/>
            <w:tcBorders>
              <w:right w:val="single" w:color="000000" w:sz="4" w:space="0"/>
            </w:tcBorders>
            <w:vAlign w:val="top"/>
          </w:tcPr>
          <w:p w14:paraId="591A0F12">
            <w:pPr>
              <w:pStyle w:val="6"/>
              <w:spacing w:before="184" w:line="184" w:lineRule="auto"/>
              <w:ind w:left="987"/>
              <w:rPr>
                <w:sz w:val="24"/>
                <w:szCs w:val="24"/>
              </w:rPr>
            </w:pPr>
            <w:r>
              <w:rPr>
                <w:spacing w:val="-14"/>
                <w:sz w:val="24"/>
                <w:szCs w:val="24"/>
              </w:rPr>
              <w:t>10</w:t>
            </w:r>
          </w:p>
        </w:tc>
      </w:tr>
      <w:tr w14:paraId="724C8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27740194">
            <w:pPr>
              <w:pStyle w:val="6"/>
              <w:spacing w:before="158" w:line="184" w:lineRule="auto"/>
              <w:ind w:left="424"/>
              <w:rPr>
                <w:sz w:val="24"/>
                <w:szCs w:val="24"/>
              </w:rPr>
            </w:pPr>
            <w:r>
              <w:rPr>
                <w:spacing w:val="-14"/>
                <w:sz w:val="24"/>
                <w:szCs w:val="24"/>
              </w:rPr>
              <w:t>12</w:t>
            </w:r>
          </w:p>
        </w:tc>
        <w:tc>
          <w:tcPr>
            <w:tcW w:w="3980" w:type="dxa"/>
            <w:vAlign w:val="top"/>
          </w:tcPr>
          <w:p w14:paraId="7194A968">
            <w:pPr>
              <w:pStyle w:val="6"/>
              <w:spacing w:before="122" w:line="219" w:lineRule="auto"/>
              <w:ind w:left="344"/>
              <w:rPr>
                <w:sz w:val="24"/>
                <w:szCs w:val="24"/>
              </w:rPr>
            </w:pPr>
            <w:r>
              <w:rPr>
                <w:spacing w:val="-3"/>
                <w:sz w:val="24"/>
                <w:szCs w:val="24"/>
              </w:rPr>
              <w:t>碎石节约率(定额损耗率</w:t>
            </w:r>
            <w:r>
              <w:rPr>
                <w:spacing w:val="-19"/>
                <w:sz w:val="24"/>
                <w:szCs w:val="24"/>
              </w:rPr>
              <w:t xml:space="preserve"> </w:t>
            </w:r>
            <w:r>
              <w:rPr>
                <w:spacing w:val="-3"/>
                <w:sz w:val="24"/>
                <w:szCs w:val="24"/>
              </w:rPr>
              <w:t>14.6%)</w:t>
            </w:r>
          </w:p>
        </w:tc>
        <w:tc>
          <w:tcPr>
            <w:tcW w:w="1768" w:type="dxa"/>
            <w:vAlign w:val="top"/>
          </w:tcPr>
          <w:p w14:paraId="75BA4316">
            <w:pPr>
              <w:pStyle w:val="6"/>
              <w:spacing w:before="151" w:line="229" w:lineRule="auto"/>
              <w:ind w:left="825"/>
              <w:rPr>
                <w:sz w:val="24"/>
                <w:szCs w:val="24"/>
              </w:rPr>
            </w:pPr>
            <w:r>
              <w:rPr>
                <w:sz w:val="24"/>
                <w:szCs w:val="24"/>
              </w:rPr>
              <w:t>%</w:t>
            </w:r>
          </w:p>
        </w:tc>
        <w:tc>
          <w:tcPr>
            <w:tcW w:w="2179" w:type="dxa"/>
            <w:tcBorders>
              <w:right w:val="single" w:color="000000" w:sz="4" w:space="0"/>
            </w:tcBorders>
            <w:vAlign w:val="top"/>
          </w:tcPr>
          <w:p w14:paraId="762226B9">
            <w:pPr>
              <w:pStyle w:val="6"/>
              <w:spacing w:before="187" w:line="184" w:lineRule="auto"/>
              <w:ind w:left="987"/>
              <w:rPr>
                <w:sz w:val="24"/>
                <w:szCs w:val="24"/>
              </w:rPr>
            </w:pPr>
            <w:r>
              <w:rPr>
                <w:spacing w:val="-14"/>
                <w:sz w:val="24"/>
                <w:szCs w:val="24"/>
              </w:rPr>
              <w:t>10</w:t>
            </w:r>
          </w:p>
        </w:tc>
      </w:tr>
      <w:tr w14:paraId="102FF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38197416">
            <w:pPr>
              <w:pStyle w:val="6"/>
              <w:spacing w:before="160" w:line="184" w:lineRule="auto"/>
              <w:ind w:left="424"/>
              <w:rPr>
                <w:sz w:val="24"/>
                <w:szCs w:val="24"/>
              </w:rPr>
            </w:pPr>
            <w:r>
              <w:rPr>
                <w:spacing w:val="-14"/>
                <w:sz w:val="24"/>
                <w:szCs w:val="24"/>
              </w:rPr>
              <w:t>13</w:t>
            </w:r>
          </w:p>
        </w:tc>
        <w:tc>
          <w:tcPr>
            <w:tcW w:w="3980" w:type="dxa"/>
            <w:vAlign w:val="top"/>
          </w:tcPr>
          <w:p w14:paraId="5C80DFF7">
            <w:pPr>
              <w:pStyle w:val="6"/>
              <w:spacing w:before="124" w:line="219" w:lineRule="auto"/>
              <w:ind w:left="408"/>
              <w:rPr>
                <w:sz w:val="24"/>
                <w:szCs w:val="24"/>
              </w:rPr>
            </w:pPr>
            <w:r>
              <w:rPr>
                <w:spacing w:val="-2"/>
                <w:sz w:val="24"/>
                <w:szCs w:val="24"/>
              </w:rPr>
              <w:t>水泥节约率(定额损耗率</w:t>
            </w:r>
            <w:r>
              <w:rPr>
                <w:spacing w:val="-42"/>
                <w:sz w:val="24"/>
                <w:szCs w:val="24"/>
              </w:rPr>
              <w:t xml:space="preserve"> </w:t>
            </w:r>
            <w:r>
              <w:rPr>
                <w:spacing w:val="-2"/>
                <w:sz w:val="24"/>
                <w:szCs w:val="24"/>
              </w:rPr>
              <w:t>6.8%)</w:t>
            </w:r>
          </w:p>
        </w:tc>
        <w:tc>
          <w:tcPr>
            <w:tcW w:w="1768" w:type="dxa"/>
            <w:vAlign w:val="top"/>
          </w:tcPr>
          <w:p w14:paraId="0277E179">
            <w:pPr>
              <w:pStyle w:val="6"/>
              <w:spacing w:before="150" w:line="229" w:lineRule="auto"/>
              <w:ind w:left="825"/>
              <w:rPr>
                <w:sz w:val="24"/>
                <w:szCs w:val="24"/>
              </w:rPr>
            </w:pPr>
            <w:r>
              <w:rPr>
                <w:sz w:val="24"/>
                <w:szCs w:val="24"/>
              </w:rPr>
              <w:t>%</w:t>
            </w:r>
          </w:p>
        </w:tc>
        <w:tc>
          <w:tcPr>
            <w:tcW w:w="2179" w:type="dxa"/>
            <w:tcBorders>
              <w:right w:val="single" w:color="000000" w:sz="4" w:space="0"/>
            </w:tcBorders>
            <w:vAlign w:val="top"/>
          </w:tcPr>
          <w:p w14:paraId="321B9E7F">
            <w:pPr>
              <w:pStyle w:val="6"/>
              <w:spacing w:before="189" w:line="182" w:lineRule="auto"/>
              <w:ind w:left="1034"/>
              <w:rPr>
                <w:sz w:val="24"/>
                <w:szCs w:val="24"/>
              </w:rPr>
            </w:pPr>
            <w:r>
              <w:rPr>
                <w:sz w:val="24"/>
                <w:szCs w:val="24"/>
              </w:rPr>
              <w:t>5</w:t>
            </w:r>
          </w:p>
        </w:tc>
      </w:tr>
      <w:tr w14:paraId="68876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6250246A">
            <w:pPr>
              <w:pStyle w:val="6"/>
              <w:spacing w:before="160" w:line="184" w:lineRule="auto"/>
              <w:ind w:left="424"/>
              <w:rPr>
                <w:sz w:val="24"/>
                <w:szCs w:val="24"/>
              </w:rPr>
            </w:pPr>
            <w:r>
              <w:rPr>
                <w:spacing w:val="-14"/>
                <w:sz w:val="24"/>
                <w:szCs w:val="24"/>
              </w:rPr>
              <w:t>14</w:t>
            </w:r>
          </w:p>
        </w:tc>
        <w:tc>
          <w:tcPr>
            <w:tcW w:w="3980" w:type="dxa"/>
            <w:vAlign w:val="top"/>
          </w:tcPr>
          <w:p w14:paraId="2C51278C">
            <w:pPr>
              <w:pStyle w:val="6"/>
              <w:spacing w:before="124" w:line="219" w:lineRule="auto"/>
              <w:ind w:left="403"/>
              <w:rPr>
                <w:sz w:val="24"/>
                <w:szCs w:val="24"/>
              </w:rPr>
            </w:pPr>
            <w:r>
              <w:rPr>
                <w:spacing w:val="-2"/>
                <w:sz w:val="24"/>
                <w:szCs w:val="24"/>
              </w:rPr>
              <w:t>钢筋节约率(定额损耗率</w:t>
            </w:r>
            <w:r>
              <w:rPr>
                <w:spacing w:val="-37"/>
                <w:sz w:val="24"/>
                <w:szCs w:val="24"/>
              </w:rPr>
              <w:t xml:space="preserve"> </w:t>
            </w:r>
            <w:r>
              <w:rPr>
                <w:spacing w:val="-2"/>
                <w:sz w:val="24"/>
                <w:szCs w:val="24"/>
              </w:rPr>
              <w:t>8.5%)</w:t>
            </w:r>
          </w:p>
        </w:tc>
        <w:tc>
          <w:tcPr>
            <w:tcW w:w="1768" w:type="dxa"/>
            <w:vAlign w:val="top"/>
          </w:tcPr>
          <w:p w14:paraId="61B97722">
            <w:pPr>
              <w:pStyle w:val="6"/>
              <w:spacing w:before="150" w:line="230" w:lineRule="auto"/>
              <w:ind w:left="825"/>
              <w:rPr>
                <w:sz w:val="24"/>
                <w:szCs w:val="24"/>
              </w:rPr>
            </w:pPr>
            <w:r>
              <w:rPr>
                <w:sz w:val="24"/>
                <w:szCs w:val="24"/>
              </w:rPr>
              <w:t>%</w:t>
            </w:r>
          </w:p>
        </w:tc>
        <w:tc>
          <w:tcPr>
            <w:tcW w:w="2179" w:type="dxa"/>
            <w:tcBorders>
              <w:right w:val="single" w:color="000000" w:sz="4" w:space="0"/>
            </w:tcBorders>
            <w:vAlign w:val="top"/>
          </w:tcPr>
          <w:p w14:paraId="04AF6C67">
            <w:pPr>
              <w:pStyle w:val="6"/>
              <w:spacing w:before="188" w:line="183" w:lineRule="auto"/>
              <w:ind w:left="1031"/>
              <w:rPr>
                <w:sz w:val="24"/>
                <w:szCs w:val="24"/>
              </w:rPr>
            </w:pPr>
            <w:r>
              <w:rPr>
                <w:sz w:val="24"/>
                <w:szCs w:val="24"/>
              </w:rPr>
              <w:t>6</w:t>
            </w:r>
          </w:p>
        </w:tc>
      </w:tr>
      <w:tr w14:paraId="32C8B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003BFC09">
            <w:pPr>
              <w:pStyle w:val="6"/>
              <w:spacing w:before="159" w:line="184" w:lineRule="auto"/>
              <w:ind w:left="424"/>
              <w:rPr>
                <w:sz w:val="24"/>
                <w:szCs w:val="24"/>
              </w:rPr>
            </w:pPr>
            <w:r>
              <w:rPr>
                <w:spacing w:val="-14"/>
                <w:sz w:val="24"/>
                <w:szCs w:val="24"/>
              </w:rPr>
              <w:t>15</w:t>
            </w:r>
          </w:p>
        </w:tc>
        <w:tc>
          <w:tcPr>
            <w:tcW w:w="3980" w:type="dxa"/>
            <w:vAlign w:val="top"/>
          </w:tcPr>
          <w:p w14:paraId="0F877284">
            <w:pPr>
              <w:pStyle w:val="6"/>
              <w:spacing w:before="152" w:line="219" w:lineRule="auto"/>
              <w:ind w:left="1396"/>
              <w:rPr>
                <w:sz w:val="24"/>
                <w:szCs w:val="24"/>
              </w:rPr>
            </w:pPr>
            <w:r>
              <w:rPr>
                <w:spacing w:val="-2"/>
                <w:sz w:val="24"/>
                <w:szCs w:val="24"/>
              </w:rPr>
              <w:t>产值利润率</w:t>
            </w:r>
          </w:p>
        </w:tc>
        <w:tc>
          <w:tcPr>
            <w:tcW w:w="1768" w:type="dxa"/>
            <w:vAlign w:val="top"/>
          </w:tcPr>
          <w:p w14:paraId="0D5442E7">
            <w:pPr>
              <w:pStyle w:val="6"/>
              <w:spacing w:before="151" w:line="229" w:lineRule="auto"/>
              <w:ind w:left="825"/>
              <w:rPr>
                <w:sz w:val="24"/>
                <w:szCs w:val="24"/>
              </w:rPr>
            </w:pPr>
            <w:r>
              <w:rPr>
                <w:sz w:val="24"/>
                <w:szCs w:val="24"/>
              </w:rPr>
              <w:t>%</w:t>
            </w:r>
          </w:p>
        </w:tc>
        <w:tc>
          <w:tcPr>
            <w:tcW w:w="2179" w:type="dxa"/>
            <w:tcBorders>
              <w:right w:val="single" w:color="000000" w:sz="4" w:space="0"/>
            </w:tcBorders>
            <w:vAlign w:val="top"/>
          </w:tcPr>
          <w:p w14:paraId="4CD6FDC6">
            <w:pPr>
              <w:pStyle w:val="6"/>
              <w:spacing w:before="189" w:line="183" w:lineRule="auto"/>
              <w:ind w:left="1034"/>
              <w:rPr>
                <w:sz w:val="24"/>
                <w:szCs w:val="24"/>
              </w:rPr>
            </w:pPr>
            <w:r>
              <w:rPr>
                <w:sz w:val="24"/>
                <w:szCs w:val="24"/>
              </w:rPr>
              <w:t>3</w:t>
            </w:r>
          </w:p>
        </w:tc>
      </w:tr>
      <w:tr w14:paraId="45156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11" w:type="dxa"/>
            <w:tcBorders>
              <w:left w:val="single" w:color="000000" w:sz="4" w:space="0"/>
            </w:tcBorders>
            <w:vAlign w:val="top"/>
          </w:tcPr>
          <w:p w14:paraId="7C74831E">
            <w:pPr>
              <w:pStyle w:val="6"/>
              <w:spacing w:before="161" w:line="184" w:lineRule="auto"/>
              <w:ind w:left="424"/>
              <w:rPr>
                <w:sz w:val="24"/>
                <w:szCs w:val="24"/>
              </w:rPr>
            </w:pPr>
            <w:r>
              <w:rPr>
                <w:spacing w:val="-14"/>
                <w:sz w:val="24"/>
                <w:szCs w:val="24"/>
              </w:rPr>
              <w:t>16</w:t>
            </w:r>
          </w:p>
        </w:tc>
        <w:tc>
          <w:tcPr>
            <w:tcW w:w="3980" w:type="dxa"/>
            <w:vAlign w:val="top"/>
          </w:tcPr>
          <w:p w14:paraId="16EBEEB1">
            <w:pPr>
              <w:pStyle w:val="6"/>
              <w:spacing w:before="150" w:line="219" w:lineRule="auto"/>
              <w:ind w:left="1155"/>
              <w:rPr>
                <w:sz w:val="24"/>
                <w:szCs w:val="24"/>
              </w:rPr>
            </w:pPr>
            <w:r>
              <w:rPr>
                <w:spacing w:val="-2"/>
                <w:sz w:val="24"/>
                <w:szCs w:val="24"/>
              </w:rPr>
              <w:t>机械设备完好率</w:t>
            </w:r>
          </w:p>
        </w:tc>
        <w:tc>
          <w:tcPr>
            <w:tcW w:w="1768" w:type="dxa"/>
            <w:vAlign w:val="top"/>
          </w:tcPr>
          <w:p w14:paraId="14497797">
            <w:pPr>
              <w:pStyle w:val="6"/>
              <w:spacing w:before="151" w:line="229" w:lineRule="auto"/>
              <w:ind w:left="825"/>
              <w:rPr>
                <w:sz w:val="24"/>
                <w:szCs w:val="24"/>
              </w:rPr>
            </w:pPr>
            <w:r>
              <w:rPr>
                <w:sz w:val="24"/>
                <w:szCs w:val="24"/>
              </w:rPr>
              <w:t>%</w:t>
            </w:r>
          </w:p>
        </w:tc>
        <w:tc>
          <w:tcPr>
            <w:tcW w:w="2179" w:type="dxa"/>
            <w:tcBorders>
              <w:right w:val="single" w:color="000000" w:sz="4" w:space="0"/>
            </w:tcBorders>
            <w:vAlign w:val="top"/>
          </w:tcPr>
          <w:p w14:paraId="6ACABFA7">
            <w:pPr>
              <w:pStyle w:val="6"/>
              <w:spacing w:before="151" w:line="229" w:lineRule="auto"/>
              <w:ind w:left="870"/>
              <w:rPr>
                <w:sz w:val="24"/>
                <w:szCs w:val="24"/>
              </w:rPr>
            </w:pPr>
            <w:r>
              <w:rPr>
                <w:spacing w:val="29"/>
                <w:sz w:val="24"/>
                <w:szCs w:val="24"/>
              </w:rPr>
              <w:t>&gt;90</w:t>
            </w:r>
          </w:p>
        </w:tc>
      </w:tr>
      <w:tr w14:paraId="6DD6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11" w:type="dxa"/>
            <w:tcBorders>
              <w:left w:val="single" w:color="000000" w:sz="4" w:space="0"/>
            </w:tcBorders>
            <w:vAlign w:val="top"/>
          </w:tcPr>
          <w:p w14:paraId="6595B29E">
            <w:pPr>
              <w:pStyle w:val="6"/>
              <w:spacing w:before="160" w:line="184" w:lineRule="auto"/>
              <w:ind w:left="424"/>
              <w:rPr>
                <w:sz w:val="24"/>
                <w:szCs w:val="24"/>
              </w:rPr>
            </w:pPr>
            <w:r>
              <w:rPr>
                <w:spacing w:val="-14"/>
                <w:sz w:val="24"/>
                <w:szCs w:val="24"/>
              </w:rPr>
              <w:t>17</w:t>
            </w:r>
          </w:p>
        </w:tc>
        <w:tc>
          <w:tcPr>
            <w:tcW w:w="3980" w:type="dxa"/>
            <w:vAlign w:val="top"/>
          </w:tcPr>
          <w:p w14:paraId="5DEB4113">
            <w:pPr>
              <w:pStyle w:val="6"/>
              <w:spacing w:before="149" w:line="219" w:lineRule="auto"/>
              <w:ind w:left="1155"/>
              <w:rPr>
                <w:sz w:val="24"/>
                <w:szCs w:val="24"/>
              </w:rPr>
            </w:pPr>
            <w:r>
              <w:rPr>
                <w:spacing w:val="-2"/>
                <w:sz w:val="24"/>
                <w:szCs w:val="24"/>
              </w:rPr>
              <w:t>机械设备利用率</w:t>
            </w:r>
          </w:p>
        </w:tc>
        <w:tc>
          <w:tcPr>
            <w:tcW w:w="1768" w:type="dxa"/>
            <w:vAlign w:val="top"/>
          </w:tcPr>
          <w:p w14:paraId="4092FF5E">
            <w:pPr>
              <w:pStyle w:val="6"/>
              <w:spacing w:before="150" w:line="229" w:lineRule="auto"/>
              <w:ind w:left="825"/>
              <w:rPr>
                <w:sz w:val="24"/>
                <w:szCs w:val="24"/>
              </w:rPr>
            </w:pPr>
            <w:r>
              <w:rPr>
                <w:sz w:val="24"/>
                <w:szCs w:val="24"/>
              </w:rPr>
              <w:t>%</w:t>
            </w:r>
          </w:p>
        </w:tc>
        <w:tc>
          <w:tcPr>
            <w:tcW w:w="2179" w:type="dxa"/>
            <w:tcBorders>
              <w:right w:val="single" w:color="000000" w:sz="4" w:space="0"/>
            </w:tcBorders>
            <w:vAlign w:val="top"/>
          </w:tcPr>
          <w:p w14:paraId="045A11AC">
            <w:pPr>
              <w:pStyle w:val="6"/>
              <w:spacing w:before="150" w:line="229" w:lineRule="auto"/>
              <w:ind w:left="870"/>
              <w:rPr>
                <w:sz w:val="24"/>
                <w:szCs w:val="24"/>
              </w:rPr>
            </w:pPr>
            <w:r>
              <w:rPr>
                <w:spacing w:val="29"/>
                <w:sz w:val="24"/>
                <w:szCs w:val="24"/>
              </w:rPr>
              <w:t>&gt;60</w:t>
            </w:r>
          </w:p>
        </w:tc>
      </w:tr>
      <w:tr w14:paraId="50122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211" w:type="dxa"/>
            <w:tcBorders>
              <w:left w:val="single" w:color="000000" w:sz="4" w:space="0"/>
              <w:bottom w:val="single" w:color="000000" w:sz="4" w:space="0"/>
            </w:tcBorders>
            <w:vAlign w:val="top"/>
          </w:tcPr>
          <w:p w14:paraId="3C2AA3D7">
            <w:pPr>
              <w:pStyle w:val="6"/>
              <w:spacing w:before="160" w:line="184" w:lineRule="auto"/>
              <w:ind w:left="424"/>
              <w:rPr>
                <w:sz w:val="24"/>
                <w:szCs w:val="24"/>
              </w:rPr>
            </w:pPr>
            <w:r>
              <w:rPr>
                <w:spacing w:val="-14"/>
                <w:sz w:val="24"/>
                <w:szCs w:val="24"/>
              </w:rPr>
              <w:t>18</w:t>
            </w:r>
          </w:p>
        </w:tc>
        <w:tc>
          <w:tcPr>
            <w:tcW w:w="3980" w:type="dxa"/>
            <w:tcBorders>
              <w:bottom w:val="single" w:color="000000" w:sz="4" w:space="0"/>
            </w:tcBorders>
            <w:vAlign w:val="top"/>
          </w:tcPr>
          <w:p w14:paraId="3B1F4F71">
            <w:pPr>
              <w:pStyle w:val="6"/>
              <w:spacing w:before="152" w:line="219" w:lineRule="auto"/>
              <w:ind w:left="1398"/>
              <w:rPr>
                <w:sz w:val="24"/>
                <w:szCs w:val="24"/>
              </w:rPr>
            </w:pPr>
            <w:r>
              <w:rPr>
                <w:spacing w:val="-3"/>
                <w:sz w:val="24"/>
                <w:szCs w:val="24"/>
              </w:rPr>
              <w:t>成本降低率</w:t>
            </w:r>
          </w:p>
        </w:tc>
        <w:tc>
          <w:tcPr>
            <w:tcW w:w="1768" w:type="dxa"/>
            <w:tcBorders>
              <w:bottom w:val="single" w:color="000000" w:sz="4" w:space="0"/>
            </w:tcBorders>
            <w:vAlign w:val="top"/>
          </w:tcPr>
          <w:p w14:paraId="5F71D413">
            <w:pPr>
              <w:pStyle w:val="6"/>
              <w:spacing w:before="152"/>
              <w:ind w:left="825"/>
              <w:rPr>
                <w:sz w:val="24"/>
                <w:szCs w:val="24"/>
              </w:rPr>
            </w:pPr>
            <w:r>
              <w:rPr>
                <w:sz w:val="24"/>
                <w:szCs w:val="24"/>
              </w:rPr>
              <w:t>%</w:t>
            </w:r>
          </w:p>
        </w:tc>
        <w:tc>
          <w:tcPr>
            <w:tcW w:w="2179" w:type="dxa"/>
            <w:tcBorders>
              <w:bottom w:val="single" w:color="000000" w:sz="4" w:space="0"/>
              <w:right w:val="single" w:color="000000" w:sz="4" w:space="0"/>
            </w:tcBorders>
            <w:vAlign w:val="top"/>
          </w:tcPr>
          <w:p w14:paraId="1B7C1BF4">
            <w:pPr>
              <w:pStyle w:val="6"/>
              <w:spacing w:before="190" w:line="183" w:lineRule="auto"/>
              <w:ind w:left="1034"/>
              <w:rPr>
                <w:sz w:val="24"/>
                <w:szCs w:val="24"/>
              </w:rPr>
            </w:pPr>
            <w:r>
              <w:rPr>
                <w:sz w:val="24"/>
                <w:szCs w:val="24"/>
              </w:rPr>
              <w:t>3</w:t>
            </w:r>
          </w:p>
        </w:tc>
      </w:tr>
    </w:tbl>
    <w:p w14:paraId="2B711396">
      <w:pPr>
        <w:pStyle w:val="2"/>
        <w:spacing w:before="287" w:line="219" w:lineRule="auto"/>
        <w:ind w:left="71"/>
        <w:outlineLvl w:val="1"/>
        <w:rPr>
          <w:sz w:val="30"/>
          <w:szCs w:val="30"/>
        </w:rPr>
      </w:pPr>
      <w:r>
        <w:rPr>
          <w:b/>
          <w:bCs/>
          <w:spacing w:val="-8"/>
          <w:sz w:val="30"/>
          <w:szCs w:val="30"/>
        </w:rPr>
        <w:t>15.2</w:t>
      </w:r>
      <w:r>
        <w:rPr>
          <w:spacing w:val="43"/>
          <w:sz w:val="30"/>
          <w:szCs w:val="30"/>
        </w:rPr>
        <w:t xml:space="preserve"> </w:t>
      </w:r>
      <w:r>
        <w:rPr>
          <w:b/>
          <w:bCs/>
          <w:spacing w:val="-8"/>
          <w:sz w:val="30"/>
          <w:szCs w:val="30"/>
        </w:rPr>
        <w:t>降低成本计划与措施</w:t>
      </w:r>
    </w:p>
    <w:p w14:paraId="1A8EFACF">
      <w:pPr>
        <w:spacing w:line="427" w:lineRule="auto"/>
        <w:rPr>
          <w:rFonts w:ascii="Arial"/>
          <w:sz w:val="21"/>
        </w:rPr>
      </w:pPr>
    </w:p>
    <w:p w14:paraId="04C3394C">
      <w:pPr>
        <w:pStyle w:val="2"/>
        <w:spacing w:before="91" w:line="219" w:lineRule="auto"/>
        <w:ind w:left="69"/>
        <w:outlineLvl w:val="2"/>
        <w:rPr>
          <w:sz w:val="28"/>
          <w:szCs w:val="28"/>
        </w:rPr>
      </w:pPr>
      <w:r>
        <w:rPr>
          <w:b/>
          <w:bCs/>
          <w:spacing w:val="-4"/>
          <w:sz w:val="28"/>
          <w:szCs w:val="28"/>
        </w:rPr>
        <w:t>15.2.1</w:t>
      </w:r>
      <w:r>
        <w:rPr>
          <w:spacing w:val="-4"/>
          <w:sz w:val="28"/>
          <w:szCs w:val="28"/>
        </w:rPr>
        <w:t xml:space="preserve"> </w:t>
      </w:r>
      <w:r>
        <w:rPr>
          <w:b/>
          <w:bCs/>
          <w:spacing w:val="-4"/>
          <w:sz w:val="28"/>
          <w:szCs w:val="28"/>
        </w:rPr>
        <w:t>工程成本控制目标</w:t>
      </w:r>
    </w:p>
    <w:p w14:paraId="5E3318FB">
      <w:pPr>
        <w:pStyle w:val="2"/>
        <w:spacing w:before="153" w:line="219" w:lineRule="auto"/>
        <w:ind w:left="530"/>
        <w:rPr>
          <w:sz w:val="24"/>
          <w:szCs w:val="24"/>
        </w:rPr>
      </w:pPr>
      <w:r>
        <w:rPr>
          <w:spacing w:val="-4"/>
          <w:sz w:val="24"/>
          <w:szCs w:val="24"/>
        </w:rPr>
        <w:t>力争降低成本</w:t>
      </w:r>
      <w:r>
        <w:rPr>
          <w:spacing w:val="-39"/>
          <w:sz w:val="24"/>
          <w:szCs w:val="24"/>
        </w:rPr>
        <w:t xml:space="preserve"> </w:t>
      </w:r>
      <w:r>
        <w:rPr>
          <w:spacing w:val="-4"/>
          <w:sz w:val="24"/>
          <w:szCs w:val="24"/>
        </w:rPr>
        <w:t>3%。</w:t>
      </w:r>
    </w:p>
    <w:p w14:paraId="4C61DF28">
      <w:pPr>
        <w:spacing w:line="300" w:lineRule="auto"/>
        <w:rPr>
          <w:rFonts w:ascii="Arial"/>
          <w:sz w:val="21"/>
        </w:rPr>
      </w:pPr>
    </w:p>
    <w:p w14:paraId="47E11BA7">
      <w:pPr>
        <w:pStyle w:val="2"/>
        <w:spacing w:before="91" w:line="219" w:lineRule="auto"/>
        <w:ind w:left="69"/>
        <w:outlineLvl w:val="2"/>
        <w:rPr>
          <w:sz w:val="28"/>
          <w:szCs w:val="28"/>
        </w:rPr>
      </w:pPr>
      <w:r>
        <w:rPr>
          <w:b/>
          <w:bCs/>
          <w:spacing w:val="-8"/>
          <w:sz w:val="28"/>
          <w:szCs w:val="28"/>
        </w:rPr>
        <w:t>15.2.2</w:t>
      </w:r>
      <w:r>
        <w:rPr>
          <w:spacing w:val="44"/>
          <w:sz w:val="28"/>
          <w:szCs w:val="28"/>
        </w:rPr>
        <w:t xml:space="preserve"> </w:t>
      </w:r>
      <w:r>
        <w:rPr>
          <w:b/>
          <w:bCs/>
          <w:spacing w:val="-8"/>
          <w:sz w:val="28"/>
          <w:szCs w:val="28"/>
        </w:rPr>
        <w:t>降低成本计划</w:t>
      </w:r>
    </w:p>
    <w:p w14:paraId="058E6205">
      <w:pPr>
        <w:spacing w:line="219" w:lineRule="auto"/>
        <w:rPr>
          <w:sz w:val="28"/>
          <w:szCs w:val="28"/>
        </w:rPr>
        <w:sectPr>
          <w:headerReference r:id="rId331" w:type="default"/>
          <w:footerReference r:id="rId332" w:type="default"/>
          <w:pgSz w:w="11906" w:h="16839"/>
          <w:pgMar w:top="400" w:right="1379" w:bottom="1096" w:left="1378" w:header="0" w:footer="861" w:gutter="0"/>
          <w:cols w:space="720" w:num="1"/>
        </w:sectPr>
      </w:pPr>
    </w:p>
    <w:p w14:paraId="0C9B0288">
      <w:pPr>
        <w:spacing w:before="10"/>
      </w:pPr>
      <w:r>
        <w:pict>
          <v:shape id="_x0000_s1540" o:spid="_x0000_s1540" style="position:absolute;left:0pt;margin-left:70.85pt;margin-top:60.9pt;height:0.75pt;width:454.45pt;mso-position-horizontal-relative:page;mso-position-vertical-relative:page;z-index:252641280;mso-width-relative:page;mso-height-relative:page;" fillcolor="#000000" filled="t" stroked="f" coordsize="9089,15" o:allowincell="f" path="m0,0l9088,0,9088,14,0,14,0,0xe">
            <v:fill on="t" focussize="0,0"/>
            <v:stroke on="f"/>
            <v:imagedata o:title=""/>
            <o:lock v:ext="edit"/>
          </v:shape>
        </w:pict>
      </w:r>
    </w:p>
    <w:p w14:paraId="2237AB6F">
      <w:pPr>
        <w:spacing w:before="10"/>
      </w:pPr>
    </w:p>
    <w:p w14:paraId="05BD262C">
      <w:pPr>
        <w:spacing w:before="10"/>
      </w:pPr>
    </w:p>
    <w:p w14:paraId="41A6519D">
      <w:pPr>
        <w:spacing w:before="10"/>
      </w:pPr>
    </w:p>
    <w:p w14:paraId="0D2111FA">
      <w:pPr>
        <w:spacing w:before="9"/>
      </w:pPr>
    </w:p>
    <w:p w14:paraId="5DCD32CD">
      <w:pPr>
        <w:spacing w:before="9"/>
      </w:pPr>
    </w:p>
    <w:tbl>
      <w:tblPr>
        <w:tblStyle w:val="5"/>
        <w:tblW w:w="902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1468"/>
        <w:gridCol w:w="2952"/>
        <w:gridCol w:w="3869"/>
      </w:tblGrid>
      <w:tr w14:paraId="41968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36" w:type="dxa"/>
            <w:tcBorders>
              <w:top w:val="single" w:color="000000" w:sz="4" w:space="0"/>
              <w:left w:val="single" w:color="000000" w:sz="4" w:space="0"/>
            </w:tcBorders>
            <w:shd w:val="clear" w:color="auto" w:fill="CCFFFF"/>
            <w:vAlign w:val="top"/>
          </w:tcPr>
          <w:p w14:paraId="4358DDE6">
            <w:pPr>
              <w:pStyle w:val="6"/>
              <w:spacing w:before="157" w:line="221" w:lineRule="auto"/>
              <w:ind w:left="135"/>
              <w:rPr>
                <w:sz w:val="24"/>
                <w:szCs w:val="24"/>
              </w:rPr>
            </w:pPr>
            <w:r>
              <w:rPr>
                <w:b/>
                <w:bCs/>
                <w:spacing w:val="-7"/>
                <w:sz w:val="24"/>
                <w:szCs w:val="24"/>
              </w:rPr>
              <w:t>序号</w:t>
            </w:r>
          </w:p>
        </w:tc>
        <w:tc>
          <w:tcPr>
            <w:tcW w:w="1468" w:type="dxa"/>
            <w:tcBorders>
              <w:top w:val="single" w:color="000000" w:sz="4" w:space="0"/>
            </w:tcBorders>
            <w:shd w:val="clear" w:color="auto" w:fill="CCFFFF"/>
            <w:vAlign w:val="top"/>
          </w:tcPr>
          <w:p w14:paraId="1FCEBCBD">
            <w:pPr>
              <w:pStyle w:val="6"/>
              <w:spacing w:before="158" w:line="219" w:lineRule="auto"/>
              <w:ind w:left="261"/>
              <w:rPr>
                <w:sz w:val="24"/>
                <w:szCs w:val="24"/>
              </w:rPr>
            </w:pPr>
            <w:r>
              <w:rPr>
                <w:b/>
                <w:bCs/>
                <w:spacing w:val="-6"/>
                <w:sz w:val="24"/>
                <w:szCs w:val="24"/>
              </w:rPr>
              <w:t>项目分类</w:t>
            </w:r>
          </w:p>
        </w:tc>
        <w:tc>
          <w:tcPr>
            <w:tcW w:w="2952" w:type="dxa"/>
            <w:tcBorders>
              <w:top w:val="single" w:color="000000" w:sz="4" w:space="0"/>
            </w:tcBorders>
            <w:shd w:val="clear" w:color="auto" w:fill="CCFFFF"/>
            <w:vAlign w:val="top"/>
          </w:tcPr>
          <w:p w14:paraId="5CE983C4">
            <w:pPr>
              <w:pStyle w:val="6"/>
              <w:spacing w:before="157" w:line="219" w:lineRule="auto"/>
              <w:ind w:left="767"/>
              <w:rPr>
                <w:sz w:val="24"/>
                <w:szCs w:val="24"/>
              </w:rPr>
            </w:pPr>
            <w:r>
              <w:rPr>
                <w:b/>
                <w:bCs/>
                <w:spacing w:val="-5"/>
                <w:sz w:val="24"/>
                <w:szCs w:val="24"/>
              </w:rPr>
              <w:t>具体降低科目</w:t>
            </w:r>
          </w:p>
        </w:tc>
        <w:tc>
          <w:tcPr>
            <w:tcW w:w="3869" w:type="dxa"/>
            <w:tcBorders>
              <w:top w:val="single" w:color="000000" w:sz="4" w:space="0"/>
              <w:right w:val="single" w:color="000000" w:sz="4" w:space="0"/>
            </w:tcBorders>
            <w:shd w:val="clear" w:color="auto" w:fill="CCFFFF"/>
            <w:vAlign w:val="top"/>
          </w:tcPr>
          <w:p w14:paraId="1CA73A09">
            <w:pPr>
              <w:pStyle w:val="6"/>
              <w:spacing w:before="157" w:line="219" w:lineRule="auto"/>
              <w:ind w:left="1232"/>
              <w:rPr>
                <w:sz w:val="24"/>
                <w:szCs w:val="24"/>
              </w:rPr>
            </w:pPr>
            <w:r>
              <w:rPr>
                <w:b/>
                <w:bCs/>
                <w:spacing w:val="-7"/>
                <w:sz w:val="24"/>
                <w:szCs w:val="24"/>
              </w:rPr>
              <w:t>降低成本措施</w:t>
            </w:r>
          </w:p>
        </w:tc>
      </w:tr>
      <w:tr w14:paraId="524D3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36" w:type="dxa"/>
            <w:vMerge w:val="restart"/>
            <w:tcBorders>
              <w:left w:val="single" w:color="000000" w:sz="4" w:space="0"/>
              <w:bottom w:val="nil"/>
            </w:tcBorders>
            <w:vAlign w:val="top"/>
          </w:tcPr>
          <w:p w14:paraId="22E7D91B">
            <w:pPr>
              <w:spacing w:line="316" w:lineRule="auto"/>
              <w:rPr>
                <w:rFonts w:ascii="Arial"/>
                <w:sz w:val="21"/>
              </w:rPr>
            </w:pPr>
          </w:p>
          <w:p w14:paraId="1CC56DE8">
            <w:pPr>
              <w:spacing w:line="317" w:lineRule="auto"/>
              <w:rPr>
                <w:rFonts w:ascii="Arial"/>
                <w:sz w:val="21"/>
              </w:rPr>
            </w:pPr>
          </w:p>
          <w:p w14:paraId="3748A0B4">
            <w:pPr>
              <w:spacing w:line="317" w:lineRule="auto"/>
              <w:rPr>
                <w:rFonts w:ascii="Arial"/>
                <w:sz w:val="21"/>
              </w:rPr>
            </w:pPr>
          </w:p>
          <w:p w14:paraId="0F7F65E5">
            <w:pPr>
              <w:pStyle w:val="6"/>
              <w:spacing w:before="78" w:line="184" w:lineRule="auto"/>
              <w:ind w:left="334"/>
              <w:rPr>
                <w:sz w:val="24"/>
                <w:szCs w:val="24"/>
              </w:rPr>
            </w:pPr>
            <w:r>
              <w:rPr>
                <w:sz w:val="24"/>
                <w:szCs w:val="24"/>
              </w:rPr>
              <w:t>1</w:t>
            </w:r>
          </w:p>
        </w:tc>
        <w:tc>
          <w:tcPr>
            <w:tcW w:w="1468" w:type="dxa"/>
            <w:vMerge w:val="restart"/>
            <w:tcBorders>
              <w:bottom w:val="nil"/>
            </w:tcBorders>
            <w:vAlign w:val="top"/>
          </w:tcPr>
          <w:p w14:paraId="3C4C4A58">
            <w:pPr>
              <w:spacing w:line="304" w:lineRule="auto"/>
              <w:rPr>
                <w:rFonts w:ascii="Arial"/>
                <w:sz w:val="21"/>
              </w:rPr>
            </w:pPr>
          </w:p>
          <w:p w14:paraId="7306E919">
            <w:pPr>
              <w:spacing w:line="305" w:lineRule="auto"/>
              <w:rPr>
                <w:rFonts w:ascii="Arial"/>
                <w:sz w:val="21"/>
              </w:rPr>
            </w:pPr>
          </w:p>
          <w:p w14:paraId="4CBFC406">
            <w:pPr>
              <w:spacing w:line="305" w:lineRule="auto"/>
              <w:rPr>
                <w:rFonts w:ascii="Arial"/>
                <w:sz w:val="21"/>
              </w:rPr>
            </w:pPr>
          </w:p>
          <w:p w14:paraId="4E2287E4">
            <w:pPr>
              <w:pStyle w:val="6"/>
              <w:spacing w:before="78" w:line="219" w:lineRule="auto"/>
              <w:ind w:left="260"/>
              <w:rPr>
                <w:sz w:val="24"/>
                <w:szCs w:val="24"/>
              </w:rPr>
            </w:pPr>
            <w:r>
              <w:rPr>
                <w:spacing w:val="-4"/>
                <w:sz w:val="24"/>
                <w:szCs w:val="24"/>
              </w:rPr>
              <w:t>工地运输</w:t>
            </w:r>
          </w:p>
        </w:tc>
        <w:tc>
          <w:tcPr>
            <w:tcW w:w="2952" w:type="dxa"/>
            <w:vAlign w:val="top"/>
          </w:tcPr>
          <w:p w14:paraId="15037831">
            <w:pPr>
              <w:pStyle w:val="6"/>
              <w:spacing w:before="83" w:line="208" w:lineRule="auto"/>
              <w:ind w:left="32"/>
              <w:rPr>
                <w:sz w:val="24"/>
                <w:szCs w:val="24"/>
              </w:rPr>
            </w:pPr>
            <w:r>
              <w:rPr>
                <w:spacing w:val="-3"/>
                <w:sz w:val="24"/>
                <w:szCs w:val="24"/>
              </w:rPr>
              <w:t>减少运距</w:t>
            </w:r>
          </w:p>
        </w:tc>
        <w:tc>
          <w:tcPr>
            <w:tcW w:w="3869" w:type="dxa"/>
            <w:tcBorders>
              <w:right w:val="single" w:color="000000" w:sz="4" w:space="0"/>
            </w:tcBorders>
            <w:vAlign w:val="top"/>
          </w:tcPr>
          <w:p w14:paraId="1EE1328C">
            <w:pPr>
              <w:pStyle w:val="6"/>
              <w:spacing w:before="83" w:line="208" w:lineRule="auto"/>
              <w:ind w:left="36"/>
              <w:rPr>
                <w:sz w:val="24"/>
                <w:szCs w:val="24"/>
              </w:rPr>
            </w:pPr>
            <w:r>
              <w:rPr>
                <w:spacing w:val="-1"/>
                <w:sz w:val="24"/>
                <w:szCs w:val="24"/>
              </w:rPr>
              <w:t>合理设立中心材料站位置。</w:t>
            </w:r>
          </w:p>
        </w:tc>
      </w:tr>
      <w:tr w14:paraId="60598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6" w:type="dxa"/>
            <w:vMerge w:val="continue"/>
            <w:tcBorders>
              <w:top w:val="nil"/>
              <w:left w:val="single" w:color="000000" w:sz="4" w:space="0"/>
              <w:bottom w:val="nil"/>
            </w:tcBorders>
            <w:vAlign w:val="top"/>
          </w:tcPr>
          <w:p w14:paraId="217D2793">
            <w:pPr>
              <w:rPr>
                <w:rFonts w:ascii="Arial"/>
                <w:sz w:val="21"/>
              </w:rPr>
            </w:pPr>
          </w:p>
        </w:tc>
        <w:tc>
          <w:tcPr>
            <w:tcW w:w="1468" w:type="dxa"/>
            <w:vMerge w:val="continue"/>
            <w:tcBorders>
              <w:top w:val="nil"/>
              <w:bottom w:val="nil"/>
            </w:tcBorders>
            <w:vAlign w:val="top"/>
          </w:tcPr>
          <w:p w14:paraId="47BD7025">
            <w:pPr>
              <w:rPr>
                <w:rFonts w:ascii="Arial"/>
                <w:sz w:val="21"/>
              </w:rPr>
            </w:pPr>
          </w:p>
        </w:tc>
        <w:tc>
          <w:tcPr>
            <w:tcW w:w="2952" w:type="dxa"/>
            <w:vAlign w:val="top"/>
          </w:tcPr>
          <w:p w14:paraId="4D539978">
            <w:pPr>
              <w:pStyle w:val="6"/>
              <w:spacing w:before="264" w:line="219" w:lineRule="auto"/>
              <w:ind w:left="32"/>
              <w:rPr>
                <w:sz w:val="24"/>
                <w:szCs w:val="24"/>
              </w:rPr>
            </w:pPr>
            <w:r>
              <w:rPr>
                <w:spacing w:val="-2"/>
                <w:sz w:val="24"/>
                <w:szCs w:val="24"/>
              </w:rPr>
              <w:t>减少车辆台班</w:t>
            </w:r>
          </w:p>
        </w:tc>
        <w:tc>
          <w:tcPr>
            <w:tcW w:w="3869" w:type="dxa"/>
            <w:tcBorders>
              <w:right w:val="single" w:color="000000" w:sz="4" w:space="0"/>
            </w:tcBorders>
            <w:vAlign w:val="top"/>
          </w:tcPr>
          <w:p w14:paraId="2BF098A9">
            <w:pPr>
              <w:pStyle w:val="6"/>
              <w:spacing w:before="84" w:line="242" w:lineRule="auto"/>
              <w:ind w:left="34" w:right="38"/>
              <w:rPr>
                <w:sz w:val="24"/>
                <w:szCs w:val="24"/>
              </w:rPr>
            </w:pPr>
            <w:r>
              <w:rPr>
                <w:spacing w:val="-4"/>
                <w:sz w:val="24"/>
                <w:szCs w:val="24"/>
              </w:rPr>
              <w:t>选用适当运输车辆，集中、大批量运</w:t>
            </w:r>
            <w:r>
              <w:rPr>
                <w:spacing w:val="11"/>
                <w:sz w:val="24"/>
                <w:szCs w:val="24"/>
              </w:rPr>
              <w:t xml:space="preserve"> </w:t>
            </w:r>
            <w:r>
              <w:rPr>
                <w:spacing w:val="-2"/>
                <w:sz w:val="24"/>
                <w:szCs w:val="24"/>
              </w:rPr>
              <w:t>输，严禁空载。</w:t>
            </w:r>
          </w:p>
        </w:tc>
      </w:tr>
      <w:tr w14:paraId="4E0A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6" w:type="dxa"/>
            <w:vMerge w:val="continue"/>
            <w:tcBorders>
              <w:top w:val="nil"/>
              <w:left w:val="single" w:color="000000" w:sz="4" w:space="0"/>
              <w:bottom w:val="nil"/>
            </w:tcBorders>
            <w:vAlign w:val="top"/>
          </w:tcPr>
          <w:p w14:paraId="5F09B6F8">
            <w:pPr>
              <w:rPr>
                <w:rFonts w:ascii="Arial"/>
                <w:sz w:val="21"/>
              </w:rPr>
            </w:pPr>
          </w:p>
        </w:tc>
        <w:tc>
          <w:tcPr>
            <w:tcW w:w="1468" w:type="dxa"/>
            <w:vMerge w:val="continue"/>
            <w:tcBorders>
              <w:top w:val="nil"/>
              <w:bottom w:val="nil"/>
            </w:tcBorders>
            <w:vAlign w:val="top"/>
          </w:tcPr>
          <w:p w14:paraId="27AEEE53">
            <w:pPr>
              <w:rPr>
                <w:rFonts w:ascii="Arial"/>
                <w:sz w:val="21"/>
              </w:rPr>
            </w:pPr>
          </w:p>
        </w:tc>
        <w:tc>
          <w:tcPr>
            <w:tcW w:w="2952" w:type="dxa"/>
            <w:vAlign w:val="top"/>
          </w:tcPr>
          <w:p w14:paraId="4E513059">
            <w:pPr>
              <w:pStyle w:val="6"/>
              <w:spacing w:before="264" w:line="219" w:lineRule="auto"/>
              <w:ind w:left="32"/>
              <w:rPr>
                <w:sz w:val="24"/>
                <w:szCs w:val="24"/>
              </w:rPr>
            </w:pPr>
            <w:r>
              <w:rPr>
                <w:spacing w:val="-2"/>
                <w:sz w:val="24"/>
                <w:szCs w:val="24"/>
              </w:rPr>
              <w:t>缩短工作时间</w:t>
            </w:r>
          </w:p>
        </w:tc>
        <w:tc>
          <w:tcPr>
            <w:tcW w:w="3869" w:type="dxa"/>
            <w:tcBorders>
              <w:right w:val="single" w:color="000000" w:sz="4" w:space="0"/>
            </w:tcBorders>
            <w:vAlign w:val="top"/>
          </w:tcPr>
          <w:p w14:paraId="03090594">
            <w:pPr>
              <w:pStyle w:val="6"/>
              <w:spacing w:before="84" w:line="242" w:lineRule="auto"/>
              <w:ind w:left="36" w:right="38" w:hanging="1"/>
              <w:rPr>
                <w:sz w:val="24"/>
                <w:szCs w:val="24"/>
              </w:rPr>
            </w:pPr>
            <w:r>
              <w:rPr>
                <w:spacing w:val="-4"/>
                <w:sz w:val="24"/>
                <w:szCs w:val="24"/>
              </w:rPr>
              <w:t>运输方式采用内部承包方式，规定完</w:t>
            </w:r>
            <w:r>
              <w:rPr>
                <w:spacing w:val="10"/>
                <w:sz w:val="24"/>
                <w:szCs w:val="24"/>
              </w:rPr>
              <w:t xml:space="preserve"> </w:t>
            </w:r>
            <w:r>
              <w:rPr>
                <w:spacing w:val="-3"/>
                <w:sz w:val="24"/>
                <w:szCs w:val="24"/>
              </w:rPr>
              <w:t>成时间。</w:t>
            </w:r>
          </w:p>
        </w:tc>
      </w:tr>
      <w:tr w14:paraId="4F892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36" w:type="dxa"/>
            <w:vMerge w:val="continue"/>
            <w:tcBorders>
              <w:top w:val="nil"/>
              <w:left w:val="single" w:color="000000" w:sz="4" w:space="0"/>
            </w:tcBorders>
            <w:vAlign w:val="top"/>
          </w:tcPr>
          <w:p w14:paraId="217178B3">
            <w:pPr>
              <w:rPr>
                <w:rFonts w:ascii="Arial"/>
                <w:sz w:val="21"/>
              </w:rPr>
            </w:pPr>
          </w:p>
        </w:tc>
        <w:tc>
          <w:tcPr>
            <w:tcW w:w="1468" w:type="dxa"/>
            <w:vMerge w:val="continue"/>
            <w:tcBorders>
              <w:top w:val="nil"/>
            </w:tcBorders>
            <w:vAlign w:val="top"/>
          </w:tcPr>
          <w:p w14:paraId="73A9C211">
            <w:pPr>
              <w:rPr>
                <w:rFonts w:ascii="Arial"/>
                <w:sz w:val="21"/>
              </w:rPr>
            </w:pPr>
          </w:p>
        </w:tc>
        <w:tc>
          <w:tcPr>
            <w:tcW w:w="2952" w:type="dxa"/>
            <w:vAlign w:val="top"/>
          </w:tcPr>
          <w:p w14:paraId="000823D4">
            <w:pPr>
              <w:pStyle w:val="6"/>
              <w:spacing w:before="84" w:line="207" w:lineRule="auto"/>
              <w:ind w:left="51"/>
              <w:rPr>
                <w:sz w:val="24"/>
                <w:szCs w:val="24"/>
              </w:rPr>
            </w:pPr>
            <w:r>
              <w:rPr>
                <w:spacing w:val="-6"/>
                <w:sz w:val="24"/>
                <w:szCs w:val="24"/>
              </w:rPr>
              <w:t>降低人工费</w:t>
            </w:r>
          </w:p>
        </w:tc>
        <w:tc>
          <w:tcPr>
            <w:tcW w:w="3869" w:type="dxa"/>
            <w:tcBorders>
              <w:right w:val="single" w:color="000000" w:sz="4" w:space="0"/>
            </w:tcBorders>
            <w:vAlign w:val="top"/>
          </w:tcPr>
          <w:p w14:paraId="539C6496">
            <w:pPr>
              <w:pStyle w:val="6"/>
              <w:spacing w:before="84" w:line="207" w:lineRule="auto"/>
              <w:ind w:left="36"/>
              <w:rPr>
                <w:sz w:val="24"/>
                <w:szCs w:val="24"/>
              </w:rPr>
            </w:pPr>
            <w:r>
              <w:rPr>
                <w:spacing w:val="-2"/>
                <w:sz w:val="24"/>
                <w:szCs w:val="24"/>
              </w:rPr>
              <w:t>尽量采用机械运输。</w:t>
            </w:r>
          </w:p>
        </w:tc>
      </w:tr>
      <w:tr w14:paraId="16AA7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6" w:type="dxa"/>
            <w:vMerge w:val="restart"/>
            <w:tcBorders>
              <w:left w:val="single" w:color="000000" w:sz="4" w:space="0"/>
              <w:bottom w:val="nil"/>
            </w:tcBorders>
            <w:vAlign w:val="top"/>
          </w:tcPr>
          <w:p w14:paraId="04D54FB6">
            <w:pPr>
              <w:spacing w:line="318" w:lineRule="auto"/>
              <w:rPr>
                <w:rFonts w:ascii="Arial"/>
                <w:sz w:val="21"/>
              </w:rPr>
            </w:pPr>
          </w:p>
          <w:p w14:paraId="1841A40F">
            <w:pPr>
              <w:spacing w:line="319" w:lineRule="auto"/>
              <w:rPr>
                <w:rFonts w:ascii="Arial"/>
                <w:sz w:val="21"/>
              </w:rPr>
            </w:pPr>
          </w:p>
          <w:p w14:paraId="6F2B9F5D">
            <w:pPr>
              <w:spacing w:line="319" w:lineRule="auto"/>
              <w:rPr>
                <w:rFonts w:ascii="Arial"/>
                <w:sz w:val="21"/>
              </w:rPr>
            </w:pPr>
          </w:p>
          <w:p w14:paraId="39F6BC56">
            <w:pPr>
              <w:pStyle w:val="6"/>
              <w:spacing w:before="78" w:line="183" w:lineRule="auto"/>
              <w:ind w:left="319"/>
              <w:rPr>
                <w:sz w:val="24"/>
                <w:szCs w:val="24"/>
              </w:rPr>
            </w:pPr>
            <w:r>
              <w:rPr>
                <w:sz w:val="24"/>
                <w:szCs w:val="24"/>
              </w:rPr>
              <w:t>2</w:t>
            </w:r>
          </w:p>
        </w:tc>
        <w:tc>
          <w:tcPr>
            <w:tcW w:w="1468" w:type="dxa"/>
            <w:vMerge w:val="restart"/>
            <w:tcBorders>
              <w:bottom w:val="nil"/>
            </w:tcBorders>
            <w:vAlign w:val="top"/>
          </w:tcPr>
          <w:p w14:paraId="1AC3DA1A">
            <w:pPr>
              <w:spacing w:line="306" w:lineRule="auto"/>
              <w:rPr>
                <w:rFonts w:ascii="Arial"/>
                <w:sz w:val="21"/>
              </w:rPr>
            </w:pPr>
          </w:p>
          <w:p w14:paraId="62EDD390">
            <w:pPr>
              <w:spacing w:line="306" w:lineRule="auto"/>
              <w:rPr>
                <w:rFonts w:ascii="Arial"/>
                <w:sz w:val="21"/>
              </w:rPr>
            </w:pPr>
          </w:p>
          <w:p w14:paraId="0D152DF0">
            <w:pPr>
              <w:spacing w:line="307" w:lineRule="auto"/>
              <w:rPr>
                <w:rFonts w:ascii="Arial"/>
                <w:sz w:val="21"/>
              </w:rPr>
            </w:pPr>
          </w:p>
          <w:p w14:paraId="4B92F8D3">
            <w:pPr>
              <w:pStyle w:val="6"/>
              <w:spacing w:before="78" w:line="220" w:lineRule="auto"/>
              <w:ind w:left="138"/>
              <w:rPr>
                <w:sz w:val="24"/>
                <w:szCs w:val="24"/>
              </w:rPr>
            </w:pPr>
            <w:r>
              <w:rPr>
                <w:spacing w:val="-3"/>
                <w:sz w:val="24"/>
                <w:szCs w:val="24"/>
              </w:rPr>
              <w:t>土石方工程</w:t>
            </w:r>
          </w:p>
        </w:tc>
        <w:tc>
          <w:tcPr>
            <w:tcW w:w="2952" w:type="dxa"/>
            <w:vAlign w:val="top"/>
          </w:tcPr>
          <w:p w14:paraId="114FBC86">
            <w:pPr>
              <w:pStyle w:val="6"/>
              <w:spacing w:before="266" w:line="220" w:lineRule="auto"/>
              <w:ind w:left="35"/>
              <w:rPr>
                <w:sz w:val="24"/>
                <w:szCs w:val="24"/>
              </w:rPr>
            </w:pPr>
            <w:r>
              <w:rPr>
                <w:spacing w:val="-4"/>
                <w:sz w:val="24"/>
                <w:szCs w:val="24"/>
              </w:rPr>
              <w:t>分坑准确</w:t>
            </w:r>
          </w:p>
        </w:tc>
        <w:tc>
          <w:tcPr>
            <w:tcW w:w="3869" w:type="dxa"/>
            <w:tcBorders>
              <w:right w:val="single" w:color="000000" w:sz="4" w:space="0"/>
            </w:tcBorders>
            <w:vAlign w:val="top"/>
          </w:tcPr>
          <w:p w14:paraId="215203A2">
            <w:pPr>
              <w:pStyle w:val="6"/>
              <w:spacing w:before="84" w:line="242" w:lineRule="auto"/>
              <w:ind w:left="36" w:right="38" w:firstLine="1"/>
              <w:rPr>
                <w:sz w:val="24"/>
                <w:szCs w:val="24"/>
              </w:rPr>
            </w:pPr>
            <w:r>
              <w:rPr>
                <w:spacing w:val="-4"/>
                <w:sz w:val="24"/>
                <w:szCs w:val="24"/>
              </w:rPr>
              <w:t>分坑避免失误，在满足施工需要的前</w:t>
            </w:r>
            <w:r>
              <w:rPr>
                <w:spacing w:val="7"/>
                <w:sz w:val="24"/>
                <w:szCs w:val="24"/>
              </w:rPr>
              <w:t xml:space="preserve"> </w:t>
            </w:r>
            <w:r>
              <w:rPr>
                <w:spacing w:val="-2"/>
                <w:sz w:val="24"/>
                <w:szCs w:val="24"/>
              </w:rPr>
              <w:t>提下，减少放边坡。</w:t>
            </w:r>
          </w:p>
        </w:tc>
      </w:tr>
      <w:tr w14:paraId="73717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36" w:type="dxa"/>
            <w:vMerge w:val="continue"/>
            <w:tcBorders>
              <w:top w:val="nil"/>
              <w:left w:val="single" w:color="000000" w:sz="4" w:space="0"/>
              <w:bottom w:val="nil"/>
            </w:tcBorders>
            <w:vAlign w:val="top"/>
          </w:tcPr>
          <w:p w14:paraId="778AD203">
            <w:pPr>
              <w:rPr>
                <w:rFonts w:ascii="Arial"/>
                <w:sz w:val="21"/>
              </w:rPr>
            </w:pPr>
          </w:p>
        </w:tc>
        <w:tc>
          <w:tcPr>
            <w:tcW w:w="1468" w:type="dxa"/>
            <w:vMerge w:val="continue"/>
            <w:tcBorders>
              <w:top w:val="nil"/>
              <w:bottom w:val="nil"/>
            </w:tcBorders>
            <w:vAlign w:val="top"/>
          </w:tcPr>
          <w:p w14:paraId="62221866">
            <w:pPr>
              <w:rPr>
                <w:rFonts w:ascii="Arial"/>
                <w:sz w:val="21"/>
              </w:rPr>
            </w:pPr>
          </w:p>
        </w:tc>
        <w:tc>
          <w:tcPr>
            <w:tcW w:w="2952" w:type="dxa"/>
            <w:vAlign w:val="top"/>
          </w:tcPr>
          <w:p w14:paraId="641DE5E9">
            <w:pPr>
              <w:pStyle w:val="6"/>
              <w:spacing w:before="86" w:line="206" w:lineRule="auto"/>
              <w:ind w:left="51"/>
              <w:rPr>
                <w:sz w:val="24"/>
                <w:szCs w:val="24"/>
              </w:rPr>
            </w:pPr>
            <w:r>
              <w:rPr>
                <w:spacing w:val="-6"/>
                <w:sz w:val="24"/>
                <w:szCs w:val="24"/>
              </w:rPr>
              <w:t>降低人工费</w:t>
            </w:r>
          </w:p>
        </w:tc>
        <w:tc>
          <w:tcPr>
            <w:tcW w:w="3869" w:type="dxa"/>
            <w:tcBorders>
              <w:right w:val="single" w:color="000000" w:sz="4" w:space="0"/>
            </w:tcBorders>
            <w:vAlign w:val="top"/>
          </w:tcPr>
          <w:p w14:paraId="7A5BCE10">
            <w:pPr>
              <w:pStyle w:val="6"/>
              <w:spacing w:before="86" w:line="206" w:lineRule="auto"/>
              <w:ind w:left="34"/>
              <w:rPr>
                <w:sz w:val="24"/>
                <w:szCs w:val="24"/>
              </w:rPr>
            </w:pPr>
            <w:r>
              <w:rPr>
                <w:spacing w:val="-1"/>
                <w:sz w:val="24"/>
                <w:szCs w:val="24"/>
              </w:rPr>
              <w:t>采用人工与机械开挖相结合的方式</w:t>
            </w:r>
          </w:p>
        </w:tc>
      </w:tr>
      <w:tr w14:paraId="6AE9C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bottom w:val="nil"/>
            </w:tcBorders>
            <w:vAlign w:val="top"/>
          </w:tcPr>
          <w:p w14:paraId="40B50A98">
            <w:pPr>
              <w:rPr>
                <w:rFonts w:ascii="Arial"/>
                <w:sz w:val="21"/>
              </w:rPr>
            </w:pPr>
          </w:p>
        </w:tc>
        <w:tc>
          <w:tcPr>
            <w:tcW w:w="1468" w:type="dxa"/>
            <w:vMerge w:val="continue"/>
            <w:tcBorders>
              <w:top w:val="nil"/>
              <w:bottom w:val="nil"/>
            </w:tcBorders>
            <w:vAlign w:val="top"/>
          </w:tcPr>
          <w:p w14:paraId="2DBFA11E">
            <w:pPr>
              <w:rPr>
                <w:rFonts w:ascii="Arial"/>
                <w:sz w:val="21"/>
              </w:rPr>
            </w:pPr>
          </w:p>
        </w:tc>
        <w:tc>
          <w:tcPr>
            <w:tcW w:w="2952" w:type="dxa"/>
            <w:vAlign w:val="top"/>
          </w:tcPr>
          <w:p w14:paraId="580C3D29">
            <w:pPr>
              <w:pStyle w:val="6"/>
              <w:spacing w:before="89" w:line="204" w:lineRule="auto"/>
              <w:ind w:left="51"/>
              <w:rPr>
                <w:sz w:val="24"/>
                <w:szCs w:val="24"/>
              </w:rPr>
            </w:pPr>
            <w:r>
              <w:rPr>
                <w:spacing w:val="-6"/>
                <w:sz w:val="24"/>
                <w:szCs w:val="24"/>
              </w:rPr>
              <w:t>降低机械费</w:t>
            </w:r>
          </w:p>
        </w:tc>
        <w:tc>
          <w:tcPr>
            <w:tcW w:w="3869" w:type="dxa"/>
            <w:tcBorders>
              <w:right w:val="single" w:color="000000" w:sz="4" w:space="0"/>
            </w:tcBorders>
            <w:vAlign w:val="top"/>
          </w:tcPr>
          <w:p w14:paraId="0C5E5115">
            <w:pPr>
              <w:pStyle w:val="6"/>
              <w:spacing w:before="89" w:line="204" w:lineRule="auto"/>
              <w:ind w:left="36"/>
              <w:rPr>
                <w:sz w:val="24"/>
                <w:szCs w:val="24"/>
              </w:rPr>
            </w:pPr>
            <w:r>
              <w:rPr>
                <w:spacing w:val="-2"/>
                <w:sz w:val="24"/>
                <w:szCs w:val="24"/>
              </w:rPr>
              <w:t>使用大型搅拌机</w:t>
            </w:r>
          </w:p>
        </w:tc>
      </w:tr>
      <w:tr w14:paraId="4DD18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6" w:type="dxa"/>
            <w:vMerge w:val="continue"/>
            <w:tcBorders>
              <w:top w:val="nil"/>
              <w:left w:val="single" w:color="000000" w:sz="4" w:space="0"/>
            </w:tcBorders>
            <w:vAlign w:val="top"/>
          </w:tcPr>
          <w:p w14:paraId="2B35AE68">
            <w:pPr>
              <w:rPr>
                <w:rFonts w:ascii="Arial"/>
                <w:sz w:val="21"/>
              </w:rPr>
            </w:pPr>
          </w:p>
        </w:tc>
        <w:tc>
          <w:tcPr>
            <w:tcW w:w="1468" w:type="dxa"/>
            <w:vMerge w:val="continue"/>
            <w:tcBorders>
              <w:top w:val="nil"/>
            </w:tcBorders>
            <w:vAlign w:val="top"/>
          </w:tcPr>
          <w:p w14:paraId="4885967C">
            <w:pPr>
              <w:rPr>
                <w:rFonts w:ascii="Arial"/>
                <w:sz w:val="21"/>
              </w:rPr>
            </w:pPr>
          </w:p>
        </w:tc>
        <w:tc>
          <w:tcPr>
            <w:tcW w:w="2952" w:type="dxa"/>
            <w:vAlign w:val="top"/>
          </w:tcPr>
          <w:p w14:paraId="267120FE">
            <w:pPr>
              <w:pStyle w:val="6"/>
              <w:spacing w:before="269" w:line="220" w:lineRule="auto"/>
              <w:ind w:left="33"/>
              <w:rPr>
                <w:sz w:val="24"/>
                <w:szCs w:val="24"/>
              </w:rPr>
            </w:pPr>
            <w:r>
              <w:rPr>
                <w:spacing w:val="-6"/>
                <w:sz w:val="24"/>
                <w:szCs w:val="24"/>
              </w:rPr>
              <w:t>其他</w:t>
            </w:r>
          </w:p>
        </w:tc>
        <w:tc>
          <w:tcPr>
            <w:tcW w:w="3869" w:type="dxa"/>
            <w:tcBorders>
              <w:right w:val="single" w:color="000000" w:sz="4" w:space="0"/>
            </w:tcBorders>
            <w:vAlign w:val="top"/>
          </w:tcPr>
          <w:p w14:paraId="5DC8DDD1">
            <w:pPr>
              <w:pStyle w:val="6"/>
              <w:spacing w:before="90"/>
              <w:ind w:left="36" w:right="995" w:firstLine="14"/>
              <w:rPr>
                <w:sz w:val="24"/>
                <w:szCs w:val="24"/>
              </w:rPr>
            </w:pPr>
            <w:r>
              <w:rPr>
                <w:spacing w:val="-6"/>
                <w:sz w:val="24"/>
                <w:szCs w:val="24"/>
              </w:rPr>
              <w:t>防止塌方、基础浇制及时。</w:t>
            </w:r>
            <w:r>
              <w:rPr>
                <w:spacing w:val="6"/>
                <w:sz w:val="24"/>
                <w:szCs w:val="24"/>
              </w:rPr>
              <w:t xml:space="preserve"> </w:t>
            </w:r>
            <w:r>
              <w:rPr>
                <w:spacing w:val="-2"/>
                <w:sz w:val="24"/>
                <w:szCs w:val="24"/>
              </w:rPr>
              <w:t>合理选择弃土地点。</w:t>
            </w:r>
          </w:p>
        </w:tc>
      </w:tr>
      <w:tr w14:paraId="3B7E7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restart"/>
            <w:tcBorders>
              <w:left w:val="single" w:color="000000" w:sz="4" w:space="0"/>
              <w:bottom w:val="nil"/>
            </w:tcBorders>
            <w:vAlign w:val="top"/>
          </w:tcPr>
          <w:p w14:paraId="6DB8ADA0">
            <w:pPr>
              <w:spacing w:line="416" w:lineRule="auto"/>
              <w:rPr>
                <w:rFonts w:ascii="Arial"/>
                <w:sz w:val="21"/>
              </w:rPr>
            </w:pPr>
          </w:p>
          <w:p w14:paraId="52E9DDB8">
            <w:pPr>
              <w:pStyle w:val="6"/>
              <w:spacing w:before="78" w:line="183" w:lineRule="auto"/>
              <w:ind w:left="321"/>
              <w:rPr>
                <w:sz w:val="24"/>
                <w:szCs w:val="24"/>
              </w:rPr>
            </w:pPr>
            <w:r>
              <w:rPr>
                <w:sz w:val="24"/>
                <w:szCs w:val="24"/>
              </w:rPr>
              <w:t>3</w:t>
            </w:r>
          </w:p>
        </w:tc>
        <w:tc>
          <w:tcPr>
            <w:tcW w:w="1468" w:type="dxa"/>
            <w:vMerge w:val="restart"/>
            <w:tcBorders>
              <w:bottom w:val="nil"/>
            </w:tcBorders>
            <w:vAlign w:val="top"/>
          </w:tcPr>
          <w:p w14:paraId="04E9AF6B">
            <w:pPr>
              <w:spacing w:line="379" w:lineRule="auto"/>
              <w:rPr>
                <w:rFonts w:ascii="Arial"/>
                <w:sz w:val="21"/>
              </w:rPr>
            </w:pPr>
          </w:p>
          <w:p w14:paraId="2DE263B1">
            <w:pPr>
              <w:pStyle w:val="6"/>
              <w:spacing w:before="78" w:line="220" w:lineRule="auto"/>
              <w:ind w:left="257"/>
              <w:rPr>
                <w:sz w:val="24"/>
                <w:szCs w:val="24"/>
              </w:rPr>
            </w:pPr>
            <w:r>
              <w:rPr>
                <w:spacing w:val="-3"/>
                <w:sz w:val="24"/>
                <w:szCs w:val="24"/>
              </w:rPr>
              <w:t>基础工程</w:t>
            </w:r>
          </w:p>
        </w:tc>
        <w:tc>
          <w:tcPr>
            <w:tcW w:w="2952" w:type="dxa"/>
            <w:vMerge w:val="restart"/>
            <w:tcBorders>
              <w:bottom w:val="nil"/>
            </w:tcBorders>
            <w:vAlign w:val="top"/>
          </w:tcPr>
          <w:p w14:paraId="2F0EC1E2">
            <w:pPr>
              <w:pStyle w:val="6"/>
              <w:spacing w:before="275" w:line="219" w:lineRule="auto"/>
              <w:ind w:left="32"/>
              <w:rPr>
                <w:sz w:val="24"/>
                <w:szCs w:val="24"/>
              </w:rPr>
            </w:pPr>
            <w:r>
              <w:rPr>
                <w:spacing w:val="-2"/>
                <w:sz w:val="24"/>
                <w:szCs w:val="24"/>
              </w:rPr>
              <w:t>减少水泥、砂石用量</w:t>
            </w:r>
          </w:p>
        </w:tc>
        <w:tc>
          <w:tcPr>
            <w:tcW w:w="3869" w:type="dxa"/>
            <w:tcBorders>
              <w:right w:val="single" w:color="000000" w:sz="4" w:space="0"/>
            </w:tcBorders>
            <w:vAlign w:val="top"/>
          </w:tcPr>
          <w:p w14:paraId="0DCB0971">
            <w:pPr>
              <w:pStyle w:val="6"/>
              <w:spacing w:before="89" w:line="204" w:lineRule="auto"/>
              <w:ind w:left="34"/>
              <w:rPr>
                <w:sz w:val="24"/>
                <w:szCs w:val="24"/>
              </w:rPr>
            </w:pPr>
            <w:r>
              <w:rPr>
                <w:spacing w:val="-2"/>
                <w:sz w:val="24"/>
                <w:szCs w:val="24"/>
              </w:rPr>
              <w:t>采用机械搅拌</w:t>
            </w:r>
          </w:p>
        </w:tc>
      </w:tr>
      <w:tr w14:paraId="1BE93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bottom w:val="nil"/>
            </w:tcBorders>
            <w:vAlign w:val="top"/>
          </w:tcPr>
          <w:p w14:paraId="1917DA52">
            <w:pPr>
              <w:rPr>
                <w:rFonts w:ascii="Arial"/>
                <w:sz w:val="21"/>
              </w:rPr>
            </w:pPr>
          </w:p>
        </w:tc>
        <w:tc>
          <w:tcPr>
            <w:tcW w:w="1468" w:type="dxa"/>
            <w:vMerge w:val="continue"/>
            <w:tcBorders>
              <w:top w:val="nil"/>
              <w:bottom w:val="nil"/>
            </w:tcBorders>
            <w:vAlign w:val="top"/>
          </w:tcPr>
          <w:p w14:paraId="7F38CEED">
            <w:pPr>
              <w:rPr>
                <w:rFonts w:ascii="Arial"/>
                <w:sz w:val="21"/>
              </w:rPr>
            </w:pPr>
          </w:p>
        </w:tc>
        <w:tc>
          <w:tcPr>
            <w:tcW w:w="2952" w:type="dxa"/>
            <w:vMerge w:val="continue"/>
            <w:tcBorders>
              <w:top w:val="nil"/>
            </w:tcBorders>
            <w:vAlign w:val="top"/>
          </w:tcPr>
          <w:p w14:paraId="398273F3">
            <w:pPr>
              <w:rPr>
                <w:rFonts w:ascii="Arial"/>
                <w:sz w:val="21"/>
              </w:rPr>
            </w:pPr>
          </w:p>
        </w:tc>
        <w:tc>
          <w:tcPr>
            <w:tcW w:w="3869" w:type="dxa"/>
            <w:tcBorders>
              <w:right w:val="single" w:color="000000" w:sz="4" w:space="0"/>
            </w:tcBorders>
            <w:vAlign w:val="top"/>
          </w:tcPr>
          <w:p w14:paraId="04CE9C66">
            <w:pPr>
              <w:pStyle w:val="6"/>
              <w:spacing w:before="89" w:line="204" w:lineRule="auto"/>
              <w:ind w:left="35"/>
              <w:rPr>
                <w:sz w:val="24"/>
                <w:szCs w:val="24"/>
              </w:rPr>
            </w:pPr>
            <w:r>
              <w:rPr>
                <w:spacing w:val="-2"/>
                <w:sz w:val="24"/>
                <w:szCs w:val="24"/>
              </w:rPr>
              <w:t>科学选定配合比。</w:t>
            </w:r>
          </w:p>
        </w:tc>
      </w:tr>
      <w:tr w14:paraId="52B22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tcBorders>
            <w:vAlign w:val="top"/>
          </w:tcPr>
          <w:p w14:paraId="7AD8F3A4">
            <w:pPr>
              <w:rPr>
                <w:rFonts w:ascii="Arial"/>
                <w:sz w:val="21"/>
              </w:rPr>
            </w:pPr>
          </w:p>
        </w:tc>
        <w:tc>
          <w:tcPr>
            <w:tcW w:w="1468" w:type="dxa"/>
            <w:vMerge w:val="continue"/>
            <w:tcBorders>
              <w:top w:val="nil"/>
            </w:tcBorders>
            <w:vAlign w:val="top"/>
          </w:tcPr>
          <w:p w14:paraId="51FDEFC7">
            <w:pPr>
              <w:rPr>
                <w:rFonts w:ascii="Arial"/>
                <w:sz w:val="21"/>
              </w:rPr>
            </w:pPr>
          </w:p>
        </w:tc>
        <w:tc>
          <w:tcPr>
            <w:tcW w:w="2952" w:type="dxa"/>
            <w:vAlign w:val="top"/>
          </w:tcPr>
          <w:p w14:paraId="1FDEE11C">
            <w:pPr>
              <w:pStyle w:val="6"/>
              <w:spacing w:before="88" w:line="205" w:lineRule="auto"/>
              <w:ind w:left="33"/>
              <w:rPr>
                <w:sz w:val="24"/>
                <w:szCs w:val="24"/>
              </w:rPr>
            </w:pPr>
            <w:r>
              <w:rPr>
                <w:spacing w:val="-1"/>
                <w:sz w:val="24"/>
                <w:szCs w:val="24"/>
              </w:rPr>
              <w:t>提高消耗性材料的使用效率</w:t>
            </w:r>
          </w:p>
        </w:tc>
        <w:tc>
          <w:tcPr>
            <w:tcW w:w="3869" w:type="dxa"/>
            <w:tcBorders>
              <w:right w:val="single" w:color="000000" w:sz="4" w:space="0"/>
            </w:tcBorders>
            <w:vAlign w:val="top"/>
          </w:tcPr>
          <w:p w14:paraId="7DA8F49A">
            <w:pPr>
              <w:pStyle w:val="6"/>
              <w:spacing w:before="88" w:line="205" w:lineRule="auto"/>
              <w:ind w:left="36"/>
              <w:rPr>
                <w:sz w:val="24"/>
                <w:szCs w:val="24"/>
              </w:rPr>
            </w:pPr>
            <w:r>
              <w:rPr>
                <w:spacing w:val="-1"/>
                <w:sz w:val="24"/>
                <w:szCs w:val="24"/>
              </w:rPr>
              <w:t>提高运输车辆、模板的使用率</w:t>
            </w:r>
          </w:p>
        </w:tc>
      </w:tr>
      <w:tr w14:paraId="228AD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restart"/>
            <w:tcBorders>
              <w:left w:val="single" w:color="000000" w:sz="4" w:space="0"/>
              <w:bottom w:val="nil"/>
            </w:tcBorders>
            <w:vAlign w:val="top"/>
          </w:tcPr>
          <w:p w14:paraId="6DD9D134">
            <w:pPr>
              <w:spacing w:line="417" w:lineRule="auto"/>
              <w:rPr>
                <w:rFonts w:ascii="Arial"/>
                <w:sz w:val="21"/>
              </w:rPr>
            </w:pPr>
          </w:p>
          <w:p w14:paraId="01818764">
            <w:pPr>
              <w:pStyle w:val="6"/>
              <w:spacing w:before="78" w:line="183" w:lineRule="auto"/>
              <w:ind w:left="315"/>
              <w:rPr>
                <w:sz w:val="24"/>
                <w:szCs w:val="24"/>
              </w:rPr>
            </w:pPr>
            <w:r>
              <w:rPr>
                <w:sz w:val="24"/>
                <w:szCs w:val="24"/>
              </w:rPr>
              <w:t>4</w:t>
            </w:r>
          </w:p>
        </w:tc>
        <w:tc>
          <w:tcPr>
            <w:tcW w:w="1468" w:type="dxa"/>
            <w:vMerge w:val="restart"/>
            <w:tcBorders>
              <w:bottom w:val="nil"/>
            </w:tcBorders>
            <w:vAlign w:val="top"/>
          </w:tcPr>
          <w:p w14:paraId="541C88F6">
            <w:pPr>
              <w:spacing w:line="380" w:lineRule="auto"/>
              <w:rPr>
                <w:rFonts w:ascii="Arial"/>
                <w:sz w:val="21"/>
              </w:rPr>
            </w:pPr>
          </w:p>
          <w:p w14:paraId="38A8D845">
            <w:pPr>
              <w:pStyle w:val="6"/>
              <w:spacing w:before="78" w:line="219" w:lineRule="auto"/>
              <w:ind w:left="258"/>
              <w:rPr>
                <w:sz w:val="24"/>
                <w:szCs w:val="24"/>
              </w:rPr>
            </w:pPr>
            <w:r>
              <w:rPr>
                <w:spacing w:val="-3"/>
                <w:sz w:val="24"/>
                <w:szCs w:val="24"/>
              </w:rPr>
              <w:t>杆塔工程</w:t>
            </w:r>
          </w:p>
        </w:tc>
        <w:tc>
          <w:tcPr>
            <w:tcW w:w="2952" w:type="dxa"/>
            <w:vMerge w:val="restart"/>
            <w:tcBorders>
              <w:bottom w:val="nil"/>
            </w:tcBorders>
            <w:vAlign w:val="top"/>
          </w:tcPr>
          <w:p w14:paraId="3C077D0D">
            <w:pPr>
              <w:pStyle w:val="6"/>
              <w:spacing w:before="275" w:line="221" w:lineRule="auto"/>
              <w:ind w:left="32"/>
              <w:rPr>
                <w:sz w:val="24"/>
                <w:szCs w:val="24"/>
              </w:rPr>
            </w:pPr>
            <w:r>
              <w:rPr>
                <w:spacing w:val="-2"/>
                <w:sz w:val="24"/>
                <w:szCs w:val="24"/>
              </w:rPr>
              <w:t>减少施工占地</w:t>
            </w:r>
          </w:p>
        </w:tc>
        <w:tc>
          <w:tcPr>
            <w:tcW w:w="3869" w:type="dxa"/>
            <w:tcBorders>
              <w:right w:val="single" w:color="000000" w:sz="4" w:space="0"/>
            </w:tcBorders>
            <w:vAlign w:val="top"/>
          </w:tcPr>
          <w:p w14:paraId="340332D2">
            <w:pPr>
              <w:pStyle w:val="6"/>
              <w:spacing w:before="88" w:line="205" w:lineRule="auto"/>
              <w:jc w:val="right"/>
              <w:rPr>
                <w:sz w:val="24"/>
                <w:szCs w:val="24"/>
              </w:rPr>
            </w:pPr>
            <w:r>
              <w:rPr>
                <w:spacing w:val="-4"/>
                <w:sz w:val="24"/>
                <w:szCs w:val="24"/>
              </w:rPr>
              <w:t>塔材集中运输，减少总的运输距离。</w:t>
            </w:r>
          </w:p>
        </w:tc>
      </w:tr>
      <w:tr w14:paraId="7CFD1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bottom w:val="nil"/>
            </w:tcBorders>
            <w:vAlign w:val="top"/>
          </w:tcPr>
          <w:p w14:paraId="70C55B68">
            <w:pPr>
              <w:rPr>
                <w:rFonts w:ascii="Arial"/>
                <w:sz w:val="21"/>
              </w:rPr>
            </w:pPr>
          </w:p>
        </w:tc>
        <w:tc>
          <w:tcPr>
            <w:tcW w:w="1468" w:type="dxa"/>
            <w:vMerge w:val="continue"/>
            <w:tcBorders>
              <w:top w:val="nil"/>
              <w:bottom w:val="nil"/>
            </w:tcBorders>
            <w:vAlign w:val="top"/>
          </w:tcPr>
          <w:p w14:paraId="5F1E69CB">
            <w:pPr>
              <w:rPr>
                <w:rFonts w:ascii="Arial"/>
                <w:sz w:val="21"/>
              </w:rPr>
            </w:pPr>
          </w:p>
        </w:tc>
        <w:tc>
          <w:tcPr>
            <w:tcW w:w="2952" w:type="dxa"/>
            <w:vMerge w:val="continue"/>
            <w:tcBorders>
              <w:top w:val="nil"/>
            </w:tcBorders>
            <w:vAlign w:val="top"/>
          </w:tcPr>
          <w:p w14:paraId="5A518345">
            <w:pPr>
              <w:rPr>
                <w:rFonts w:ascii="Arial"/>
                <w:sz w:val="21"/>
              </w:rPr>
            </w:pPr>
          </w:p>
        </w:tc>
        <w:tc>
          <w:tcPr>
            <w:tcW w:w="3869" w:type="dxa"/>
            <w:tcBorders>
              <w:right w:val="single" w:color="000000" w:sz="4" w:space="0"/>
            </w:tcBorders>
            <w:vAlign w:val="top"/>
          </w:tcPr>
          <w:p w14:paraId="076DB6A9">
            <w:pPr>
              <w:pStyle w:val="6"/>
              <w:spacing w:before="91" w:line="203" w:lineRule="auto"/>
              <w:ind w:left="36"/>
              <w:rPr>
                <w:sz w:val="24"/>
                <w:szCs w:val="24"/>
              </w:rPr>
            </w:pPr>
            <w:r>
              <w:rPr>
                <w:spacing w:val="-2"/>
                <w:sz w:val="24"/>
                <w:szCs w:val="24"/>
              </w:rPr>
              <w:t>合理规划作业场地。</w:t>
            </w:r>
          </w:p>
        </w:tc>
      </w:tr>
      <w:tr w14:paraId="61DC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tcBorders>
            <w:vAlign w:val="top"/>
          </w:tcPr>
          <w:p w14:paraId="0E7BF16F">
            <w:pPr>
              <w:rPr>
                <w:rFonts w:ascii="Arial"/>
                <w:sz w:val="21"/>
              </w:rPr>
            </w:pPr>
          </w:p>
        </w:tc>
        <w:tc>
          <w:tcPr>
            <w:tcW w:w="1468" w:type="dxa"/>
            <w:vMerge w:val="continue"/>
            <w:tcBorders>
              <w:top w:val="nil"/>
            </w:tcBorders>
            <w:vAlign w:val="top"/>
          </w:tcPr>
          <w:p w14:paraId="78B1CA76">
            <w:pPr>
              <w:rPr>
                <w:rFonts w:ascii="Arial"/>
                <w:sz w:val="21"/>
              </w:rPr>
            </w:pPr>
          </w:p>
        </w:tc>
        <w:tc>
          <w:tcPr>
            <w:tcW w:w="2952" w:type="dxa"/>
            <w:vAlign w:val="top"/>
          </w:tcPr>
          <w:p w14:paraId="3AAD02FC">
            <w:pPr>
              <w:pStyle w:val="6"/>
              <w:spacing w:before="89" w:line="204" w:lineRule="auto"/>
              <w:ind w:left="30"/>
              <w:rPr>
                <w:sz w:val="24"/>
                <w:szCs w:val="24"/>
              </w:rPr>
            </w:pPr>
            <w:r>
              <w:rPr>
                <w:spacing w:val="-2"/>
                <w:sz w:val="24"/>
                <w:szCs w:val="24"/>
              </w:rPr>
              <w:t>避免返工</w:t>
            </w:r>
          </w:p>
        </w:tc>
        <w:tc>
          <w:tcPr>
            <w:tcW w:w="3869" w:type="dxa"/>
            <w:tcBorders>
              <w:right w:val="single" w:color="000000" w:sz="4" w:space="0"/>
            </w:tcBorders>
            <w:vAlign w:val="top"/>
          </w:tcPr>
          <w:p w14:paraId="7788C6B3">
            <w:pPr>
              <w:pStyle w:val="6"/>
              <w:spacing w:before="89" w:line="204" w:lineRule="auto"/>
              <w:ind w:left="35"/>
              <w:rPr>
                <w:sz w:val="24"/>
                <w:szCs w:val="24"/>
              </w:rPr>
            </w:pPr>
            <w:r>
              <w:rPr>
                <w:spacing w:val="-1"/>
                <w:sz w:val="24"/>
                <w:szCs w:val="24"/>
              </w:rPr>
              <w:t>塔上组装、紧固一次成优。</w:t>
            </w:r>
          </w:p>
        </w:tc>
      </w:tr>
      <w:tr w14:paraId="1F657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6" w:type="dxa"/>
            <w:vMerge w:val="restart"/>
            <w:tcBorders>
              <w:left w:val="single" w:color="000000" w:sz="4" w:space="0"/>
              <w:bottom w:val="nil"/>
            </w:tcBorders>
            <w:vAlign w:val="top"/>
          </w:tcPr>
          <w:p w14:paraId="07F2161B">
            <w:pPr>
              <w:spacing w:line="298" w:lineRule="auto"/>
              <w:rPr>
                <w:rFonts w:ascii="Arial"/>
                <w:sz w:val="21"/>
              </w:rPr>
            </w:pPr>
          </w:p>
          <w:p w14:paraId="3E84923D">
            <w:pPr>
              <w:spacing w:line="299" w:lineRule="auto"/>
              <w:rPr>
                <w:rFonts w:ascii="Arial"/>
                <w:sz w:val="21"/>
              </w:rPr>
            </w:pPr>
          </w:p>
          <w:p w14:paraId="78DF217D">
            <w:pPr>
              <w:pStyle w:val="6"/>
              <w:spacing w:before="78" w:line="182" w:lineRule="auto"/>
              <w:ind w:left="321"/>
              <w:rPr>
                <w:sz w:val="24"/>
                <w:szCs w:val="24"/>
              </w:rPr>
            </w:pPr>
            <w:r>
              <w:rPr>
                <w:sz w:val="24"/>
                <w:szCs w:val="24"/>
              </w:rPr>
              <w:t>5</w:t>
            </w:r>
          </w:p>
        </w:tc>
        <w:tc>
          <w:tcPr>
            <w:tcW w:w="1468" w:type="dxa"/>
            <w:vMerge w:val="restart"/>
            <w:tcBorders>
              <w:bottom w:val="nil"/>
            </w:tcBorders>
            <w:vAlign w:val="top"/>
          </w:tcPr>
          <w:p w14:paraId="137A0441">
            <w:pPr>
              <w:spacing w:line="279" w:lineRule="auto"/>
              <w:rPr>
                <w:rFonts w:ascii="Arial"/>
                <w:sz w:val="21"/>
              </w:rPr>
            </w:pPr>
          </w:p>
          <w:p w14:paraId="3485C61A">
            <w:pPr>
              <w:spacing w:line="279" w:lineRule="auto"/>
              <w:rPr>
                <w:rFonts w:ascii="Arial"/>
                <w:sz w:val="21"/>
              </w:rPr>
            </w:pPr>
          </w:p>
          <w:p w14:paraId="20A9D691">
            <w:pPr>
              <w:pStyle w:val="6"/>
              <w:spacing w:before="78" w:line="220" w:lineRule="auto"/>
              <w:ind w:left="258"/>
              <w:rPr>
                <w:sz w:val="24"/>
                <w:szCs w:val="24"/>
              </w:rPr>
            </w:pPr>
            <w:r>
              <w:rPr>
                <w:spacing w:val="-3"/>
                <w:sz w:val="24"/>
                <w:szCs w:val="24"/>
              </w:rPr>
              <w:t>架线工程</w:t>
            </w:r>
          </w:p>
        </w:tc>
        <w:tc>
          <w:tcPr>
            <w:tcW w:w="2952" w:type="dxa"/>
            <w:vAlign w:val="top"/>
          </w:tcPr>
          <w:p w14:paraId="2264CE8C">
            <w:pPr>
              <w:pStyle w:val="6"/>
              <w:spacing w:before="269" w:line="219" w:lineRule="auto"/>
              <w:ind w:left="32"/>
              <w:rPr>
                <w:sz w:val="24"/>
                <w:szCs w:val="24"/>
              </w:rPr>
            </w:pPr>
            <w:r>
              <w:rPr>
                <w:spacing w:val="-2"/>
                <w:sz w:val="24"/>
                <w:szCs w:val="24"/>
              </w:rPr>
              <w:t>节约搭设跨越架材料</w:t>
            </w:r>
          </w:p>
        </w:tc>
        <w:tc>
          <w:tcPr>
            <w:tcW w:w="3869" w:type="dxa"/>
            <w:tcBorders>
              <w:right w:val="single" w:color="000000" w:sz="4" w:space="0"/>
            </w:tcBorders>
            <w:vAlign w:val="top"/>
          </w:tcPr>
          <w:p w14:paraId="62D9F7AF">
            <w:pPr>
              <w:pStyle w:val="6"/>
              <w:spacing w:before="90"/>
              <w:ind w:left="34" w:right="38"/>
              <w:rPr>
                <w:sz w:val="24"/>
                <w:szCs w:val="24"/>
              </w:rPr>
            </w:pPr>
            <w:r>
              <w:rPr>
                <w:spacing w:val="-4"/>
                <w:sz w:val="24"/>
                <w:szCs w:val="24"/>
              </w:rPr>
              <w:t>科学计算跨越架宽度。采用索道式跨</w:t>
            </w:r>
            <w:r>
              <w:rPr>
                <w:spacing w:val="10"/>
                <w:sz w:val="24"/>
                <w:szCs w:val="24"/>
              </w:rPr>
              <w:t xml:space="preserve"> </w:t>
            </w:r>
            <w:r>
              <w:rPr>
                <w:spacing w:val="-2"/>
                <w:sz w:val="24"/>
                <w:szCs w:val="24"/>
              </w:rPr>
              <w:t>越方法新工艺。</w:t>
            </w:r>
          </w:p>
        </w:tc>
      </w:tr>
      <w:tr w14:paraId="2FC4F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bottom w:val="nil"/>
            </w:tcBorders>
            <w:vAlign w:val="top"/>
          </w:tcPr>
          <w:p w14:paraId="41885ABE">
            <w:pPr>
              <w:rPr>
                <w:rFonts w:ascii="Arial"/>
                <w:sz w:val="21"/>
              </w:rPr>
            </w:pPr>
          </w:p>
        </w:tc>
        <w:tc>
          <w:tcPr>
            <w:tcW w:w="1468" w:type="dxa"/>
            <w:vMerge w:val="continue"/>
            <w:tcBorders>
              <w:top w:val="nil"/>
              <w:bottom w:val="nil"/>
            </w:tcBorders>
            <w:vAlign w:val="top"/>
          </w:tcPr>
          <w:p w14:paraId="7E88CFB3">
            <w:pPr>
              <w:rPr>
                <w:rFonts w:ascii="Arial"/>
                <w:sz w:val="21"/>
              </w:rPr>
            </w:pPr>
          </w:p>
        </w:tc>
        <w:tc>
          <w:tcPr>
            <w:tcW w:w="2952" w:type="dxa"/>
            <w:vAlign w:val="top"/>
          </w:tcPr>
          <w:p w14:paraId="1D03EC3E">
            <w:pPr>
              <w:pStyle w:val="6"/>
              <w:spacing w:before="89" w:line="204" w:lineRule="auto"/>
              <w:ind w:left="32"/>
              <w:rPr>
                <w:sz w:val="24"/>
                <w:szCs w:val="24"/>
              </w:rPr>
            </w:pPr>
            <w:r>
              <w:rPr>
                <w:spacing w:val="-1"/>
                <w:sz w:val="24"/>
                <w:szCs w:val="24"/>
              </w:rPr>
              <w:t>减少张牵设备转移次数</w:t>
            </w:r>
          </w:p>
        </w:tc>
        <w:tc>
          <w:tcPr>
            <w:tcW w:w="3869" w:type="dxa"/>
            <w:tcBorders>
              <w:right w:val="single" w:color="000000" w:sz="4" w:space="0"/>
            </w:tcBorders>
            <w:vAlign w:val="top"/>
          </w:tcPr>
          <w:p w14:paraId="36C519E1">
            <w:pPr>
              <w:pStyle w:val="6"/>
              <w:spacing w:before="89" w:line="204" w:lineRule="auto"/>
              <w:ind w:left="36"/>
              <w:rPr>
                <w:sz w:val="24"/>
                <w:szCs w:val="24"/>
              </w:rPr>
            </w:pPr>
            <w:r>
              <w:rPr>
                <w:spacing w:val="-2"/>
                <w:sz w:val="24"/>
                <w:szCs w:val="24"/>
              </w:rPr>
              <w:t>合理设置张牵场地</w:t>
            </w:r>
          </w:p>
        </w:tc>
      </w:tr>
      <w:tr w14:paraId="4E3F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tcBorders>
            <w:vAlign w:val="top"/>
          </w:tcPr>
          <w:p w14:paraId="387DF204">
            <w:pPr>
              <w:rPr>
                <w:rFonts w:ascii="Arial"/>
                <w:sz w:val="21"/>
              </w:rPr>
            </w:pPr>
          </w:p>
        </w:tc>
        <w:tc>
          <w:tcPr>
            <w:tcW w:w="1468" w:type="dxa"/>
            <w:vMerge w:val="continue"/>
            <w:tcBorders>
              <w:top w:val="nil"/>
            </w:tcBorders>
            <w:vAlign w:val="top"/>
          </w:tcPr>
          <w:p w14:paraId="1E38A1E3">
            <w:pPr>
              <w:rPr>
                <w:rFonts w:ascii="Arial"/>
                <w:sz w:val="21"/>
              </w:rPr>
            </w:pPr>
          </w:p>
        </w:tc>
        <w:tc>
          <w:tcPr>
            <w:tcW w:w="2952" w:type="dxa"/>
            <w:vAlign w:val="top"/>
          </w:tcPr>
          <w:p w14:paraId="077AD468">
            <w:pPr>
              <w:pStyle w:val="6"/>
              <w:spacing w:before="89" w:line="204" w:lineRule="auto"/>
              <w:ind w:left="32"/>
              <w:rPr>
                <w:sz w:val="24"/>
                <w:szCs w:val="24"/>
              </w:rPr>
            </w:pPr>
            <w:r>
              <w:rPr>
                <w:spacing w:val="-1"/>
                <w:sz w:val="24"/>
                <w:szCs w:val="24"/>
              </w:rPr>
              <w:t>减少张牵场地占用面积</w:t>
            </w:r>
          </w:p>
        </w:tc>
        <w:tc>
          <w:tcPr>
            <w:tcW w:w="3869" w:type="dxa"/>
            <w:tcBorders>
              <w:right w:val="single" w:color="000000" w:sz="4" w:space="0"/>
            </w:tcBorders>
            <w:vAlign w:val="top"/>
          </w:tcPr>
          <w:p w14:paraId="06CE8E1E">
            <w:pPr>
              <w:pStyle w:val="6"/>
              <w:spacing w:before="89" w:line="204" w:lineRule="auto"/>
              <w:ind w:left="36"/>
              <w:rPr>
                <w:sz w:val="24"/>
                <w:szCs w:val="24"/>
              </w:rPr>
            </w:pPr>
            <w:r>
              <w:rPr>
                <w:spacing w:val="-2"/>
                <w:sz w:val="24"/>
                <w:szCs w:val="24"/>
              </w:rPr>
              <w:t>合理规划张牵场布置</w:t>
            </w:r>
          </w:p>
        </w:tc>
      </w:tr>
      <w:tr w14:paraId="13EA7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restart"/>
            <w:tcBorders>
              <w:left w:val="single" w:color="000000" w:sz="4" w:space="0"/>
              <w:bottom w:val="nil"/>
            </w:tcBorders>
            <w:vAlign w:val="top"/>
          </w:tcPr>
          <w:p w14:paraId="0E89764C">
            <w:pPr>
              <w:spacing w:line="419" w:lineRule="auto"/>
              <w:rPr>
                <w:rFonts w:ascii="Arial"/>
                <w:sz w:val="21"/>
              </w:rPr>
            </w:pPr>
          </w:p>
          <w:p w14:paraId="28068CBE">
            <w:pPr>
              <w:pStyle w:val="6"/>
              <w:spacing w:before="78" w:line="183" w:lineRule="auto"/>
              <w:ind w:left="318"/>
              <w:rPr>
                <w:sz w:val="24"/>
                <w:szCs w:val="24"/>
              </w:rPr>
            </w:pPr>
            <w:r>
              <w:rPr>
                <w:sz w:val="24"/>
                <w:szCs w:val="24"/>
              </w:rPr>
              <w:t>6</w:t>
            </w:r>
          </w:p>
        </w:tc>
        <w:tc>
          <w:tcPr>
            <w:tcW w:w="1468" w:type="dxa"/>
            <w:vMerge w:val="restart"/>
            <w:tcBorders>
              <w:bottom w:val="nil"/>
            </w:tcBorders>
            <w:vAlign w:val="top"/>
          </w:tcPr>
          <w:p w14:paraId="79054485">
            <w:pPr>
              <w:spacing w:line="380" w:lineRule="auto"/>
              <w:rPr>
                <w:rFonts w:ascii="Arial"/>
                <w:sz w:val="21"/>
              </w:rPr>
            </w:pPr>
          </w:p>
          <w:p w14:paraId="467CA615">
            <w:pPr>
              <w:pStyle w:val="6"/>
              <w:spacing w:before="78" w:line="219" w:lineRule="auto"/>
              <w:ind w:left="276"/>
              <w:rPr>
                <w:sz w:val="24"/>
                <w:szCs w:val="24"/>
              </w:rPr>
            </w:pPr>
            <w:r>
              <w:rPr>
                <w:spacing w:val="-8"/>
                <w:sz w:val="24"/>
                <w:szCs w:val="24"/>
              </w:rPr>
              <w:t>附件工程</w:t>
            </w:r>
          </w:p>
        </w:tc>
        <w:tc>
          <w:tcPr>
            <w:tcW w:w="2952" w:type="dxa"/>
            <w:vAlign w:val="top"/>
          </w:tcPr>
          <w:p w14:paraId="3DD26477">
            <w:pPr>
              <w:pStyle w:val="6"/>
              <w:spacing w:before="89" w:line="204" w:lineRule="auto"/>
              <w:ind w:left="30"/>
              <w:rPr>
                <w:sz w:val="24"/>
                <w:szCs w:val="24"/>
              </w:rPr>
            </w:pPr>
            <w:r>
              <w:rPr>
                <w:spacing w:val="-1"/>
                <w:sz w:val="24"/>
                <w:szCs w:val="24"/>
              </w:rPr>
              <w:t>避免不合理的损耗</w:t>
            </w:r>
          </w:p>
        </w:tc>
        <w:tc>
          <w:tcPr>
            <w:tcW w:w="3869" w:type="dxa"/>
            <w:tcBorders>
              <w:right w:val="single" w:color="000000" w:sz="4" w:space="0"/>
            </w:tcBorders>
            <w:vAlign w:val="top"/>
          </w:tcPr>
          <w:p w14:paraId="6D12510F">
            <w:pPr>
              <w:rPr>
                <w:rFonts w:ascii="Arial"/>
                <w:sz w:val="21"/>
              </w:rPr>
            </w:pPr>
          </w:p>
        </w:tc>
      </w:tr>
      <w:tr w14:paraId="0A886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bottom w:val="nil"/>
            </w:tcBorders>
            <w:vAlign w:val="top"/>
          </w:tcPr>
          <w:p w14:paraId="76EC727B">
            <w:pPr>
              <w:rPr>
                <w:rFonts w:ascii="Arial"/>
                <w:sz w:val="21"/>
              </w:rPr>
            </w:pPr>
          </w:p>
        </w:tc>
        <w:tc>
          <w:tcPr>
            <w:tcW w:w="1468" w:type="dxa"/>
            <w:vMerge w:val="continue"/>
            <w:tcBorders>
              <w:top w:val="nil"/>
              <w:bottom w:val="nil"/>
            </w:tcBorders>
            <w:vAlign w:val="top"/>
          </w:tcPr>
          <w:p w14:paraId="27B46142">
            <w:pPr>
              <w:rPr>
                <w:rFonts w:ascii="Arial"/>
                <w:sz w:val="21"/>
              </w:rPr>
            </w:pPr>
          </w:p>
        </w:tc>
        <w:tc>
          <w:tcPr>
            <w:tcW w:w="2952" w:type="dxa"/>
            <w:vAlign w:val="top"/>
          </w:tcPr>
          <w:p w14:paraId="438A6116">
            <w:pPr>
              <w:pStyle w:val="6"/>
              <w:spacing w:before="91" w:line="203" w:lineRule="auto"/>
              <w:ind w:left="30"/>
              <w:rPr>
                <w:sz w:val="24"/>
                <w:szCs w:val="24"/>
              </w:rPr>
            </w:pPr>
            <w:r>
              <w:rPr>
                <w:spacing w:val="-2"/>
                <w:sz w:val="24"/>
                <w:szCs w:val="24"/>
              </w:rPr>
              <w:t>避免返工</w:t>
            </w:r>
          </w:p>
        </w:tc>
        <w:tc>
          <w:tcPr>
            <w:tcW w:w="3869" w:type="dxa"/>
            <w:tcBorders>
              <w:right w:val="single" w:color="000000" w:sz="4" w:space="0"/>
            </w:tcBorders>
            <w:vAlign w:val="top"/>
          </w:tcPr>
          <w:p w14:paraId="293F1FC4">
            <w:pPr>
              <w:pStyle w:val="6"/>
              <w:spacing w:before="91" w:line="203" w:lineRule="auto"/>
              <w:ind w:left="40"/>
              <w:rPr>
                <w:sz w:val="24"/>
                <w:szCs w:val="24"/>
              </w:rPr>
            </w:pPr>
            <w:r>
              <w:rPr>
                <w:spacing w:val="-3"/>
                <w:sz w:val="24"/>
                <w:szCs w:val="24"/>
              </w:rPr>
              <w:t>安装一次成优</w:t>
            </w:r>
          </w:p>
        </w:tc>
      </w:tr>
      <w:tr w14:paraId="58794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continue"/>
            <w:tcBorders>
              <w:top w:val="nil"/>
              <w:left w:val="single" w:color="000000" w:sz="4" w:space="0"/>
            </w:tcBorders>
            <w:vAlign w:val="top"/>
          </w:tcPr>
          <w:p w14:paraId="33218D2A">
            <w:pPr>
              <w:rPr>
                <w:rFonts w:ascii="Arial"/>
                <w:sz w:val="21"/>
              </w:rPr>
            </w:pPr>
          </w:p>
        </w:tc>
        <w:tc>
          <w:tcPr>
            <w:tcW w:w="1468" w:type="dxa"/>
            <w:vMerge w:val="continue"/>
            <w:tcBorders>
              <w:top w:val="nil"/>
            </w:tcBorders>
            <w:vAlign w:val="top"/>
          </w:tcPr>
          <w:p w14:paraId="58FC416B">
            <w:pPr>
              <w:rPr>
                <w:rFonts w:ascii="Arial"/>
                <w:sz w:val="21"/>
              </w:rPr>
            </w:pPr>
          </w:p>
        </w:tc>
        <w:tc>
          <w:tcPr>
            <w:tcW w:w="2952" w:type="dxa"/>
            <w:vAlign w:val="top"/>
          </w:tcPr>
          <w:p w14:paraId="32B3D19E">
            <w:pPr>
              <w:pStyle w:val="6"/>
              <w:spacing w:before="91" w:line="203" w:lineRule="auto"/>
              <w:ind w:left="32"/>
              <w:rPr>
                <w:sz w:val="24"/>
                <w:szCs w:val="24"/>
              </w:rPr>
            </w:pPr>
            <w:r>
              <w:rPr>
                <w:spacing w:val="-2"/>
                <w:sz w:val="24"/>
                <w:szCs w:val="24"/>
              </w:rPr>
              <w:t>减少工作时间</w:t>
            </w:r>
          </w:p>
        </w:tc>
        <w:tc>
          <w:tcPr>
            <w:tcW w:w="3869" w:type="dxa"/>
            <w:tcBorders>
              <w:right w:val="single" w:color="000000" w:sz="4" w:space="0"/>
            </w:tcBorders>
            <w:vAlign w:val="top"/>
          </w:tcPr>
          <w:p w14:paraId="03BA69F9">
            <w:pPr>
              <w:pStyle w:val="6"/>
              <w:spacing w:before="91" w:line="203" w:lineRule="auto"/>
              <w:ind w:left="36"/>
              <w:rPr>
                <w:sz w:val="24"/>
                <w:szCs w:val="24"/>
              </w:rPr>
            </w:pPr>
            <w:r>
              <w:rPr>
                <w:spacing w:val="-2"/>
                <w:sz w:val="24"/>
                <w:szCs w:val="24"/>
              </w:rPr>
              <w:t>合理安排附件施工程序</w:t>
            </w:r>
          </w:p>
        </w:tc>
      </w:tr>
      <w:tr w14:paraId="72FB8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36" w:type="dxa"/>
            <w:vMerge w:val="restart"/>
            <w:tcBorders>
              <w:left w:val="single" w:color="000000" w:sz="4" w:space="0"/>
              <w:bottom w:val="nil"/>
            </w:tcBorders>
            <w:vAlign w:val="top"/>
          </w:tcPr>
          <w:p w14:paraId="2702F97D">
            <w:pPr>
              <w:spacing w:line="299" w:lineRule="auto"/>
              <w:rPr>
                <w:rFonts w:ascii="Arial"/>
                <w:sz w:val="21"/>
              </w:rPr>
            </w:pPr>
          </w:p>
          <w:p w14:paraId="5C8F04C9">
            <w:pPr>
              <w:spacing w:line="299" w:lineRule="auto"/>
              <w:rPr>
                <w:rFonts w:ascii="Arial"/>
                <w:sz w:val="21"/>
              </w:rPr>
            </w:pPr>
          </w:p>
          <w:p w14:paraId="3ABC7ECF">
            <w:pPr>
              <w:pStyle w:val="6"/>
              <w:spacing w:before="78" w:line="182" w:lineRule="auto"/>
              <w:ind w:left="322"/>
              <w:rPr>
                <w:sz w:val="24"/>
                <w:szCs w:val="24"/>
              </w:rPr>
            </w:pPr>
            <w:r>
              <w:rPr>
                <w:sz w:val="24"/>
                <w:szCs w:val="24"/>
              </w:rPr>
              <w:t>7</w:t>
            </w:r>
          </w:p>
        </w:tc>
        <w:tc>
          <w:tcPr>
            <w:tcW w:w="1468" w:type="dxa"/>
            <w:vMerge w:val="restart"/>
            <w:tcBorders>
              <w:bottom w:val="nil"/>
            </w:tcBorders>
            <w:vAlign w:val="top"/>
          </w:tcPr>
          <w:p w14:paraId="203BF3FB">
            <w:pPr>
              <w:spacing w:line="279" w:lineRule="auto"/>
              <w:rPr>
                <w:rFonts w:ascii="Arial"/>
                <w:sz w:val="21"/>
              </w:rPr>
            </w:pPr>
          </w:p>
          <w:p w14:paraId="11441ED6">
            <w:pPr>
              <w:spacing w:line="280" w:lineRule="auto"/>
              <w:rPr>
                <w:rFonts w:ascii="Arial"/>
                <w:sz w:val="21"/>
              </w:rPr>
            </w:pPr>
          </w:p>
          <w:p w14:paraId="7724D28B">
            <w:pPr>
              <w:pStyle w:val="6"/>
              <w:spacing w:before="78" w:line="220" w:lineRule="auto"/>
              <w:ind w:left="498"/>
              <w:rPr>
                <w:sz w:val="24"/>
                <w:szCs w:val="24"/>
              </w:rPr>
            </w:pPr>
            <w:r>
              <w:rPr>
                <w:spacing w:val="-6"/>
                <w:sz w:val="24"/>
                <w:szCs w:val="24"/>
              </w:rPr>
              <w:t>其他</w:t>
            </w:r>
          </w:p>
        </w:tc>
        <w:tc>
          <w:tcPr>
            <w:tcW w:w="2952" w:type="dxa"/>
            <w:vAlign w:val="top"/>
          </w:tcPr>
          <w:p w14:paraId="21FD1F72">
            <w:pPr>
              <w:pStyle w:val="6"/>
              <w:spacing w:before="91" w:line="203" w:lineRule="auto"/>
              <w:ind w:left="51"/>
              <w:rPr>
                <w:sz w:val="24"/>
                <w:szCs w:val="24"/>
              </w:rPr>
            </w:pPr>
            <w:r>
              <w:rPr>
                <w:spacing w:val="-4"/>
                <w:sz w:val="24"/>
                <w:szCs w:val="24"/>
              </w:rPr>
              <w:t>降低材料费、机械费</w:t>
            </w:r>
          </w:p>
        </w:tc>
        <w:tc>
          <w:tcPr>
            <w:tcW w:w="3869" w:type="dxa"/>
            <w:tcBorders>
              <w:right w:val="single" w:color="000000" w:sz="4" w:space="0"/>
            </w:tcBorders>
            <w:vAlign w:val="top"/>
          </w:tcPr>
          <w:p w14:paraId="29B9EAEF">
            <w:pPr>
              <w:pStyle w:val="6"/>
              <w:spacing w:before="91" w:line="203" w:lineRule="auto"/>
              <w:ind w:left="53"/>
              <w:rPr>
                <w:sz w:val="24"/>
                <w:szCs w:val="24"/>
              </w:rPr>
            </w:pPr>
            <w:r>
              <w:rPr>
                <w:spacing w:val="-3"/>
                <w:sz w:val="24"/>
                <w:szCs w:val="24"/>
              </w:rPr>
              <w:t>降低燃料、材料、机械等损耗</w:t>
            </w:r>
          </w:p>
        </w:tc>
      </w:tr>
      <w:tr w14:paraId="0200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6" w:type="dxa"/>
            <w:vMerge w:val="continue"/>
            <w:tcBorders>
              <w:top w:val="nil"/>
              <w:left w:val="single" w:color="000000" w:sz="4" w:space="0"/>
              <w:bottom w:val="nil"/>
            </w:tcBorders>
            <w:vAlign w:val="top"/>
          </w:tcPr>
          <w:p w14:paraId="3F7A97DE">
            <w:pPr>
              <w:rPr>
                <w:rFonts w:ascii="Arial"/>
                <w:sz w:val="21"/>
              </w:rPr>
            </w:pPr>
          </w:p>
        </w:tc>
        <w:tc>
          <w:tcPr>
            <w:tcW w:w="1468" w:type="dxa"/>
            <w:vMerge w:val="continue"/>
            <w:tcBorders>
              <w:top w:val="nil"/>
              <w:bottom w:val="nil"/>
            </w:tcBorders>
            <w:vAlign w:val="top"/>
          </w:tcPr>
          <w:p w14:paraId="11FD708A">
            <w:pPr>
              <w:rPr>
                <w:rFonts w:ascii="Arial"/>
                <w:sz w:val="21"/>
              </w:rPr>
            </w:pPr>
          </w:p>
        </w:tc>
        <w:tc>
          <w:tcPr>
            <w:tcW w:w="2952" w:type="dxa"/>
            <w:vAlign w:val="top"/>
          </w:tcPr>
          <w:p w14:paraId="03928586">
            <w:pPr>
              <w:pStyle w:val="6"/>
              <w:spacing w:before="270" w:line="219" w:lineRule="auto"/>
              <w:ind w:left="51"/>
              <w:rPr>
                <w:sz w:val="24"/>
                <w:szCs w:val="24"/>
              </w:rPr>
            </w:pPr>
            <w:r>
              <w:rPr>
                <w:spacing w:val="-6"/>
                <w:sz w:val="24"/>
                <w:szCs w:val="24"/>
              </w:rPr>
              <w:t>降低人工费</w:t>
            </w:r>
          </w:p>
        </w:tc>
        <w:tc>
          <w:tcPr>
            <w:tcW w:w="3869" w:type="dxa"/>
            <w:tcBorders>
              <w:right w:val="single" w:color="000000" w:sz="4" w:space="0"/>
            </w:tcBorders>
            <w:vAlign w:val="top"/>
          </w:tcPr>
          <w:p w14:paraId="4899ACC4">
            <w:pPr>
              <w:pStyle w:val="6"/>
              <w:spacing w:before="89"/>
              <w:ind w:left="37" w:right="38" w:hanging="1"/>
              <w:rPr>
                <w:sz w:val="24"/>
                <w:szCs w:val="24"/>
              </w:rPr>
            </w:pPr>
            <w:r>
              <w:rPr>
                <w:spacing w:val="12"/>
                <w:sz w:val="24"/>
                <w:szCs w:val="24"/>
              </w:rPr>
              <w:t>合理调动施工人员，减少或合并机</w:t>
            </w:r>
            <w:r>
              <w:rPr>
                <w:spacing w:val="5"/>
                <w:sz w:val="24"/>
                <w:szCs w:val="24"/>
              </w:rPr>
              <w:t xml:space="preserve"> </w:t>
            </w:r>
            <w:r>
              <w:rPr>
                <w:spacing w:val="-4"/>
                <w:sz w:val="24"/>
                <w:szCs w:val="24"/>
              </w:rPr>
              <w:t>构、岗位</w:t>
            </w:r>
          </w:p>
        </w:tc>
      </w:tr>
      <w:tr w14:paraId="6E3B4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36" w:type="dxa"/>
            <w:vMerge w:val="continue"/>
            <w:tcBorders>
              <w:top w:val="nil"/>
              <w:left w:val="single" w:color="000000" w:sz="4" w:space="0"/>
              <w:bottom w:val="single" w:color="000000" w:sz="4" w:space="0"/>
            </w:tcBorders>
            <w:vAlign w:val="top"/>
          </w:tcPr>
          <w:p w14:paraId="6365E692">
            <w:pPr>
              <w:rPr>
                <w:rFonts w:ascii="Arial"/>
                <w:sz w:val="21"/>
              </w:rPr>
            </w:pPr>
          </w:p>
        </w:tc>
        <w:tc>
          <w:tcPr>
            <w:tcW w:w="1468" w:type="dxa"/>
            <w:vMerge w:val="continue"/>
            <w:tcBorders>
              <w:top w:val="nil"/>
              <w:bottom w:val="single" w:color="000000" w:sz="4" w:space="0"/>
            </w:tcBorders>
            <w:vAlign w:val="top"/>
          </w:tcPr>
          <w:p w14:paraId="1329042A">
            <w:pPr>
              <w:rPr>
                <w:rFonts w:ascii="Arial"/>
                <w:sz w:val="21"/>
              </w:rPr>
            </w:pPr>
          </w:p>
        </w:tc>
        <w:tc>
          <w:tcPr>
            <w:tcW w:w="2952" w:type="dxa"/>
            <w:tcBorders>
              <w:bottom w:val="single" w:color="000000" w:sz="4" w:space="0"/>
            </w:tcBorders>
            <w:vAlign w:val="top"/>
          </w:tcPr>
          <w:p w14:paraId="5D5811F6">
            <w:pPr>
              <w:pStyle w:val="6"/>
              <w:spacing w:before="91" w:line="219" w:lineRule="auto"/>
              <w:ind w:left="51"/>
              <w:rPr>
                <w:sz w:val="24"/>
                <w:szCs w:val="24"/>
              </w:rPr>
            </w:pPr>
            <w:r>
              <w:rPr>
                <w:spacing w:val="-6"/>
                <w:sz w:val="24"/>
                <w:szCs w:val="24"/>
              </w:rPr>
              <w:t>降低管理费</w:t>
            </w:r>
          </w:p>
        </w:tc>
        <w:tc>
          <w:tcPr>
            <w:tcW w:w="3869" w:type="dxa"/>
            <w:tcBorders>
              <w:bottom w:val="single" w:color="000000" w:sz="4" w:space="0"/>
              <w:right w:val="single" w:color="000000" w:sz="4" w:space="0"/>
            </w:tcBorders>
            <w:vAlign w:val="top"/>
          </w:tcPr>
          <w:p w14:paraId="4B18ABE0">
            <w:pPr>
              <w:pStyle w:val="6"/>
              <w:spacing w:before="91" w:line="219" w:lineRule="auto"/>
              <w:ind w:left="39"/>
              <w:rPr>
                <w:sz w:val="24"/>
                <w:szCs w:val="24"/>
              </w:rPr>
            </w:pPr>
            <w:r>
              <w:rPr>
                <w:spacing w:val="-3"/>
                <w:sz w:val="24"/>
                <w:szCs w:val="24"/>
              </w:rPr>
              <w:t>如招待费等</w:t>
            </w:r>
          </w:p>
        </w:tc>
      </w:tr>
    </w:tbl>
    <w:p w14:paraId="729A3A4D">
      <w:pPr>
        <w:pStyle w:val="2"/>
        <w:spacing w:before="247" w:line="219" w:lineRule="auto"/>
        <w:ind w:left="80"/>
        <w:outlineLvl w:val="2"/>
        <w:rPr>
          <w:sz w:val="28"/>
          <w:szCs w:val="28"/>
        </w:rPr>
      </w:pPr>
      <w:r>
        <w:rPr>
          <w:b/>
          <w:bCs/>
          <w:spacing w:val="-7"/>
          <w:sz w:val="28"/>
          <w:szCs w:val="28"/>
        </w:rPr>
        <w:t>15.2.3</w:t>
      </w:r>
      <w:r>
        <w:rPr>
          <w:spacing w:val="36"/>
          <w:sz w:val="28"/>
          <w:szCs w:val="28"/>
        </w:rPr>
        <w:t xml:space="preserve"> </w:t>
      </w:r>
      <w:r>
        <w:rPr>
          <w:b/>
          <w:bCs/>
          <w:spacing w:val="-7"/>
          <w:sz w:val="28"/>
          <w:szCs w:val="28"/>
        </w:rPr>
        <w:t>降低成本的措施</w:t>
      </w:r>
    </w:p>
    <w:p w14:paraId="5DFE4E5C">
      <w:pPr>
        <w:pStyle w:val="2"/>
        <w:spacing w:before="248" w:line="220" w:lineRule="auto"/>
        <w:ind w:left="80"/>
        <w:outlineLvl w:val="2"/>
        <w:rPr>
          <w:sz w:val="28"/>
          <w:szCs w:val="28"/>
        </w:rPr>
      </w:pPr>
      <w:r>
        <w:fldChar w:fldCharType="begin"/>
      </w:r>
      <w:r>
        <w:instrText xml:space="preserve"> HYPERLINK "15.2.3.1" </w:instrText>
      </w:r>
      <w:r>
        <w:fldChar w:fldCharType="separate"/>
      </w:r>
      <w:r>
        <w:rPr>
          <w:b/>
          <w:bCs/>
          <w:spacing w:val="-5"/>
          <w:sz w:val="28"/>
          <w:szCs w:val="28"/>
        </w:rPr>
        <w:t>15.2.3.1</w:t>
      </w:r>
      <w:r>
        <w:rPr>
          <w:b/>
          <w:bCs/>
          <w:spacing w:val="-5"/>
          <w:sz w:val="28"/>
          <w:szCs w:val="28"/>
        </w:rPr>
        <w:fldChar w:fldCharType="end"/>
      </w:r>
      <w:r>
        <w:rPr>
          <w:spacing w:val="-5"/>
          <w:sz w:val="28"/>
          <w:szCs w:val="28"/>
        </w:rPr>
        <w:t xml:space="preserve"> </w:t>
      </w:r>
      <w:r>
        <w:rPr>
          <w:b/>
          <w:bCs/>
          <w:spacing w:val="-5"/>
          <w:sz w:val="28"/>
          <w:szCs w:val="28"/>
        </w:rPr>
        <w:t>经营管理</w:t>
      </w:r>
    </w:p>
    <w:p w14:paraId="01A52737">
      <w:pPr>
        <w:pStyle w:val="2"/>
        <w:spacing w:before="154" w:line="345" w:lineRule="auto"/>
        <w:ind w:left="58" w:right="18" w:firstLine="481"/>
        <w:rPr>
          <w:sz w:val="24"/>
          <w:szCs w:val="24"/>
        </w:rPr>
      </w:pPr>
      <w:r>
        <w:rPr>
          <w:spacing w:val="-2"/>
          <w:sz w:val="24"/>
          <w:szCs w:val="24"/>
        </w:rPr>
        <w:t>建立责权利相结合的成本管理体制。对成本管理体系中的每个部门、每个人的工作</w:t>
      </w:r>
      <w:r>
        <w:rPr>
          <w:spacing w:val="10"/>
          <w:sz w:val="24"/>
          <w:szCs w:val="24"/>
        </w:rPr>
        <w:t xml:space="preserve"> </w:t>
      </w:r>
      <w:r>
        <w:rPr>
          <w:spacing w:val="-2"/>
          <w:sz w:val="24"/>
          <w:szCs w:val="24"/>
        </w:rPr>
        <w:t>职责和范围要进行明确的界定，赋予相应的权利，确保充分有效地履行职责。同时项目</w:t>
      </w:r>
    </w:p>
    <w:p w14:paraId="2409C080">
      <w:pPr>
        <w:spacing w:line="345" w:lineRule="auto"/>
        <w:rPr>
          <w:sz w:val="24"/>
          <w:szCs w:val="24"/>
        </w:rPr>
        <w:sectPr>
          <w:footerReference r:id="rId333" w:type="default"/>
          <w:pgSz w:w="11906" w:h="16839"/>
          <w:pgMar w:top="400" w:right="1400" w:bottom="1096" w:left="1367" w:header="0" w:footer="861" w:gutter="0"/>
          <w:cols w:space="720" w:num="1"/>
        </w:sectPr>
      </w:pPr>
    </w:p>
    <w:p w14:paraId="5984183E">
      <w:pPr>
        <w:pStyle w:val="2"/>
        <w:spacing w:before="241" w:line="219" w:lineRule="auto"/>
        <w:jc w:val="right"/>
        <w:rPr>
          <w:sz w:val="24"/>
          <w:szCs w:val="24"/>
        </w:rPr>
      </w:pPr>
      <w:r>
        <w:rPr>
          <w:spacing w:val="-6"/>
          <w:sz w:val="24"/>
          <w:szCs w:val="24"/>
        </w:rPr>
        <w:t>经理要对各部门、各班组人员在成本控制中的绩效进行定期检查和考核，实行有奖有罚。</w:t>
      </w:r>
    </w:p>
    <w:p w14:paraId="215F20CB">
      <w:pPr>
        <w:pStyle w:val="2"/>
        <w:spacing w:before="184" w:line="350" w:lineRule="auto"/>
        <w:ind w:left="8" w:right="80" w:firstLine="482"/>
        <w:jc w:val="both"/>
        <w:rPr>
          <w:sz w:val="24"/>
          <w:szCs w:val="24"/>
        </w:rPr>
      </w:pPr>
      <w:r>
        <w:rPr>
          <w:spacing w:val="-2"/>
          <w:sz w:val="24"/>
          <w:szCs w:val="24"/>
        </w:rPr>
        <w:t>从工期成本控制上要效益，从工程进度入手，分析施工中的各个环节，各种制约工</w:t>
      </w:r>
      <w:r>
        <w:rPr>
          <w:spacing w:val="10"/>
          <w:sz w:val="24"/>
          <w:szCs w:val="24"/>
        </w:rPr>
        <w:t xml:space="preserve"> </w:t>
      </w:r>
      <w:r>
        <w:rPr>
          <w:spacing w:val="1"/>
          <w:sz w:val="24"/>
          <w:szCs w:val="24"/>
        </w:rPr>
        <w:t>期的因素，编制详细的进度实施计划，利用</w:t>
      </w:r>
      <w:r>
        <w:rPr>
          <w:spacing w:val="-51"/>
          <w:sz w:val="24"/>
          <w:szCs w:val="24"/>
        </w:rPr>
        <w:t xml:space="preserve"> </w:t>
      </w:r>
      <w:r>
        <w:rPr>
          <w:spacing w:val="1"/>
          <w:sz w:val="24"/>
          <w:szCs w:val="24"/>
        </w:rPr>
        <w:t>P3</w:t>
      </w:r>
      <w:r>
        <w:rPr>
          <w:spacing w:val="-46"/>
          <w:sz w:val="24"/>
          <w:szCs w:val="24"/>
        </w:rPr>
        <w:t xml:space="preserve"> </w:t>
      </w:r>
      <w:r>
        <w:rPr>
          <w:spacing w:val="1"/>
          <w:sz w:val="24"/>
          <w:szCs w:val="24"/>
        </w:rPr>
        <w:t>等先进的管理手段，进行综合监控，并</w:t>
      </w:r>
      <w:r>
        <w:rPr>
          <w:sz w:val="24"/>
          <w:szCs w:val="24"/>
        </w:rPr>
        <w:t xml:space="preserve"> </w:t>
      </w:r>
      <w:r>
        <w:rPr>
          <w:spacing w:val="-1"/>
          <w:sz w:val="24"/>
          <w:szCs w:val="24"/>
        </w:rPr>
        <w:t>根据实际情况调整资源，均衡施工，确保工程进度目标。</w:t>
      </w:r>
    </w:p>
    <w:p w14:paraId="1136E5B7">
      <w:pPr>
        <w:pStyle w:val="2"/>
        <w:spacing w:before="34" w:line="350" w:lineRule="auto"/>
        <w:ind w:left="8" w:right="80" w:firstLine="481"/>
        <w:jc w:val="both"/>
        <w:rPr>
          <w:sz w:val="24"/>
          <w:szCs w:val="24"/>
        </w:rPr>
      </w:pPr>
      <w:r>
        <w:rPr>
          <w:spacing w:val="-2"/>
          <w:sz w:val="24"/>
          <w:szCs w:val="24"/>
        </w:rPr>
        <w:t>完善成本管理办法，根据工程项目本身的特点，制定有针对性的、操作性较强的项</w:t>
      </w:r>
      <w:r>
        <w:rPr>
          <w:spacing w:val="11"/>
          <w:sz w:val="24"/>
          <w:szCs w:val="24"/>
        </w:rPr>
        <w:t xml:space="preserve"> </w:t>
      </w:r>
      <w:r>
        <w:rPr>
          <w:spacing w:val="2"/>
          <w:sz w:val="24"/>
          <w:szCs w:val="24"/>
        </w:rPr>
        <w:t>目成本管理办 法，并且要责任到人、切实可行，使</w:t>
      </w:r>
      <w:r>
        <w:rPr>
          <w:spacing w:val="1"/>
          <w:sz w:val="24"/>
          <w:szCs w:val="24"/>
        </w:rPr>
        <w:t>项目的成本控制有法可依、有章可</w:t>
      </w:r>
      <w:r>
        <w:rPr>
          <w:sz w:val="24"/>
          <w:szCs w:val="24"/>
        </w:rPr>
        <w:t xml:space="preserve"> </w:t>
      </w:r>
      <w:r>
        <w:rPr>
          <w:spacing w:val="-2"/>
          <w:sz w:val="24"/>
          <w:szCs w:val="24"/>
        </w:rPr>
        <w:t>循、有据可查。</w:t>
      </w:r>
    </w:p>
    <w:p w14:paraId="1307C69C">
      <w:pPr>
        <w:pStyle w:val="2"/>
        <w:spacing w:before="35" w:line="219" w:lineRule="auto"/>
        <w:ind w:left="491"/>
        <w:rPr>
          <w:sz w:val="24"/>
          <w:szCs w:val="24"/>
        </w:rPr>
      </w:pPr>
      <w:r>
        <w:rPr>
          <w:spacing w:val="-2"/>
          <w:sz w:val="24"/>
          <w:szCs w:val="24"/>
        </w:rPr>
        <w:t>建立健全目标成本管理制度</w:t>
      </w:r>
    </w:p>
    <w:p w14:paraId="1A3D4DD0">
      <w:pPr>
        <w:pStyle w:val="2"/>
        <w:spacing w:before="183" w:line="312" w:lineRule="auto"/>
        <w:ind w:left="9" w:right="80" w:firstLine="496"/>
        <w:rPr>
          <w:sz w:val="24"/>
          <w:szCs w:val="24"/>
        </w:rPr>
      </w:pPr>
      <w:r>
        <w:rPr>
          <w:spacing w:val="1"/>
          <w:sz w:val="24"/>
          <w:szCs w:val="24"/>
        </w:rPr>
        <w:t>1）制定项目目标成本管理办法，对目标成本管理组织体系、职责，工作流程和原</w:t>
      </w:r>
      <w:r>
        <w:rPr>
          <w:spacing w:val="7"/>
          <w:sz w:val="24"/>
          <w:szCs w:val="24"/>
        </w:rPr>
        <w:t xml:space="preserve"> </w:t>
      </w:r>
      <w:r>
        <w:rPr>
          <w:spacing w:val="-2"/>
          <w:sz w:val="24"/>
          <w:szCs w:val="24"/>
        </w:rPr>
        <w:t>则，成本预算和控制方法，以及项目成核算的内容和分析等都可作出明确规定，便于操</w:t>
      </w:r>
      <w:r>
        <w:rPr>
          <w:spacing w:val="16"/>
          <w:sz w:val="24"/>
          <w:szCs w:val="24"/>
        </w:rPr>
        <w:t xml:space="preserve"> </w:t>
      </w:r>
      <w:r>
        <w:rPr>
          <w:spacing w:val="-3"/>
          <w:sz w:val="24"/>
          <w:szCs w:val="24"/>
        </w:rPr>
        <w:t>作和执行。</w:t>
      </w:r>
    </w:p>
    <w:p w14:paraId="3B8DCE4B">
      <w:pPr>
        <w:pStyle w:val="2"/>
        <w:spacing w:before="185" w:line="328" w:lineRule="auto"/>
        <w:ind w:left="9" w:right="77" w:firstLine="481"/>
        <w:rPr>
          <w:sz w:val="24"/>
          <w:szCs w:val="24"/>
        </w:rPr>
      </w:pPr>
      <w:r>
        <w:rPr>
          <w:spacing w:val="2"/>
          <w:sz w:val="24"/>
          <w:szCs w:val="24"/>
        </w:rPr>
        <w:t>2）建立施工前的成本核算评估制。工程开工前，要依据</w:t>
      </w:r>
      <w:r>
        <w:rPr>
          <w:spacing w:val="1"/>
          <w:sz w:val="24"/>
          <w:szCs w:val="24"/>
        </w:rPr>
        <w:t>工程中标价或工程预算，</w:t>
      </w:r>
      <w:r>
        <w:rPr>
          <w:sz w:val="24"/>
          <w:szCs w:val="24"/>
        </w:rPr>
        <w:t xml:space="preserve"> </w:t>
      </w:r>
      <w:r>
        <w:rPr>
          <w:spacing w:val="-1"/>
          <w:sz w:val="24"/>
          <w:szCs w:val="24"/>
        </w:rPr>
        <w:t>组织专业技术人员对人、机、料、管理费等</w:t>
      </w:r>
      <w:r>
        <w:rPr>
          <w:spacing w:val="-2"/>
          <w:sz w:val="24"/>
          <w:szCs w:val="24"/>
        </w:rPr>
        <w:t>支出进行核算评估，测算各项支出后，能够</w:t>
      </w:r>
      <w:r>
        <w:rPr>
          <w:sz w:val="24"/>
          <w:szCs w:val="24"/>
        </w:rPr>
        <w:t xml:space="preserve"> </w:t>
      </w:r>
      <w:r>
        <w:rPr>
          <w:spacing w:val="5"/>
          <w:sz w:val="24"/>
          <w:szCs w:val="24"/>
        </w:rPr>
        <w:t>盈利多少，做到心中有数，然后按照各作业层，将工程成本目标合理分解</w:t>
      </w:r>
      <w:r>
        <w:rPr>
          <w:spacing w:val="4"/>
          <w:sz w:val="24"/>
          <w:szCs w:val="24"/>
        </w:rPr>
        <w:t>后再组织施</w:t>
      </w:r>
      <w:r>
        <w:rPr>
          <w:sz w:val="24"/>
          <w:szCs w:val="24"/>
        </w:rPr>
        <w:t xml:space="preserve"> </w:t>
      </w:r>
      <w:r>
        <w:rPr>
          <w:spacing w:val="-6"/>
          <w:sz w:val="24"/>
          <w:szCs w:val="24"/>
        </w:rPr>
        <w:t>工。</w:t>
      </w:r>
    </w:p>
    <w:p w14:paraId="5801FD7A">
      <w:pPr>
        <w:pStyle w:val="2"/>
        <w:spacing w:before="160" w:line="336" w:lineRule="auto"/>
        <w:ind w:left="7" w:right="80" w:firstLine="485"/>
        <w:rPr>
          <w:sz w:val="24"/>
          <w:szCs w:val="24"/>
        </w:rPr>
      </w:pPr>
      <w:r>
        <w:rPr>
          <w:spacing w:val="2"/>
          <w:sz w:val="24"/>
          <w:szCs w:val="24"/>
        </w:rPr>
        <w:t>3）建立施工过程中的成本管理检查制，项目</w:t>
      </w:r>
      <w:r>
        <w:rPr>
          <w:spacing w:val="1"/>
          <w:sz w:val="24"/>
          <w:szCs w:val="24"/>
        </w:rPr>
        <w:t>经理部每月召开一次成本分析会，结</w:t>
      </w:r>
      <w:r>
        <w:rPr>
          <w:sz w:val="24"/>
          <w:szCs w:val="24"/>
        </w:rPr>
        <w:t xml:space="preserve"> </w:t>
      </w:r>
      <w:r>
        <w:rPr>
          <w:spacing w:val="-2"/>
          <w:sz w:val="24"/>
          <w:szCs w:val="24"/>
        </w:rPr>
        <w:t>合工程进度、各施工机组施工情况及各项费用支出等进行分析、总结。公司每季度召开</w:t>
      </w:r>
      <w:r>
        <w:rPr>
          <w:spacing w:val="18"/>
          <w:sz w:val="24"/>
          <w:szCs w:val="24"/>
        </w:rPr>
        <w:t xml:space="preserve"> </w:t>
      </w:r>
      <w:r>
        <w:rPr>
          <w:spacing w:val="-2"/>
          <w:sz w:val="24"/>
          <w:szCs w:val="24"/>
        </w:rPr>
        <w:t>一次由专业管理人员参加的项目成本分析会，组织专业技术管理人员深入项目经理部进</w:t>
      </w:r>
      <w:r>
        <w:rPr>
          <w:spacing w:val="18"/>
          <w:sz w:val="24"/>
          <w:szCs w:val="24"/>
        </w:rPr>
        <w:t xml:space="preserve"> </w:t>
      </w:r>
      <w:r>
        <w:rPr>
          <w:spacing w:val="-2"/>
          <w:sz w:val="24"/>
          <w:szCs w:val="24"/>
        </w:rPr>
        <w:t>行查帐对比分析，严格对项目经理部目标成本指标进行比较、分析、考评，查找成本节</w:t>
      </w:r>
      <w:r>
        <w:rPr>
          <w:spacing w:val="18"/>
          <w:sz w:val="24"/>
          <w:szCs w:val="24"/>
        </w:rPr>
        <w:t xml:space="preserve"> </w:t>
      </w:r>
      <w:r>
        <w:rPr>
          <w:spacing w:val="-2"/>
          <w:sz w:val="24"/>
          <w:szCs w:val="24"/>
        </w:rPr>
        <w:t>超原因，及时调整偏差，并总结成本管理经验，进行试点推行，确保项目成本总目标的</w:t>
      </w:r>
      <w:r>
        <w:rPr>
          <w:spacing w:val="18"/>
          <w:sz w:val="24"/>
          <w:szCs w:val="24"/>
        </w:rPr>
        <w:t xml:space="preserve"> </w:t>
      </w:r>
      <w:r>
        <w:rPr>
          <w:spacing w:val="-3"/>
          <w:sz w:val="24"/>
          <w:szCs w:val="24"/>
        </w:rPr>
        <w:t>实现。</w:t>
      </w:r>
    </w:p>
    <w:p w14:paraId="34A67584">
      <w:pPr>
        <w:spacing w:line="298" w:lineRule="auto"/>
        <w:rPr>
          <w:rFonts w:ascii="Arial"/>
          <w:sz w:val="21"/>
        </w:rPr>
      </w:pPr>
    </w:p>
    <w:p w14:paraId="50970E66">
      <w:pPr>
        <w:pStyle w:val="2"/>
        <w:spacing w:before="91" w:line="223" w:lineRule="auto"/>
        <w:ind w:left="30"/>
        <w:outlineLvl w:val="2"/>
        <w:rPr>
          <w:sz w:val="28"/>
          <w:szCs w:val="28"/>
        </w:rPr>
      </w:pPr>
      <w:r>
        <w:fldChar w:fldCharType="begin"/>
      </w:r>
      <w:r>
        <w:instrText xml:space="preserve"> HYPERLINK "15.2.3.2" </w:instrText>
      </w:r>
      <w:r>
        <w:fldChar w:fldCharType="separate"/>
      </w:r>
      <w:r>
        <w:rPr>
          <w:b/>
          <w:bCs/>
          <w:spacing w:val="-5"/>
          <w:sz w:val="28"/>
          <w:szCs w:val="28"/>
        </w:rPr>
        <w:t>15.2.3.2</w:t>
      </w:r>
      <w:r>
        <w:rPr>
          <w:b/>
          <w:bCs/>
          <w:spacing w:val="-5"/>
          <w:sz w:val="28"/>
          <w:szCs w:val="28"/>
        </w:rPr>
        <w:fldChar w:fldCharType="end"/>
      </w:r>
      <w:r>
        <w:rPr>
          <w:spacing w:val="-5"/>
          <w:sz w:val="28"/>
          <w:szCs w:val="28"/>
        </w:rPr>
        <w:t xml:space="preserve"> </w:t>
      </w:r>
      <w:r>
        <w:rPr>
          <w:b/>
          <w:bCs/>
          <w:spacing w:val="-5"/>
          <w:sz w:val="28"/>
          <w:szCs w:val="28"/>
        </w:rPr>
        <w:t>施工组织</w:t>
      </w:r>
    </w:p>
    <w:p w14:paraId="5FA9BC54">
      <w:pPr>
        <w:pStyle w:val="2"/>
        <w:spacing w:before="151" w:line="219" w:lineRule="auto"/>
        <w:ind w:left="491"/>
        <w:rPr>
          <w:sz w:val="24"/>
          <w:szCs w:val="24"/>
        </w:rPr>
      </w:pPr>
      <w:r>
        <w:rPr>
          <w:spacing w:val="-2"/>
          <w:sz w:val="24"/>
          <w:szCs w:val="24"/>
        </w:rPr>
        <w:t>组建精干、高效的项目班子</w:t>
      </w:r>
    </w:p>
    <w:p w14:paraId="617AE3D1">
      <w:pPr>
        <w:pStyle w:val="2"/>
        <w:spacing w:before="185" w:line="344" w:lineRule="auto"/>
        <w:ind w:left="13" w:right="18" w:firstLine="479"/>
        <w:rPr>
          <w:sz w:val="24"/>
          <w:szCs w:val="24"/>
        </w:rPr>
      </w:pPr>
      <w:r>
        <w:rPr>
          <w:spacing w:val="-7"/>
          <w:sz w:val="24"/>
          <w:szCs w:val="24"/>
        </w:rPr>
        <w:t>项目管理人员一律实行竞争上岗。真正让能力强、成绩突出，敢于负责、乐于奉献，</w:t>
      </w:r>
      <w:r>
        <w:rPr>
          <w:spacing w:val="18"/>
          <w:sz w:val="24"/>
          <w:szCs w:val="24"/>
        </w:rPr>
        <w:t xml:space="preserve"> </w:t>
      </w:r>
      <w:r>
        <w:rPr>
          <w:spacing w:val="-1"/>
          <w:sz w:val="24"/>
          <w:szCs w:val="24"/>
        </w:rPr>
        <w:t>受职工信赖的干部来管理工程项目。</w:t>
      </w:r>
    </w:p>
    <w:p w14:paraId="374C406B">
      <w:pPr>
        <w:pStyle w:val="2"/>
        <w:spacing w:before="250" w:line="220" w:lineRule="auto"/>
        <w:ind w:left="30"/>
        <w:outlineLvl w:val="2"/>
        <w:rPr>
          <w:sz w:val="28"/>
          <w:szCs w:val="28"/>
        </w:rPr>
      </w:pPr>
      <w:r>
        <w:fldChar w:fldCharType="begin"/>
      </w:r>
      <w:r>
        <w:instrText xml:space="preserve"> HYPERLINK "15.2.3.3" </w:instrText>
      </w:r>
      <w:r>
        <w:fldChar w:fldCharType="separate"/>
      </w:r>
      <w:r>
        <w:rPr>
          <w:b/>
          <w:bCs/>
          <w:spacing w:val="-6"/>
          <w:sz w:val="28"/>
          <w:szCs w:val="28"/>
        </w:rPr>
        <w:t>15.2.3.3</w:t>
      </w:r>
      <w:r>
        <w:rPr>
          <w:b/>
          <w:bCs/>
          <w:spacing w:val="-6"/>
          <w:sz w:val="28"/>
          <w:szCs w:val="28"/>
        </w:rPr>
        <w:fldChar w:fldCharType="end"/>
      </w:r>
      <w:r>
        <w:rPr>
          <w:spacing w:val="-53"/>
          <w:sz w:val="28"/>
          <w:szCs w:val="28"/>
        </w:rPr>
        <w:t xml:space="preserve"> </w:t>
      </w:r>
      <w:r>
        <w:rPr>
          <w:b/>
          <w:bCs/>
          <w:spacing w:val="-6"/>
          <w:sz w:val="28"/>
          <w:szCs w:val="28"/>
        </w:rPr>
        <w:t>技术措施</w:t>
      </w:r>
    </w:p>
    <w:p w14:paraId="23B2136B">
      <w:pPr>
        <w:pStyle w:val="2"/>
        <w:spacing w:before="152" w:line="350" w:lineRule="auto"/>
        <w:ind w:left="9" w:right="18" w:firstLine="480"/>
        <w:jc w:val="both"/>
        <w:rPr>
          <w:sz w:val="24"/>
          <w:szCs w:val="24"/>
        </w:rPr>
      </w:pPr>
      <w:r>
        <w:rPr>
          <w:spacing w:val="-3"/>
          <w:sz w:val="24"/>
          <w:szCs w:val="24"/>
        </w:rPr>
        <w:t>制定先进的、经济合理的施工方案制定施工方案要以合同工期 和上</w:t>
      </w:r>
      <w:r>
        <w:rPr>
          <w:spacing w:val="-4"/>
          <w:sz w:val="24"/>
          <w:szCs w:val="24"/>
        </w:rPr>
        <w:t>级要求为依据，</w:t>
      </w:r>
      <w:r>
        <w:rPr>
          <w:sz w:val="24"/>
          <w:szCs w:val="24"/>
        </w:rPr>
        <w:t xml:space="preserve"> 联系项目的规模、性质、复杂程度、现场条件、装备情况、人员素质等因素综合考虑。</w:t>
      </w:r>
      <w:r>
        <w:rPr>
          <w:spacing w:val="2"/>
          <w:sz w:val="24"/>
          <w:szCs w:val="24"/>
        </w:rPr>
        <w:t xml:space="preserve"> 可以同时制定几个施工方案，倾听现场施 工人员的意见，以便从中优选出最</w:t>
      </w:r>
      <w:r>
        <w:rPr>
          <w:spacing w:val="1"/>
          <w:sz w:val="24"/>
          <w:szCs w:val="24"/>
        </w:rPr>
        <w:t>合理、最</w:t>
      </w:r>
    </w:p>
    <w:p w14:paraId="259F551C">
      <w:pPr>
        <w:spacing w:line="350" w:lineRule="auto"/>
        <w:rPr>
          <w:sz w:val="24"/>
          <w:szCs w:val="24"/>
        </w:rPr>
        <w:sectPr>
          <w:headerReference r:id="rId334" w:type="default"/>
          <w:footerReference r:id="rId335" w:type="default"/>
          <w:pgSz w:w="11906" w:h="16839"/>
          <w:pgMar w:top="1232" w:right="1337" w:bottom="1096" w:left="1417" w:header="1218" w:footer="861" w:gutter="0"/>
          <w:cols w:space="720" w:num="1"/>
        </w:sectPr>
      </w:pPr>
    </w:p>
    <w:p w14:paraId="4402FA6E">
      <w:pPr>
        <w:pStyle w:val="2"/>
        <w:spacing w:before="242" w:line="219" w:lineRule="auto"/>
        <w:ind w:left="10"/>
        <w:rPr>
          <w:sz w:val="24"/>
          <w:szCs w:val="24"/>
        </w:rPr>
      </w:pPr>
      <w:r>
        <w:rPr>
          <w:spacing w:val="-1"/>
          <w:sz w:val="24"/>
          <w:szCs w:val="24"/>
        </w:rPr>
        <w:t>经济的方案落实技术组织措施。</w:t>
      </w:r>
    </w:p>
    <w:p w14:paraId="31F388C0">
      <w:pPr>
        <w:spacing w:line="300" w:lineRule="auto"/>
        <w:rPr>
          <w:rFonts w:ascii="Arial"/>
          <w:sz w:val="21"/>
        </w:rPr>
      </w:pPr>
    </w:p>
    <w:p w14:paraId="186A2D6A">
      <w:pPr>
        <w:pStyle w:val="2"/>
        <w:spacing w:before="91" w:line="219" w:lineRule="auto"/>
        <w:ind w:left="30"/>
        <w:outlineLvl w:val="2"/>
        <w:rPr>
          <w:sz w:val="28"/>
          <w:szCs w:val="28"/>
        </w:rPr>
      </w:pPr>
      <w:r>
        <w:fldChar w:fldCharType="begin"/>
      </w:r>
      <w:r>
        <w:instrText xml:space="preserve"> HYPERLINK "15.2.3.4" </w:instrText>
      </w:r>
      <w:r>
        <w:fldChar w:fldCharType="separate"/>
      </w:r>
      <w:r>
        <w:rPr>
          <w:b/>
          <w:bCs/>
          <w:spacing w:val="-6"/>
          <w:sz w:val="28"/>
          <w:szCs w:val="28"/>
        </w:rPr>
        <w:t>15.2.3.4</w:t>
      </w:r>
      <w:r>
        <w:rPr>
          <w:b/>
          <w:bCs/>
          <w:spacing w:val="-6"/>
          <w:sz w:val="28"/>
          <w:szCs w:val="28"/>
        </w:rPr>
        <w:fldChar w:fldCharType="end"/>
      </w:r>
      <w:r>
        <w:rPr>
          <w:spacing w:val="-53"/>
          <w:sz w:val="28"/>
          <w:szCs w:val="28"/>
        </w:rPr>
        <w:t xml:space="preserve"> </w:t>
      </w:r>
      <w:r>
        <w:rPr>
          <w:b/>
          <w:bCs/>
          <w:spacing w:val="-6"/>
          <w:sz w:val="28"/>
          <w:szCs w:val="28"/>
        </w:rPr>
        <w:t>材料控制</w:t>
      </w:r>
    </w:p>
    <w:p w14:paraId="162358ED">
      <w:pPr>
        <w:pStyle w:val="2"/>
        <w:spacing w:before="156" w:line="350" w:lineRule="auto"/>
        <w:ind w:left="8" w:right="61" w:firstLine="480"/>
        <w:jc w:val="both"/>
        <w:rPr>
          <w:sz w:val="24"/>
          <w:szCs w:val="24"/>
        </w:rPr>
      </w:pPr>
      <w:r>
        <w:rPr>
          <w:spacing w:val="-2"/>
          <w:sz w:val="24"/>
          <w:szCs w:val="24"/>
        </w:rPr>
        <w:t>重点控制材料采购质量的各个环节，采取事先防范的办法，做到各级成本管理均实</w:t>
      </w:r>
      <w:r>
        <w:rPr>
          <w:spacing w:val="12"/>
          <w:sz w:val="24"/>
          <w:szCs w:val="24"/>
        </w:rPr>
        <w:t xml:space="preserve"> </w:t>
      </w:r>
      <w:r>
        <w:rPr>
          <w:spacing w:val="-2"/>
          <w:sz w:val="24"/>
          <w:szCs w:val="24"/>
        </w:rPr>
        <w:t>行主要负责人负责，控制其成本管理，具体组织编制并监督执行成本计划，分析预测材</w:t>
      </w:r>
      <w:r>
        <w:rPr>
          <w:spacing w:val="17"/>
          <w:sz w:val="24"/>
          <w:szCs w:val="24"/>
        </w:rPr>
        <w:t xml:space="preserve"> </w:t>
      </w:r>
      <w:r>
        <w:rPr>
          <w:spacing w:val="-1"/>
          <w:sz w:val="24"/>
          <w:szCs w:val="24"/>
        </w:rPr>
        <w:t>料采购成本升降趋势，发现问题及时解决。</w:t>
      </w:r>
    </w:p>
    <w:p w14:paraId="52CDDF17">
      <w:pPr>
        <w:pStyle w:val="2"/>
        <w:spacing w:before="249" w:line="219" w:lineRule="auto"/>
        <w:ind w:left="30"/>
        <w:outlineLvl w:val="2"/>
        <w:rPr>
          <w:sz w:val="28"/>
          <w:szCs w:val="28"/>
        </w:rPr>
      </w:pPr>
      <w:r>
        <w:fldChar w:fldCharType="begin"/>
      </w:r>
      <w:r>
        <w:instrText xml:space="preserve"> HYPERLINK "15.2.3.5" </w:instrText>
      </w:r>
      <w:r>
        <w:fldChar w:fldCharType="separate"/>
      </w:r>
      <w:r>
        <w:rPr>
          <w:b/>
          <w:bCs/>
          <w:spacing w:val="-5"/>
          <w:sz w:val="28"/>
          <w:szCs w:val="28"/>
        </w:rPr>
        <w:t>15.2.3.5</w:t>
      </w:r>
      <w:r>
        <w:rPr>
          <w:b/>
          <w:bCs/>
          <w:spacing w:val="-5"/>
          <w:sz w:val="28"/>
          <w:szCs w:val="28"/>
        </w:rPr>
        <w:fldChar w:fldCharType="end"/>
      </w:r>
      <w:r>
        <w:rPr>
          <w:spacing w:val="-5"/>
          <w:sz w:val="28"/>
          <w:szCs w:val="28"/>
        </w:rPr>
        <w:t xml:space="preserve"> </w:t>
      </w:r>
      <w:r>
        <w:rPr>
          <w:b/>
          <w:bCs/>
          <w:spacing w:val="-5"/>
          <w:sz w:val="28"/>
          <w:szCs w:val="28"/>
        </w:rPr>
        <w:t>机械控制</w:t>
      </w:r>
    </w:p>
    <w:p w14:paraId="7A003A67">
      <w:pPr>
        <w:pStyle w:val="2"/>
        <w:spacing w:before="154" w:line="345" w:lineRule="auto"/>
        <w:ind w:left="9" w:right="72" w:firstLine="479"/>
        <w:rPr>
          <w:sz w:val="24"/>
          <w:szCs w:val="24"/>
        </w:rPr>
      </w:pPr>
      <w:r>
        <w:rPr>
          <w:spacing w:val="-2"/>
          <w:sz w:val="24"/>
          <w:szCs w:val="24"/>
        </w:rPr>
        <w:t>努力提高机械化作业程度，推行配件、燃油限额领料制度，加强机械的维修保养，</w:t>
      </w:r>
      <w:r>
        <w:rPr>
          <w:spacing w:val="3"/>
          <w:sz w:val="24"/>
          <w:szCs w:val="24"/>
        </w:rPr>
        <w:t xml:space="preserve"> </w:t>
      </w:r>
      <w:r>
        <w:rPr>
          <w:spacing w:val="-1"/>
          <w:sz w:val="24"/>
          <w:szCs w:val="24"/>
        </w:rPr>
        <w:t>保持机械设备的完好，提高施工机械设备的利用率。</w:t>
      </w:r>
    </w:p>
    <w:p w14:paraId="58238548">
      <w:pPr>
        <w:pStyle w:val="2"/>
        <w:spacing w:before="36" w:line="345" w:lineRule="auto"/>
        <w:ind w:left="8" w:right="61" w:firstLine="480"/>
        <w:rPr>
          <w:sz w:val="24"/>
          <w:szCs w:val="24"/>
        </w:rPr>
      </w:pPr>
      <w:r>
        <w:rPr>
          <w:spacing w:val="-2"/>
          <w:sz w:val="24"/>
          <w:szCs w:val="24"/>
        </w:rPr>
        <w:t>开展技术革新，提倡合理化建议活动，在整个工程中积极推广新技术、新工艺，增</w:t>
      </w:r>
      <w:r>
        <w:rPr>
          <w:spacing w:val="12"/>
          <w:sz w:val="24"/>
          <w:szCs w:val="24"/>
        </w:rPr>
        <w:t xml:space="preserve"> </w:t>
      </w:r>
      <w:r>
        <w:rPr>
          <w:sz w:val="24"/>
          <w:szCs w:val="24"/>
        </w:rPr>
        <w:t>加施工中的技术含量，以提高施工效益、加快施</w:t>
      </w:r>
      <w:r>
        <w:rPr>
          <w:spacing w:val="-1"/>
          <w:sz w:val="24"/>
          <w:szCs w:val="24"/>
        </w:rPr>
        <w:t>工进度、降低施工成本。</w:t>
      </w:r>
    </w:p>
    <w:p w14:paraId="054B3D97">
      <w:pPr>
        <w:pStyle w:val="2"/>
        <w:spacing w:before="250" w:line="221" w:lineRule="auto"/>
        <w:ind w:left="30"/>
        <w:outlineLvl w:val="2"/>
        <w:rPr>
          <w:sz w:val="28"/>
          <w:szCs w:val="28"/>
        </w:rPr>
      </w:pPr>
      <w:r>
        <w:fldChar w:fldCharType="begin"/>
      </w:r>
      <w:r>
        <w:instrText xml:space="preserve"> HYPERLINK "15.2.3.6" </w:instrText>
      </w:r>
      <w:r>
        <w:fldChar w:fldCharType="separate"/>
      </w:r>
      <w:r>
        <w:rPr>
          <w:b/>
          <w:bCs/>
          <w:spacing w:val="-5"/>
          <w:sz w:val="28"/>
          <w:szCs w:val="28"/>
        </w:rPr>
        <w:t>15.2.3.6</w:t>
      </w:r>
      <w:r>
        <w:rPr>
          <w:b/>
          <w:bCs/>
          <w:spacing w:val="-5"/>
          <w:sz w:val="28"/>
          <w:szCs w:val="28"/>
        </w:rPr>
        <w:fldChar w:fldCharType="end"/>
      </w:r>
      <w:r>
        <w:rPr>
          <w:spacing w:val="-5"/>
          <w:sz w:val="28"/>
          <w:szCs w:val="28"/>
        </w:rPr>
        <w:t xml:space="preserve"> </w:t>
      </w:r>
      <w:r>
        <w:rPr>
          <w:b/>
          <w:bCs/>
          <w:spacing w:val="-5"/>
          <w:sz w:val="28"/>
          <w:szCs w:val="28"/>
        </w:rPr>
        <w:t>人员控制</w:t>
      </w:r>
    </w:p>
    <w:p w14:paraId="709A55EA">
      <w:pPr>
        <w:pStyle w:val="2"/>
        <w:spacing w:before="153" w:line="345" w:lineRule="auto"/>
        <w:ind w:left="21" w:right="61" w:firstLine="469"/>
        <w:rPr>
          <w:sz w:val="24"/>
          <w:szCs w:val="24"/>
        </w:rPr>
      </w:pPr>
      <w:r>
        <w:rPr>
          <w:spacing w:val="-2"/>
          <w:sz w:val="24"/>
          <w:szCs w:val="24"/>
        </w:rPr>
        <w:t>充分发挥当地劳动力资源，进行土石方开挖、修建小运道路等技术含量底、安全风</w:t>
      </w:r>
      <w:r>
        <w:rPr>
          <w:spacing w:val="10"/>
          <w:sz w:val="24"/>
          <w:szCs w:val="24"/>
        </w:rPr>
        <w:t xml:space="preserve"> </w:t>
      </w:r>
      <w:r>
        <w:rPr>
          <w:spacing w:val="-1"/>
          <w:sz w:val="24"/>
          <w:szCs w:val="24"/>
        </w:rPr>
        <w:t>险底的工作，实行分散作业，多点施工的组织方式，提高工程的效益。</w:t>
      </w:r>
    </w:p>
    <w:p w14:paraId="0E2CB38F">
      <w:pPr>
        <w:pStyle w:val="2"/>
        <w:spacing w:before="35" w:line="352" w:lineRule="auto"/>
        <w:ind w:left="8" w:right="61" w:firstLine="480"/>
        <w:rPr>
          <w:sz w:val="24"/>
          <w:szCs w:val="24"/>
        </w:rPr>
      </w:pPr>
      <w:r>
        <w:rPr>
          <w:spacing w:val="-2"/>
          <w:sz w:val="24"/>
          <w:szCs w:val="24"/>
        </w:rPr>
        <w:t>努力提高施工人员的技能水平，按规定实施操作；积极开展群众性</w:t>
      </w:r>
      <w:r>
        <w:rPr>
          <w:spacing w:val="-54"/>
          <w:sz w:val="24"/>
          <w:szCs w:val="24"/>
        </w:rPr>
        <w:t xml:space="preserve"> </w:t>
      </w:r>
      <w:r>
        <w:rPr>
          <w:spacing w:val="-2"/>
          <w:sz w:val="24"/>
          <w:szCs w:val="24"/>
        </w:rPr>
        <w:t>T</w:t>
      </w:r>
      <w:r>
        <w:rPr>
          <w:spacing w:val="-3"/>
          <w:sz w:val="24"/>
          <w:szCs w:val="24"/>
        </w:rPr>
        <w:t>QC</w:t>
      </w:r>
      <w:r>
        <w:rPr>
          <w:spacing w:val="-44"/>
          <w:sz w:val="24"/>
          <w:szCs w:val="24"/>
        </w:rPr>
        <w:t xml:space="preserve"> </w:t>
      </w:r>
      <w:r>
        <w:rPr>
          <w:spacing w:val="-3"/>
          <w:sz w:val="24"/>
          <w:szCs w:val="24"/>
        </w:rPr>
        <w:t>小组活动，</w:t>
      </w:r>
      <w:r>
        <w:rPr>
          <w:sz w:val="24"/>
          <w:szCs w:val="24"/>
        </w:rPr>
        <w:t xml:space="preserve"> </w:t>
      </w:r>
      <w:r>
        <w:rPr>
          <w:spacing w:val="-2"/>
          <w:sz w:val="24"/>
          <w:szCs w:val="24"/>
        </w:rPr>
        <w:t>运用全面质量管理的方法，保证工程一次优良品率，杜绝返工，达到降低质量成本的目</w:t>
      </w:r>
      <w:r>
        <w:rPr>
          <w:spacing w:val="17"/>
          <w:sz w:val="24"/>
          <w:szCs w:val="24"/>
        </w:rPr>
        <w:t xml:space="preserve"> </w:t>
      </w:r>
      <w:r>
        <w:rPr>
          <w:spacing w:val="-5"/>
          <w:sz w:val="24"/>
          <w:szCs w:val="24"/>
        </w:rPr>
        <w:t>的。</w:t>
      </w:r>
    </w:p>
    <w:p w14:paraId="303A5FF7">
      <w:pPr>
        <w:pStyle w:val="2"/>
        <w:spacing w:before="28" w:line="347" w:lineRule="auto"/>
        <w:ind w:left="7" w:firstLine="480"/>
        <w:rPr>
          <w:sz w:val="24"/>
          <w:szCs w:val="24"/>
        </w:rPr>
      </w:pPr>
      <w:r>
        <w:rPr>
          <w:spacing w:val="-6"/>
          <w:sz w:val="24"/>
          <w:szCs w:val="24"/>
        </w:rPr>
        <w:t>根据工程量和工期的要求，通过合理地投入劳动力</w:t>
      </w:r>
      <w:r>
        <w:rPr>
          <w:spacing w:val="-7"/>
          <w:sz w:val="24"/>
          <w:szCs w:val="24"/>
        </w:rPr>
        <w:t>，并及时调整劳动力结构及需求，</w:t>
      </w:r>
      <w:r>
        <w:rPr>
          <w:sz w:val="24"/>
          <w:szCs w:val="24"/>
        </w:rPr>
        <w:t xml:space="preserve"> </w:t>
      </w:r>
      <w:r>
        <w:rPr>
          <w:spacing w:val="-1"/>
          <w:sz w:val="24"/>
          <w:szCs w:val="24"/>
        </w:rPr>
        <w:t>达到提高劳动生产率目的。</w:t>
      </w:r>
    </w:p>
    <w:p w14:paraId="73CDE8CD">
      <w:pPr>
        <w:pStyle w:val="2"/>
        <w:spacing w:before="244" w:line="219" w:lineRule="auto"/>
        <w:ind w:left="30"/>
        <w:outlineLvl w:val="2"/>
        <w:rPr>
          <w:sz w:val="28"/>
          <w:szCs w:val="28"/>
        </w:rPr>
      </w:pPr>
      <w:r>
        <w:fldChar w:fldCharType="begin"/>
      </w:r>
      <w:r>
        <w:instrText xml:space="preserve"> HYPERLINK "15.2.3.7" </w:instrText>
      </w:r>
      <w:r>
        <w:fldChar w:fldCharType="separate"/>
      </w:r>
      <w:r>
        <w:rPr>
          <w:b/>
          <w:bCs/>
          <w:spacing w:val="-5"/>
          <w:sz w:val="28"/>
          <w:szCs w:val="28"/>
        </w:rPr>
        <w:t>15.2.3.7</w:t>
      </w:r>
      <w:r>
        <w:rPr>
          <w:b/>
          <w:bCs/>
          <w:spacing w:val="-5"/>
          <w:sz w:val="28"/>
          <w:szCs w:val="28"/>
        </w:rPr>
        <w:fldChar w:fldCharType="end"/>
      </w:r>
      <w:r>
        <w:rPr>
          <w:spacing w:val="-5"/>
          <w:sz w:val="28"/>
          <w:szCs w:val="28"/>
        </w:rPr>
        <w:t xml:space="preserve"> </w:t>
      </w:r>
      <w:r>
        <w:rPr>
          <w:b/>
          <w:bCs/>
          <w:spacing w:val="-5"/>
          <w:sz w:val="28"/>
          <w:szCs w:val="28"/>
        </w:rPr>
        <w:t>材料运输</w:t>
      </w:r>
    </w:p>
    <w:p w14:paraId="2EE4B1D5">
      <w:pPr>
        <w:pStyle w:val="2"/>
        <w:spacing w:before="158" w:line="346" w:lineRule="auto"/>
        <w:ind w:left="11" w:right="61" w:firstLine="477"/>
        <w:rPr>
          <w:sz w:val="24"/>
          <w:szCs w:val="24"/>
        </w:rPr>
      </w:pPr>
      <w:r>
        <w:rPr>
          <w:spacing w:val="-2"/>
          <w:sz w:val="24"/>
          <w:szCs w:val="24"/>
        </w:rPr>
        <w:t>根据本工程地形的具体特点，制订科学合理的材料运输方案，在材、料运输时应采</w:t>
      </w:r>
      <w:r>
        <w:rPr>
          <w:spacing w:val="13"/>
          <w:sz w:val="24"/>
          <w:szCs w:val="24"/>
        </w:rPr>
        <w:t xml:space="preserve"> </w:t>
      </w:r>
      <w:r>
        <w:rPr>
          <w:spacing w:val="-2"/>
          <w:sz w:val="24"/>
          <w:szCs w:val="24"/>
        </w:rPr>
        <w:t>取措施降低工程成本。</w:t>
      </w:r>
    </w:p>
    <w:p w14:paraId="3969270B">
      <w:pPr>
        <w:pStyle w:val="2"/>
        <w:spacing w:before="244" w:line="221" w:lineRule="auto"/>
        <w:ind w:left="30"/>
        <w:outlineLvl w:val="2"/>
        <w:rPr>
          <w:sz w:val="28"/>
          <w:szCs w:val="28"/>
        </w:rPr>
      </w:pPr>
      <w:r>
        <w:fldChar w:fldCharType="begin"/>
      </w:r>
      <w:r>
        <w:instrText xml:space="preserve"> HYPERLINK "15.2.3.8" </w:instrText>
      </w:r>
      <w:r>
        <w:fldChar w:fldCharType="separate"/>
      </w:r>
      <w:r>
        <w:rPr>
          <w:b/>
          <w:bCs/>
          <w:spacing w:val="-6"/>
          <w:sz w:val="28"/>
          <w:szCs w:val="28"/>
        </w:rPr>
        <w:t>15.2.3.8</w:t>
      </w:r>
      <w:r>
        <w:rPr>
          <w:b/>
          <w:bCs/>
          <w:spacing w:val="-6"/>
          <w:sz w:val="28"/>
          <w:szCs w:val="28"/>
        </w:rPr>
        <w:fldChar w:fldCharType="end"/>
      </w:r>
      <w:r>
        <w:rPr>
          <w:spacing w:val="-43"/>
          <w:sz w:val="28"/>
          <w:szCs w:val="28"/>
        </w:rPr>
        <w:t xml:space="preserve"> </w:t>
      </w:r>
      <w:r>
        <w:rPr>
          <w:b/>
          <w:bCs/>
          <w:spacing w:val="-6"/>
          <w:sz w:val="28"/>
          <w:szCs w:val="28"/>
        </w:rPr>
        <w:t>资金控制措施</w:t>
      </w:r>
    </w:p>
    <w:p w14:paraId="63A0DB18">
      <w:pPr>
        <w:pStyle w:val="2"/>
        <w:spacing w:before="153" w:line="351" w:lineRule="auto"/>
        <w:ind w:left="12" w:right="61" w:firstLine="477"/>
        <w:jc w:val="both"/>
        <w:rPr>
          <w:sz w:val="24"/>
          <w:szCs w:val="24"/>
        </w:rPr>
      </w:pPr>
      <w:r>
        <w:rPr>
          <w:spacing w:val="-2"/>
          <w:sz w:val="24"/>
          <w:szCs w:val="24"/>
        </w:rPr>
        <w:t>保证工程资金的供应：收取的工程预付款及预结工程款，不得挪作它用。如果出现</w:t>
      </w:r>
      <w:r>
        <w:rPr>
          <w:spacing w:val="12"/>
          <w:sz w:val="24"/>
          <w:szCs w:val="24"/>
        </w:rPr>
        <w:t xml:space="preserve"> </w:t>
      </w:r>
      <w:r>
        <w:rPr>
          <w:spacing w:val="-2"/>
          <w:sz w:val="24"/>
          <w:szCs w:val="24"/>
        </w:rPr>
        <w:t>一时的建设单位资金不到位，我公司将启动自己的自有流动资金或增加贷款或暂停其它</w:t>
      </w:r>
      <w:r>
        <w:rPr>
          <w:spacing w:val="13"/>
          <w:sz w:val="24"/>
          <w:szCs w:val="24"/>
        </w:rPr>
        <w:t xml:space="preserve"> </w:t>
      </w:r>
      <w:r>
        <w:rPr>
          <w:spacing w:val="-1"/>
          <w:sz w:val="24"/>
          <w:szCs w:val="24"/>
        </w:rPr>
        <w:t>费用开支，以保证工程施工的正常进行。</w:t>
      </w:r>
    </w:p>
    <w:p w14:paraId="6E952E59">
      <w:pPr>
        <w:pStyle w:val="2"/>
        <w:spacing w:before="32" w:line="219" w:lineRule="auto"/>
        <w:ind w:left="488"/>
        <w:rPr>
          <w:sz w:val="24"/>
          <w:szCs w:val="24"/>
        </w:rPr>
      </w:pPr>
      <w:r>
        <w:rPr>
          <w:spacing w:val="-1"/>
          <w:sz w:val="24"/>
          <w:szCs w:val="24"/>
        </w:rPr>
        <w:t>加强资金的统筹使用与管理：有计划地利用工程资金，做到合理、</w:t>
      </w:r>
    </w:p>
    <w:p w14:paraId="570A1932">
      <w:pPr>
        <w:pStyle w:val="2"/>
        <w:spacing w:before="183" w:line="219" w:lineRule="auto"/>
        <w:ind w:left="489"/>
        <w:rPr>
          <w:sz w:val="24"/>
          <w:szCs w:val="24"/>
        </w:rPr>
      </w:pPr>
      <w:r>
        <w:rPr>
          <w:spacing w:val="-2"/>
          <w:sz w:val="24"/>
          <w:szCs w:val="24"/>
        </w:rPr>
        <w:t>有效、有序，避免资金的计划外使用和不必要缺口。把工程用资金列入一切开支的</w:t>
      </w:r>
    </w:p>
    <w:p w14:paraId="792C3B36">
      <w:pPr>
        <w:spacing w:line="219" w:lineRule="auto"/>
        <w:rPr>
          <w:sz w:val="24"/>
          <w:szCs w:val="24"/>
        </w:rPr>
        <w:sectPr>
          <w:headerReference r:id="rId336" w:type="default"/>
          <w:footerReference r:id="rId337" w:type="default"/>
          <w:pgSz w:w="11906" w:h="16839"/>
          <w:pgMar w:top="1232" w:right="1356" w:bottom="1096" w:left="1417" w:header="1218" w:footer="861" w:gutter="0"/>
          <w:cols w:space="720" w:num="1"/>
        </w:sectPr>
      </w:pPr>
    </w:p>
    <w:p w14:paraId="2CD1463C">
      <w:pPr>
        <w:pStyle w:val="2"/>
        <w:spacing w:before="241" w:line="219" w:lineRule="auto"/>
        <w:ind w:left="12"/>
        <w:rPr>
          <w:sz w:val="24"/>
          <w:szCs w:val="24"/>
        </w:rPr>
      </w:pPr>
      <w:r>
        <w:rPr>
          <w:spacing w:val="-1"/>
          <w:sz w:val="24"/>
          <w:szCs w:val="24"/>
        </w:rPr>
        <w:t>首位，且做到资金供应有计划，资金所用有监督。</w:t>
      </w:r>
    </w:p>
    <w:p w14:paraId="6EEC207A">
      <w:pPr>
        <w:spacing w:line="300" w:lineRule="auto"/>
        <w:rPr>
          <w:rFonts w:ascii="Arial"/>
          <w:sz w:val="21"/>
        </w:rPr>
      </w:pPr>
    </w:p>
    <w:p w14:paraId="7A8849E9">
      <w:pPr>
        <w:pStyle w:val="2"/>
        <w:spacing w:before="91" w:line="221" w:lineRule="auto"/>
        <w:ind w:left="30"/>
        <w:outlineLvl w:val="2"/>
        <w:rPr>
          <w:sz w:val="28"/>
          <w:szCs w:val="28"/>
        </w:rPr>
      </w:pPr>
      <w:r>
        <w:fldChar w:fldCharType="begin"/>
      </w:r>
      <w:r>
        <w:instrText xml:space="preserve"> HYPERLINK "15.2.3.9" </w:instrText>
      </w:r>
      <w:r>
        <w:fldChar w:fldCharType="separate"/>
      </w:r>
      <w:r>
        <w:rPr>
          <w:b/>
          <w:bCs/>
          <w:spacing w:val="-5"/>
          <w:sz w:val="28"/>
          <w:szCs w:val="28"/>
        </w:rPr>
        <w:t>15.2.3.9</w:t>
      </w:r>
      <w:r>
        <w:rPr>
          <w:b/>
          <w:bCs/>
          <w:spacing w:val="-5"/>
          <w:sz w:val="28"/>
          <w:szCs w:val="28"/>
        </w:rPr>
        <w:fldChar w:fldCharType="end"/>
      </w:r>
      <w:r>
        <w:rPr>
          <w:spacing w:val="-57"/>
          <w:sz w:val="28"/>
          <w:szCs w:val="28"/>
        </w:rPr>
        <w:t xml:space="preserve"> </w:t>
      </w:r>
      <w:r>
        <w:rPr>
          <w:b/>
          <w:bCs/>
          <w:spacing w:val="-5"/>
          <w:sz w:val="28"/>
          <w:szCs w:val="28"/>
        </w:rPr>
        <w:t>其他控制措施</w:t>
      </w:r>
    </w:p>
    <w:p w14:paraId="65B3BB6E">
      <w:pPr>
        <w:pStyle w:val="2"/>
        <w:spacing w:before="153" w:line="347" w:lineRule="auto"/>
        <w:ind w:left="10" w:right="18" w:firstLine="479"/>
        <w:rPr>
          <w:sz w:val="24"/>
          <w:szCs w:val="24"/>
        </w:rPr>
      </w:pPr>
      <w:r>
        <w:rPr>
          <w:spacing w:val="-2"/>
          <w:sz w:val="24"/>
          <w:szCs w:val="24"/>
        </w:rPr>
        <w:t>严格按照我公司质量保证手册及本工程达标投产的要求进行质量管理。开展“一次</w:t>
      </w:r>
      <w:r>
        <w:rPr>
          <w:spacing w:val="12"/>
          <w:sz w:val="24"/>
          <w:szCs w:val="24"/>
        </w:rPr>
        <w:t xml:space="preserve"> </w:t>
      </w:r>
      <w:r>
        <w:rPr>
          <w:spacing w:val="-2"/>
          <w:sz w:val="24"/>
          <w:szCs w:val="24"/>
        </w:rPr>
        <w:t>成优</w:t>
      </w:r>
      <w:r>
        <w:rPr>
          <w:spacing w:val="-81"/>
          <w:sz w:val="24"/>
          <w:szCs w:val="24"/>
        </w:rPr>
        <w:t xml:space="preserve"> </w:t>
      </w:r>
      <w:r>
        <w:rPr>
          <w:spacing w:val="-2"/>
          <w:sz w:val="24"/>
          <w:szCs w:val="24"/>
        </w:rPr>
        <w:t>”活动，消灭返工、重复的现象，以此提高生产效率。</w:t>
      </w:r>
    </w:p>
    <w:p w14:paraId="58C2C1A7">
      <w:pPr>
        <w:pStyle w:val="2"/>
        <w:spacing w:before="32" w:line="351" w:lineRule="auto"/>
        <w:ind w:left="8" w:right="18" w:firstLine="482"/>
        <w:rPr>
          <w:sz w:val="24"/>
          <w:szCs w:val="24"/>
        </w:rPr>
      </w:pPr>
      <w:r>
        <w:rPr>
          <w:spacing w:val="-2"/>
          <w:sz w:val="24"/>
          <w:szCs w:val="24"/>
        </w:rPr>
        <w:t>真诚细致地做好与当地政府、群众之间工作，遵守各项法规，尊重当地风俗，建立</w:t>
      </w:r>
      <w:r>
        <w:rPr>
          <w:spacing w:val="10"/>
          <w:sz w:val="24"/>
          <w:szCs w:val="24"/>
        </w:rPr>
        <w:t xml:space="preserve"> </w:t>
      </w:r>
      <w:r>
        <w:rPr>
          <w:spacing w:val="-2"/>
          <w:sz w:val="24"/>
          <w:szCs w:val="24"/>
        </w:rPr>
        <w:t>融洽的协作关系，积极争取各界的支持，减少和避免来自外界的干扰，保证正常的施工</w:t>
      </w:r>
      <w:r>
        <w:rPr>
          <w:spacing w:val="17"/>
          <w:sz w:val="24"/>
          <w:szCs w:val="24"/>
        </w:rPr>
        <w:t xml:space="preserve"> </w:t>
      </w:r>
      <w:r>
        <w:rPr>
          <w:spacing w:val="-2"/>
          <w:sz w:val="24"/>
          <w:szCs w:val="24"/>
        </w:rPr>
        <w:t>环境和条件。</w:t>
      </w:r>
    </w:p>
    <w:p w14:paraId="6753C3E4">
      <w:pPr>
        <w:pStyle w:val="2"/>
        <w:spacing w:before="158" w:line="219" w:lineRule="auto"/>
        <w:jc w:val="right"/>
        <w:outlineLvl w:val="2"/>
        <w:rPr>
          <w:sz w:val="24"/>
          <w:szCs w:val="24"/>
        </w:rPr>
      </w:pPr>
      <w:r>
        <w:rPr>
          <w:spacing w:val="-2"/>
          <w:sz w:val="24"/>
          <w:szCs w:val="24"/>
        </w:rPr>
        <w:t>定期召开经济活动分析会，认真分析、研究影响工程成本的关键因素，明确责任目标，</w:t>
      </w:r>
    </w:p>
    <w:p w14:paraId="021DF7FF">
      <w:pPr>
        <w:pStyle w:val="2"/>
        <w:spacing w:before="177" w:line="220" w:lineRule="auto"/>
        <w:ind w:left="9"/>
        <w:rPr>
          <w:sz w:val="24"/>
          <w:szCs w:val="24"/>
        </w:rPr>
      </w:pPr>
      <w:r>
        <w:rPr>
          <w:spacing w:val="-3"/>
          <w:sz w:val="24"/>
          <w:szCs w:val="24"/>
        </w:rPr>
        <w:t>制定措施。</w:t>
      </w:r>
    </w:p>
    <w:sectPr>
      <w:headerReference r:id="rId338" w:type="default"/>
      <w:footerReference r:id="rId339" w:type="default"/>
      <w:pgSz w:w="11906" w:h="16839"/>
      <w:pgMar w:top="1232" w:right="1400" w:bottom="1096" w:left="1417" w:header="1218" w:footer="86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651C">
    <w:pPr>
      <w:spacing w:before="82" w:line="177" w:lineRule="auto"/>
      <w:ind w:left="4511"/>
      <w:rPr>
        <w:rFonts w:ascii="Times New Roman" w:hAnsi="Times New Roman" w:eastAsia="Times New Roman" w:cs="Times New Roman"/>
        <w:sz w:val="18"/>
        <w:szCs w:val="18"/>
      </w:rPr>
    </w:pPr>
    <w:r>
      <w:pict>
        <v:shape id="_x0000_s2049" o:spid="_x0000_s2049" style="position:absolute;left:0pt;margin-left:70.9pt;margin-top:779.95pt;height:1pt;width:454.4pt;mso-position-horizontal-relative:page;mso-position-vertical-relative:page;z-index:25165926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21F96">
    <w:pPr>
      <w:spacing w:before="82" w:line="177" w:lineRule="auto"/>
      <w:ind w:left="4466"/>
      <w:rPr>
        <w:rFonts w:ascii="Times New Roman" w:hAnsi="Times New Roman" w:eastAsia="Times New Roman" w:cs="Times New Roman"/>
        <w:sz w:val="18"/>
        <w:szCs w:val="18"/>
      </w:rPr>
    </w:pPr>
    <w:r>
      <w:pict>
        <v:shape id="_x0000_s2058" o:spid="_x0000_s2058" style="position:absolute;left:0pt;margin-left:70.9pt;margin-top:779.95pt;height:1pt;width:454.4pt;mso-position-horizontal-relative:page;mso-position-vertical-relative:page;z-index:25166848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B92E2">
    <w:pPr>
      <w:spacing w:before="82" w:line="177" w:lineRule="auto"/>
      <w:ind w:left="4706"/>
      <w:rPr>
        <w:rFonts w:ascii="Times New Roman" w:hAnsi="Times New Roman" w:eastAsia="Times New Roman" w:cs="Times New Roman"/>
        <w:sz w:val="18"/>
        <w:szCs w:val="18"/>
      </w:rPr>
    </w:pPr>
    <w:r>
      <w:pict>
        <v:shape id="_x0000_s2165" o:spid="_x0000_s2165" style="position:absolute;left:0pt;margin-left:70.9pt;margin-top:781.35pt;height:1pt;width:454.4pt;mso-position-horizontal-relative:page;mso-position-vertical-relative:page;z-index:25178009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66BCF">
    <w:pPr>
      <w:spacing w:before="82" w:line="177" w:lineRule="auto"/>
      <w:ind w:left="4706"/>
      <w:rPr>
        <w:rFonts w:ascii="Times New Roman" w:hAnsi="Times New Roman" w:eastAsia="Times New Roman" w:cs="Times New Roman"/>
        <w:sz w:val="18"/>
        <w:szCs w:val="18"/>
      </w:rPr>
    </w:pPr>
    <w:r>
      <w:pict>
        <v:shape id="_x0000_s2166" o:spid="_x0000_s2166" style="position:absolute;left:0pt;margin-left:70.9pt;margin-top:781.35pt;height:1pt;width:454.4pt;mso-position-horizontal-relative:page;mso-position-vertical-relative:page;z-index:25178112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C197">
    <w:pPr>
      <w:spacing w:before="82" w:line="177" w:lineRule="auto"/>
      <w:ind w:left="4420"/>
      <w:rPr>
        <w:rFonts w:ascii="Times New Roman" w:hAnsi="Times New Roman" w:eastAsia="Times New Roman" w:cs="Times New Roman"/>
        <w:sz w:val="18"/>
        <w:szCs w:val="18"/>
      </w:rPr>
    </w:pPr>
    <w:r>
      <w:pict>
        <v:shape id="_x0000_s2167" o:spid="_x0000_s2167" style="position:absolute;left:0pt;margin-left:70.9pt;margin-top:781.35pt;height:1pt;width:454.4pt;mso-position-horizontal-relative:page;mso-position-vertical-relative:page;z-index:25178214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DCFDD">
    <w:pPr>
      <w:spacing w:before="82" w:line="177" w:lineRule="auto"/>
      <w:ind w:left="4484"/>
      <w:rPr>
        <w:rFonts w:ascii="Times New Roman" w:hAnsi="Times New Roman" w:eastAsia="Times New Roman" w:cs="Times New Roman"/>
        <w:sz w:val="18"/>
        <w:szCs w:val="18"/>
      </w:rPr>
    </w:pPr>
    <w:r>
      <w:pict>
        <v:shape id="_x0000_s2168" o:spid="_x0000_s2168" style="position:absolute;left:0pt;margin-left:70.9pt;margin-top:781.35pt;height:1pt;width:454.4pt;mso-position-horizontal-relative:page;mso-position-vertical-relative:page;z-index:25178316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18A8">
    <w:pPr>
      <w:spacing w:before="82" w:line="177" w:lineRule="auto"/>
      <w:ind w:left="4484"/>
      <w:rPr>
        <w:rFonts w:ascii="Times New Roman" w:hAnsi="Times New Roman" w:eastAsia="Times New Roman" w:cs="Times New Roman"/>
        <w:sz w:val="18"/>
        <w:szCs w:val="18"/>
      </w:rPr>
    </w:pPr>
    <w:r>
      <w:pict>
        <v:shape id="_x0000_s2169" o:spid="_x0000_s2169" style="position:absolute;left:0pt;margin-left:70.9pt;margin-top:781.35pt;height:1pt;width:454.4pt;mso-position-horizontal-relative:page;mso-position-vertical-relative:page;z-index:25178419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3EE2B">
    <w:pPr>
      <w:spacing w:before="82" w:line="177" w:lineRule="auto"/>
      <w:ind w:left="4484"/>
      <w:rPr>
        <w:rFonts w:ascii="Times New Roman" w:hAnsi="Times New Roman" w:eastAsia="Times New Roman" w:cs="Times New Roman"/>
        <w:sz w:val="18"/>
        <w:szCs w:val="18"/>
      </w:rPr>
    </w:pPr>
    <w:r>
      <w:pict>
        <v:shape id="_x0000_s2170" o:spid="_x0000_s2170" style="position:absolute;left:0pt;margin-left:70.9pt;margin-top:781.35pt;height:1pt;width:454.4pt;mso-position-horizontal-relative:page;mso-position-vertical-relative:page;z-index:25178521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F0E9F">
    <w:pPr>
      <w:spacing w:before="82" w:line="177" w:lineRule="auto"/>
      <w:ind w:left="4484"/>
      <w:rPr>
        <w:rFonts w:ascii="Times New Roman" w:hAnsi="Times New Roman" w:eastAsia="Times New Roman" w:cs="Times New Roman"/>
        <w:sz w:val="18"/>
        <w:szCs w:val="18"/>
      </w:rPr>
    </w:pPr>
    <w:r>
      <w:pict>
        <v:shape id="_x0000_s2171" o:spid="_x0000_s2171" style="position:absolute;left:0pt;margin-left:70.9pt;margin-top:781.35pt;height:1pt;width:454.4pt;mso-position-horizontal-relative:page;mso-position-vertical-relative:page;z-index:25178624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B01E1">
    <w:pPr>
      <w:spacing w:before="82" w:line="177" w:lineRule="auto"/>
      <w:ind w:left="4420"/>
      <w:rPr>
        <w:rFonts w:ascii="Times New Roman" w:hAnsi="Times New Roman" w:eastAsia="Times New Roman" w:cs="Times New Roman"/>
        <w:sz w:val="18"/>
        <w:szCs w:val="18"/>
      </w:rPr>
    </w:pPr>
    <w:r>
      <w:pict>
        <v:shape id="_x0000_s2173" o:spid="_x0000_s2173" style="position:absolute;left:0pt;margin-left:70.9pt;margin-top:781.35pt;height:1pt;width:454.4pt;mso-position-horizontal-relative:page;mso-position-vertical-relative:page;z-index:25178726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0199C">
    <w:pPr>
      <w:spacing w:before="82" w:line="177" w:lineRule="auto"/>
      <w:ind w:left="4420"/>
      <w:rPr>
        <w:rFonts w:ascii="Times New Roman" w:hAnsi="Times New Roman" w:eastAsia="Times New Roman" w:cs="Times New Roman"/>
        <w:sz w:val="18"/>
        <w:szCs w:val="18"/>
      </w:rPr>
    </w:pPr>
    <w:r>
      <w:pict>
        <v:shape id="_x0000_s2175" o:spid="_x0000_s2175" style="position:absolute;left:0pt;margin-left:70.9pt;margin-top:781.35pt;height:1pt;width:454.4pt;mso-position-horizontal-relative:page;mso-position-vertical-relative:page;z-index:25178931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2E03">
    <w:pPr>
      <w:spacing w:before="82" w:line="177" w:lineRule="auto"/>
      <w:ind w:left="4420"/>
      <w:rPr>
        <w:rFonts w:ascii="Times New Roman" w:hAnsi="Times New Roman" w:eastAsia="Times New Roman" w:cs="Times New Roman"/>
        <w:sz w:val="18"/>
        <w:szCs w:val="18"/>
      </w:rPr>
    </w:pPr>
    <w:r>
      <w:pict>
        <v:shape id="_x0000_s2177" o:spid="_x0000_s2177" style="position:absolute;left:0pt;margin-left:70.9pt;margin-top:781.35pt;height:1pt;width:454.4pt;mso-position-horizontal-relative:page;mso-position-vertical-relative:page;z-index:25179136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50E3">
    <w:pPr>
      <w:spacing w:before="82" w:line="177" w:lineRule="auto"/>
      <w:ind w:left="4468"/>
      <w:rPr>
        <w:rFonts w:ascii="Times New Roman" w:hAnsi="Times New Roman" w:eastAsia="Times New Roman" w:cs="Times New Roman"/>
        <w:sz w:val="18"/>
        <w:szCs w:val="18"/>
      </w:rPr>
    </w:pPr>
    <w:r>
      <w:pict>
        <v:shape id="_x0000_s2059" o:spid="_x0000_s2059" style="position:absolute;left:0pt;margin-left:70.9pt;margin-top:779.95pt;height:1pt;width:454.4pt;mso-position-horizontal-relative:page;mso-position-vertical-relative:page;z-index:25166950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1"/>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DC7DF">
    <w:pPr>
      <w:spacing w:before="82" w:line="177" w:lineRule="auto"/>
      <w:ind w:left="4423"/>
      <w:rPr>
        <w:rFonts w:ascii="Times New Roman" w:hAnsi="Times New Roman" w:eastAsia="Times New Roman" w:cs="Times New Roman"/>
        <w:sz w:val="18"/>
        <w:szCs w:val="18"/>
      </w:rPr>
    </w:pPr>
    <w:r>
      <w:pict>
        <v:shape id="_x0000_s2179" o:spid="_x0000_s2179" style="position:absolute;left:0pt;margin-left:70.9pt;margin-top:781.35pt;height:1pt;width:454.4pt;mso-position-horizontal-relative:page;mso-position-vertical-relative:page;z-index:25179340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69CDA">
    <w:pPr>
      <w:spacing w:before="83" w:line="177" w:lineRule="auto"/>
      <w:ind w:left="4427"/>
      <w:rPr>
        <w:rFonts w:ascii="Times New Roman" w:hAnsi="Times New Roman" w:eastAsia="Times New Roman" w:cs="Times New Roman"/>
        <w:sz w:val="18"/>
        <w:szCs w:val="18"/>
      </w:rPr>
    </w:pPr>
    <w:r>
      <w:pict>
        <v:shape id="_x0000_s2181" o:spid="_x0000_s2181" style="position:absolute;left:0pt;margin-left:70.9pt;margin-top:781.35pt;height:1pt;width:454.4pt;mso-position-horizontal-relative:page;mso-position-vertical-relative:page;z-index:25179443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6B3FF">
    <w:pPr>
      <w:spacing w:before="83" w:line="177" w:lineRule="auto"/>
      <w:ind w:left="4423"/>
      <w:rPr>
        <w:rFonts w:ascii="Times New Roman" w:hAnsi="Times New Roman" w:eastAsia="Times New Roman" w:cs="Times New Roman"/>
        <w:sz w:val="18"/>
        <w:szCs w:val="18"/>
      </w:rPr>
    </w:pPr>
    <w:r>
      <w:pict>
        <v:shape id="_x0000_s2183" o:spid="_x0000_s2183" style="position:absolute;left:0pt;margin-left:70.9pt;margin-top:781.35pt;height:1pt;width:454.4pt;mso-position-horizontal-relative:page;mso-position-vertical-relative:page;z-index:25179648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09568">
    <w:pPr>
      <w:spacing w:before="82" w:line="177" w:lineRule="auto"/>
      <w:ind w:left="4423"/>
      <w:rPr>
        <w:rFonts w:ascii="Times New Roman" w:hAnsi="Times New Roman" w:eastAsia="Times New Roman" w:cs="Times New Roman"/>
        <w:sz w:val="18"/>
        <w:szCs w:val="18"/>
      </w:rPr>
    </w:pPr>
    <w:r>
      <w:pict>
        <v:shape id="_x0000_s2184" o:spid="_x0000_s2184" style="position:absolute;left:0pt;margin-left:70.9pt;margin-top:781.35pt;height:1pt;width:454.4pt;mso-position-horizontal-relative:page;mso-position-vertical-relative:page;z-index:2517985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26F1">
    <w:pPr>
      <w:spacing w:before="83" w:line="177" w:lineRule="auto"/>
      <w:ind w:left="4423"/>
      <w:rPr>
        <w:rFonts w:ascii="Times New Roman" w:hAnsi="Times New Roman" w:eastAsia="Times New Roman" w:cs="Times New Roman"/>
        <w:sz w:val="18"/>
        <w:szCs w:val="18"/>
      </w:rPr>
    </w:pPr>
    <w:r>
      <w:pict>
        <v:shape id="_x0000_s2186" o:spid="_x0000_s2186" style="position:absolute;left:0pt;margin-left:70.9pt;margin-top:781.35pt;height:1pt;width:454.4pt;mso-position-horizontal-relative:page;mso-position-vertical-relative:page;z-index:25179955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C6617">
    <w:pPr>
      <w:spacing w:before="82" w:line="177" w:lineRule="auto"/>
      <w:ind w:left="4423"/>
      <w:rPr>
        <w:rFonts w:ascii="Times New Roman" w:hAnsi="Times New Roman" w:eastAsia="Times New Roman" w:cs="Times New Roman"/>
        <w:sz w:val="18"/>
        <w:szCs w:val="18"/>
      </w:rPr>
    </w:pPr>
    <w:r>
      <w:pict>
        <v:shape id="_x0000_s2189" o:spid="_x0000_s2189" style="position:absolute;left:0pt;margin-left:70.9pt;margin-top:781.35pt;height:1pt;width:454.4pt;mso-position-horizontal-relative:page;mso-position-vertical-relative:page;z-index:25180160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76BFE">
    <w:pPr>
      <w:spacing w:before="82" w:line="177" w:lineRule="auto"/>
      <w:ind w:left="4423"/>
      <w:rPr>
        <w:rFonts w:ascii="Times New Roman" w:hAnsi="Times New Roman" w:eastAsia="Times New Roman" w:cs="Times New Roman"/>
        <w:sz w:val="18"/>
        <w:szCs w:val="18"/>
      </w:rPr>
    </w:pPr>
    <w:r>
      <w:pict>
        <v:shape id="_x0000_s2191" o:spid="_x0000_s2191" style="position:absolute;left:0pt;margin-left:70.9pt;margin-top:781.35pt;height:1pt;width:454.4pt;mso-position-horizontal-relative:page;mso-position-vertical-relative:page;z-index:25180467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7E27D">
    <w:pPr>
      <w:spacing w:before="82" w:line="177" w:lineRule="auto"/>
      <w:ind w:left="4423"/>
      <w:rPr>
        <w:rFonts w:ascii="Times New Roman" w:hAnsi="Times New Roman" w:eastAsia="Times New Roman" w:cs="Times New Roman"/>
        <w:sz w:val="18"/>
        <w:szCs w:val="18"/>
      </w:rPr>
    </w:pPr>
    <w:r>
      <w:pict>
        <v:shape id="_x0000_s2193" o:spid="_x0000_s2193" style="position:absolute;left:0pt;margin-left:70.9pt;margin-top:781.35pt;height:1pt;width:454.4pt;mso-position-horizontal-relative:page;mso-position-vertical-relative:page;z-index:25180672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F0DE">
    <w:pPr>
      <w:spacing w:before="82" w:line="177" w:lineRule="auto"/>
      <w:ind w:left="4423"/>
      <w:rPr>
        <w:rFonts w:ascii="Times New Roman" w:hAnsi="Times New Roman" w:eastAsia="Times New Roman" w:cs="Times New Roman"/>
        <w:sz w:val="18"/>
        <w:szCs w:val="18"/>
      </w:rPr>
    </w:pPr>
    <w:r>
      <w:pict>
        <v:shape id="_x0000_s2195" o:spid="_x0000_s2195" style="position:absolute;left:0pt;margin-left:70.9pt;margin-top:781.35pt;height:1pt;width:454.4pt;mso-position-horizontal-relative:page;mso-position-vertical-relative:page;z-index:25180774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7C31C">
    <w:pPr>
      <w:spacing w:before="82" w:line="177" w:lineRule="auto"/>
      <w:ind w:left="4423"/>
      <w:rPr>
        <w:rFonts w:ascii="Times New Roman" w:hAnsi="Times New Roman" w:eastAsia="Times New Roman" w:cs="Times New Roman"/>
        <w:sz w:val="18"/>
        <w:szCs w:val="18"/>
      </w:rPr>
    </w:pPr>
    <w:r>
      <w:pict>
        <v:shape id="_x0000_s2197" o:spid="_x0000_s2197" style="position:absolute;left:0pt;margin-left:70.9pt;margin-top:781.35pt;height:1pt;width:454.4pt;mso-position-horizontal-relative:page;mso-position-vertical-relative:page;z-index:25180876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9"/>
        <w:sz w:val="18"/>
        <w:szCs w:val="18"/>
      </w:rPr>
      <w:t>119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EE96D">
    <w:pPr>
      <w:spacing w:before="82" w:line="177" w:lineRule="auto"/>
      <w:ind w:left="4466"/>
      <w:rPr>
        <w:rFonts w:ascii="Times New Roman" w:hAnsi="Times New Roman" w:eastAsia="Times New Roman" w:cs="Times New Roman"/>
        <w:sz w:val="18"/>
        <w:szCs w:val="18"/>
      </w:rPr>
    </w:pPr>
    <w:r>
      <w:pict>
        <v:shape id="_x0000_s2060" o:spid="_x0000_s2060" style="position:absolute;left:0pt;margin-left:70.9pt;margin-top:779.95pt;height:1pt;width:454.4pt;mso-position-horizontal-relative:page;mso-position-vertical-relative:page;z-index:2516705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96857">
    <w:pPr>
      <w:spacing w:before="82" w:line="177" w:lineRule="auto"/>
      <w:ind w:left="4420"/>
      <w:rPr>
        <w:rFonts w:ascii="Times New Roman" w:hAnsi="Times New Roman" w:eastAsia="Times New Roman" w:cs="Times New Roman"/>
        <w:sz w:val="18"/>
        <w:szCs w:val="18"/>
      </w:rPr>
    </w:pPr>
    <w:r>
      <w:pict>
        <v:shape id="_x0000_s2199" o:spid="_x0000_s2199" style="position:absolute;left:0pt;margin-left:70.9pt;margin-top:781.35pt;height:1pt;width:454.4pt;mso-position-horizontal-relative:page;mso-position-vertical-relative:page;z-index:25180979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120</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8D56F">
    <w:pPr>
      <w:spacing w:before="83" w:line="177" w:lineRule="auto"/>
      <w:ind w:left="4420"/>
      <w:rPr>
        <w:rFonts w:ascii="Times New Roman" w:hAnsi="Times New Roman" w:eastAsia="Times New Roman" w:cs="Times New Roman"/>
        <w:sz w:val="18"/>
        <w:szCs w:val="18"/>
      </w:rPr>
    </w:pPr>
    <w:r>
      <w:pict>
        <v:shape id="_x0000_s2201" o:spid="_x0000_s2201" style="position:absolute;left:0pt;margin-left:70.9pt;margin-top:781.35pt;height:1pt;width:454.4pt;mso-position-horizontal-relative:page;mso-position-vertical-relative:page;z-index:25181081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57F3B">
    <w:pPr>
      <w:spacing w:before="83" w:line="177" w:lineRule="auto"/>
      <w:ind w:left="4420"/>
      <w:rPr>
        <w:rFonts w:ascii="Times New Roman" w:hAnsi="Times New Roman" w:eastAsia="Times New Roman" w:cs="Times New Roman"/>
        <w:sz w:val="18"/>
        <w:szCs w:val="18"/>
      </w:rPr>
    </w:pPr>
    <w:r>
      <w:pict>
        <v:shape id="_x0000_s2203" o:spid="_x0000_s2203" style="position:absolute;left:0pt;margin-left:70.9pt;margin-top:781.35pt;height:1pt;width:454.4pt;mso-position-horizontal-relative:page;mso-position-vertical-relative:page;z-index:25181184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C65A2">
    <w:pPr>
      <w:spacing w:before="82" w:line="177" w:lineRule="auto"/>
      <w:ind w:left="4420"/>
      <w:rPr>
        <w:rFonts w:ascii="Times New Roman" w:hAnsi="Times New Roman" w:eastAsia="Times New Roman" w:cs="Times New Roman"/>
        <w:sz w:val="18"/>
        <w:szCs w:val="18"/>
      </w:rPr>
    </w:pPr>
    <w:r>
      <w:pict>
        <v:shape id="_x0000_s2205" o:spid="_x0000_s2205" style="position:absolute;left:0pt;margin-left:70.9pt;margin-top:781.35pt;height:1pt;width:454.4pt;mso-position-horizontal-relative:page;mso-position-vertical-relative:page;z-index:25181286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3324C">
    <w:pPr>
      <w:spacing w:before="83" w:line="177" w:lineRule="auto"/>
      <w:ind w:left="4420"/>
      <w:rPr>
        <w:rFonts w:ascii="Times New Roman" w:hAnsi="Times New Roman" w:eastAsia="Times New Roman" w:cs="Times New Roman"/>
        <w:sz w:val="18"/>
        <w:szCs w:val="18"/>
      </w:rPr>
    </w:pPr>
    <w:r>
      <w:pict>
        <v:shape id="_x0000_s2207" o:spid="_x0000_s2207" style="position:absolute;left:0pt;margin-left:70.9pt;margin-top:781.35pt;height:1pt;width:454.4pt;mso-position-horizontal-relative:page;mso-position-vertical-relative:page;z-index:25181491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124</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906B7">
    <w:pPr>
      <w:spacing w:before="82" w:line="177" w:lineRule="auto"/>
      <w:ind w:left="4420"/>
      <w:rPr>
        <w:rFonts w:ascii="Times New Roman" w:hAnsi="Times New Roman" w:eastAsia="Times New Roman" w:cs="Times New Roman"/>
        <w:sz w:val="18"/>
        <w:szCs w:val="18"/>
      </w:rPr>
    </w:pPr>
    <w:r>
      <w:pict>
        <v:shape id="_x0000_s2209" o:spid="_x0000_s2209" style="position:absolute;left:0pt;margin-left:70.9pt;margin-top:781.35pt;height:1pt;width:454.4pt;mso-position-horizontal-relative:page;mso-position-vertical-relative:page;z-index:25181593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AF1B1">
    <w:pPr>
      <w:spacing w:before="82" w:line="177" w:lineRule="auto"/>
      <w:ind w:left="4420"/>
      <w:rPr>
        <w:rFonts w:ascii="Times New Roman" w:hAnsi="Times New Roman" w:eastAsia="Times New Roman" w:cs="Times New Roman"/>
        <w:sz w:val="18"/>
        <w:szCs w:val="18"/>
      </w:rPr>
    </w:pPr>
    <w:r>
      <w:pict>
        <v:shape id="_x0000_s2211" o:spid="_x0000_s2211" style="position:absolute;left:0pt;margin-left:70.9pt;margin-top:781.35pt;height:1pt;width:454.4pt;mso-position-horizontal-relative:page;mso-position-vertical-relative:page;z-index:25181696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126</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5F93">
    <w:pPr>
      <w:spacing w:before="82" w:line="177" w:lineRule="auto"/>
      <w:ind w:left="4420"/>
      <w:rPr>
        <w:rFonts w:ascii="Times New Roman" w:hAnsi="Times New Roman" w:eastAsia="Times New Roman" w:cs="Times New Roman"/>
        <w:sz w:val="18"/>
        <w:szCs w:val="18"/>
      </w:rPr>
    </w:pPr>
    <w:r>
      <w:pict>
        <v:shape id="_x0000_s2213" o:spid="_x0000_s2213" style="position:absolute;left:0pt;margin-left:70.9pt;margin-top:781.35pt;height:1pt;width:454.4pt;mso-position-horizontal-relative:page;mso-position-vertical-relative:page;z-index:25181900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127</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D2B8">
    <w:pPr>
      <w:spacing w:before="82" w:line="177" w:lineRule="auto"/>
      <w:ind w:left="4562"/>
      <w:rPr>
        <w:rFonts w:ascii="Times New Roman" w:hAnsi="Times New Roman" w:eastAsia="Times New Roman" w:cs="Times New Roman"/>
        <w:sz w:val="18"/>
        <w:szCs w:val="18"/>
      </w:rPr>
    </w:pPr>
    <w:r>
      <w:pict>
        <v:shape id="_x0000_s2214" o:spid="_x0000_s2214" style="position:absolute;left:0pt;margin-left:70.9pt;margin-top:781.35pt;height:1pt;width:454.4pt;mso-position-horizontal-relative:page;mso-position-vertical-relative:page;z-index:25182003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128</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D2A42">
    <w:pPr>
      <w:spacing w:before="82" w:line="177" w:lineRule="auto"/>
      <w:ind w:left="4562"/>
      <w:rPr>
        <w:rFonts w:ascii="Times New Roman" w:hAnsi="Times New Roman" w:eastAsia="Times New Roman" w:cs="Times New Roman"/>
        <w:sz w:val="18"/>
        <w:szCs w:val="18"/>
      </w:rPr>
    </w:pPr>
    <w:r>
      <w:pict>
        <v:shape id="_x0000_s2215" o:spid="_x0000_s2215" style="position:absolute;left:0pt;margin-left:70.9pt;margin-top:781.35pt;height:1pt;width:454.4pt;mso-position-horizontal-relative:page;mso-position-vertical-relative:page;z-index:25182105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129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000D8">
    <w:pPr>
      <w:spacing w:before="82" w:line="177" w:lineRule="auto"/>
      <w:ind w:left="4527"/>
      <w:rPr>
        <w:rFonts w:ascii="Times New Roman" w:hAnsi="Times New Roman" w:eastAsia="Times New Roman" w:cs="Times New Roman"/>
        <w:sz w:val="18"/>
        <w:szCs w:val="18"/>
      </w:rPr>
    </w:pPr>
    <w:r>
      <w:pict>
        <v:shape id="_x0000_s2061" o:spid="_x0000_s2061" style="position:absolute;left:0pt;margin-left:70.9pt;margin-top:779.95pt;height:1pt;width:454.4pt;mso-position-horizontal-relative:page;mso-position-vertical-relative:page;z-index:25167155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98A4">
    <w:pPr>
      <w:spacing w:before="82" w:line="177" w:lineRule="auto"/>
      <w:ind w:left="4420"/>
      <w:rPr>
        <w:rFonts w:ascii="Times New Roman" w:hAnsi="Times New Roman" w:eastAsia="Times New Roman" w:cs="Times New Roman"/>
        <w:sz w:val="18"/>
        <w:szCs w:val="18"/>
      </w:rPr>
    </w:pPr>
    <w:r>
      <w:pict>
        <v:shape id="_x0000_s2216" o:spid="_x0000_s2216" style="position:absolute;left:0pt;margin-left:70.9pt;margin-top:781.35pt;height:1pt;width:454.4pt;mso-position-horizontal-relative:page;mso-position-vertical-relative:page;z-index:25182208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130</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8740A">
    <w:pPr>
      <w:spacing w:before="82" w:line="177" w:lineRule="auto"/>
      <w:ind w:left="4420"/>
      <w:rPr>
        <w:rFonts w:ascii="Times New Roman" w:hAnsi="Times New Roman" w:eastAsia="Times New Roman" w:cs="Times New Roman"/>
        <w:sz w:val="18"/>
        <w:szCs w:val="18"/>
      </w:rPr>
    </w:pPr>
    <w:r>
      <w:pict>
        <v:shape id="_x0000_s2217" o:spid="_x0000_s2217" style="position:absolute;left:0pt;margin-left:70.9pt;margin-top:781.35pt;height:1pt;width:454.4pt;mso-position-horizontal-relative:page;mso-position-vertical-relative:page;z-index:25182310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EF3B7">
    <w:pPr>
      <w:spacing w:before="82" w:line="177" w:lineRule="auto"/>
      <w:ind w:left="4420"/>
      <w:rPr>
        <w:rFonts w:ascii="Times New Roman" w:hAnsi="Times New Roman" w:eastAsia="Times New Roman" w:cs="Times New Roman"/>
        <w:sz w:val="18"/>
        <w:szCs w:val="18"/>
      </w:rPr>
    </w:pPr>
    <w:r>
      <w:pict>
        <v:shape id="_x0000_s2219" o:spid="_x0000_s2219" style="position:absolute;left:0pt;margin-left:70.9pt;margin-top:781.35pt;height:1pt;width:454.4pt;mso-position-horizontal-relative:page;mso-position-vertical-relative:page;z-index:2518241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242B">
    <w:pPr>
      <w:spacing w:before="82" w:line="177" w:lineRule="auto"/>
      <w:ind w:left="4420"/>
      <w:rPr>
        <w:rFonts w:ascii="Times New Roman" w:hAnsi="Times New Roman" w:eastAsia="Times New Roman" w:cs="Times New Roman"/>
        <w:sz w:val="18"/>
        <w:szCs w:val="18"/>
      </w:rPr>
    </w:pPr>
    <w:r>
      <w:pict>
        <v:shape id="_x0000_s2221" o:spid="_x0000_s2221" style="position:absolute;left:0pt;margin-left:70.9pt;margin-top:781.35pt;height:1pt;width:454.4pt;mso-position-horizontal-relative:page;mso-position-vertical-relative:page;z-index:25182515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F7039">
    <w:pPr>
      <w:spacing w:before="82" w:line="177" w:lineRule="auto"/>
      <w:ind w:left="4420"/>
      <w:rPr>
        <w:rFonts w:ascii="Times New Roman" w:hAnsi="Times New Roman" w:eastAsia="Times New Roman" w:cs="Times New Roman"/>
        <w:sz w:val="18"/>
        <w:szCs w:val="18"/>
      </w:rPr>
    </w:pPr>
    <w:r>
      <w:pict>
        <v:shape id="_x0000_s2223" o:spid="_x0000_s2223" style="position:absolute;left:0pt;margin-left:70.9pt;margin-top:781.35pt;height:1pt;width:454.4pt;mso-position-horizontal-relative:page;mso-position-vertical-relative:page;z-index:25182617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AC3A4">
    <w:pPr>
      <w:spacing w:before="82" w:line="177" w:lineRule="auto"/>
      <w:ind w:left="4420"/>
      <w:rPr>
        <w:rFonts w:ascii="Times New Roman" w:hAnsi="Times New Roman" w:eastAsia="Times New Roman" w:cs="Times New Roman"/>
        <w:sz w:val="18"/>
        <w:szCs w:val="18"/>
      </w:rPr>
    </w:pPr>
    <w:r>
      <w:pict>
        <v:shape id="_x0000_s2225" o:spid="_x0000_s2225" style="position:absolute;left:0pt;margin-left:70.9pt;margin-top:781.35pt;height:1pt;width:454.4pt;mso-position-horizontal-relative:page;mso-position-vertical-relative:page;z-index:25182720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4C43A">
    <w:pPr>
      <w:spacing w:before="82" w:line="177" w:lineRule="auto"/>
      <w:ind w:left="4420"/>
      <w:rPr>
        <w:rFonts w:ascii="Times New Roman" w:hAnsi="Times New Roman" w:eastAsia="Times New Roman" w:cs="Times New Roman"/>
        <w:sz w:val="18"/>
        <w:szCs w:val="18"/>
      </w:rPr>
    </w:pPr>
    <w:r>
      <w:pict>
        <v:shape id="_x0000_s2227" o:spid="_x0000_s2227" style="position:absolute;left:0pt;margin-left:70.9pt;margin-top:781.35pt;height:1pt;width:454.4pt;mso-position-horizontal-relative:page;mso-position-vertical-relative:page;z-index:25182822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6EAAB">
    <w:pPr>
      <w:spacing w:before="82" w:line="177" w:lineRule="auto"/>
      <w:ind w:left="4420"/>
      <w:rPr>
        <w:rFonts w:ascii="Times New Roman" w:hAnsi="Times New Roman" w:eastAsia="Times New Roman" w:cs="Times New Roman"/>
        <w:sz w:val="18"/>
        <w:szCs w:val="18"/>
      </w:rPr>
    </w:pPr>
    <w:r>
      <w:pict>
        <v:shape id="_x0000_s2229" o:spid="_x0000_s2229" style="position:absolute;left:0pt;margin-left:70.9pt;margin-top:781.35pt;height:1pt;width:454.4pt;mso-position-horizontal-relative:page;mso-position-vertical-relative:page;z-index:25182924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7968F">
    <w:pPr>
      <w:spacing w:before="82" w:line="177" w:lineRule="auto"/>
      <w:ind w:left="4420"/>
      <w:rPr>
        <w:rFonts w:ascii="Times New Roman" w:hAnsi="Times New Roman" w:eastAsia="Times New Roman" w:cs="Times New Roman"/>
        <w:sz w:val="18"/>
        <w:szCs w:val="18"/>
      </w:rPr>
    </w:pPr>
    <w:r>
      <w:pict>
        <v:shape id="_x0000_s2230" o:spid="_x0000_s2230" style="position:absolute;left:0pt;margin-left:70.9pt;margin-top:781.35pt;height:1pt;width:454.4pt;mso-position-horizontal-relative:page;mso-position-vertical-relative:page;z-index:25183027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5869C">
    <w:pPr>
      <w:spacing w:before="82" w:line="177" w:lineRule="auto"/>
      <w:ind w:left="4420"/>
      <w:rPr>
        <w:rFonts w:ascii="Times New Roman" w:hAnsi="Times New Roman" w:eastAsia="Times New Roman" w:cs="Times New Roman"/>
        <w:sz w:val="18"/>
        <w:szCs w:val="18"/>
      </w:rPr>
    </w:pPr>
    <w:r>
      <w:pict>
        <v:shape id="_x0000_s2231" o:spid="_x0000_s2231" style="position:absolute;left:0pt;margin-left:70.9pt;margin-top:781.35pt;height:1pt;width:454.4pt;mso-position-horizontal-relative:page;mso-position-vertical-relative:page;z-index:25183129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761FA">
    <w:pPr>
      <w:spacing w:before="82" w:line="177" w:lineRule="auto"/>
      <w:ind w:left="4560"/>
      <w:rPr>
        <w:rFonts w:ascii="Times New Roman" w:hAnsi="Times New Roman" w:eastAsia="Times New Roman" w:cs="Times New Roman"/>
        <w:sz w:val="18"/>
        <w:szCs w:val="18"/>
      </w:rPr>
    </w:pPr>
    <w:r>
      <w:pict>
        <v:shape id="_x0000_s2062" o:spid="_x0000_s2062" style="position:absolute;left:0pt;margin-left:70.9pt;margin-top:779.95pt;height:1pt;width:454.4pt;mso-position-horizontal-relative:page;mso-position-vertical-relative:page;z-index:25167257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82510">
    <w:pPr>
      <w:spacing w:before="82" w:line="177" w:lineRule="auto"/>
      <w:ind w:left="4420"/>
      <w:rPr>
        <w:rFonts w:ascii="Times New Roman" w:hAnsi="Times New Roman" w:eastAsia="Times New Roman" w:cs="Times New Roman"/>
        <w:sz w:val="18"/>
        <w:szCs w:val="18"/>
      </w:rPr>
    </w:pPr>
    <w:r>
      <w:pict>
        <v:shape id="_x0000_s2232" o:spid="_x0000_s2232" style="position:absolute;left:0pt;margin-left:70.9pt;margin-top:781.35pt;height:1pt;width:454.4pt;mso-position-horizontal-relative:page;mso-position-vertical-relative:page;z-index:25183232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140</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3DD27">
    <w:pPr>
      <w:spacing w:before="83" w:line="177" w:lineRule="auto"/>
      <w:ind w:left="4420"/>
      <w:rPr>
        <w:rFonts w:ascii="Times New Roman" w:hAnsi="Times New Roman" w:eastAsia="Times New Roman" w:cs="Times New Roman"/>
        <w:sz w:val="18"/>
        <w:szCs w:val="18"/>
      </w:rPr>
    </w:pPr>
    <w:r>
      <w:pict>
        <v:shape id="_x0000_s2233" o:spid="_x0000_s2233" style="position:absolute;left:0pt;margin-left:70.9pt;margin-top:781.35pt;height:1pt;width:454.4pt;mso-position-horizontal-relative:page;mso-position-vertical-relative:page;z-index:25183334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6072C">
    <w:pPr>
      <w:spacing w:before="83" w:line="177" w:lineRule="auto"/>
      <w:ind w:left="4420"/>
      <w:rPr>
        <w:rFonts w:ascii="Times New Roman" w:hAnsi="Times New Roman" w:eastAsia="Times New Roman" w:cs="Times New Roman"/>
        <w:sz w:val="18"/>
        <w:szCs w:val="18"/>
      </w:rPr>
    </w:pPr>
    <w:r>
      <w:pict>
        <v:shape id="_x0000_s2234" o:spid="_x0000_s2234" style="position:absolute;left:0pt;margin-left:70.9pt;margin-top:781.35pt;height:1pt;width:454.4pt;mso-position-horizontal-relative:page;mso-position-vertical-relative:page;z-index:25183436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63F4">
    <w:pPr>
      <w:spacing w:before="82" w:line="177" w:lineRule="auto"/>
      <w:ind w:left="4420"/>
      <w:rPr>
        <w:rFonts w:ascii="Times New Roman" w:hAnsi="Times New Roman" w:eastAsia="Times New Roman" w:cs="Times New Roman"/>
        <w:sz w:val="18"/>
        <w:szCs w:val="18"/>
      </w:rPr>
    </w:pPr>
    <w:r>
      <w:pict>
        <v:shape id="_x0000_s2236" o:spid="_x0000_s2236" style="position:absolute;left:0pt;margin-left:70.9pt;margin-top:781.35pt;height:1pt;width:454.4pt;mso-position-horizontal-relative:page;mso-position-vertical-relative:page;z-index:25183539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3B980">
    <w:pPr>
      <w:spacing w:before="83" w:line="177" w:lineRule="auto"/>
      <w:ind w:left="4420"/>
      <w:rPr>
        <w:rFonts w:ascii="Times New Roman" w:hAnsi="Times New Roman" w:eastAsia="Times New Roman" w:cs="Times New Roman"/>
        <w:sz w:val="18"/>
        <w:szCs w:val="18"/>
      </w:rPr>
    </w:pPr>
    <w:r>
      <w:pict>
        <v:shape id="_x0000_s2237" o:spid="_x0000_s2237" style="position:absolute;left:0pt;margin-left:70.9pt;margin-top:781.35pt;height:1pt;width:454.4pt;mso-position-horizontal-relative:page;mso-position-vertical-relative:page;z-index:25183641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9C886">
    <w:pPr>
      <w:spacing w:before="82" w:line="177" w:lineRule="auto"/>
      <w:ind w:left="4420"/>
      <w:rPr>
        <w:rFonts w:ascii="Times New Roman" w:hAnsi="Times New Roman" w:eastAsia="Times New Roman" w:cs="Times New Roman"/>
        <w:sz w:val="18"/>
        <w:szCs w:val="18"/>
      </w:rPr>
    </w:pPr>
    <w:r>
      <w:pict>
        <v:shape id="_x0000_s2239" o:spid="_x0000_s2239" style="position:absolute;left:0pt;margin-left:70.9pt;margin-top:781.35pt;height:1pt;width:454.4pt;mso-position-horizontal-relative:page;mso-position-vertical-relative:page;z-index:25183744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89A42">
    <w:pPr>
      <w:spacing w:before="82" w:line="177" w:lineRule="auto"/>
      <w:ind w:left="7171"/>
      <w:rPr>
        <w:rFonts w:ascii="Times New Roman" w:hAnsi="Times New Roman" w:eastAsia="Times New Roman" w:cs="Times New Roman"/>
        <w:sz w:val="18"/>
        <w:szCs w:val="18"/>
      </w:rPr>
    </w:pPr>
    <w:r>
      <w:pict>
        <v:shape id="_x0000_s2241" o:spid="_x0000_s2241" style="position:absolute;left:0pt;margin-left:56.7pt;margin-top:548.95pt;height:1pt;width:729.35pt;mso-position-horizontal-relative:page;mso-position-vertical-relative:page;z-index:251838464;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B1D2">
    <w:pPr>
      <w:spacing w:before="82" w:line="177" w:lineRule="auto"/>
      <w:ind w:left="4420"/>
      <w:rPr>
        <w:rFonts w:ascii="Times New Roman" w:hAnsi="Times New Roman" w:eastAsia="Times New Roman" w:cs="Times New Roman"/>
        <w:sz w:val="18"/>
        <w:szCs w:val="18"/>
      </w:rPr>
    </w:pPr>
    <w:r>
      <w:pict>
        <v:shape id="_x0000_s2243" o:spid="_x0000_s2243" style="position:absolute;left:0pt;margin-left:70.9pt;margin-top:780.05pt;height:1pt;width:454.4pt;mso-position-horizontal-relative:page;mso-position-vertical-relative:page;z-index:25184051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455C">
    <w:pPr>
      <w:spacing w:before="82" w:line="177" w:lineRule="auto"/>
      <w:ind w:left="4420"/>
      <w:rPr>
        <w:rFonts w:ascii="Times New Roman" w:hAnsi="Times New Roman" w:eastAsia="Times New Roman" w:cs="Times New Roman"/>
        <w:sz w:val="18"/>
        <w:szCs w:val="18"/>
      </w:rPr>
    </w:pPr>
    <w:r>
      <w:pict>
        <v:shape id="_x0000_s2244" o:spid="_x0000_s2244" style="position:absolute;left:0pt;margin-left:70.9pt;margin-top:780.05pt;height:1pt;width:454.4pt;mso-position-horizontal-relative:page;mso-position-vertical-relative:page;z-index:25184153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75D19">
    <w:pPr>
      <w:spacing w:before="82" w:line="177" w:lineRule="auto"/>
      <w:ind w:left="4420"/>
      <w:rPr>
        <w:rFonts w:ascii="Times New Roman" w:hAnsi="Times New Roman" w:eastAsia="Times New Roman" w:cs="Times New Roman"/>
        <w:sz w:val="18"/>
        <w:szCs w:val="18"/>
      </w:rPr>
    </w:pPr>
    <w:r>
      <w:pict>
        <v:shape id="_x0000_s2246" o:spid="_x0000_s2246" style="position:absolute;left:0pt;margin-left:70.9pt;margin-top:780.05pt;height:1pt;width:454.4pt;mso-position-horizontal-relative:page;mso-position-vertical-relative:page;z-index:25184256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3C9AF">
    <w:pPr>
      <w:spacing w:before="82" w:line="177" w:lineRule="auto"/>
      <w:ind w:left="4560"/>
      <w:rPr>
        <w:rFonts w:ascii="Times New Roman" w:hAnsi="Times New Roman" w:eastAsia="Times New Roman" w:cs="Times New Roman"/>
        <w:sz w:val="18"/>
        <w:szCs w:val="18"/>
      </w:rPr>
    </w:pPr>
    <w:r>
      <w:pict>
        <v:shape id="_x0000_s2063" o:spid="_x0000_s2063" style="position:absolute;left:0pt;margin-left:70.9pt;margin-top:779.95pt;height:1pt;width:454.4pt;mso-position-horizontal-relative:page;mso-position-vertical-relative:page;z-index:25167360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F89DC">
    <w:pPr>
      <w:spacing w:before="82" w:line="177" w:lineRule="auto"/>
      <w:ind w:left="4420"/>
      <w:rPr>
        <w:rFonts w:ascii="Times New Roman" w:hAnsi="Times New Roman" w:eastAsia="Times New Roman" w:cs="Times New Roman"/>
        <w:sz w:val="18"/>
        <w:szCs w:val="18"/>
      </w:rPr>
    </w:pPr>
    <w:r>
      <w:pict>
        <v:shape id="_x0000_s2247" o:spid="_x0000_s2247" style="position:absolute;left:0pt;margin-left:70.9pt;margin-top:780.05pt;height:1pt;width:454.4pt;mso-position-horizontal-relative:page;mso-position-vertical-relative:page;z-index:25184358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51D51">
    <w:pPr>
      <w:spacing w:before="82" w:line="177" w:lineRule="auto"/>
      <w:ind w:left="4420"/>
      <w:rPr>
        <w:rFonts w:ascii="Times New Roman" w:hAnsi="Times New Roman" w:eastAsia="Times New Roman" w:cs="Times New Roman"/>
        <w:sz w:val="18"/>
        <w:szCs w:val="18"/>
      </w:rPr>
    </w:pPr>
    <w:r>
      <w:pict>
        <v:shape id="_x0000_s2248" o:spid="_x0000_s2248" style="position:absolute;left:0pt;margin-left:70.9pt;margin-top:780.05pt;height:1pt;width:454.4pt;mso-position-horizontal-relative:page;mso-position-vertical-relative:page;z-index:25184563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FFA8">
    <w:pPr>
      <w:spacing w:before="82" w:line="177" w:lineRule="auto"/>
      <w:ind w:left="4420"/>
      <w:rPr>
        <w:rFonts w:ascii="Times New Roman" w:hAnsi="Times New Roman" w:eastAsia="Times New Roman" w:cs="Times New Roman"/>
        <w:sz w:val="18"/>
        <w:szCs w:val="18"/>
      </w:rPr>
    </w:pPr>
    <w:r>
      <w:pict>
        <v:shape id="_x0000_s2249" o:spid="_x0000_s2249" style="position:absolute;left:0pt;margin-left:70.9pt;margin-top:780.05pt;height:1pt;width:454.4pt;mso-position-horizontal-relative:page;mso-position-vertical-relative:page;z-index:25184665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314F5">
    <w:pPr>
      <w:spacing w:before="82" w:line="177" w:lineRule="auto"/>
      <w:ind w:left="4420"/>
      <w:rPr>
        <w:rFonts w:ascii="Times New Roman" w:hAnsi="Times New Roman" w:eastAsia="Times New Roman" w:cs="Times New Roman"/>
        <w:sz w:val="18"/>
        <w:szCs w:val="18"/>
      </w:rPr>
    </w:pPr>
    <w:r>
      <w:pict>
        <v:shape id="_x0000_s2250" o:spid="_x0000_s2250" style="position:absolute;left:0pt;margin-left:70.9pt;margin-top:780.05pt;height:1pt;width:454.4pt;mso-position-horizontal-relative:page;mso-position-vertical-relative:page;z-index:25184768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A1106">
    <w:pPr>
      <w:spacing w:before="82" w:line="177" w:lineRule="auto"/>
      <w:ind w:left="4420"/>
      <w:rPr>
        <w:rFonts w:ascii="Times New Roman" w:hAnsi="Times New Roman" w:eastAsia="Times New Roman" w:cs="Times New Roman"/>
        <w:sz w:val="18"/>
        <w:szCs w:val="18"/>
      </w:rPr>
    </w:pPr>
    <w:r>
      <w:pict>
        <v:shape id="_x0000_s2251" o:spid="_x0000_s2251" style="position:absolute;left:0pt;margin-left:70.9pt;margin-top:780.05pt;height:1pt;width:454.4pt;mso-position-horizontal-relative:page;mso-position-vertical-relative:page;z-index:25184870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154</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575A3">
    <w:pPr>
      <w:spacing w:line="14" w:lineRule="auto"/>
      <w:rPr>
        <w:rFonts w:ascii="Arial"/>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41962">
    <w:pPr>
      <w:spacing w:before="82" w:line="177" w:lineRule="auto"/>
      <w:ind w:left="4597"/>
      <w:rPr>
        <w:rFonts w:ascii="Times New Roman" w:hAnsi="Times New Roman" w:eastAsia="Times New Roman" w:cs="Times New Roman"/>
        <w:sz w:val="18"/>
        <w:szCs w:val="18"/>
      </w:rPr>
    </w:pPr>
    <w:r>
      <w:pict>
        <v:shape id="_x0000_s2253" o:spid="_x0000_s2253" style="position:absolute;left:0pt;margin-left:70.9pt;margin-top:780.05pt;height:1pt;width:454.4pt;mso-position-horizontal-relative:page;mso-position-vertical-relative:page;z-index:2518497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156</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1277B">
    <w:pPr>
      <w:spacing w:before="82" w:line="177" w:lineRule="auto"/>
      <w:ind w:left="4597"/>
      <w:rPr>
        <w:rFonts w:ascii="Times New Roman" w:hAnsi="Times New Roman" w:eastAsia="Times New Roman" w:cs="Times New Roman"/>
        <w:sz w:val="18"/>
        <w:szCs w:val="18"/>
      </w:rPr>
    </w:pPr>
    <w:r>
      <w:pict>
        <v:shape id="_x0000_s2254" o:spid="_x0000_s2254" style="position:absolute;left:0pt;margin-left:70.9pt;margin-top:780.05pt;height:1pt;width:454.4pt;mso-position-horizontal-relative:page;mso-position-vertical-relative:page;z-index:25185177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157</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F1EE9">
    <w:pPr>
      <w:spacing w:before="82" w:line="177" w:lineRule="auto"/>
      <w:ind w:left="4826"/>
      <w:rPr>
        <w:rFonts w:ascii="Times New Roman" w:hAnsi="Times New Roman" w:eastAsia="Times New Roman" w:cs="Times New Roman"/>
        <w:sz w:val="18"/>
        <w:szCs w:val="18"/>
      </w:rPr>
    </w:pPr>
    <w:r>
      <w:pict>
        <v:shape id="_x0000_s2256" o:spid="_x0000_s2256" style="position:absolute;left:0pt;margin-left:70.9pt;margin-top:780.05pt;height:1pt;width:454.4pt;mso-position-horizontal-relative:page;mso-position-vertical-relative:page;z-index:25185280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4DAF">
    <w:pPr>
      <w:spacing w:before="82" w:line="177" w:lineRule="auto"/>
      <w:ind w:left="4420"/>
      <w:rPr>
        <w:rFonts w:ascii="Times New Roman" w:hAnsi="Times New Roman" w:eastAsia="Times New Roman" w:cs="Times New Roman"/>
        <w:sz w:val="18"/>
        <w:szCs w:val="18"/>
      </w:rPr>
    </w:pPr>
    <w:r>
      <w:pict>
        <v:shape id="_x0000_s2258" o:spid="_x0000_s2258" style="position:absolute;left:0pt;margin-left:70.9pt;margin-top:780.05pt;height:1pt;width:454.4pt;mso-position-horizontal-relative:page;mso-position-vertical-relative:page;z-index:25185484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4FE2A">
    <w:pPr>
      <w:spacing w:before="82" w:line="177" w:lineRule="auto"/>
      <w:ind w:left="4466"/>
      <w:rPr>
        <w:rFonts w:ascii="Times New Roman" w:hAnsi="Times New Roman" w:eastAsia="Times New Roman" w:cs="Times New Roman"/>
        <w:sz w:val="18"/>
        <w:szCs w:val="18"/>
      </w:rPr>
    </w:pPr>
    <w:r>
      <w:pict>
        <v:shape id="_x0000_s2064" o:spid="_x0000_s2064" style="position:absolute;left:0pt;margin-left:70.9pt;margin-top:779.95pt;height:1pt;width:454.4pt;mso-position-horizontal-relative:page;mso-position-vertical-relative:page;z-index:25167462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DDA6">
    <w:pPr>
      <w:spacing w:before="82" w:line="177" w:lineRule="auto"/>
      <w:ind w:left="4585"/>
      <w:rPr>
        <w:rFonts w:ascii="Times New Roman" w:hAnsi="Times New Roman" w:eastAsia="Times New Roman" w:cs="Times New Roman"/>
        <w:sz w:val="18"/>
        <w:szCs w:val="18"/>
      </w:rPr>
    </w:pPr>
    <w:r>
      <w:pict>
        <v:shape id="_x0000_s2260" o:spid="_x0000_s2260" style="position:absolute;left:0pt;margin-left:70.9pt;margin-top:780.05pt;height:1pt;width:454.4pt;mso-position-horizontal-relative:page;mso-position-vertical-relative:page;z-index:25185587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E6837">
    <w:pPr>
      <w:spacing w:before="82" w:line="177" w:lineRule="auto"/>
      <w:ind w:left="4585"/>
      <w:rPr>
        <w:rFonts w:ascii="Times New Roman" w:hAnsi="Times New Roman" w:eastAsia="Times New Roman" w:cs="Times New Roman"/>
        <w:sz w:val="18"/>
        <w:szCs w:val="18"/>
      </w:rPr>
    </w:pPr>
    <w:r>
      <w:pict>
        <v:shape id="_x0000_s2261" o:spid="_x0000_s2261" style="position:absolute;left:0pt;margin-left:70.9pt;margin-top:780.05pt;height:1pt;width:454.4pt;mso-position-horizontal-relative:page;mso-position-vertical-relative:page;z-index:25185792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E1F4D">
    <w:pPr>
      <w:spacing w:before="83" w:line="177" w:lineRule="auto"/>
      <w:ind w:left="7171"/>
      <w:rPr>
        <w:rFonts w:ascii="Times New Roman" w:hAnsi="Times New Roman" w:eastAsia="Times New Roman" w:cs="Times New Roman"/>
        <w:sz w:val="18"/>
        <w:szCs w:val="18"/>
      </w:rPr>
    </w:pPr>
    <w:r>
      <w:pict>
        <v:shape id="_x0000_s2263" o:spid="_x0000_s2263" style="position:absolute;left:0pt;margin-left:56.7pt;margin-top:544.8pt;height:1pt;width:729.35pt;mso-position-horizontal-relative:page;mso-position-vertical-relative:page;z-index:251858944;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CDF9D">
    <w:pPr>
      <w:spacing w:before="83" w:line="177" w:lineRule="auto"/>
      <w:ind w:left="7171"/>
      <w:rPr>
        <w:rFonts w:ascii="Times New Roman" w:hAnsi="Times New Roman" w:eastAsia="Times New Roman" w:cs="Times New Roman"/>
        <w:sz w:val="18"/>
        <w:szCs w:val="18"/>
      </w:rPr>
    </w:pPr>
    <w:r>
      <w:pict>
        <v:shape id="_x0000_s2264" o:spid="_x0000_s2264" style="position:absolute;left:0pt;margin-left:56.7pt;margin-top:544.8pt;height:1pt;width:729.35pt;mso-position-horizontal-relative:page;mso-position-vertical-relative:page;z-index:251860992;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144E7">
    <w:pPr>
      <w:spacing w:before="82" w:line="177" w:lineRule="auto"/>
      <w:ind w:left="4420"/>
      <w:rPr>
        <w:rFonts w:ascii="Times New Roman" w:hAnsi="Times New Roman" w:eastAsia="Times New Roman" w:cs="Times New Roman"/>
        <w:sz w:val="18"/>
        <w:szCs w:val="18"/>
      </w:rPr>
    </w:pPr>
    <w:r>
      <w:pict>
        <v:shape id="_x0000_s2266" o:spid="_x0000_s2266" style="position:absolute;left:0pt;margin-left:70.9pt;margin-top:780.05pt;height:1pt;width:454.4pt;mso-position-horizontal-relative:page;mso-position-vertical-relative:page;z-index:25186201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B626">
    <w:pPr>
      <w:spacing w:before="82" w:line="177" w:lineRule="auto"/>
      <w:ind w:left="4420"/>
      <w:rPr>
        <w:rFonts w:ascii="Times New Roman" w:hAnsi="Times New Roman" w:eastAsia="Times New Roman" w:cs="Times New Roman"/>
        <w:sz w:val="18"/>
        <w:szCs w:val="18"/>
      </w:rPr>
    </w:pPr>
    <w:r>
      <w:pict>
        <v:shape id="_x0000_s2267" o:spid="_x0000_s2267" style="position:absolute;left:0pt;margin-left:70.9pt;margin-top:780.05pt;height:1pt;width:454.4pt;mso-position-horizontal-relative:page;mso-position-vertical-relative:page;z-index:25186304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E1C60">
    <w:pPr>
      <w:spacing w:before="82" w:line="177" w:lineRule="auto"/>
      <w:ind w:left="4420"/>
      <w:rPr>
        <w:rFonts w:ascii="Times New Roman" w:hAnsi="Times New Roman" w:eastAsia="Times New Roman" w:cs="Times New Roman"/>
        <w:sz w:val="18"/>
        <w:szCs w:val="18"/>
      </w:rPr>
    </w:pPr>
    <w:r>
      <w:pict>
        <v:shape id="_x0000_s2269" o:spid="_x0000_s2269" style="position:absolute;left:0pt;margin-left:70.9pt;margin-top:780.05pt;height:1pt;width:454.4pt;mso-position-horizontal-relative:page;mso-position-vertical-relative:page;z-index:25186406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4852">
    <w:pPr>
      <w:spacing w:before="82" w:line="177" w:lineRule="auto"/>
      <w:ind w:left="4420"/>
      <w:rPr>
        <w:rFonts w:ascii="Times New Roman" w:hAnsi="Times New Roman" w:eastAsia="Times New Roman" w:cs="Times New Roman"/>
        <w:sz w:val="18"/>
        <w:szCs w:val="18"/>
      </w:rPr>
    </w:pPr>
    <w:r>
      <w:pict>
        <v:shape id="_x0000_s2270" o:spid="_x0000_s2270" style="position:absolute;left:0pt;margin-left:70.9pt;margin-top:780.05pt;height:1pt;width:454.4pt;mso-position-horizontal-relative:page;mso-position-vertical-relative:page;z-index:25186508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71C42">
    <w:pPr>
      <w:spacing w:before="82" w:line="177" w:lineRule="auto"/>
      <w:ind w:left="4420"/>
      <w:rPr>
        <w:rFonts w:ascii="Times New Roman" w:hAnsi="Times New Roman" w:eastAsia="Times New Roman" w:cs="Times New Roman"/>
        <w:sz w:val="18"/>
        <w:szCs w:val="18"/>
      </w:rPr>
    </w:pPr>
    <w:r>
      <w:pict>
        <v:shape id="_x0000_s2272" o:spid="_x0000_s2272" style="position:absolute;left:0pt;margin-left:70.9pt;margin-top:780.05pt;height:1pt;width:454.4pt;mso-position-horizontal-relative:page;mso-position-vertical-relative:page;z-index:25186713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0395">
    <w:pPr>
      <w:spacing w:before="82" w:line="177" w:lineRule="auto"/>
      <w:ind w:left="4699"/>
      <w:rPr>
        <w:rFonts w:ascii="Times New Roman" w:hAnsi="Times New Roman" w:eastAsia="Times New Roman" w:cs="Times New Roman"/>
        <w:sz w:val="18"/>
        <w:szCs w:val="18"/>
      </w:rPr>
    </w:pPr>
    <w:r>
      <w:pict>
        <v:shape id="_x0000_s2273" o:spid="_x0000_s2273" style="position:absolute;left:0pt;margin-left:70.9pt;margin-top:780.05pt;height:1pt;width:454.4pt;mso-position-horizontal-relative:page;mso-position-vertical-relative:page;z-index:25186816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CA6A">
    <w:pPr>
      <w:spacing w:before="82" w:line="177" w:lineRule="auto"/>
      <w:ind w:left="4466"/>
      <w:rPr>
        <w:rFonts w:ascii="Times New Roman" w:hAnsi="Times New Roman" w:eastAsia="Times New Roman" w:cs="Times New Roman"/>
        <w:sz w:val="18"/>
        <w:szCs w:val="18"/>
      </w:rPr>
    </w:pPr>
    <w:r>
      <w:pict>
        <v:shape id="_x0000_s2065" o:spid="_x0000_s2065" style="position:absolute;left:0pt;margin-left:70.9pt;margin-top:779.95pt;height:1pt;width:454.4pt;mso-position-horizontal-relative:page;mso-position-vertical-relative:page;z-index:25167564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10"/>
        <w:sz w:val="18"/>
        <w:szCs w:val="18"/>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20CE6">
    <w:pPr>
      <w:spacing w:before="82" w:line="177" w:lineRule="auto"/>
      <w:ind w:left="4420"/>
      <w:rPr>
        <w:rFonts w:ascii="Times New Roman" w:hAnsi="Times New Roman" w:eastAsia="Times New Roman" w:cs="Times New Roman"/>
        <w:sz w:val="18"/>
        <w:szCs w:val="18"/>
      </w:rPr>
    </w:pPr>
    <w:r>
      <w:pict>
        <v:shape id="_x0000_s2275" o:spid="_x0000_s2275" style="position:absolute;left:0pt;margin-left:70.9pt;margin-top:780.05pt;height:1pt;width:454.4pt;mso-position-horizontal-relative:page;mso-position-vertical-relative:page;z-index:25186918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26D4">
    <w:pPr>
      <w:spacing w:before="82" w:line="177" w:lineRule="auto"/>
      <w:ind w:left="4670"/>
      <w:rPr>
        <w:rFonts w:ascii="Times New Roman" w:hAnsi="Times New Roman" w:eastAsia="Times New Roman" w:cs="Times New Roman"/>
        <w:sz w:val="18"/>
        <w:szCs w:val="18"/>
      </w:rPr>
    </w:pPr>
    <w:r>
      <w:pict>
        <v:shape id="_x0000_s2276" o:spid="_x0000_s2276" style="position:absolute;left:0pt;margin-left:70.9pt;margin-top:780.05pt;height:1pt;width:454.4pt;mso-position-horizontal-relative:page;mso-position-vertical-relative:page;z-index:25187020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2238B">
    <w:pPr>
      <w:spacing w:before="82" w:line="177" w:lineRule="auto"/>
      <w:ind w:left="4670"/>
      <w:rPr>
        <w:rFonts w:ascii="Times New Roman" w:hAnsi="Times New Roman" w:eastAsia="Times New Roman" w:cs="Times New Roman"/>
        <w:sz w:val="18"/>
        <w:szCs w:val="18"/>
      </w:rPr>
    </w:pPr>
    <w:r>
      <w:pict>
        <v:shape id="_x0000_s2277" o:spid="_x0000_s2277" style="position:absolute;left:0pt;margin-left:70.9pt;margin-top:780.05pt;height:1pt;width:454.4pt;mso-position-horizontal-relative:page;mso-position-vertical-relative:page;z-index:25187123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390E8">
    <w:pPr>
      <w:spacing w:before="82" w:line="177" w:lineRule="auto"/>
      <w:ind w:left="4670"/>
      <w:rPr>
        <w:rFonts w:ascii="Times New Roman" w:hAnsi="Times New Roman" w:eastAsia="Times New Roman" w:cs="Times New Roman"/>
        <w:sz w:val="18"/>
        <w:szCs w:val="18"/>
      </w:rPr>
    </w:pPr>
    <w:r>
      <w:pict>
        <v:shape id="_x0000_s2278" o:spid="_x0000_s2278" style="position:absolute;left:0pt;margin-left:70.9pt;margin-top:780.05pt;height:1pt;width:454.4pt;mso-position-horizontal-relative:page;mso-position-vertical-relative:page;z-index:25187225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A7139">
    <w:pPr>
      <w:spacing w:before="82" w:line="177" w:lineRule="auto"/>
      <w:ind w:left="4499"/>
      <w:rPr>
        <w:rFonts w:ascii="Times New Roman" w:hAnsi="Times New Roman" w:eastAsia="Times New Roman" w:cs="Times New Roman"/>
        <w:sz w:val="18"/>
        <w:szCs w:val="18"/>
      </w:rPr>
    </w:pPr>
    <w:r>
      <w:pict>
        <v:shape id="_x0000_s2280" o:spid="_x0000_s2280" style="position:absolute;left:0pt;margin-left:70.9pt;margin-top:780.05pt;height:1pt;width:454.4pt;mso-position-horizontal-relative:page;mso-position-vertical-relative:page;z-index:25187328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17752">
    <w:pPr>
      <w:spacing w:before="82" w:line="177" w:lineRule="auto"/>
      <w:ind w:left="4499"/>
      <w:rPr>
        <w:rFonts w:ascii="Times New Roman" w:hAnsi="Times New Roman" w:eastAsia="Times New Roman" w:cs="Times New Roman"/>
        <w:sz w:val="18"/>
        <w:szCs w:val="18"/>
      </w:rPr>
    </w:pPr>
    <w:r>
      <w:pict>
        <v:shape id="_x0000_s2281" o:spid="_x0000_s2281" style="position:absolute;left:0pt;margin-left:70.9pt;margin-top:780.05pt;height:1pt;width:454.4pt;mso-position-horizontal-relative:page;mso-position-vertical-relative:page;z-index:2518753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39179">
    <w:pPr>
      <w:spacing w:before="82" w:line="177" w:lineRule="auto"/>
      <w:ind w:left="4499"/>
      <w:rPr>
        <w:rFonts w:ascii="Times New Roman" w:hAnsi="Times New Roman" w:eastAsia="Times New Roman" w:cs="Times New Roman"/>
        <w:sz w:val="18"/>
        <w:szCs w:val="18"/>
      </w:rPr>
    </w:pPr>
    <w:r>
      <w:pict>
        <v:shape id="_x0000_s2282" o:spid="_x0000_s2282" style="position:absolute;left:0pt;margin-left:70.9pt;margin-top:780.05pt;height:1pt;width:454.4pt;mso-position-horizontal-relative:page;mso-position-vertical-relative:page;z-index:25187635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B36DE">
    <w:pPr>
      <w:spacing w:before="82" w:line="177" w:lineRule="auto"/>
      <w:ind w:left="4499"/>
      <w:rPr>
        <w:rFonts w:ascii="Times New Roman" w:hAnsi="Times New Roman" w:eastAsia="Times New Roman" w:cs="Times New Roman"/>
        <w:sz w:val="18"/>
        <w:szCs w:val="18"/>
      </w:rPr>
    </w:pPr>
    <w:r>
      <w:pict>
        <v:shape id="_x0000_s2284" o:spid="_x0000_s2284" style="position:absolute;left:0pt;margin-left:70.9pt;margin-top:780.05pt;height:1pt;width:454.4pt;mso-position-horizontal-relative:page;mso-position-vertical-relative:page;z-index:25187840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1B628">
    <w:pPr>
      <w:spacing w:before="82" w:line="177" w:lineRule="auto"/>
      <w:ind w:left="4420"/>
      <w:rPr>
        <w:rFonts w:ascii="Times New Roman" w:hAnsi="Times New Roman" w:eastAsia="Times New Roman" w:cs="Times New Roman"/>
        <w:sz w:val="18"/>
        <w:szCs w:val="18"/>
      </w:rPr>
    </w:pPr>
    <w:r>
      <w:pict>
        <v:shape id="_x0000_s2286" o:spid="_x0000_s2286" style="position:absolute;left:0pt;margin-left:70.9pt;margin-top:780.05pt;height:1pt;width:454.4pt;mso-position-horizontal-relative:page;mso-position-vertical-relative:page;z-index:25188044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7"/>
        <w:sz w:val="18"/>
        <w:szCs w:val="18"/>
      </w:rPr>
      <w:t>178</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A1C71">
    <w:pPr>
      <w:spacing w:before="83" w:line="177" w:lineRule="auto"/>
      <w:ind w:left="7171"/>
      <w:rPr>
        <w:rFonts w:ascii="Times New Roman" w:hAnsi="Times New Roman" w:eastAsia="Times New Roman" w:cs="Times New Roman"/>
        <w:sz w:val="18"/>
        <w:szCs w:val="18"/>
      </w:rPr>
    </w:pPr>
    <w:r>
      <w:pict>
        <v:shape id="_x0000_s2288" o:spid="_x0000_s2288" style="position:absolute;left:0pt;margin-left:56.7pt;margin-top:544.8pt;height:1pt;width:729.35pt;mso-position-horizontal-relative:page;mso-position-vertical-relative:page;z-index:251882496;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179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98314">
    <w:pPr>
      <w:spacing w:before="82" w:line="177" w:lineRule="auto"/>
      <w:ind w:left="7215"/>
      <w:rPr>
        <w:rFonts w:ascii="Times New Roman" w:hAnsi="Times New Roman" w:eastAsia="Times New Roman" w:cs="Times New Roman"/>
        <w:sz w:val="18"/>
        <w:szCs w:val="18"/>
      </w:rPr>
    </w:pPr>
    <w:r>
      <w:pict>
        <v:shape id="_x0000_s2067" o:spid="_x0000_s2067" style="position:absolute;left:0pt;margin-left:56.7pt;margin-top:548.95pt;height:1pt;width:729.35pt;mso-position-horizontal-relative:page;mso-position-vertical-relative:page;z-index:251676672;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10"/>
        <w:sz w:val="18"/>
        <w:szCs w:val="18"/>
      </w:rPr>
      <w:t>18</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9F66D">
    <w:pPr>
      <w:spacing w:before="83" w:line="177" w:lineRule="auto"/>
      <w:ind w:left="7171"/>
      <w:rPr>
        <w:rFonts w:ascii="Times New Roman" w:hAnsi="Times New Roman" w:eastAsia="Times New Roman" w:cs="Times New Roman"/>
        <w:sz w:val="18"/>
        <w:szCs w:val="18"/>
      </w:rPr>
    </w:pPr>
    <w:r>
      <w:pict>
        <v:shape id="_x0000_s2289" o:spid="_x0000_s2289" style="position:absolute;left:0pt;margin-left:56.7pt;margin-top:544.8pt;height:1pt;width:729.35pt;mso-position-horizontal-relative:page;mso-position-vertical-relative:page;z-index:251884544;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180</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F0F90">
    <w:pPr>
      <w:spacing w:before="83" w:line="177" w:lineRule="auto"/>
      <w:ind w:left="7171"/>
      <w:rPr>
        <w:rFonts w:ascii="Times New Roman" w:hAnsi="Times New Roman" w:eastAsia="Times New Roman" w:cs="Times New Roman"/>
        <w:sz w:val="18"/>
        <w:szCs w:val="18"/>
      </w:rPr>
    </w:pPr>
    <w:r>
      <w:pict>
        <v:shape id="_x0000_s2290" o:spid="_x0000_s2290" style="position:absolute;left:0pt;margin-left:56.7pt;margin-top:544.8pt;height:1pt;width:729.35pt;mso-position-horizontal-relative:page;mso-position-vertical-relative:page;z-index:251885568;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97223">
    <w:pPr>
      <w:spacing w:before="83" w:line="177" w:lineRule="auto"/>
      <w:ind w:left="7171"/>
      <w:rPr>
        <w:rFonts w:ascii="Times New Roman" w:hAnsi="Times New Roman" w:eastAsia="Times New Roman" w:cs="Times New Roman"/>
        <w:sz w:val="18"/>
        <w:szCs w:val="18"/>
      </w:rPr>
    </w:pPr>
    <w:r>
      <w:pict>
        <v:shape id="_x0000_s2291" o:spid="_x0000_s2291" style="position:absolute;left:0pt;margin-left:56.7pt;margin-top:544.8pt;height:1pt;width:729.35pt;mso-position-horizontal-relative:page;mso-position-vertical-relative:page;z-index:251886592;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182</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3D84">
    <w:pPr>
      <w:spacing w:before="83" w:line="177" w:lineRule="auto"/>
      <w:ind w:left="7171"/>
      <w:rPr>
        <w:rFonts w:ascii="Times New Roman" w:hAnsi="Times New Roman" w:eastAsia="Times New Roman" w:cs="Times New Roman"/>
        <w:sz w:val="18"/>
        <w:szCs w:val="18"/>
      </w:rPr>
    </w:pPr>
    <w:r>
      <w:pict>
        <v:shape id="_x0000_s2292" o:spid="_x0000_s2292" style="position:absolute;left:0pt;margin-left:56.7pt;margin-top:544.8pt;height:1pt;width:729.35pt;mso-position-horizontal-relative:page;mso-position-vertical-relative:page;z-index:251887616;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183</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9448">
    <w:pPr>
      <w:spacing w:before="83" w:line="177" w:lineRule="auto"/>
      <w:ind w:left="7171"/>
      <w:rPr>
        <w:rFonts w:ascii="Times New Roman" w:hAnsi="Times New Roman" w:eastAsia="Times New Roman" w:cs="Times New Roman"/>
        <w:sz w:val="18"/>
        <w:szCs w:val="18"/>
      </w:rPr>
    </w:pPr>
    <w:r>
      <w:pict>
        <v:shape id="_x0000_s2293" o:spid="_x0000_s2293" style="position:absolute;left:0pt;margin-left:56.7pt;margin-top:544.8pt;height:1pt;width:729.35pt;mso-position-horizontal-relative:page;mso-position-vertical-relative:page;z-index:251888640;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184</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3D383">
    <w:pPr>
      <w:spacing w:before="83" w:line="177" w:lineRule="auto"/>
      <w:ind w:left="7171"/>
      <w:rPr>
        <w:rFonts w:ascii="Times New Roman" w:hAnsi="Times New Roman" w:eastAsia="Times New Roman" w:cs="Times New Roman"/>
        <w:sz w:val="18"/>
        <w:szCs w:val="18"/>
      </w:rPr>
    </w:pPr>
    <w:r>
      <w:pict>
        <v:shape id="_x0000_s2294" o:spid="_x0000_s2294" style="position:absolute;left:0pt;margin-left:56.7pt;margin-top:544.8pt;height:1pt;width:729.35pt;mso-position-horizontal-relative:page;mso-position-vertical-relative:page;z-index:251889664;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185</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3546A">
    <w:pPr>
      <w:spacing w:before="83" w:line="177" w:lineRule="auto"/>
      <w:ind w:left="7171"/>
      <w:rPr>
        <w:rFonts w:ascii="Times New Roman" w:hAnsi="Times New Roman" w:eastAsia="Times New Roman" w:cs="Times New Roman"/>
        <w:sz w:val="18"/>
        <w:szCs w:val="18"/>
      </w:rPr>
    </w:pPr>
    <w:r>
      <w:pict>
        <v:shape id="_x0000_s2295" o:spid="_x0000_s2295" style="position:absolute;left:0pt;margin-left:56.7pt;margin-top:544.8pt;height:1pt;width:729.35pt;mso-position-horizontal-relative:page;mso-position-vertical-relative:page;z-index:251892736;mso-width-relative:page;mso-height-relative:page;" fillcolor="#000000" filled="t" stroked="f" coordsize="14586,20" o:allowincell="f" path="m0,0l14586,0,14586,19,0,19,0,0xe">
          <v:fill on="t" focussize="0,0"/>
          <v:stroke on="f"/>
          <v:imagedata o:title=""/>
          <o:lock v:ext="edit"/>
        </v:shape>
      </w:pict>
    </w:r>
    <w:r>
      <w:rPr>
        <w:rFonts w:ascii="Times New Roman" w:hAnsi="Times New Roman" w:eastAsia="Times New Roman" w:cs="Times New Roman"/>
        <w:spacing w:val="-7"/>
        <w:sz w:val="18"/>
        <w:szCs w:val="18"/>
      </w:rPr>
      <w:t>186</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CC7CF">
    <w:pPr>
      <w:spacing w:before="1" w:line="174" w:lineRule="auto"/>
      <w:ind w:left="4139"/>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187</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BCA5D">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188</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9469B">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189</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FF49A">
    <w:pPr>
      <w:spacing w:before="73" w:line="177" w:lineRule="auto"/>
      <w:ind w:left="4558"/>
      <w:rPr>
        <w:rFonts w:ascii="Times New Roman" w:hAnsi="Times New Roman" w:eastAsia="Times New Roman" w:cs="Times New Roman"/>
        <w:sz w:val="18"/>
        <w:szCs w:val="18"/>
      </w:rPr>
    </w:pPr>
    <w:r>
      <w:pict>
        <v:shape id="_x0000_s2068" o:spid="_x0000_s2068" style="position:absolute;left:0pt;margin-left:70.9pt;margin-top:798.85pt;height:0.5pt;width:454.4pt;mso-position-horizontal-relative:page;mso-position-vertical-relative:page;z-index:251678720;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0"/>
        <w:sz w:val="18"/>
        <w:szCs w:val="18"/>
      </w:rPr>
      <w:t>19</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5C53C">
    <w:pPr>
      <w:spacing w:before="1" w:line="174" w:lineRule="auto"/>
      <w:ind w:left="4627"/>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190</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A1A95">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191</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AABE6">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192</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6BAAE">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193</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C6ABD">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194</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5BEE">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195</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0264">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196</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CBE5F">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197</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EA005">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198</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43F1D">
    <w:pPr>
      <w:spacing w:before="1" w:line="174" w:lineRule="auto"/>
      <w:ind w:left="410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第  </w:t>
    </w:r>
    <w:r>
      <w:rPr>
        <w:rFonts w:ascii="Calibri" w:hAnsi="Calibri" w:eastAsia="Calibri" w:cs="Calibri"/>
        <w:spacing w:val="-1"/>
        <w:sz w:val="20"/>
        <w:szCs w:val="20"/>
      </w:rPr>
      <w:t>199</w:t>
    </w:r>
    <w:r>
      <w:rPr>
        <w:rFonts w:ascii="Calibri" w:hAnsi="Calibri" w:eastAsia="Calibri" w:cs="Calibri"/>
        <w:spacing w:val="2"/>
        <w:sz w:val="20"/>
        <w:szCs w:val="20"/>
      </w:rPr>
      <w:t xml:space="preserve">  </w:t>
    </w:r>
    <w:r>
      <w:rPr>
        <w:rFonts w:ascii="微软雅黑" w:hAnsi="微软雅黑" w:eastAsia="微软雅黑" w:cs="微软雅黑"/>
        <w:spacing w:val="-1"/>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8FFB">
    <w:pPr>
      <w:spacing w:before="82" w:line="177" w:lineRule="auto"/>
      <w:ind w:left="4494"/>
      <w:rPr>
        <w:rFonts w:ascii="Times New Roman" w:hAnsi="Times New Roman" w:eastAsia="Times New Roman" w:cs="Times New Roman"/>
        <w:sz w:val="18"/>
        <w:szCs w:val="18"/>
      </w:rPr>
    </w:pPr>
    <w:r>
      <w:pict>
        <v:shape id="_x0000_s2050" o:spid="_x0000_s2050" style="position:absolute;left:0pt;margin-left:70.9pt;margin-top:779.95pt;height:1pt;width:454.4pt;mso-position-horizontal-relative:page;mso-position-vertical-relative:page;z-index:25166028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6FF5C">
    <w:pPr>
      <w:spacing w:before="73" w:line="177" w:lineRule="auto"/>
      <w:ind w:left="4510"/>
      <w:rPr>
        <w:rFonts w:ascii="Times New Roman" w:hAnsi="Times New Roman" w:eastAsia="Times New Roman" w:cs="Times New Roman"/>
        <w:sz w:val="18"/>
        <w:szCs w:val="18"/>
      </w:rPr>
    </w:pPr>
    <w:r>
      <w:pict>
        <v:shape id="_x0000_s2069" o:spid="_x0000_s2069" style="position:absolute;left:0pt;margin-left:70.9pt;margin-top:798.85pt;height:0.5pt;width:454.4pt;mso-position-horizontal-relative:page;mso-position-vertical-relative:page;z-index:25168076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20</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BF510">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200  </w:t>
    </w:r>
    <w:r>
      <w:rPr>
        <w:rFonts w:ascii="微软雅黑" w:hAnsi="微软雅黑" w:eastAsia="微软雅黑" w:cs="微软雅黑"/>
        <w:sz w:val="18"/>
        <w:szCs w:val="18"/>
      </w:rPr>
      <w:t>页</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5A2E">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201  </w:t>
    </w:r>
    <w:r>
      <w:rPr>
        <w:rFonts w:ascii="微软雅黑" w:hAnsi="微软雅黑" w:eastAsia="微软雅黑" w:cs="微软雅黑"/>
        <w:sz w:val="18"/>
        <w:szCs w:val="18"/>
      </w:rPr>
      <w:t>页</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648">
    <w:pPr>
      <w:spacing w:line="14" w:lineRule="auto"/>
      <w:rPr>
        <w:rFonts w:ascii="Arial"/>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CE4A6">
    <w:pPr>
      <w:spacing w:before="1" w:line="174" w:lineRule="auto"/>
      <w:ind w:left="4110"/>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203  </w:t>
    </w:r>
    <w:r>
      <w:rPr>
        <w:rFonts w:ascii="微软雅黑" w:hAnsi="微软雅黑" w:eastAsia="微软雅黑" w:cs="微软雅黑"/>
        <w:sz w:val="18"/>
        <w:szCs w:val="18"/>
      </w:rPr>
      <w:t>页</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BC567">
    <w:pPr>
      <w:spacing w:before="1" w:line="174" w:lineRule="auto"/>
      <w:ind w:left="4110"/>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204  </w:t>
    </w:r>
    <w:r>
      <w:rPr>
        <w:rFonts w:ascii="微软雅黑" w:hAnsi="微软雅黑" w:eastAsia="微软雅黑" w:cs="微软雅黑"/>
        <w:sz w:val="18"/>
        <w:szCs w:val="18"/>
      </w:rPr>
      <w:t>页</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C74F">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205  </w:t>
    </w:r>
    <w:r>
      <w:rPr>
        <w:rFonts w:ascii="微软雅黑" w:hAnsi="微软雅黑" w:eastAsia="微软雅黑" w:cs="微软雅黑"/>
        <w:sz w:val="18"/>
        <w:szCs w:val="18"/>
      </w:rPr>
      <w:t>页</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A3198">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206  </w:t>
    </w:r>
    <w:r>
      <w:rPr>
        <w:rFonts w:ascii="微软雅黑" w:hAnsi="微软雅黑" w:eastAsia="微软雅黑" w:cs="微软雅黑"/>
        <w:sz w:val="18"/>
        <w:szCs w:val="18"/>
      </w:rPr>
      <w:t>页</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C972D">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207  </w:t>
    </w:r>
    <w:r>
      <w:rPr>
        <w:rFonts w:ascii="微软雅黑" w:hAnsi="微软雅黑" w:eastAsia="微软雅黑" w:cs="微软雅黑"/>
        <w:sz w:val="18"/>
        <w:szCs w:val="18"/>
      </w:rPr>
      <w:t>页</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F2E19">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208  </w:t>
    </w:r>
    <w:r>
      <w:rPr>
        <w:rFonts w:ascii="微软雅黑" w:hAnsi="微软雅黑" w:eastAsia="微软雅黑" w:cs="微软雅黑"/>
        <w:sz w:val="18"/>
        <w:szCs w:val="18"/>
      </w:rPr>
      <w:t>页</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3B058">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209  </w:t>
    </w:r>
    <w:r>
      <w:rPr>
        <w:rFonts w:ascii="微软雅黑" w:hAnsi="微软雅黑" w:eastAsia="微软雅黑" w:cs="微软雅黑"/>
        <w:sz w:val="18"/>
        <w:szCs w:val="18"/>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9871">
    <w:pPr>
      <w:spacing w:before="73" w:line="177" w:lineRule="auto"/>
      <w:ind w:left="4510"/>
      <w:rPr>
        <w:rFonts w:ascii="Times New Roman" w:hAnsi="Times New Roman" w:eastAsia="Times New Roman" w:cs="Times New Roman"/>
        <w:sz w:val="18"/>
        <w:szCs w:val="18"/>
      </w:rPr>
    </w:pPr>
    <w:r>
      <w:pict>
        <v:shape id="_x0000_s2070" o:spid="_x0000_s2070" style="position:absolute;left:0pt;margin-left:70.9pt;margin-top:798.85pt;height:0.5pt;width:454.4pt;mso-position-horizontal-relative:page;mso-position-vertical-relative:page;z-index:25168281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E26B4">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210  </w:t>
    </w:r>
    <w:r>
      <w:rPr>
        <w:rFonts w:ascii="微软雅黑" w:hAnsi="微软雅黑" w:eastAsia="微软雅黑" w:cs="微软雅黑"/>
        <w:sz w:val="18"/>
        <w:szCs w:val="18"/>
      </w:rPr>
      <w:t>页</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4BEB6">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211  </w:t>
    </w:r>
    <w:r>
      <w:rPr>
        <w:rFonts w:ascii="微软雅黑" w:hAnsi="微软雅黑" w:eastAsia="微软雅黑" w:cs="微软雅黑"/>
        <w:sz w:val="18"/>
        <w:szCs w:val="18"/>
      </w:rPr>
      <w:t>页</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EF3DE">
    <w:pPr>
      <w:spacing w:before="1" w:line="174" w:lineRule="auto"/>
      <w:ind w:left="4110"/>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212  </w:t>
    </w:r>
    <w:r>
      <w:rPr>
        <w:rFonts w:ascii="微软雅黑" w:hAnsi="微软雅黑" w:eastAsia="微软雅黑" w:cs="微软雅黑"/>
        <w:sz w:val="18"/>
        <w:szCs w:val="18"/>
      </w:rPr>
      <w:t>页</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3621B">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213  </w:t>
    </w:r>
    <w:r>
      <w:rPr>
        <w:rFonts w:ascii="微软雅黑" w:hAnsi="微软雅黑" w:eastAsia="微软雅黑" w:cs="微软雅黑"/>
        <w:sz w:val="18"/>
        <w:szCs w:val="18"/>
      </w:rPr>
      <w:t>页</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E90D0">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214  </w:t>
    </w:r>
    <w:r>
      <w:rPr>
        <w:rFonts w:ascii="微软雅黑" w:hAnsi="微软雅黑" w:eastAsia="微软雅黑" w:cs="微软雅黑"/>
        <w:sz w:val="18"/>
        <w:szCs w:val="18"/>
      </w:rPr>
      <w:t>页</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CBD34">
    <w:pPr>
      <w:spacing w:line="14" w:lineRule="auto"/>
      <w:rPr>
        <w:rFonts w:ascii="Arial"/>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505C6">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216  </w:t>
    </w:r>
    <w:r>
      <w:rPr>
        <w:rFonts w:ascii="微软雅黑" w:hAnsi="微软雅黑" w:eastAsia="微软雅黑" w:cs="微软雅黑"/>
        <w:sz w:val="18"/>
        <w:szCs w:val="18"/>
      </w:rPr>
      <w:t>页</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86DC7">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217  </w:t>
    </w:r>
    <w:r>
      <w:rPr>
        <w:rFonts w:ascii="微软雅黑" w:hAnsi="微软雅黑" w:eastAsia="微软雅黑" w:cs="微软雅黑"/>
        <w:sz w:val="18"/>
        <w:szCs w:val="18"/>
      </w:rPr>
      <w:t>页</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15B3F">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218  </w:t>
    </w:r>
    <w:r>
      <w:rPr>
        <w:rFonts w:ascii="微软雅黑" w:hAnsi="微软雅黑" w:eastAsia="微软雅黑" w:cs="微软雅黑"/>
        <w:sz w:val="18"/>
        <w:szCs w:val="18"/>
      </w:rPr>
      <w:t>页</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B674A">
    <w:pPr>
      <w:spacing w:before="1" w:line="174" w:lineRule="auto"/>
      <w:ind w:left="4503"/>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219  </w:t>
    </w:r>
    <w:r>
      <w:rPr>
        <w:rFonts w:ascii="微软雅黑" w:hAnsi="微软雅黑" w:eastAsia="微软雅黑" w:cs="微软雅黑"/>
        <w:sz w:val="18"/>
        <w:szCs w:val="18"/>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AA17B">
    <w:pPr>
      <w:spacing w:before="73" w:line="177" w:lineRule="auto"/>
      <w:ind w:left="4510"/>
      <w:rPr>
        <w:rFonts w:ascii="Times New Roman" w:hAnsi="Times New Roman" w:eastAsia="Times New Roman" w:cs="Times New Roman"/>
        <w:sz w:val="18"/>
        <w:szCs w:val="18"/>
      </w:rPr>
    </w:pPr>
    <w:r>
      <w:pict>
        <v:shape id="_x0000_s2071" o:spid="_x0000_s2071" style="position:absolute;left:0pt;margin-left:70.9pt;margin-top:798.85pt;height:0.5pt;width:454.4pt;mso-position-horizontal-relative:page;mso-position-vertical-relative:page;z-index:25168486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22</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3FC33">
    <w:pPr>
      <w:spacing w:before="1" w:line="174" w:lineRule="auto"/>
      <w:ind w:left="4503"/>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220  </w:t>
    </w:r>
    <w:r>
      <w:rPr>
        <w:rFonts w:ascii="微软雅黑" w:hAnsi="微软雅黑" w:eastAsia="微软雅黑" w:cs="微软雅黑"/>
        <w:sz w:val="18"/>
        <w:szCs w:val="18"/>
      </w:rPr>
      <w:t>页</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84E76">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221  </w:t>
    </w:r>
    <w:r>
      <w:rPr>
        <w:rFonts w:ascii="微软雅黑" w:hAnsi="微软雅黑" w:eastAsia="微软雅黑" w:cs="微软雅黑"/>
        <w:sz w:val="18"/>
        <w:szCs w:val="18"/>
      </w:rPr>
      <w:t>页</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0FDA9">
    <w:pPr>
      <w:spacing w:before="1" w:line="174" w:lineRule="auto"/>
      <w:ind w:left="4192"/>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222  </w:t>
    </w:r>
    <w:r>
      <w:rPr>
        <w:rFonts w:ascii="微软雅黑" w:hAnsi="微软雅黑" w:eastAsia="微软雅黑" w:cs="微软雅黑"/>
        <w:sz w:val="18"/>
        <w:szCs w:val="18"/>
      </w:rPr>
      <w:t>页</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A0487">
    <w:pPr>
      <w:spacing w:before="1" w:line="174" w:lineRule="auto"/>
      <w:ind w:left="4107"/>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223  </w:t>
    </w:r>
    <w:r>
      <w:rPr>
        <w:rFonts w:ascii="微软雅黑" w:hAnsi="微软雅黑" w:eastAsia="微软雅黑" w:cs="微软雅黑"/>
        <w:sz w:val="18"/>
        <w:szCs w:val="18"/>
      </w:rPr>
      <w:t>页</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D32AC">
    <w:pPr>
      <w:spacing w:before="1" w:line="174" w:lineRule="auto"/>
      <w:ind w:left="4145"/>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224  </w:t>
    </w:r>
    <w:r>
      <w:rPr>
        <w:rFonts w:ascii="微软雅黑" w:hAnsi="微软雅黑" w:eastAsia="微软雅黑" w:cs="微软雅黑"/>
        <w:sz w:val="18"/>
        <w:szCs w:val="18"/>
      </w:rPr>
      <w:t>页</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BE230">
    <w:pPr>
      <w:spacing w:before="1" w:line="174" w:lineRule="auto"/>
      <w:ind w:left="415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225  </w:t>
    </w:r>
    <w:r>
      <w:rPr>
        <w:rFonts w:ascii="微软雅黑" w:hAnsi="微软雅黑" w:eastAsia="微软雅黑" w:cs="微软雅黑"/>
        <w:sz w:val="18"/>
        <w:szCs w:val="18"/>
      </w:rPr>
      <w:t>页</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6F240">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226  </w:t>
    </w:r>
    <w:r>
      <w:rPr>
        <w:rFonts w:ascii="微软雅黑" w:hAnsi="微软雅黑" w:eastAsia="微软雅黑" w:cs="微软雅黑"/>
        <w:sz w:val="18"/>
        <w:szCs w:val="18"/>
      </w:rPr>
      <w:t>页</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9899C">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227  </w:t>
    </w:r>
    <w:r>
      <w:rPr>
        <w:rFonts w:ascii="微软雅黑" w:hAnsi="微软雅黑" w:eastAsia="微软雅黑" w:cs="微软雅黑"/>
        <w:sz w:val="18"/>
        <w:szCs w:val="18"/>
      </w:rPr>
      <w:t>页</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27937">
    <w:pPr>
      <w:spacing w:before="1" w:line="174" w:lineRule="auto"/>
      <w:ind w:left="4106"/>
      <w:rPr>
        <w:rFonts w:ascii="微软雅黑" w:hAnsi="微软雅黑" w:eastAsia="微软雅黑" w:cs="微软雅黑"/>
        <w:sz w:val="18"/>
        <w:szCs w:val="18"/>
      </w:rPr>
    </w:pPr>
    <w:r>
      <w:rPr>
        <w:rFonts w:ascii="微软雅黑" w:hAnsi="微软雅黑" w:eastAsia="微软雅黑" w:cs="微软雅黑"/>
        <w:sz w:val="18"/>
        <w:szCs w:val="18"/>
      </w:rPr>
      <w:t>第</w:t>
    </w:r>
    <w:r>
      <w:rPr>
        <w:rFonts w:ascii="微软雅黑" w:hAnsi="微软雅黑" w:eastAsia="微软雅黑" w:cs="微软雅黑"/>
        <w:spacing w:val="52"/>
        <w:sz w:val="18"/>
        <w:szCs w:val="18"/>
      </w:rPr>
      <w:t xml:space="preserve"> </w:t>
    </w:r>
    <w:r>
      <w:rPr>
        <w:rFonts w:ascii="Calibri" w:hAnsi="Calibri" w:eastAsia="Calibri" w:cs="Calibri"/>
        <w:sz w:val="20"/>
        <w:szCs w:val="20"/>
      </w:rPr>
      <w:t xml:space="preserve">228  </w:t>
    </w:r>
    <w:r>
      <w:rPr>
        <w:rFonts w:ascii="微软雅黑" w:hAnsi="微软雅黑" w:eastAsia="微软雅黑" w:cs="微软雅黑"/>
        <w:sz w:val="18"/>
        <w:szCs w:val="18"/>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02900">
    <w:pPr>
      <w:spacing w:before="73" w:line="177" w:lineRule="auto"/>
      <w:ind w:left="5616"/>
      <w:rPr>
        <w:rFonts w:ascii="Times New Roman" w:hAnsi="Times New Roman" w:eastAsia="Times New Roman" w:cs="Times New Roman"/>
        <w:sz w:val="18"/>
        <w:szCs w:val="18"/>
      </w:rPr>
    </w:pPr>
    <w:r>
      <w:pict>
        <v:shape id="_x0000_s2073" o:spid="_x0000_s2073" style="position:absolute;left:0pt;margin-left:70.9pt;margin-top:798.85pt;height:0.5pt;width:454.4pt;mso-position-horizontal-relative:page;mso-position-vertical-relative:page;z-index:25168793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D6ED1">
    <w:pPr>
      <w:spacing w:before="73" w:line="177" w:lineRule="auto"/>
      <w:ind w:left="4448"/>
      <w:rPr>
        <w:rFonts w:ascii="Times New Roman" w:hAnsi="Times New Roman" w:eastAsia="Times New Roman" w:cs="Times New Roman"/>
        <w:sz w:val="18"/>
        <w:szCs w:val="18"/>
      </w:rPr>
    </w:pPr>
    <w:r>
      <w:pict>
        <v:shape id="_x0000_s2074" o:spid="_x0000_s2074" style="position:absolute;left:0pt;margin-left:70.9pt;margin-top:798.85pt;height:0.5pt;width:454.4pt;mso-position-horizontal-relative:page;mso-position-vertical-relative:page;z-index:251688960;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873E">
    <w:pPr>
      <w:spacing w:before="73" w:line="177" w:lineRule="auto"/>
      <w:ind w:left="4448"/>
      <w:rPr>
        <w:rFonts w:ascii="Times New Roman" w:hAnsi="Times New Roman" w:eastAsia="Times New Roman" w:cs="Times New Roman"/>
        <w:sz w:val="18"/>
        <w:szCs w:val="18"/>
      </w:rPr>
    </w:pPr>
    <w:r>
      <w:pict>
        <v:shape id="_x0000_s2075" o:spid="_x0000_s2075" style="position:absolute;left:0pt;margin-left:70.9pt;margin-top:798.85pt;height:0.5pt;width:454.4pt;mso-position-horizontal-relative:page;mso-position-vertical-relative:page;z-index:25169100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0F602">
    <w:pPr>
      <w:spacing w:before="73" w:line="177" w:lineRule="auto"/>
      <w:ind w:left="4448"/>
      <w:rPr>
        <w:rFonts w:ascii="Times New Roman" w:hAnsi="Times New Roman" w:eastAsia="Times New Roman" w:cs="Times New Roman"/>
        <w:sz w:val="18"/>
        <w:szCs w:val="18"/>
      </w:rPr>
    </w:pPr>
    <w:r>
      <w:pict>
        <v:shape id="_x0000_s2076" o:spid="_x0000_s2076" style="position:absolute;left:0pt;margin-left:70.9pt;margin-top:798.85pt;height:0.5pt;width:454.4pt;mso-position-horizontal-relative:page;mso-position-vertical-relative:page;z-index:25169203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22D1C">
    <w:pPr>
      <w:spacing w:before="73" w:line="177" w:lineRule="auto"/>
      <w:ind w:left="4456"/>
      <w:rPr>
        <w:rFonts w:ascii="Times New Roman" w:hAnsi="Times New Roman" w:eastAsia="Times New Roman" w:cs="Times New Roman"/>
        <w:sz w:val="18"/>
        <w:szCs w:val="18"/>
      </w:rPr>
    </w:pPr>
    <w:r>
      <w:pict>
        <v:shape id="_x0000_s2077" o:spid="_x0000_s2077" style="position:absolute;left:0pt;margin-left:70.9pt;margin-top:798.85pt;height:0.5pt;width:454.4pt;mso-position-horizontal-relative:page;mso-position-vertical-relative:page;z-index:25169305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487FB">
    <w:pPr>
      <w:spacing w:before="73" w:line="177" w:lineRule="auto"/>
      <w:ind w:left="4448"/>
      <w:rPr>
        <w:rFonts w:ascii="Times New Roman" w:hAnsi="Times New Roman" w:eastAsia="Times New Roman" w:cs="Times New Roman"/>
        <w:sz w:val="18"/>
        <w:szCs w:val="18"/>
      </w:rPr>
    </w:pPr>
    <w:r>
      <w:pict>
        <v:shape id="_x0000_s2079" o:spid="_x0000_s2079" style="position:absolute;left:0pt;margin-left:70.9pt;margin-top:798.85pt;height:0.5pt;width:454.4pt;mso-position-horizontal-relative:page;mso-position-vertical-relative:page;z-index:25169510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15B51">
    <w:pPr>
      <w:spacing w:before="73" w:line="177" w:lineRule="auto"/>
      <w:ind w:left="4448"/>
      <w:rPr>
        <w:rFonts w:ascii="Times New Roman" w:hAnsi="Times New Roman" w:eastAsia="Times New Roman" w:cs="Times New Roman"/>
        <w:sz w:val="18"/>
        <w:szCs w:val="18"/>
      </w:rPr>
    </w:pPr>
    <w:r>
      <w:pict>
        <v:shape id="_x0000_s2081" o:spid="_x0000_s2081" style="position:absolute;left:0pt;margin-left:70.9pt;margin-top:798.85pt;height:0.5pt;width:454.4pt;mso-position-horizontal-relative:page;mso-position-vertical-relative:page;z-index:25169715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C2C77">
    <w:pPr>
      <w:spacing w:before="82" w:line="177" w:lineRule="auto"/>
      <w:ind w:left="4620"/>
      <w:rPr>
        <w:rFonts w:ascii="Times New Roman" w:hAnsi="Times New Roman" w:eastAsia="Times New Roman" w:cs="Times New Roman"/>
        <w:sz w:val="18"/>
        <w:szCs w:val="18"/>
      </w:rPr>
    </w:pPr>
    <w:r>
      <w:pict>
        <v:shape id="_x0000_s2051" o:spid="_x0000_s2051" style="position:absolute;left:0pt;margin-left:70.9pt;margin-top:779.95pt;height:1pt;width:454.4pt;mso-position-horizontal-relative:page;mso-position-vertical-relative:page;z-index:25166131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9982E">
    <w:pPr>
      <w:spacing w:before="73" w:line="177" w:lineRule="auto"/>
      <w:ind w:left="4452"/>
      <w:rPr>
        <w:rFonts w:ascii="Times New Roman" w:hAnsi="Times New Roman" w:eastAsia="Times New Roman" w:cs="Times New Roman"/>
        <w:sz w:val="18"/>
        <w:szCs w:val="18"/>
      </w:rPr>
    </w:pPr>
    <w:r>
      <w:pict>
        <v:shape id="_x0000_s2083" o:spid="_x0000_s2083" style="position:absolute;left:0pt;margin-left:70.9pt;margin-top:798.85pt;height:0.5pt;width:454.4pt;mso-position-horizontal-relative:page;mso-position-vertical-relative:page;z-index:251699200;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BA9F1">
    <w:pPr>
      <w:spacing w:before="73" w:line="177" w:lineRule="auto"/>
      <w:ind w:left="4452"/>
      <w:rPr>
        <w:rFonts w:ascii="Times New Roman" w:hAnsi="Times New Roman" w:eastAsia="Times New Roman" w:cs="Times New Roman"/>
        <w:sz w:val="18"/>
        <w:szCs w:val="18"/>
      </w:rPr>
    </w:pPr>
    <w:r>
      <w:pict>
        <v:shape id="_x0000_s2085" o:spid="_x0000_s2085" style="position:absolute;left:0pt;margin-left:70.9pt;margin-top:798.85pt;height:0.5pt;width:454.4pt;mso-position-horizontal-relative:page;mso-position-vertical-relative:page;z-index:25170124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CA9D4">
    <w:pPr>
      <w:spacing w:before="73" w:line="177" w:lineRule="auto"/>
      <w:ind w:left="4452"/>
      <w:rPr>
        <w:rFonts w:ascii="Times New Roman" w:hAnsi="Times New Roman" w:eastAsia="Times New Roman" w:cs="Times New Roman"/>
        <w:sz w:val="18"/>
        <w:szCs w:val="18"/>
      </w:rPr>
    </w:pPr>
    <w:r>
      <w:pict>
        <v:shape id="_x0000_s2087" o:spid="_x0000_s2087" style="position:absolute;left:0pt;margin-left:70.9pt;margin-top:798.85pt;height:0.5pt;width:454.4pt;mso-position-horizontal-relative:page;mso-position-vertical-relative:page;z-index:25170227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0DB60">
    <w:pPr>
      <w:spacing w:before="73" w:line="177" w:lineRule="auto"/>
      <w:ind w:left="4452"/>
      <w:rPr>
        <w:rFonts w:ascii="Times New Roman" w:hAnsi="Times New Roman" w:eastAsia="Times New Roman" w:cs="Times New Roman"/>
        <w:sz w:val="18"/>
        <w:szCs w:val="18"/>
      </w:rPr>
    </w:pPr>
    <w:r>
      <w:pict>
        <v:shape id="_x0000_s2089" o:spid="_x0000_s2089" style="position:absolute;left:0pt;margin-left:70.9pt;margin-top:798.85pt;height:0.5pt;width:454.4pt;mso-position-horizontal-relative:page;mso-position-vertical-relative:page;z-index:25170329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0FA98">
    <w:pPr>
      <w:spacing w:before="73" w:line="177" w:lineRule="auto"/>
      <w:ind w:left="4452"/>
      <w:rPr>
        <w:rFonts w:ascii="Times New Roman" w:hAnsi="Times New Roman" w:eastAsia="Times New Roman" w:cs="Times New Roman"/>
        <w:sz w:val="18"/>
        <w:szCs w:val="18"/>
      </w:rPr>
    </w:pPr>
    <w:r>
      <w:pict>
        <v:shape id="_x0000_s2091" o:spid="_x0000_s2091" style="position:absolute;left:0pt;margin-left:70.9pt;margin-top:798.85pt;height:0.5pt;width:454.4pt;mso-position-horizontal-relative:page;mso-position-vertical-relative:page;z-index:25170534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D6865">
    <w:pPr>
      <w:spacing w:before="73" w:line="177" w:lineRule="auto"/>
      <w:ind w:left="4452"/>
      <w:rPr>
        <w:rFonts w:ascii="Times New Roman" w:hAnsi="Times New Roman" w:eastAsia="Times New Roman" w:cs="Times New Roman"/>
        <w:sz w:val="18"/>
        <w:szCs w:val="18"/>
      </w:rPr>
    </w:pPr>
    <w:r>
      <w:pict>
        <v:shape id="_x0000_s2093" o:spid="_x0000_s2093" style="position:absolute;left:0pt;margin-left:70.9pt;margin-top:798.85pt;height:0.5pt;width:454.4pt;mso-position-horizontal-relative:page;mso-position-vertical-relative:page;z-index:25170739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71DC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3EFC9">
    <w:pPr>
      <w:spacing w:before="73" w:line="177" w:lineRule="auto"/>
      <w:ind w:left="4452"/>
      <w:rPr>
        <w:rFonts w:ascii="Times New Roman" w:hAnsi="Times New Roman" w:eastAsia="Times New Roman" w:cs="Times New Roman"/>
        <w:sz w:val="18"/>
        <w:szCs w:val="18"/>
      </w:rPr>
    </w:pPr>
    <w:r>
      <w:pict>
        <v:shape id="_x0000_s2095" o:spid="_x0000_s2095" style="position:absolute;left:0pt;margin-left:70.9pt;margin-top:798.85pt;height:0.5pt;width:454.4pt;mso-position-horizontal-relative:page;mso-position-vertical-relative:page;z-index:25170841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A4866">
    <w:pPr>
      <w:spacing w:before="73" w:line="177" w:lineRule="auto"/>
      <w:ind w:left="4698"/>
      <w:rPr>
        <w:rFonts w:ascii="Times New Roman" w:hAnsi="Times New Roman" w:eastAsia="Times New Roman" w:cs="Times New Roman"/>
        <w:sz w:val="18"/>
        <w:szCs w:val="18"/>
      </w:rPr>
    </w:pPr>
    <w:r>
      <w:pict>
        <v:shape id="_x0000_s2097" o:spid="_x0000_s2097" style="position:absolute;left:0pt;margin-left:70.9pt;margin-top:798.85pt;height:0.5pt;width:454.4pt;mso-position-horizontal-relative:page;mso-position-vertical-relative:page;z-index:25171046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3E57F">
    <w:pPr>
      <w:spacing w:before="73" w:line="177" w:lineRule="auto"/>
      <w:ind w:left="4507"/>
      <w:rPr>
        <w:rFonts w:ascii="Times New Roman" w:hAnsi="Times New Roman" w:eastAsia="Times New Roman" w:cs="Times New Roman"/>
        <w:sz w:val="18"/>
        <w:szCs w:val="18"/>
      </w:rPr>
    </w:pPr>
    <w:r>
      <w:pict>
        <v:shape id="_x0000_s2098" o:spid="_x0000_s2098" style="position:absolute;left:0pt;margin-left:70.9pt;margin-top:798.85pt;height:0.5pt;width:454.4pt;mso-position-horizontal-relative:page;mso-position-vertical-relative:page;z-index:25171148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59408">
    <w:pPr>
      <w:spacing w:before="82" w:line="177" w:lineRule="auto"/>
      <w:ind w:left="4606"/>
      <w:rPr>
        <w:rFonts w:ascii="Times New Roman" w:hAnsi="Times New Roman" w:eastAsia="Times New Roman" w:cs="Times New Roman"/>
        <w:sz w:val="18"/>
        <w:szCs w:val="18"/>
      </w:rPr>
    </w:pPr>
    <w:r>
      <w:pict>
        <v:shape id="_x0000_s2052" o:spid="_x0000_s2052" style="position:absolute;left:0pt;margin-left:70.9pt;margin-top:779.95pt;height:1pt;width:454.4pt;mso-position-horizontal-relative:page;mso-position-vertical-relative:page;z-index:25166233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66654">
    <w:pPr>
      <w:spacing w:before="73" w:line="177" w:lineRule="auto"/>
      <w:ind w:left="4503"/>
      <w:rPr>
        <w:rFonts w:ascii="Times New Roman" w:hAnsi="Times New Roman" w:eastAsia="Times New Roman" w:cs="Times New Roman"/>
        <w:sz w:val="18"/>
        <w:szCs w:val="18"/>
      </w:rPr>
    </w:pPr>
    <w:r>
      <w:pict>
        <v:shape id="_x0000_s2099" o:spid="_x0000_s2099" style="position:absolute;left:0pt;margin-left:70.9pt;margin-top:798.85pt;height:0.5pt;width:454.4pt;mso-position-horizontal-relative:page;mso-position-vertical-relative:page;z-index:25171251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35267">
    <w:pPr>
      <w:spacing w:before="73" w:line="177" w:lineRule="auto"/>
      <w:ind w:left="4503"/>
      <w:rPr>
        <w:rFonts w:ascii="Times New Roman" w:hAnsi="Times New Roman" w:eastAsia="Times New Roman" w:cs="Times New Roman"/>
        <w:sz w:val="18"/>
        <w:szCs w:val="18"/>
      </w:rPr>
    </w:pPr>
    <w:r>
      <w:pict>
        <v:shape id="_x0000_s2100" o:spid="_x0000_s2100" style="position:absolute;left:0pt;margin-left:70.9pt;margin-top:798.85pt;height:0.5pt;width:454.4pt;mso-position-horizontal-relative:page;mso-position-vertical-relative:page;z-index:25171353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3FE5">
    <w:pPr>
      <w:spacing w:before="73" w:line="177" w:lineRule="auto"/>
      <w:ind w:left="4507"/>
      <w:rPr>
        <w:rFonts w:ascii="Times New Roman" w:hAnsi="Times New Roman" w:eastAsia="Times New Roman" w:cs="Times New Roman"/>
        <w:sz w:val="18"/>
        <w:szCs w:val="18"/>
      </w:rPr>
    </w:pPr>
    <w:r>
      <w:pict>
        <v:shape id="_x0000_s2101" o:spid="_x0000_s2101" style="position:absolute;left:0pt;margin-left:70.9pt;margin-top:798.85pt;height:0.5pt;width:454.4pt;mso-position-horizontal-relative:page;mso-position-vertical-relative:page;z-index:251714560;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FE615">
    <w:pPr>
      <w:spacing w:before="73" w:line="177" w:lineRule="auto"/>
      <w:ind w:left="4507"/>
      <w:rPr>
        <w:rFonts w:ascii="Times New Roman" w:hAnsi="Times New Roman" w:eastAsia="Times New Roman" w:cs="Times New Roman"/>
        <w:sz w:val="18"/>
        <w:szCs w:val="18"/>
      </w:rPr>
    </w:pPr>
    <w:r>
      <w:pict>
        <v:shape id="_x0000_s2102" o:spid="_x0000_s2102" style="position:absolute;left:0pt;margin-left:70.9pt;margin-top:798.85pt;height:0.5pt;width:454.4pt;mso-position-horizontal-relative:page;mso-position-vertical-relative:page;z-index:25171558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D325">
    <w:pPr>
      <w:spacing w:before="73" w:line="177" w:lineRule="auto"/>
      <w:ind w:left="4507"/>
      <w:rPr>
        <w:rFonts w:ascii="Times New Roman" w:hAnsi="Times New Roman" w:eastAsia="Times New Roman" w:cs="Times New Roman"/>
        <w:sz w:val="18"/>
        <w:szCs w:val="18"/>
      </w:rPr>
    </w:pPr>
    <w:r>
      <w:pict>
        <v:shape id="_x0000_s2103" o:spid="_x0000_s2103" style="position:absolute;left:0pt;margin-left:70.9pt;margin-top:798.85pt;height:0.5pt;width:454.4pt;mso-position-horizontal-relative:page;mso-position-vertical-relative:page;z-index:25171660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30112">
    <w:pPr>
      <w:spacing w:before="73" w:line="177" w:lineRule="auto"/>
      <w:ind w:left="4497"/>
      <w:rPr>
        <w:rFonts w:ascii="Times New Roman" w:hAnsi="Times New Roman" w:eastAsia="Times New Roman" w:cs="Times New Roman"/>
        <w:sz w:val="18"/>
        <w:szCs w:val="18"/>
      </w:rPr>
    </w:pPr>
    <w:r>
      <w:pict>
        <v:shape id="_x0000_s2104" o:spid="_x0000_s2104" style="position:absolute;left:0pt;margin-left:70.9pt;margin-top:798.85pt;height:0.5pt;width:454.4pt;mso-position-horizontal-relative:page;mso-position-vertical-relative:page;z-index:25171763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C6DA">
    <w:pPr>
      <w:spacing w:before="73" w:line="177" w:lineRule="auto"/>
      <w:ind w:left="4497"/>
      <w:rPr>
        <w:rFonts w:ascii="Times New Roman" w:hAnsi="Times New Roman" w:eastAsia="Times New Roman" w:cs="Times New Roman"/>
        <w:sz w:val="18"/>
        <w:szCs w:val="18"/>
      </w:rPr>
    </w:pPr>
    <w:r>
      <w:pict>
        <v:shape id="_x0000_s2105" o:spid="_x0000_s2105" style="position:absolute;left:0pt;margin-left:70.9pt;margin-top:798.85pt;height:0.5pt;width:454.4pt;mso-position-horizontal-relative:page;mso-position-vertical-relative:page;z-index:25171865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8FC9F">
    <w:pPr>
      <w:spacing w:before="73" w:line="177" w:lineRule="auto"/>
      <w:ind w:left="4448"/>
      <w:rPr>
        <w:rFonts w:ascii="Times New Roman" w:hAnsi="Times New Roman" w:eastAsia="Times New Roman" w:cs="Times New Roman"/>
        <w:sz w:val="18"/>
        <w:szCs w:val="18"/>
      </w:rPr>
    </w:pPr>
    <w:r>
      <w:pict>
        <v:shape id="_x0000_s2106" o:spid="_x0000_s2106" style="position:absolute;left:0pt;margin-left:70.9pt;margin-top:798.85pt;height:0.5pt;width:454.4pt;mso-position-horizontal-relative:page;mso-position-vertical-relative:page;z-index:251719680;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65C42">
    <w:pPr>
      <w:spacing w:before="73" w:line="177" w:lineRule="auto"/>
      <w:ind w:left="4448"/>
      <w:rPr>
        <w:rFonts w:ascii="Times New Roman" w:hAnsi="Times New Roman" w:eastAsia="Times New Roman" w:cs="Times New Roman"/>
        <w:sz w:val="18"/>
        <w:szCs w:val="18"/>
      </w:rPr>
    </w:pPr>
    <w:r>
      <w:pict>
        <v:shape id="_x0000_s2107" o:spid="_x0000_s2107" style="position:absolute;left:0pt;margin-left:70.9pt;margin-top:798.85pt;height:0.5pt;width:454.4pt;mso-position-horizontal-relative:page;mso-position-vertical-relative:page;z-index:25172070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07798">
    <w:pPr>
      <w:spacing w:before="73" w:line="177" w:lineRule="auto"/>
      <w:ind w:left="4448"/>
      <w:rPr>
        <w:rFonts w:ascii="Times New Roman" w:hAnsi="Times New Roman" w:eastAsia="Times New Roman" w:cs="Times New Roman"/>
        <w:sz w:val="18"/>
        <w:szCs w:val="18"/>
      </w:rPr>
    </w:pPr>
    <w:r>
      <w:pict>
        <v:shape id="_x0000_s2108" o:spid="_x0000_s2108" style="position:absolute;left:0pt;margin-left:70.9pt;margin-top:798.85pt;height:0.5pt;width:454.4pt;mso-position-horizontal-relative:page;mso-position-vertical-relative:page;z-index:25172172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F9D8C">
    <w:pPr>
      <w:spacing w:before="84" w:line="174" w:lineRule="auto"/>
      <w:ind w:left="4508"/>
      <w:rPr>
        <w:rFonts w:ascii="Times New Roman" w:hAnsi="Times New Roman" w:eastAsia="Times New Roman" w:cs="Times New Roman"/>
        <w:sz w:val="18"/>
        <w:szCs w:val="18"/>
      </w:rPr>
    </w:pPr>
    <w:r>
      <w:pict>
        <v:shape id="_x0000_s2053" o:spid="_x0000_s2053" style="position:absolute;left:0pt;margin-left:70.9pt;margin-top:779.95pt;height:1pt;width:454.4pt;mso-position-horizontal-relative:page;mso-position-vertical-relative:page;z-index:25166336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0B588">
    <w:pPr>
      <w:spacing w:before="73" w:line="177" w:lineRule="auto"/>
      <w:ind w:left="4453"/>
      <w:rPr>
        <w:rFonts w:ascii="Times New Roman" w:hAnsi="Times New Roman" w:eastAsia="Times New Roman" w:cs="Times New Roman"/>
        <w:sz w:val="18"/>
        <w:szCs w:val="18"/>
      </w:rPr>
    </w:pPr>
    <w:r>
      <w:pict>
        <v:shape id="_x0000_s2109" o:spid="_x0000_s2109" style="position:absolute;left:0pt;margin-left:70.9pt;margin-top:798.85pt;height:0.5pt;width:454.4pt;mso-position-horizontal-relative:page;mso-position-vertical-relative:page;z-index:251722752;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86046">
    <w:pPr>
      <w:spacing w:before="73" w:line="177" w:lineRule="auto"/>
      <w:ind w:left="4464"/>
      <w:rPr>
        <w:rFonts w:ascii="Times New Roman" w:hAnsi="Times New Roman" w:eastAsia="Times New Roman" w:cs="Times New Roman"/>
        <w:sz w:val="18"/>
        <w:szCs w:val="18"/>
      </w:rPr>
    </w:pPr>
    <w:r>
      <w:pict>
        <v:shape id="_x0000_s2110" o:spid="_x0000_s2110" style="position:absolute;left:0pt;margin-left:70.9pt;margin-top:798.85pt;height:0.5pt;width:454.4pt;mso-position-horizontal-relative:page;mso-position-vertical-relative:page;z-index:251723776;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86BA">
    <w:pPr>
      <w:spacing w:before="73" w:line="177" w:lineRule="auto"/>
      <w:ind w:left="4464"/>
      <w:rPr>
        <w:rFonts w:ascii="Times New Roman" w:hAnsi="Times New Roman" w:eastAsia="Times New Roman" w:cs="Times New Roman"/>
        <w:sz w:val="18"/>
        <w:szCs w:val="18"/>
      </w:rPr>
    </w:pPr>
    <w:r>
      <w:pict>
        <v:shape id="_x0000_s2111" o:spid="_x0000_s2111" style="position:absolute;left:0pt;margin-left:70.9pt;margin-top:798.85pt;height:0.5pt;width:454.4pt;mso-position-horizontal-relative:page;mso-position-vertical-relative:page;z-index:251724800;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FBFA7">
    <w:pPr>
      <w:spacing w:before="73" w:line="177" w:lineRule="auto"/>
      <w:ind w:left="4464"/>
      <w:rPr>
        <w:rFonts w:ascii="Times New Roman" w:hAnsi="Times New Roman" w:eastAsia="Times New Roman" w:cs="Times New Roman"/>
        <w:sz w:val="18"/>
        <w:szCs w:val="18"/>
      </w:rPr>
    </w:pPr>
    <w:r>
      <w:pict>
        <v:shape id="_x0000_s2112" o:spid="_x0000_s2112" style="position:absolute;left:0pt;margin-left:70.9pt;margin-top:798.85pt;height:0.5pt;width:454.4pt;mso-position-horizontal-relative:page;mso-position-vertical-relative:page;z-index:251725824;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7590">
    <w:pPr>
      <w:spacing w:before="73" w:line="177" w:lineRule="auto"/>
      <w:ind w:left="4464"/>
      <w:rPr>
        <w:rFonts w:ascii="Times New Roman" w:hAnsi="Times New Roman" w:eastAsia="Times New Roman" w:cs="Times New Roman"/>
        <w:sz w:val="18"/>
        <w:szCs w:val="18"/>
      </w:rPr>
    </w:pPr>
    <w:r>
      <w:pict>
        <v:shape id="_x0000_s2113" o:spid="_x0000_s2113" style="position:absolute;left:0pt;margin-left:70.9pt;margin-top:798.85pt;height:0.5pt;width:454.4pt;mso-position-horizontal-relative:page;mso-position-vertical-relative:page;z-index:251726848;mso-width-relative:page;mso-height-relative:page;" fillcolor="#000000" filled="t" stroked="f" coordsize="9087,10" o:allowincell="f" path="m0,0l9087,0,9087,9,0,9,0,0xe">
          <v:fill on="t" focussize="0,0"/>
          <v:stroke on="f"/>
          <v:imagedata o:title=""/>
          <o:lock v:ext="edit"/>
        </v:shape>
      </w:pict>
    </w: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928A2">
    <w:pPr>
      <w:spacing w:before="76" w:line="174" w:lineRule="auto"/>
      <w:ind w:left="7010"/>
      <w:rPr>
        <w:rFonts w:ascii="Times New Roman" w:hAnsi="Times New Roman" w:eastAsia="Times New Roman" w:cs="Times New Roman"/>
        <w:sz w:val="18"/>
        <w:szCs w:val="18"/>
      </w:rPr>
    </w:pPr>
    <w:r>
      <w:pict>
        <v:shape id="_x0000_s2114" o:spid="_x0000_s2114" style="position:absolute;left:0pt;margin-left:70.85pt;margin-top:540.95pt;height:0.5pt;width:701.1pt;mso-position-horizontal-relative:page;mso-position-vertical-relative:page;z-index:251727872;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8FBC5">
    <w:pPr>
      <w:spacing w:before="74" w:line="177" w:lineRule="auto"/>
      <w:ind w:left="7010"/>
      <w:rPr>
        <w:rFonts w:ascii="Times New Roman" w:hAnsi="Times New Roman" w:eastAsia="Times New Roman" w:cs="Times New Roman"/>
        <w:sz w:val="18"/>
        <w:szCs w:val="18"/>
      </w:rPr>
    </w:pPr>
    <w:r>
      <w:pict>
        <v:shape id="_x0000_s2115" o:spid="_x0000_s2115" style="position:absolute;left:0pt;margin-left:70.85pt;margin-top:540.95pt;height:0.5pt;width:701.1pt;mso-position-horizontal-relative:page;mso-position-vertical-relative:page;z-index:251728896;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46D87">
    <w:pPr>
      <w:spacing w:before="76" w:line="174" w:lineRule="auto"/>
      <w:ind w:left="7011"/>
      <w:rPr>
        <w:rFonts w:ascii="Times New Roman" w:hAnsi="Times New Roman" w:eastAsia="Times New Roman" w:cs="Times New Roman"/>
        <w:sz w:val="18"/>
        <w:szCs w:val="18"/>
      </w:rPr>
    </w:pPr>
    <w:r>
      <w:pict>
        <v:shape id="_x0000_s2116" o:spid="_x0000_s2116" style="position:absolute;left:0pt;margin-left:70.85pt;margin-top:540.95pt;height:0.5pt;width:701.1pt;mso-position-horizontal-relative:page;mso-position-vertical-relative:page;z-index:251729920;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CD00">
    <w:pPr>
      <w:spacing w:before="74" w:line="177" w:lineRule="auto"/>
      <w:ind w:left="7011"/>
      <w:rPr>
        <w:rFonts w:ascii="Times New Roman" w:hAnsi="Times New Roman" w:eastAsia="Times New Roman" w:cs="Times New Roman"/>
        <w:sz w:val="18"/>
        <w:szCs w:val="18"/>
      </w:rPr>
    </w:pPr>
    <w:r>
      <w:pict>
        <v:shape id="_x0000_s2117" o:spid="_x0000_s2117" style="position:absolute;left:0pt;margin-left:70.85pt;margin-top:540.95pt;height:0.5pt;width:701.1pt;mso-position-horizontal-relative:page;mso-position-vertical-relative:page;z-index:251730944;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5744">
    <w:pPr>
      <w:spacing w:before="74" w:line="177" w:lineRule="auto"/>
      <w:ind w:left="7011"/>
      <w:rPr>
        <w:rFonts w:ascii="Times New Roman" w:hAnsi="Times New Roman" w:eastAsia="Times New Roman" w:cs="Times New Roman"/>
        <w:sz w:val="18"/>
        <w:szCs w:val="18"/>
      </w:rPr>
    </w:pPr>
    <w:r>
      <w:pict>
        <v:shape id="_x0000_s2118" o:spid="_x0000_s2118" style="position:absolute;left:0pt;margin-left:70.85pt;margin-top:540.95pt;height:0.5pt;width:701.1pt;mso-position-horizontal-relative:page;mso-position-vertical-relative:page;z-index:251731968;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E24C6">
    <w:pPr>
      <w:spacing w:before="82" w:line="177" w:lineRule="auto"/>
      <w:ind w:left="4498"/>
      <w:rPr>
        <w:rFonts w:ascii="Times New Roman" w:hAnsi="Times New Roman" w:eastAsia="Times New Roman" w:cs="Times New Roman"/>
        <w:sz w:val="18"/>
        <w:szCs w:val="18"/>
      </w:rPr>
    </w:pPr>
    <w:r>
      <w:pict>
        <v:shape id="_x0000_s2054" o:spid="_x0000_s2054" style="position:absolute;left:0pt;margin-left:70.9pt;margin-top:779.95pt;height:1pt;width:454.4pt;mso-position-horizontal-relative:page;mso-position-vertical-relative:page;z-index:25166438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417D">
    <w:pPr>
      <w:spacing w:before="74" w:line="177" w:lineRule="auto"/>
      <w:ind w:left="7010"/>
      <w:rPr>
        <w:rFonts w:ascii="Times New Roman" w:hAnsi="Times New Roman" w:eastAsia="Times New Roman" w:cs="Times New Roman"/>
        <w:sz w:val="18"/>
        <w:szCs w:val="18"/>
      </w:rPr>
    </w:pPr>
    <w:r>
      <w:pict>
        <v:shape id="_x0000_s2119" o:spid="_x0000_s2119" style="position:absolute;left:0pt;margin-left:70.85pt;margin-top:540.95pt;height:0.5pt;width:701.1pt;mso-position-horizontal-relative:page;mso-position-vertical-relative:page;z-index:251732992;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88CF8">
    <w:pPr>
      <w:spacing w:before="74" w:line="177" w:lineRule="auto"/>
      <w:ind w:left="7010"/>
      <w:rPr>
        <w:rFonts w:ascii="Times New Roman" w:hAnsi="Times New Roman" w:eastAsia="Times New Roman" w:cs="Times New Roman"/>
        <w:sz w:val="18"/>
        <w:szCs w:val="18"/>
      </w:rPr>
    </w:pPr>
    <w:r>
      <w:pict>
        <v:shape id="_x0000_s2120" o:spid="_x0000_s2120" style="position:absolute;left:0pt;margin-left:70.85pt;margin-top:540.95pt;height:0.5pt;width:701.1pt;mso-position-horizontal-relative:page;mso-position-vertical-relative:page;z-index:251734016;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5A4A1">
    <w:pPr>
      <w:spacing w:before="74" w:line="177" w:lineRule="auto"/>
      <w:ind w:left="7010"/>
      <w:rPr>
        <w:rFonts w:ascii="Times New Roman" w:hAnsi="Times New Roman" w:eastAsia="Times New Roman" w:cs="Times New Roman"/>
        <w:sz w:val="18"/>
        <w:szCs w:val="18"/>
      </w:rPr>
    </w:pPr>
    <w:r>
      <w:pict>
        <v:shape id="_x0000_s2121" o:spid="_x0000_s2121" style="position:absolute;left:0pt;margin-left:70.85pt;margin-top:540.95pt;height:0.5pt;width:701.1pt;mso-position-horizontal-relative:page;mso-position-vertical-relative:page;z-index:251735040;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EF4A2">
    <w:pPr>
      <w:spacing w:before="74" w:line="177" w:lineRule="auto"/>
      <w:ind w:left="7010"/>
      <w:rPr>
        <w:rFonts w:ascii="Times New Roman" w:hAnsi="Times New Roman" w:eastAsia="Times New Roman" w:cs="Times New Roman"/>
        <w:sz w:val="18"/>
        <w:szCs w:val="18"/>
      </w:rPr>
    </w:pPr>
    <w:r>
      <w:pict>
        <v:shape id="_x0000_s2122" o:spid="_x0000_s2122" style="position:absolute;left:0pt;margin-left:70.85pt;margin-top:540.95pt;height:0.5pt;width:701.1pt;mso-position-horizontal-relative:page;mso-position-vertical-relative:page;z-index:251736064;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0E29B">
    <w:pPr>
      <w:spacing w:before="74" w:line="177" w:lineRule="auto"/>
      <w:ind w:left="7010"/>
      <w:rPr>
        <w:rFonts w:ascii="Times New Roman" w:hAnsi="Times New Roman" w:eastAsia="Times New Roman" w:cs="Times New Roman"/>
        <w:sz w:val="18"/>
        <w:szCs w:val="18"/>
      </w:rPr>
    </w:pPr>
    <w:r>
      <w:pict>
        <v:shape id="_x0000_s2123" o:spid="_x0000_s2123" style="position:absolute;left:0pt;margin-left:70.85pt;margin-top:540.95pt;height:0.5pt;width:701.1pt;mso-position-horizontal-relative:page;mso-position-vertical-relative:page;z-index:251737088;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B6D87">
    <w:pPr>
      <w:spacing w:before="74" w:line="177" w:lineRule="auto"/>
      <w:ind w:left="7010"/>
      <w:rPr>
        <w:rFonts w:ascii="Times New Roman" w:hAnsi="Times New Roman" w:eastAsia="Times New Roman" w:cs="Times New Roman"/>
        <w:sz w:val="18"/>
        <w:szCs w:val="18"/>
      </w:rPr>
    </w:pPr>
    <w:r>
      <w:pict>
        <v:shape id="_x0000_s2124" o:spid="_x0000_s2124" style="position:absolute;left:0pt;margin-left:70.85pt;margin-top:540.95pt;height:0.5pt;width:701.1pt;mso-position-horizontal-relative:page;mso-position-vertical-relative:page;z-index:251738112;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AFF4B">
    <w:pPr>
      <w:spacing w:before="74" w:line="177" w:lineRule="auto"/>
      <w:ind w:left="7010"/>
      <w:rPr>
        <w:rFonts w:ascii="Times New Roman" w:hAnsi="Times New Roman" w:eastAsia="Times New Roman" w:cs="Times New Roman"/>
        <w:sz w:val="18"/>
        <w:szCs w:val="18"/>
      </w:rPr>
    </w:pPr>
    <w:r>
      <w:pict>
        <v:shape id="_x0000_s2125" o:spid="_x0000_s2125" style="position:absolute;left:0pt;margin-left:70.85pt;margin-top:540.95pt;height:0.5pt;width:701.1pt;mso-position-horizontal-relative:page;mso-position-vertical-relative:page;z-index:251739136;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78F70">
    <w:pPr>
      <w:spacing w:before="74" w:line="177" w:lineRule="auto"/>
      <w:ind w:left="7010"/>
      <w:rPr>
        <w:rFonts w:ascii="Times New Roman" w:hAnsi="Times New Roman" w:eastAsia="Times New Roman" w:cs="Times New Roman"/>
        <w:sz w:val="18"/>
        <w:szCs w:val="18"/>
      </w:rPr>
    </w:pPr>
    <w:r>
      <w:pict>
        <v:shape id="_x0000_s2126" o:spid="_x0000_s2126" style="position:absolute;left:0pt;margin-left:70.85pt;margin-top:540.95pt;height:0.5pt;width:701.1pt;mso-position-horizontal-relative:page;mso-position-vertical-relative:page;z-index:251740160;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32D35">
    <w:pPr>
      <w:spacing w:before="74" w:line="177" w:lineRule="auto"/>
      <w:ind w:left="7010"/>
      <w:rPr>
        <w:rFonts w:ascii="Times New Roman" w:hAnsi="Times New Roman" w:eastAsia="Times New Roman" w:cs="Times New Roman"/>
        <w:sz w:val="18"/>
        <w:szCs w:val="18"/>
      </w:rPr>
    </w:pPr>
    <w:r>
      <w:pict>
        <v:shape id="_x0000_s2127" o:spid="_x0000_s2127" style="position:absolute;left:0pt;margin-left:70.85pt;margin-top:540.95pt;height:0.5pt;width:701.1pt;mso-position-horizontal-relative:page;mso-position-vertical-relative:page;z-index:251741184;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650D9">
    <w:pPr>
      <w:spacing w:before="74" w:line="177" w:lineRule="auto"/>
      <w:ind w:left="7010"/>
      <w:rPr>
        <w:rFonts w:ascii="Times New Roman" w:hAnsi="Times New Roman" w:eastAsia="Times New Roman" w:cs="Times New Roman"/>
        <w:sz w:val="18"/>
        <w:szCs w:val="18"/>
      </w:rPr>
    </w:pPr>
    <w:r>
      <w:pict>
        <v:shape id="_x0000_s2128" o:spid="_x0000_s2128" style="position:absolute;left:0pt;margin-left:70.85pt;margin-top:540.95pt;height:0.5pt;width:701.1pt;mso-position-horizontal-relative:page;mso-position-vertical-relative:page;z-index:251742208;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D8C9A">
    <w:pPr>
      <w:spacing w:before="84" w:line="174" w:lineRule="auto"/>
      <w:ind w:left="5641"/>
      <w:rPr>
        <w:rFonts w:ascii="Times New Roman" w:hAnsi="Times New Roman" w:eastAsia="Times New Roman" w:cs="Times New Roman"/>
        <w:sz w:val="18"/>
        <w:szCs w:val="18"/>
      </w:rPr>
    </w:pPr>
    <w:r>
      <w:pict>
        <v:shape id="_x0000_s2055" o:spid="_x0000_s2055" style="position:absolute;left:0pt;margin-left:70.9pt;margin-top:779.95pt;height:1pt;width:454.4pt;mso-position-horizontal-relative:page;mso-position-vertical-relative:page;z-index:25166540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F3ADE">
    <w:pPr>
      <w:spacing w:before="74" w:line="177" w:lineRule="auto"/>
      <w:ind w:left="7009"/>
      <w:rPr>
        <w:rFonts w:ascii="Times New Roman" w:hAnsi="Times New Roman" w:eastAsia="Times New Roman" w:cs="Times New Roman"/>
        <w:sz w:val="18"/>
        <w:szCs w:val="18"/>
      </w:rPr>
    </w:pPr>
    <w:r>
      <w:pict>
        <v:shape id="_x0000_s2129" o:spid="_x0000_s2129" style="position:absolute;left:0pt;margin-left:70.85pt;margin-top:540.95pt;height:0.5pt;width:701.1pt;mso-position-horizontal-relative:page;mso-position-vertical-relative:page;z-index:251743232;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EFA62">
    <w:pPr>
      <w:spacing w:before="74" w:line="177" w:lineRule="auto"/>
      <w:ind w:left="7009"/>
      <w:rPr>
        <w:rFonts w:ascii="Times New Roman" w:hAnsi="Times New Roman" w:eastAsia="Times New Roman" w:cs="Times New Roman"/>
        <w:sz w:val="18"/>
        <w:szCs w:val="18"/>
      </w:rPr>
    </w:pPr>
    <w:r>
      <w:pict>
        <v:shape id="_x0000_s2130" o:spid="_x0000_s2130" style="position:absolute;left:0pt;margin-left:70.85pt;margin-top:540.95pt;height:0.5pt;width:701.1pt;mso-position-horizontal-relative:page;mso-position-vertical-relative:page;z-index:251744256;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EB6C">
    <w:pPr>
      <w:spacing w:before="74" w:line="177" w:lineRule="auto"/>
      <w:ind w:left="7009"/>
      <w:rPr>
        <w:rFonts w:ascii="Times New Roman" w:hAnsi="Times New Roman" w:eastAsia="Times New Roman" w:cs="Times New Roman"/>
        <w:sz w:val="18"/>
        <w:szCs w:val="18"/>
      </w:rPr>
    </w:pPr>
    <w:r>
      <w:pict>
        <v:shape id="_x0000_s2131" o:spid="_x0000_s2131" style="position:absolute;left:0pt;margin-left:70.85pt;margin-top:540.95pt;height:0.5pt;width:701.1pt;mso-position-horizontal-relative:page;mso-position-vertical-relative:page;z-index:251745280;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08501">
    <w:pPr>
      <w:spacing w:before="74" w:line="177" w:lineRule="auto"/>
      <w:ind w:left="7009"/>
      <w:rPr>
        <w:rFonts w:ascii="Times New Roman" w:hAnsi="Times New Roman" w:eastAsia="Times New Roman" w:cs="Times New Roman"/>
        <w:sz w:val="18"/>
        <w:szCs w:val="18"/>
      </w:rPr>
    </w:pPr>
    <w:r>
      <w:pict>
        <v:shape id="_x0000_s2132" o:spid="_x0000_s2132" style="position:absolute;left:0pt;margin-left:70.85pt;margin-top:540.95pt;height:0.5pt;width:701.1pt;mso-position-horizontal-relative:page;mso-position-vertical-relative:page;z-index:251746304;mso-width-relative:page;mso-height-relative:page;" fillcolor="#000000" filled="t" stroked="f" coordsize="14021,10" o:allowincell="f" path="m0,0l14021,0,14021,9,0,9,0,0xe">
          <v:fill on="t" focussize="0,0"/>
          <v:stroke on="f"/>
          <v:imagedata o:title=""/>
          <o:lock v:ext="edit"/>
        </v:shape>
      </w:pict>
    </w: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F128F">
    <w:pPr>
      <w:spacing w:before="82" w:line="177" w:lineRule="auto"/>
      <w:ind w:left="4459"/>
      <w:rPr>
        <w:rFonts w:ascii="Times New Roman" w:hAnsi="Times New Roman" w:eastAsia="Times New Roman" w:cs="Times New Roman"/>
        <w:sz w:val="18"/>
        <w:szCs w:val="18"/>
      </w:rPr>
    </w:pPr>
    <w:r>
      <w:pict>
        <v:shape id="_x0000_s2134" o:spid="_x0000_s2134" style="position:absolute;left:0pt;margin-left:70.9pt;margin-top:781.35pt;height:1pt;width:454.4pt;mso-position-horizontal-relative:page;mso-position-vertical-relative:page;z-index:2517473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5FE43">
    <w:pPr>
      <w:spacing w:before="85" w:line="174" w:lineRule="auto"/>
      <w:ind w:left="4451"/>
      <w:rPr>
        <w:rFonts w:ascii="Times New Roman" w:hAnsi="Times New Roman" w:eastAsia="Times New Roman" w:cs="Times New Roman"/>
        <w:sz w:val="18"/>
        <w:szCs w:val="18"/>
      </w:rPr>
    </w:pPr>
    <w:r>
      <w:pict>
        <v:shape id="_x0000_s2136" o:spid="_x0000_s2136" style="position:absolute;left:0pt;margin-left:70.9pt;margin-top:781.35pt;height:1pt;width:454.4pt;mso-position-horizontal-relative:page;mso-position-vertical-relative:page;z-index:25174937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3CEDF">
    <w:pPr>
      <w:spacing w:before="82" w:line="177" w:lineRule="auto"/>
      <w:ind w:left="4451"/>
      <w:rPr>
        <w:rFonts w:ascii="Times New Roman" w:hAnsi="Times New Roman" w:eastAsia="Times New Roman" w:cs="Times New Roman"/>
        <w:sz w:val="18"/>
        <w:szCs w:val="18"/>
      </w:rPr>
    </w:pPr>
    <w:r>
      <w:pict>
        <v:shape id="_x0000_s2138" o:spid="_x0000_s2138" style="position:absolute;left:0pt;margin-left:70.9pt;margin-top:781.35pt;height:1pt;width:454.4pt;mso-position-horizontal-relative:page;mso-position-vertical-relative:page;z-index:25175142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2AD3A">
    <w:pPr>
      <w:spacing w:before="85" w:line="174" w:lineRule="auto"/>
      <w:ind w:left="4486"/>
      <w:rPr>
        <w:rFonts w:ascii="Times New Roman" w:hAnsi="Times New Roman" w:eastAsia="Times New Roman" w:cs="Times New Roman"/>
        <w:sz w:val="18"/>
        <w:szCs w:val="18"/>
      </w:rPr>
    </w:pPr>
    <w:r>
      <w:pict>
        <v:shape id="_x0000_s2140" o:spid="_x0000_s2140" style="position:absolute;left:0pt;margin-left:70.9pt;margin-top:781.35pt;height:1pt;width:454.4pt;mso-position-horizontal-relative:page;mso-position-vertical-relative:page;z-index:25175347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B88A0">
    <w:pPr>
      <w:spacing w:before="82" w:line="177" w:lineRule="auto"/>
      <w:ind w:left="4451"/>
      <w:rPr>
        <w:rFonts w:ascii="Times New Roman" w:hAnsi="Times New Roman" w:eastAsia="Times New Roman" w:cs="Times New Roman"/>
        <w:sz w:val="18"/>
        <w:szCs w:val="18"/>
      </w:rPr>
    </w:pPr>
    <w:r>
      <w:pict>
        <v:shape id="_x0000_s2142" o:spid="_x0000_s2142" style="position:absolute;left:0pt;margin-left:70.9pt;margin-top:781.35pt;height:1pt;width:454.4pt;mso-position-horizontal-relative:page;mso-position-vertical-relative:page;z-index:25175552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AD541">
    <w:pPr>
      <w:spacing w:before="82" w:line="177" w:lineRule="auto"/>
      <w:ind w:left="4451"/>
      <w:rPr>
        <w:rFonts w:ascii="Times New Roman" w:hAnsi="Times New Roman" w:eastAsia="Times New Roman" w:cs="Times New Roman"/>
        <w:sz w:val="18"/>
        <w:szCs w:val="18"/>
      </w:rPr>
    </w:pPr>
    <w:r>
      <w:pict>
        <v:shape id="_x0000_s2144" o:spid="_x0000_s2144" style="position:absolute;left:0pt;margin-left:70.9pt;margin-top:781.35pt;height:1pt;width:454.4pt;mso-position-horizontal-relative:page;mso-position-vertical-relative:page;z-index:25175756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6F2B7">
    <w:pPr>
      <w:spacing w:before="82" w:line="177" w:lineRule="auto"/>
      <w:ind w:left="4501"/>
      <w:rPr>
        <w:rFonts w:ascii="Times New Roman" w:hAnsi="Times New Roman" w:eastAsia="Times New Roman" w:cs="Times New Roman"/>
        <w:sz w:val="18"/>
        <w:szCs w:val="18"/>
      </w:rPr>
    </w:pPr>
    <w:r>
      <w:pict>
        <v:shape id="_x0000_s2056" o:spid="_x0000_s2056" style="position:absolute;left:0pt;margin-left:70.9pt;margin-top:779.95pt;height:1pt;width:454.4pt;mso-position-horizontal-relative:page;mso-position-vertical-relative:page;z-index:25166643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CCB2D">
    <w:pPr>
      <w:spacing w:before="82" w:line="177" w:lineRule="auto"/>
      <w:ind w:left="4620"/>
      <w:rPr>
        <w:rFonts w:ascii="Times New Roman" w:hAnsi="Times New Roman" w:eastAsia="Times New Roman" w:cs="Times New Roman"/>
        <w:sz w:val="18"/>
        <w:szCs w:val="18"/>
      </w:rPr>
    </w:pPr>
    <w:r>
      <w:pict>
        <v:shape id="_x0000_s2145" o:spid="_x0000_s2145" style="position:absolute;left:0pt;margin-left:70.9pt;margin-top:781.35pt;height:1pt;width:454.4pt;mso-position-horizontal-relative:page;mso-position-vertical-relative:page;z-index:25175961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BB96C">
    <w:pPr>
      <w:spacing w:before="82" w:line="177" w:lineRule="auto"/>
      <w:ind w:left="4620"/>
      <w:rPr>
        <w:rFonts w:ascii="Times New Roman" w:hAnsi="Times New Roman" w:eastAsia="Times New Roman" w:cs="Times New Roman"/>
        <w:sz w:val="18"/>
        <w:szCs w:val="18"/>
      </w:rPr>
    </w:pPr>
    <w:r>
      <w:pict>
        <v:shape id="_x0000_s2146" o:spid="_x0000_s2146" style="position:absolute;left:0pt;margin-left:70.9pt;margin-top:781.35pt;height:1pt;width:454.4pt;mso-position-horizontal-relative:page;mso-position-vertical-relative:page;z-index:25176064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D35E7">
    <w:pPr>
      <w:spacing w:before="82" w:line="177" w:lineRule="auto"/>
      <w:ind w:left="4607"/>
      <w:rPr>
        <w:rFonts w:ascii="Times New Roman" w:hAnsi="Times New Roman" w:eastAsia="Times New Roman" w:cs="Times New Roman"/>
        <w:sz w:val="18"/>
        <w:szCs w:val="18"/>
      </w:rPr>
    </w:pPr>
    <w:r>
      <w:pict>
        <v:shape id="_x0000_s2147" o:spid="_x0000_s2147" style="position:absolute;left:0pt;margin-left:70.9pt;margin-top:781.35pt;height:1pt;width:454.4pt;mso-position-horizontal-relative:page;mso-position-vertical-relative:page;z-index:25176166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3754E">
    <w:pPr>
      <w:spacing w:before="82" w:line="177" w:lineRule="auto"/>
      <w:ind w:left="4607"/>
      <w:rPr>
        <w:rFonts w:ascii="Times New Roman" w:hAnsi="Times New Roman" w:eastAsia="Times New Roman" w:cs="Times New Roman"/>
        <w:sz w:val="18"/>
        <w:szCs w:val="18"/>
      </w:rPr>
    </w:pPr>
    <w:r>
      <w:pict>
        <v:shape id="_x0000_s2148" o:spid="_x0000_s2148" style="position:absolute;left:0pt;margin-left:70.9pt;margin-top:781.35pt;height:1pt;width:454.4pt;mso-position-horizontal-relative:page;mso-position-vertical-relative:page;z-index:25176268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92F1D">
    <w:pPr>
      <w:spacing w:before="82" w:line="177" w:lineRule="auto"/>
      <w:ind w:left="4607"/>
      <w:rPr>
        <w:rFonts w:ascii="Times New Roman" w:hAnsi="Times New Roman" w:eastAsia="Times New Roman" w:cs="Times New Roman"/>
        <w:sz w:val="18"/>
        <w:szCs w:val="18"/>
      </w:rPr>
    </w:pPr>
    <w:r>
      <w:pict>
        <v:shape id="_x0000_s2149" o:spid="_x0000_s2149" style="position:absolute;left:0pt;margin-left:70.9pt;margin-top:781.35pt;height:1pt;width:454.4pt;mso-position-horizontal-relative:page;mso-position-vertical-relative:page;z-index:25176371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2AC2">
    <w:pPr>
      <w:spacing w:before="82" w:line="177" w:lineRule="auto"/>
      <w:ind w:left="4607"/>
      <w:rPr>
        <w:rFonts w:ascii="Times New Roman" w:hAnsi="Times New Roman" w:eastAsia="Times New Roman" w:cs="Times New Roman"/>
        <w:sz w:val="18"/>
        <w:szCs w:val="18"/>
      </w:rPr>
    </w:pPr>
    <w:r>
      <w:pict>
        <v:shape id="_x0000_s2150" o:spid="_x0000_s2150" style="position:absolute;left:0pt;margin-left:70.9pt;margin-top:781.35pt;height:1pt;width:454.4pt;mso-position-horizontal-relative:page;mso-position-vertical-relative:page;z-index:25176473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FD3E9">
    <w:pPr>
      <w:spacing w:before="82" w:line="177" w:lineRule="auto"/>
      <w:ind w:left="4607"/>
      <w:rPr>
        <w:rFonts w:ascii="Times New Roman" w:hAnsi="Times New Roman" w:eastAsia="Times New Roman" w:cs="Times New Roman"/>
        <w:sz w:val="18"/>
        <w:szCs w:val="18"/>
      </w:rPr>
    </w:pPr>
    <w:r>
      <w:pict>
        <v:shape id="_x0000_s2151" o:spid="_x0000_s2151" style="position:absolute;left:0pt;margin-left:70.9pt;margin-top:781.35pt;height:1pt;width:454.4pt;mso-position-horizontal-relative:page;mso-position-vertical-relative:page;z-index:25176576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31C95">
    <w:pPr>
      <w:spacing w:before="82" w:line="177" w:lineRule="auto"/>
      <w:ind w:left="4607"/>
      <w:rPr>
        <w:rFonts w:ascii="Times New Roman" w:hAnsi="Times New Roman" w:eastAsia="Times New Roman" w:cs="Times New Roman"/>
        <w:sz w:val="18"/>
        <w:szCs w:val="18"/>
      </w:rPr>
    </w:pPr>
    <w:r>
      <w:pict>
        <v:shape id="_x0000_s2152" o:spid="_x0000_s2152" style="position:absolute;left:0pt;margin-left:70.9pt;margin-top:781.35pt;height:1pt;width:454.4pt;mso-position-horizontal-relative:page;mso-position-vertical-relative:page;z-index:25176678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32DA0">
    <w:pPr>
      <w:spacing w:before="82" w:line="177" w:lineRule="auto"/>
      <w:ind w:left="4607"/>
      <w:rPr>
        <w:rFonts w:ascii="Times New Roman" w:hAnsi="Times New Roman" w:eastAsia="Times New Roman" w:cs="Times New Roman"/>
        <w:sz w:val="18"/>
        <w:szCs w:val="18"/>
      </w:rPr>
    </w:pPr>
    <w:r>
      <w:pict>
        <v:shape id="_x0000_s2153" o:spid="_x0000_s2153" style="position:absolute;left:0pt;margin-left:70.9pt;margin-top:781.35pt;height:1pt;width:454.4pt;mso-position-horizontal-relative:page;mso-position-vertical-relative:page;z-index:25176780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4F6BF">
    <w:pPr>
      <w:spacing w:before="82" w:line="177" w:lineRule="auto"/>
      <w:ind w:left="4632"/>
      <w:rPr>
        <w:rFonts w:ascii="Times New Roman" w:hAnsi="Times New Roman" w:eastAsia="Times New Roman" w:cs="Times New Roman"/>
        <w:sz w:val="18"/>
        <w:szCs w:val="18"/>
      </w:rPr>
    </w:pPr>
    <w:r>
      <w:pict>
        <v:shape id="_x0000_s2154" o:spid="_x0000_s2154" style="position:absolute;left:0pt;margin-left:70.9pt;margin-top:781.35pt;height:1pt;width:454.4pt;mso-position-horizontal-relative:page;mso-position-vertical-relative:page;z-index:25176883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5"/>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86604">
    <w:pPr>
      <w:spacing w:before="82" w:line="177" w:lineRule="auto"/>
      <w:ind w:left="4497"/>
      <w:rPr>
        <w:rFonts w:ascii="Times New Roman" w:hAnsi="Times New Roman" w:eastAsia="Times New Roman" w:cs="Times New Roman"/>
        <w:sz w:val="18"/>
        <w:szCs w:val="18"/>
      </w:rPr>
    </w:pPr>
    <w:r>
      <w:pict>
        <v:shape id="_x0000_s2057" o:spid="_x0000_s2057" style="position:absolute;left:0pt;margin-left:70.9pt;margin-top:779.95pt;height:1pt;width:454.4pt;mso-position-horizontal-relative:page;mso-position-vertical-relative:page;z-index:25166745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D993E">
    <w:pPr>
      <w:spacing w:before="82" w:line="177" w:lineRule="auto"/>
      <w:ind w:left="4628"/>
      <w:rPr>
        <w:rFonts w:ascii="Times New Roman" w:hAnsi="Times New Roman" w:eastAsia="Times New Roman" w:cs="Times New Roman"/>
        <w:sz w:val="18"/>
        <w:szCs w:val="18"/>
      </w:rPr>
    </w:pPr>
    <w:r>
      <w:pict>
        <v:shape id="_x0000_s2155" o:spid="_x0000_s2155" style="position:absolute;left:0pt;margin-left:70.9pt;margin-top:781.35pt;height:1pt;width:454.4pt;mso-position-horizontal-relative:page;mso-position-vertical-relative:page;z-index:25176985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A8B84">
    <w:pPr>
      <w:spacing w:before="82" w:line="177" w:lineRule="auto"/>
      <w:ind w:left="4603"/>
      <w:rPr>
        <w:rFonts w:ascii="Times New Roman" w:hAnsi="Times New Roman" w:eastAsia="Times New Roman" w:cs="Times New Roman"/>
        <w:sz w:val="18"/>
        <w:szCs w:val="18"/>
      </w:rPr>
    </w:pPr>
    <w:r>
      <w:pict>
        <v:shape id="_x0000_s2156" o:spid="_x0000_s2156" style="position:absolute;left:0pt;margin-left:70.9pt;margin-top:781.35pt;height:1pt;width:454.4pt;mso-position-horizontal-relative:page;mso-position-vertical-relative:page;z-index:25177088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BD710">
    <w:pPr>
      <w:spacing w:before="82" w:line="177" w:lineRule="auto"/>
      <w:ind w:left="4603"/>
      <w:rPr>
        <w:rFonts w:ascii="Times New Roman" w:hAnsi="Times New Roman" w:eastAsia="Times New Roman" w:cs="Times New Roman"/>
        <w:sz w:val="18"/>
        <w:szCs w:val="18"/>
      </w:rPr>
    </w:pPr>
    <w:r>
      <w:pict>
        <v:shape id="_x0000_s2157" o:spid="_x0000_s2157" style="position:absolute;left:0pt;margin-left:70.9pt;margin-top:781.35pt;height:1pt;width:454.4pt;mso-position-horizontal-relative:page;mso-position-vertical-relative:page;z-index:25177190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6451C">
    <w:pPr>
      <w:spacing w:before="82" w:line="177" w:lineRule="auto"/>
      <w:ind w:left="4603"/>
      <w:rPr>
        <w:rFonts w:ascii="Times New Roman" w:hAnsi="Times New Roman" w:eastAsia="Times New Roman" w:cs="Times New Roman"/>
        <w:sz w:val="18"/>
        <w:szCs w:val="18"/>
      </w:rPr>
    </w:pPr>
    <w:r>
      <w:pict>
        <v:shape id="_x0000_s2158" o:spid="_x0000_s2158" style="position:absolute;left:0pt;margin-left:70.9pt;margin-top:781.35pt;height:1pt;width:454.4pt;mso-position-horizontal-relative:page;mso-position-vertical-relative:page;z-index:25177292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4BD26">
    <w:pPr>
      <w:spacing w:before="82" w:line="177" w:lineRule="auto"/>
      <w:ind w:left="4603"/>
      <w:rPr>
        <w:rFonts w:ascii="Times New Roman" w:hAnsi="Times New Roman" w:eastAsia="Times New Roman" w:cs="Times New Roman"/>
        <w:sz w:val="18"/>
        <w:szCs w:val="18"/>
      </w:rPr>
    </w:pPr>
    <w:r>
      <w:pict>
        <v:shape id="_x0000_s2159" o:spid="_x0000_s2159" style="position:absolute;left:0pt;margin-left:70.9pt;margin-top:781.35pt;height:1pt;width:454.4pt;mso-position-horizontal-relative:page;mso-position-vertical-relative:page;z-index:25177395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0BB92">
    <w:pPr>
      <w:spacing w:before="82" w:line="177" w:lineRule="auto"/>
      <w:ind w:left="4603"/>
      <w:rPr>
        <w:rFonts w:ascii="Times New Roman" w:hAnsi="Times New Roman" w:eastAsia="Times New Roman" w:cs="Times New Roman"/>
        <w:sz w:val="18"/>
        <w:szCs w:val="18"/>
      </w:rPr>
    </w:pPr>
    <w:r>
      <w:pict>
        <v:shape id="_x0000_s2160" o:spid="_x0000_s2160" style="position:absolute;left:0pt;margin-left:70.9pt;margin-top:781.35pt;height:1pt;width:454.4pt;mso-position-horizontal-relative:page;mso-position-vertical-relative:page;z-index:251774976;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A6BA">
    <w:pPr>
      <w:spacing w:before="82" w:line="177" w:lineRule="auto"/>
      <w:ind w:left="4679"/>
      <w:rPr>
        <w:rFonts w:ascii="Times New Roman" w:hAnsi="Times New Roman" w:eastAsia="Times New Roman" w:cs="Times New Roman"/>
        <w:sz w:val="18"/>
        <w:szCs w:val="18"/>
      </w:rPr>
    </w:pPr>
    <w:r>
      <w:pict>
        <v:shape id="_x0000_s2161" o:spid="_x0000_s2161" style="position:absolute;left:0pt;margin-left:70.9pt;margin-top:781.35pt;height:1pt;width:454.4pt;mso-position-horizontal-relative:page;mso-position-vertical-relative:page;z-index:251776000;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4754">
    <w:pPr>
      <w:spacing w:before="82" w:line="177" w:lineRule="auto"/>
      <w:ind w:left="4679"/>
      <w:rPr>
        <w:rFonts w:ascii="Times New Roman" w:hAnsi="Times New Roman" w:eastAsia="Times New Roman" w:cs="Times New Roman"/>
        <w:sz w:val="18"/>
        <w:szCs w:val="18"/>
      </w:rPr>
    </w:pPr>
    <w:r>
      <w:pict>
        <v:shape id="_x0000_s2162" o:spid="_x0000_s2162" style="position:absolute;left:0pt;margin-left:70.9pt;margin-top:781.35pt;height:1pt;width:454.4pt;mso-position-horizontal-relative:page;mso-position-vertical-relative:page;z-index:251777024;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13BF8">
    <w:pPr>
      <w:spacing w:before="82" w:line="177" w:lineRule="auto"/>
      <w:ind w:left="4738"/>
      <w:rPr>
        <w:rFonts w:ascii="Times New Roman" w:hAnsi="Times New Roman" w:eastAsia="Times New Roman" w:cs="Times New Roman"/>
        <w:sz w:val="18"/>
        <w:szCs w:val="18"/>
      </w:rPr>
    </w:pPr>
    <w:r>
      <w:pict>
        <v:shape id="_x0000_s2163" o:spid="_x0000_s2163" style="position:absolute;left:0pt;margin-left:70.9pt;margin-top:781.35pt;height:1pt;width:454.4pt;mso-position-horizontal-relative:page;mso-position-vertical-relative:page;z-index:251778048;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A75F">
    <w:pPr>
      <w:spacing w:before="82" w:line="177" w:lineRule="auto"/>
      <w:ind w:left="4738"/>
      <w:rPr>
        <w:rFonts w:ascii="Times New Roman" w:hAnsi="Times New Roman" w:eastAsia="Times New Roman" w:cs="Times New Roman"/>
        <w:sz w:val="18"/>
        <w:szCs w:val="18"/>
      </w:rPr>
    </w:pPr>
    <w:r>
      <w:pict>
        <v:shape id="_x0000_s2164" o:spid="_x0000_s2164" style="position:absolute;left:0pt;margin-left:70.9pt;margin-top:781.35pt;height:1pt;width:454.4pt;mso-position-horizontal-relative:page;mso-position-vertical-relative:page;z-index:251779072;mso-width-relative:page;mso-height-relative:page;" fillcolor="#000000" filled="t" stroked="f" coordsize="9087,20" o:allowincell="f" path="m0,0l9087,0,9087,19,0,19,0,0xe">
          <v:fill on="t" focussize="0,0"/>
          <v:stroke on="f"/>
          <v:imagedata o:title=""/>
          <o:lock v:ext="edit"/>
        </v:shape>
      </w:pict>
    </w:r>
    <w:r>
      <w:rPr>
        <w:rFonts w:ascii="Times New Roman" w:hAnsi="Times New Roman" w:eastAsia="Times New Roman" w:cs="Times New Roman"/>
        <w:spacing w:val="-4"/>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62907">
    <w:pPr>
      <w:pStyle w:val="2"/>
      <w:spacing w:before="16" w:line="219" w:lineRule="auto"/>
      <w:rPr>
        <w:sz w:val="18"/>
        <w:szCs w:val="18"/>
      </w:rPr>
    </w:pPr>
    <w:r>
      <w:pict>
        <v:shape id="_x0000_s2066" o:spid="_x0000_s2066" style="position:absolute;left:0pt;margin-left:56.7pt;margin-top:52.35pt;height:0.75pt;width:729.35pt;mso-position-horizontal-relative:page;mso-position-vertical-relative:page;z-index:251677696;mso-width-relative:page;mso-height-relative:page;" fillcolor="#000000" filled="t" stroked="f" coordsize="14586,15" o:allowincell="f" path="m0,0l14586,0,14586,14,0,14,0,0xe">
          <v:fill on="t" focussize="0,0"/>
          <v:stroke on="f"/>
          <v:imagedata o:title=""/>
          <o:lock v:ext="edit"/>
        </v:shape>
      </w:pict>
    </w:r>
    <w:r>
      <w:rPr>
        <w:rFonts w:ascii="Times New Roman" w:hAnsi="Times New Roman" w:eastAsia="Times New Roman" w:cs="Times New Roman"/>
        <w:sz w:val="18"/>
        <w:szCs w:val="18"/>
      </w:rPr>
      <w:t xml:space="preserve">XXXXX </w:t>
    </w:r>
    <w:r>
      <w:rPr>
        <w:sz w:val="18"/>
        <w:szCs w:val="18"/>
      </w:rPr>
      <w:t>变电站升压工程（线路部分）                                        《项目管理实施规</w:t>
    </w:r>
    <w:r>
      <w:rPr>
        <w:spacing w:val="-1"/>
        <w:sz w:val="18"/>
        <w:szCs w:val="18"/>
      </w:rPr>
      <w:t>划》</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11A0A">
    <w:pPr>
      <w:spacing w:line="46" w:lineRule="auto"/>
      <w:rPr>
        <w:rFonts w:ascii="Arial"/>
        <w:sz w:val="2"/>
      </w:rPr>
    </w:pPr>
    <w:r>
      <w:pict>
        <v:shape id="_x0000_s2088" o:spid="_x0000_s2088" style="position:absolute;left:0pt;margin-left:70.9pt;margin-top:53.85pt;height:0.75pt;width:454.4pt;mso-position-horizontal-relative:page;mso-position-vertical-relative:page;z-index:251696128;mso-width-relative:page;mso-height-relative:page;" fillcolor="#000000" filled="t" stroked="f" coordsize="9087,15" o:allowincell="f" path="m0,0l9087,0,9087,14,0,14,0,0xe">
          <v:fill on="t" focussize="0,0"/>
          <v:stroke on="f"/>
          <v:imagedata o:title=""/>
          <o:lock v:ext="edit"/>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07C6">
    <w:pPr>
      <w:spacing w:line="46" w:lineRule="auto"/>
      <w:rPr>
        <w:rFonts w:ascii="Arial"/>
        <w:sz w:val="2"/>
      </w:rPr>
    </w:pPr>
    <w:r>
      <w:pict>
        <v:shape id="_x0000_s2314" o:spid="_x0000_s2314" style="position:absolute;left:0pt;margin-left:70.85pt;margin-top:60.9pt;height:0.75pt;width:454.45pt;mso-position-horizontal-relative:page;mso-position-vertical-relative:page;z-index:251929600;mso-width-relative:page;mso-height-relative:page;" fillcolor="#000000" filled="t" stroked="f" coordsize="9089,15" o:allowincell="f" path="m0,0l9088,0,9088,14,0,14,0,0xe">
          <v:fill on="t" focussize="0,0"/>
          <v:stroke on="f"/>
          <v:imagedata o:title=""/>
          <o:lock v:ext="edit"/>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94616">
    <w:pPr>
      <w:spacing w:line="14" w:lineRule="auto"/>
      <w:rPr>
        <w:rFonts w:ascii="Arial"/>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FA625">
    <w:pPr>
      <w:spacing w:line="46" w:lineRule="auto"/>
      <w:rPr>
        <w:rFonts w:ascii="Arial"/>
        <w:sz w:val="2"/>
      </w:rPr>
    </w:pPr>
    <w:r>
      <w:pict>
        <v:shape id="_x0000_s2315" o:spid="_x0000_s2315" style="position:absolute;left:0pt;margin-left:70.85pt;margin-top:60.9pt;height:0.75pt;width:454.45pt;mso-position-horizontal-relative:page;mso-position-vertical-relative:page;z-index:251930624;mso-width-relative:page;mso-height-relative:page;" fillcolor="#000000" filled="t" stroked="f" coordsize="9089,15" o:allowincell="f" path="m0,0l9088,0,9088,14,0,14,0,0xe">
          <v:fill on="t" focussize="0,0"/>
          <v:stroke on="f"/>
          <v:imagedata o:title=""/>
          <o:lock v:ext="edit"/>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E3CC">
    <w:pPr>
      <w:spacing w:line="46" w:lineRule="auto"/>
      <w:rPr>
        <w:rFonts w:ascii="Arial"/>
        <w:sz w:val="2"/>
      </w:rPr>
    </w:pPr>
    <w:r>
      <w:pict>
        <v:shape id="_x0000_s2316" o:spid="_x0000_s2316" style="position:absolute;left:0pt;margin-left:70.85pt;margin-top:60.9pt;height:0.75pt;width:454.45pt;mso-position-horizontal-relative:page;mso-position-vertical-relative:page;z-index:251932672;mso-width-relative:page;mso-height-relative:page;" fillcolor="#000000" filled="t" stroked="f" coordsize="9089,15" o:allowincell="f" path="m0,0l9088,0,9088,14,0,14,0,0xe">
          <v:fill on="t" focussize="0,0"/>
          <v:stroke on="f"/>
          <v:imagedata o:title=""/>
          <o:lock v:ext="edit"/>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78DA2">
    <w:pPr>
      <w:spacing w:line="14" w:lineRule="auto"/>
      <w:rPr>
        <w:rFonts w:ascii="Arial"/>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9CB84">
    <w:pPr>
      <w:spacing w:line="46" w:lineRule="auto"/>
      <w:rPr>
        <w:rFonts w:ascii="Arial"/>
        <w:sz w:val="2"/>
      </w:rPr>
    </w:pPr>
    <w:r>
      <w:pict>
        <v:shape id="_x0000_s2317" o:spid="_x0000_s2317" style="position:absolute;left:0pt;margin-left:70.85pt;margin-top:60.9pt;height:0.75pt;width:454.45pt;mso-position-horizontal-relative:page;mso-position-vertical-relative:page;z-index:251919360;mso-width-relative:page;mso-height-relative:page;" fillcolor="#000000" filled="t" stroked="f" coordsize="9089,15" o:allowincell="f" path="m0,0l9088,0,9088,14,0,14,0,0xe">
          <v:fill on="t" focussize="0,0"/>
          <v:stroke on="f"/>
          <v:imagedata o:title=""/>
          <o:lock v:ext="edit"/>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36D69">
    <w:pPr>
      <w:spacing w:line="46" w:lineRule="auto"/>
      <w:rPr>
        <w:rFonts w:ascii="Arial"/>
        <w:sz w:val="2"/>
      </w:rPr>
    </w:pPr>
    <w:r>
      <w:pict>
        <v:shape id="_x0000_s2318" o:spid="_x0000_s2318" style="position:absolute;left:0pt;margin-left:70.85pt;margin-top:60.9pt;height:0.75pt;width:454.45pt;mso-position-horizontal-relative:page;mso-position-vertical-relative:page;z-index:251908096;mso-width-relative:page;mso-height-relative:page;" fillcolor="#000000" filled="t" stroked="f" coordsize="9089,15" o:allowincell="f" path="m0,0l9088,0,9088,14,0,14,0,0xe">
          <v:fill on="t" focussize="0,0"/>
          <v:stroke on="f"/>
          <v:imagedata o:title=""/>
          <o:lock v:ext="edit"/>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F52E">
    <w:pPr>
      <w:spacing w:line="46" w:lineRule="auto"/>
      <w:rPr>
        <w:rFonts w:ascii="Arial"/>
        <w:sz w:val="2"/>
      </w:rPr>
    </w:pPr>
    <w:r>
      <w:pict>
        <v:shape id="_x0000_s2319" o:spid="_x0000_s2319" style="position:absolute;left:0pt;margin-left:70.85pt;margin-top:60.9pt;height:0.75pt;width:454.45pt;mso-position-horizontal-relative:page;mso-position-vertical-relative:page;z-index:251920384;mso-width-relative:page;mso-height-relative:page;" fillcolor="#000000" filled="t" stroked="f" coordsize="9089,15" o:allowincell="f" path="m0,0l9088,0,9088,14,0,14,0,0xe">
          <v:fill on="t" focussize="0,0"/>
          <v:stroke on="f"/>
          <v:imagedata o:title=""/>
          <o:lock v:ext="edi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AC076">
    <w:pPr>
      <w:spacing w:line="46" w:lineRule="auto"/>
      <w:rPr>
        <w:rFonts w:ascii="Arial"/>
        <w:sz w:val="2"/>
      </w:rPr>
    </w:pPr>
    <w:r>
      <w:pict>
        <v:shape id="_x0000_s2090" o:spid="_x0000_s2090" style="position:absolute;left:0pt;margin-left:70.9pt;margin-top:53.85pt;height:0.75pt;width:454.4pt;mso-position-horizontal-relative:page;mso-position-vertical-relative:page;z-index:251704320;mso-width-relative:page;mso-height-relative:page;" fillcolor="#000000" filled="t" stroked="f" coordsize="9087,15" o:allowincell="f" path="m0,0l9087,0,9087,14,0,14,0,0xe">
          <v:fill on="t" focussize="0,0"/>
          <v:stroke on="f"/>
          <v:imagedata o:title=""/>
          <o:lock v:ext="edi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53447">
    <w:pPr>
      <w:spacing w:line="46" w:lineRule="auto"/>
      <w:rPr>
        <w:rFonts w:ascii="Arial"/>
        <w:sz w:val="2"/>
      </w:rPr>
    </w:pPr>
    <w:r>
      <w:pict>
        <v:shape id="_x0000_s2092" o:spid="_x0000_s2092" style="position:absolute;left:0pt;margin-left:70.9pt;margin-top:53.85pt;height:0.75pt;width:454.4pt;mso-position-horizontal-relative:page;mso-position-vertical-relative:page;z-index:251706368;mso-width-relative:page;mso-height-relative:page;" fillcolor="#000000" filled="t" stroked="f" coordsize="9087,15" o:allowincell="f" path="m0,0l9087,0,9087,14,0,14,0,0xe">
          <v:fill on="t" focussize="0,0"/>
          <v:stroke on="f"/>
          <v:imagedata o:title=""/>
          <o:lock v:ext="edi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3C3A3">
    <w:pPr>
      <w:spacing w:line="14"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ABD22">
    <w:pPr>
      <w:spacing w:line="46" w:lineRule="auto"/>
      <w:rPr>
        <w:rFonts w:ascii="Arial"/>
        <w:sz w:val="2"/>
      </w:rPr>
    </w:pPr>
    <w:r>
      <w:pict>
        <v:shape id="_x0000_s2094" o:spid="_x0000_s2094" style="position:absolute;left:0pt;margin-left:70.9pt;margin-top:53.85pt;height:0.75pt;width:454.4pt;mso-position-horizontal-relative:page;mso-position-vertical-relative:page;z-index:251704320;mso-width-relative:page;mso-height-relative:page;" fillcolor="#000000" filled="t" stroked="f" coordsize="9087,15" o:allowincell="f" path="m0,0l9087,0,9087,14,0,14,0,0xe">
          <v:fill on="t" focussize="0,0"/>
          <v:stroke on="f"/>
          <v:imagedata o:title=""/>
          <o:lock v:ext="edi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B93E4">
    <w:pPr>
      <w:spacing w:line="46" w:lineRule="auto"/>
      <w:rPr>
        <w:rFonts w:ascii="Arial"/>
        <w:sz w:val="2"/>
      </w:rPr>
    </w:pPr>
    <w:r>
      <w:pict>
        <v:shape id="_x0000_s2096" o:spid="_x0000_s2096" style="position:absolute;left:0pt;margin-left:70.9pt;margin-top:53.85pt;height:0.75pt;width:454.4pt;mso-position-horizontal-relative:page;mso-position-vertical-relative:page;z-index:251709440;mso-width-relative:page;mso-height-relative:page;" fillcolor="#000000" filled="t" stroked="f" coordsize="9087,15" o:allowincell="f" path="m0,0l9087,0,9087,14,0,14,0,0xe">
          <v:fill on="t" focussize="0,0"/>
          <v:stroke on="f"/>
          <v:imagedata o:title=""/>
          <o:lock v:ext="edi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295F8">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01437">
    <w:pPr>
      <w:spacing w:line="46" w:lineRule="auto"/>
      <w:rPr>
        <w:rFonts w:ascii="Arial"/>
        <w:sz w:val="2"/>
      </w:rPr>
    </w:pPr>
    <w:r>
      <w:pict>
        <v:shape id="_x0000_s2133" o:spid="_x0000_s2133" style="position:absolute;left:0pt;margin-left:70.9pt;margin-top:60.9pt;height:0.75pt;width:454.4pt;mso-position-horizontal-relative:page;mso-position-vertical-relative:page;z-index:251748352;mso-width-relative:page;mso-height-relative:page;" fillcolor="#000000" filled="t" stroked="f" coordsize="9087,15" o:allowincell="f" path="m0,0l9087,0,9087,14,0,14,0,0xe">
          <v:fill on="t" focussize="0,0"/>
          <v:stroke on="f"/>
          <v:imagedata o:title=""/>
          <o:lock v:ext="edi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9451">
    <w:pPr>
      <w:spacing w:line="46" w:lineRule="auto"/>
      <w:rPr>
        <w:rFonts w:ascii="Arial"/>
        <w:sz w:val="2"/>
      </w:rPr>
    </w:pPr>
    <w:r>
      <w:pict>
        <v:shape id="_x0000_s2135" o:spid="_x0000_s2135" style="position:absolute;left:0pt;margin-left:70.9pt;margin-top:60.9pt;height:0.75pt;width:454.4pt;mso-position-horizontal-relative:page;mso-position-vertical-relative:page;z-index:251750400;mso-width-relative:page;mso-height-relative:page;" fillcolor="#000000" filled="t" stroked="f" coordsize="9087,15" o:allowincell="f" path="m0,0l9087,0,9087,14,0,14,0,0xe">
          <v:fill on="t" focussize="0,0"/>
          <v:stroke on="f"/>
          <v:imagedata o:title=""/>
          <o:lock v:ext="edi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FF792">
    <w:pPr>
      <w:spacing w:line="46" w:lineRule="auto"/>
      <w:rPr>
        <w:rFonts w:ascii="Arial"/>
        <w:sz w:val="2"/>
      </w:rPr>
    </w:pPr>
    <w:r>
      <w:pict>
        <v:shape id="_x0000_s2137" o:spid="_x0000_s2137" style="position:absolute;left:0pt;margin-left:70.9pt;margin-top:60.9pt;height:0.75pt;width:454.4pt;mso-position-horizontal-relative:page;mso-position-vertical-relative:page;z-index:251752448;mso-width-relative:page;mso-height-relative:page;" fillcolor="#000000" filled="t" stroked="f" coordsize="9087,15" o:allowincell="f" path="m0,0l9087,0,9087,14,0,14,0,0xe">
          <v:fill on="t" focussize="0,0"/>
          <v:stroke on="f"/>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001BE">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9437C">
    <w:pPr>
      <w:spacing w:line="46" w:lineRule="auto"/>
      <w:rPr>
        <w:rFonts w:ascii="Arial"/>
        <w:sz w:val="2"/>
      </w:rPr>
    </w:pPr>
    <w:r>
      <w:pict>
        <v:shape id="_x0000_s2139" o:spid="_x0000_s2139" style="position:absolute;left:0pt;margin-left:70.9pt;margin-top:60.9pt;height:0.75pt;width:454.4pt;mso-position-horizontal-relative:page;mso-position-vertical-relative:page;z-index:251754496;mso-width-relative:page;mso-height-relative:page;" fillcolor="#000000" filled="t" stroked="f" coordsize="9087,15" o:allowincell="f" path="m0,0l9087,0,9087,14,0,14,0,0xe">
          <v:fill on="t" focussize="0,0"/>
          <v:stroke on="f"/>
          <v:imagedata o:title=""/>
          <o:lock v:ext="edi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4D548">
    <w:pPr>
      <w:spacing w:line="46" w:lineRule="auto"/>
      <w:rPr>
        <w:rFonts w:ascii="Arial"/>
        <w:sz w:val="2"/>
      </w:rPr>
    </w:pPr>
    <w:r>
      <w:pict>
        <v:shape id="_x0000_s2141" o:spid="_x0000_s2141" style="position:absolute;left:0pt;margin-left:70.9pt;margin-top:60.9pt;height:0.75pt;width:454.4pt;mso-position-horizontal-relative:page;mso-position-vertical-relative:page;z-index:251756544;mso-width-relative:page;mso-height-relative:page;" fillcolor="#000000" filled="t" stroked="f" coordsize="9087,15" o:allowincell="f" path="m0,0l9087,0,9087,14,0,14,0,0xe">
          <v:fill on="t" focussize="0,0"/>
          <v:stroke on="f"/>
          <v:imagedata o:title=""/>
          <o:lock v:ext="edi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BBDD7">
    <w:pPr>
      <w:spacing w:line="46" w:lineRule="auto"/>
      <w:rPr>
        <w:rFonts w:ascii="Arial"/>
        <w:sz w:val="2"/>
      </w:rPr>
    </w:pPr>
    <w:r>
      <w:pict>
        <v:shape id="_x0000_s2143" o:spid="_x0000_s2143"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B0447">
    <w:pPr>
      <w:spacing w:line="14" w:lineRule="auto"/>
      <w:rPr>
        <w:rFonts w:ascii="Arial"/>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FE442">
    <w:pPr>
      <w:spacing w:line="46" w:lineRule="auto"/>
      <w:rPr>
        <w:rFonts w:ascii="Arial"/>
        <w:sz w:val="2"/>
      </w:rPr>
    </w:pPr>
    <w:r>
      <w:pict>
        <v:shape id="_x0000_s2172" o:spid="_x0000_s2172" style="position:absolute;left:0pt;margin-left:70.9pt;margin-top:60.9pt;height:0.75pt;width:454.4pt;mso-position-horizontal-relative:page;mso-position-vertical-relative:page;z-index:251788288;mso-width-relative:page;mso-height-relative:page;" fillcolor="#000000" filled="t" stroked="f" coordsize="9087,15" o:allowincell="f" path="m0,0l9087,0,9087,14,0,14,0,0xe">
          <v:fill on="t" focussize="0,0"/>
          <v:stroke on="f"/>
          <v:imagedata o:title=""/>
          <o:lock v:ext="edi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E9864">
    <w:pPr>
      <w:spacing w:line="46" w:lineRule="auto"/>
      <w:rPr>
        <w:rFonts w:ascii="Arial"/>
        <w:sz w:val="2"/>
      </w:rPr>
    </w:pPr>
    <w:r>
      <w:pict>
        <v:shape id="_x0000_s2174" o:spid="_x0000_s2174" style="position:absolute;left:0pt;margin-left:70.9pt;margin-top:60.9pt;height:0.75pt;width:454.4pt;mso-position-horizontal-relative:page;mso-position-vertical-relative:page;z-index:251790336;mso-width-relative:page;mso-height-relative:page;" fillcolor="#000000" filled="t" stroked="f" coordsize="9087,15" o:allowincell="f" path="m0,0l9087,0,9087,14,0,14,0,0xe">
          <v:fill on="t" focussize="0,0"/>
          <v:stroke on="f"/>
          <v:imagedata o:title=""/>
          <o:lock v:ext="edit"/>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F6394">
    <w:pPr>
      <w:spacing w:line="46" w:lineRule="auto"/>
      <w:rPr>
        <w:rFonts w:ascii="Arial"/>
        <w:sz w:val="2"/>
      </w:rPr>
    </w:pPr>
    <w:r>
      <w:pict>
        <v:shape id="_x0000_s2176" o:spid="_x0000_s2176" style="position:absolute;left:0pt;margin-left:70.9pt;margin-top:60.9pt;height:0.75pt;width:454.4pt;mso-position-horizontal-relative:page;mso-position-vertical-relative:page;z-index:251792384;mso-width-relative:page;mso-height-relative:page;" fillcolor="#000000" filled="t" stroked="f" coordsize="9087,15" o:allowincell="f" path="m0,0l9087,0,9087,14,0,14,0,0xe">
          <v:fill on="t" focussize="0,0"/>
          <v:stroke on="f"/>
          <v:imagedata o:title=""/>
          <o:lock v:ext="edit"/>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0246D">
    <w:pPr>
      <w:spacing w:line="46" w:lineRule="auto"/>
      <w:rPr>
        <w:rFonts w:ascii="Arial"/>
        <w:sz w:val="2"/>
      </w:rPr>
    </w:pPr>
    <w:r>
      <w:pict>
        <v:shape id="_x0000_s2178" o:spid="_x0000_s2178"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86145">
    <w:pPr>
      <w:spacing w:line="46" w:lineRule="auto"/>
      <w:rPr>
        <w:rFonts w:ascii="Arial"/>
        <w:sz w:val="2"/>
      </w:rPr>
    </w:pPr>
    <w:r>
      <w:pict>
        <v:shape id="_x0000_s2180" o:spid="_x0000_s2180" style="position:absolute;left:0pt;margin-left:70.9pt;margin-top:60.9pt;height:0.75pt;width:454.4pt;mso-position-horizontal-relative:page;mso-position-vertical-relative:page;z-index:251795456;mso-width-relative:page;mso-height-relative:page;" fillcolor="#000000" filled="t" stroked="f" coordsize="9087,15" o:allowincell="f" path="m0,0l9087,0,9087,14,0,14,0,0xe">
          <v:fill on="t" focussize="0,0"/>
          <v:stroke on="f"/>
          <v:imagedata o:title=""/>
          <o:lock v:ext="edit"/>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60556">
    <w:pPr>
      <w:spacing w:line="46" w:lineRule="auto"/>
      <w:rPr>
        <w:rFonts w:ascii="Arial"/>
        <w:sz w:val="2"/>
      </w:rPr>
    </w:pPr>
    <w:r>
      <w:pict>
        <v:shape id="_x0000_s2182" o:spid="_x0000_s2182"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2BDCC">
    <w:pPr>
      <w:spacing w:line="46" w:lineRule="auto"/>
      <w:rPr>
        <w:rFonts w:ascii="Arial"/>
        <w:sz w:val="2"/>
      </w:rPr>
    </w:pPr>
    <w:r>
      <w:pict>
        <v:shape id="_x0000_s2072" o:spid="_x0000_s2072" style="position:absolute;left:0pt;margin-left:70.9pt;margin-top:53.85pt;height:0.75pt;width:454.4pt;mso-position-horizontal-relative:page;mso-position-vertical-relative:page;z-index:251686912;mso-width-relative:page;mso-height-relative:page;" fillcolor="#000000" filled="t" stroked="f" coordsize="9087,15" o:allowincell="f" path="m0,0l9087,0,9087,14,0,14,0,0xe">
          <v:fill on="t" focussize="0,0"/>
          <v:stroke on="f"/>
          <v:imagedata o:title=""/>
          <o:lock v:ext="edit"/>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A4CE">
    <w:pPr>
      <w:spacing w:line="46" w:lineRule="auto"/>
      <w:rPr>
        <w:rFonts w:ascii="Arial"/>
        <w:sz w:val="2"/>
      </w:rPr>
    </w:pPr>
    <w:r>
      <w:pict>
        <v:shape id="_x0000_s2185" o:spid="_x0000_s2185" style="position:absolute;left:0pt;margin-left:70.9pt;margin-top:60.9pt;height:0.75pt;width:454.4pt;mso-position-horizontal-relative:page;mso-position-vertical-relative:page;z-index:251800576;mso-width-relative:page;mso-height-relative:page;" fillcolor="#000000" filled="t" stroked="f" coordsize="9087,15" o:allowincell="f" path="m0,0l9087,0,9087,14,0,14,0,0xe">
          <v:fill on="t" focussize="0,0"/>
          <v:stroke on="f"/>
          <v:imagedata o:title=""/>
          <o:lock v:ext="edit"/>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A3048">
    <w:pPr>
      <w:spacing w:line="46" w:lineRule="auto"/>
      <w:rPr>
        <w:rFonts w:ascii="Arial"/>
        <w:sz w:val="2"/>
      </w:rPr>
    </w:pPr>
    <w:r>
      <w:pict>
        <v:shape id="_x0000_s2187" o:spid="_x0000_s2187" style="position:absolute;left:0pt;margin-left:70.9pt;margin-top:60.9pt;height:0.75pt;width:454.4pt;mso-position-horizontal-relative:page;mso-position-vertical-relative:page;z-index:251802624;mso-width-relative:page;mso-height-relative:page;" fillcolor="#000000" filled="t" stroked="f" coordsize="9087,15" o:allowincell="f" path="m0,0l9087,0,9087,14,0,14,0,0xe">
          <v:fill on="t" focussize="0,0"/>
          <v:stroke on="f"/>
          <v:imagedata o:title=""/>
          <o:lock v:ext="edit"/>
        </v:shape>
      </w:pict>
    </w:r>
    <w:r>
      <w:pict>
        <v:shape id="_x0000_s2188" o:spid="_x0000_s2188" o:spt="202" type="#_x0000_t202" style="position:absolute;left:0pt;margin-left:279.05pt;margin-top:664.1pt;height:16.25pt;width:61.55pt;mso-position-horizontal-relative:page;mso-position-vertical-relative:page;z-index:251803648;mso-width-relative:page;mso-height-relative:page;" filled="f" stroked="f" coordsize="21600,21600" o:allowincell="f">
          <v:path/>
          <v:fill on="f" focussize="0,0"/>
          <v:stroke on="f"/>
          <v:imagedata o:title=""/>
          <o:lock v:ext="edit" aspectratio="f"/>
          <v:textbox inset="0mm,0mm,0mm,0mm">
            <w:txbxContent>
              <w:p w14:paraId="70226170">
                <w:pPr>
                  <w:pStyle w:val="2"/>
                  <w:spacing w:before="19" w:line="219" w:lineRule="auto"/>
                  <w:ind w:left="20"/>
                  <w:rPr>
                    <w:sz w:val="24"/>
                    <w:szCs w:val="24"/>
                  </w:rPr>
                </w:pPr>
                <w:r>
                  <w:rPr>
                    <w:spacing w:val="-2"/>
                    <w:sz w:val="24"/>
                    <w:szCs w:val="24"/>
                  </w:rPr>
                  <w:t>材料加工场</w:t>
                </w:r>
              </w:p>
            </w:txbxContent>
          </v:textbox>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8BEB8">
    <w:pPr>
      <w:spacing w:line="46" w:lineRule="auto"/>
      <w:rPr>
        <w:rFonts w:ascii="Arial"/>
        <w:sz w:val="2"/>
      </w:rPr>
    </w:pPr>
    <w:r>
      <w:pict>
        <v:shape id="_x0000_s2190" o:spid="_x0000_s2190"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17341">
    <w:pPr>
      <w:spacing w:line="46" w:lineRule="auto"/>
      <w:rPr>
        <w:rFonts w:ascii="Arial"/>
        <w:sz w:val="2"/>
      </w:rPr>
    </w:pPr>
    <w:r>
      <w:pict>
        <v:shape id="_x0000_s2192" o:spid="_x0000_s2192"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12BA">
    <w:pPr>
      <w:spacing w:line="46" w:lineRule="auto"/>
      <w:rPr>
        <w:rFonts w:ascii="Arial"/>
        <w:sz w:val="2"/>
      </w:rPr>
    </w:pPr>
    <w:r>
      <w:pict>
        <v:shape id="_x0000_s2194" o:spid="_x0000_s2194" style="position:absolute;left:0pt;margin-left:70.9pt;margin-top:60.9pt;height:0.75pt;width:454.4pt;mso-position-horizontal-relative:page;mso-position-vertical-relative:page;z-index:251800576;mso-width-relative:page;mso-height-relative:page;" fillcolor="#000000" filled="t" stroked="f" coordsize="9087,15" o:allowincell="f" path="m0,0l9087,0,9087,14,0,14,0,0xe">
          <v:fill on="t" focussize="0,0"/>
          <v:stroke on="f"/>
          <v:imagedata o:title=""/>
          <o:lock v:ext="edit"/>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F82A">
    <w:pPr>
      <w:spacing w:line="46" w:lineRule="auto"/>
      <w:rPr>
        <w:rFonts w:ascii="Arial"/>
        <w:sz w:val="2"/>
      </w:rPr>
    </w:pPr>
    <w:r>
      <w:pict>
        <v:shape id="_x0000_s2196" o:spid="_x0000_s2196"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3FE0">
    <w:pPr>
      <w:spacing w:line="46" w:lineRule="auto"/>
      <w:rPr>
        <w:rFonts w:ascii="Arial"/>
        <w:sz w:val="2"/>
      </w:rPr>
    </w:pPr>
    <w:r>
      <w:pict>
        <v:shape id="_x0000_s2198" o:spid="_x0000_s2198"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BA7FF">
    <w:pPr>
      <w:spacing w:line="46" w:lineRule="auto"/>
      <w:rPr>
        <w:rFonts w:ascii="Arial"/>
        <w:sz w:val="2"/>
      </w:rPr>
    </w:pPr>
    <w:r>
      <w:pict>
        <v:shape id="_x0000_s2200" o:spid="_x0000_s2200" style="position:absolute;left:0pt;margin-left:70.9pt;margin-top:60.9pt;height:0.75pt;width:454.4pt;mso-position-horizontal-relative:page;mso-position-vertical-relative:page;z-index:251750400;mso-width-relative:page;mso-height-relative:page;" fillcolor="#000000" filled="t" stroked="f" coordsize="9087,15" o:allowincell="f" path="m0,0l9087,0,9087,14,0,14,0,0xe">
          <v:fill on="t" focussize="0,0"/>
          <v:stroke on="f"/>
          <v:imagedata o:title=""/>
          <o:lock v:ext="edit"/>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46A79">
    <w:pPr>
      <w:spacing w:line="46" w:lineRule="auto"/>
      <w:rPr>
        <w:rFonts w:ascii="Arial"/>
        <w:sz w:val="2"/>
      </w:rPr>
    </w:pPr>
    <w:r>
      <w:pict>
        <v:shape id="_x0000_s2202" o:spid="_x0000_s2202"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E6B2">
    <w:pPr>
      <w:spacing w:line="46" w:lineRule="auto"/>
      <w:rPr>
        <w:rFonts w:ascii="Arial"/>
        <w:sz w:val="2"/>
      </w:rPr>
    </w:pPr>
    <w:r>
      <w:pict>
        <v:shape id="_x0000_s2204" o:spid="_x0000_s2204" style="position:absolute;left:0pt;margin-left:70.9pt;margin-top:60.9pt;height:0.75pt;width:454.4pt;mso-position-horizontal-relative:page;mso-position-vertical-relative:page;z-index:251813888;mso-width-relative:page;mso-height-relative:page;" fillcolor="#000000" filled="t" stroked="f" coordsize="9087,15" o:allowincell="f" path="m0,0l9087,0,9087,14,0,14,0,0xe">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28CD8">
    <w:pPr>
      <w:spacing w:line="14" w:lineRule="auto"/>
      <w:rPr>
        <w:rFonts w:ascii="Arial"/>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CC38">
    <w:pPr>
      <w:spacing w:line="46" w:lineRule="auto"/>
      <w:rPr>
        <w:rFonts w:ascii="Arial"/>
        <w:sz w:val="2"/>
      </w:rPr>
    </w:pPr>
    <w:r>
      <w:pict>
        <v:shape id="_x0000_s2206" o:spid="_x0000_s2206" style="position:absolute;left:0pt;margin-left:70.9pt;margin-top:60.9pt;height:0.75pt;width:454.4pt;mso-position-horizontal-relative:page;mso-position-vertical-relative:page;z-index:251800576;mso-width-relative:page;mso-height-relative:page;" fillcolor="#000000" filled="t" stroked="f" coordsize="9087,15" o:allowincell="f" path="m0,0l9087,0,9087,14,0,14,0,0xe">
          <v:fill on="t" focussize="0,0"/>
          <v:stroke on="f"/>
          <v:imagedata o:title=""/>
          <o:lock v:ext="edit"/>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FFBB7">
    <w:pPr>
      <w:spacing w:line="46" w:lineRule="auto"/>
      <w:rPr>
        <w:rFonts w:ascii="Arial"/>
        <w:sz w:val="2"/>
      </w:rPr>
    </w:pPr>
    <w:r>
      <w:pict>
        <v:shape id="_x0000_s2208" o:spid="_x0000_s2208"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921DF">
    <w:pPr>
      <w:spacing w:line="46" w:lineRule="auto"/>
      <w:rPr>
        <w:rFonts w:ascii="Arial"/>
        <w:sz w:val="2"/>
      </w:rPr>
    </w:pPr>
    <w:r>
      <w:pict>
        <v:shape id="_x0000_s2210" o:spid="_x0000_s2210" style="position:absolute;left:0pt;margin-left:70.9pt;margin-top:60.9pt;height:0.75pt;width:454.4pt;mso-position-horizontal-relative:page;mso-position-vertical-relative:page;z-index:251817984;mso-width-relative:page;mso-height-relative:page;" fillcolor="#000000" filled="t" stroked="f" coordsize="9087,15" o:allowincell="f" path="m0,0l9087,0,9087,14,0,14,0,0xe">
          <v:fill on="t" focussize="0,0"/>
          <v:stroke on="f"/>
          <v:imagedata o:title=""/>
          <o:lock v:ext="edit"/>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7E2AA">
    <w:pPr>
      <w:spacing w:line="46" w:lineRule="auto"/>
      <w:rPr>
        <w:rFonts w:ascii="Arial"/>
        <w:sz w:val="2"/>
      </w:rPr>
    </w:pPr>
    <w:r>
      <w:pict>
        <v:shape id="_x0000_s2212" o:spid="_x0000_s2212" style="position:absolute;left:0pt;margin-left:70.9pt;margin-top:60.9pt;height:0.75pt;width:454.4pt;mso-position-horizontal-relative:page;mso-position-vertical-relative:page;z-index:251800576;mso-width-relative:page;mso-height-relative:page;" fillcolor="#000000" filled="t" stroked="f" coordsize="9087,15" o:allowincell="f" path="m0,0l9087,0,9087,14,0,14,0,0xe">
          <v:fill on="t" focussize="0,0"/>
          <v:stroke on="f"/>
          <v:imagedata o:title=""/>
          <o:lock v:ext="edit"/>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32740">
    <w:pPr>
      <w:spacing w:line="14" w:lineRule="auto"/>
      <w:rPr>
        <w:rFonts w:ascii="Arial"/>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DC9D6">
    <w:pPr>
      <w:spacing w:line="46" w:lineRule="auto"/>
      <w:rPr>
        <w:rFonts w:ascii="Arial"/>
        <w:sz w:val="2"/>
      </w:rPr>
    </w:pPr>
    <w:r>
      <w:pict>
        <v:shape id="_x0000_s2218" o:spid="_x0000_s2218"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2B0F4">
    <w:pPr>
      <w:spacing w:line="46" w:lineRule="auto"/>
      <w:rPr>
        <w:rFonts w:ascii="Arial"/>
        <w:sz w:val="2"/>
      </w:rPr>
    </w:pPr>
    <w:r>
      <w:pict>
        <v:shape id="_x0000_s2220" o:spid="_x0000_s2220"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0A099">
    <w:pPr>
      <w:spacing w:line="46" w:lineRule="auto"/>
      <w:rPr>
        <w:rFonts w:ascii="Arial"/>
        <w:sz w:val="2"/>
      </w:rPr>
    </w:pPr>
    <w:r>
      <w:pict>
        <v:shape id="_x0000_s2222" o:spid="_x0000_s2222"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25E98">
    <w:pPr>
      <w:spacing w:line="46" w:lineRule="auto"/>
      <w:rPr>
        <w:rFonts w:ascii="Arial"/>
        <w:sz w:val="2"/>
      </w:rPr>
    </w:pPr>
    <w:r>
      <w:pict>
        <v:shape id="_x0000_s2224" o:spid="_x0000_s2224"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7B98">
    <w:pPr>
      <w:spacing w:line="46" w:lineRule="auto"/>
      <w:rPr>
        <w:rFonts w:ascii="Arial"/>
        <w:sz w:val="2"/>
      </w:rPr>
    </w:pPr>
    <w:r>
      <w:pict>
        <v:shape id="_x0000_s2226" o:spid="_x0000_s2226" style="position:absolute;left:0pt;margin-left:70.9pt;margin-top:60.9pt;height:0.75pt;width:454.4pt;mso-position-horizontal-relative:page;mso-position-vertical-relative:page;z-index:251750400;mso-width-relative:page;mso-height-relative:page;" fillcolor="#000000" filled="t" stroked="f" coordsize="9087,15" o:allowincell="f" path="m0,0l9087,0,9087,14,0,14,0,0xe">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553D9">
    <w:pPr>
      <w:spacing w:line="46" w:lineRule="auto"/>
      <w:rPr>
        <w:rFonts w:ascii="Arial"/>
        <w:sz w:val="2"/>
      </w:rPr>
    </w:pPr>
    <w:r>
      <w:pict>
        <v:shape id="_x0000_s2078" o:spid="_x0000_s2078" style="position:absolute;left:0pt;margin-left:70.9pt;margin-top:53.85pt;height:0.75pt;width:454.4pt;mso-position-horizontal-relative:page;mso-position-vertical-relative:page;z-index:251694080;mso-width-relative:page;mso-height-relative:page;" fillcolor="#000000" filled="t" stroked="f" coordsize="9087,15" o:allowincell="f" path="m0,0l9087,0,9087,14,0,14,0,0xe">
          <v:fill on="t" focussize="0,0"/>
          <v:stroke on="f"/>
          <v:imagedata o:title=""/>
          <o:lock v:ext="edit"/>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23465">
    <w:pPr>
      <w:spacing w:line="46" w:lineRule="auto"/>
      <w:rPr>
        <w:rFonts w:ascii="Arial"/>
        <w:sz w:val="2"/>
      </w:rPr>
    </w:pPr>
    <w:r>
      <w:pict>
        <v:shape id="_x0000_s2228" o:spid="_x0000_s2228"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F05DC">
    <w:pPr>
      <w:spacing w:line="14" w:lineRule="auto"/>
      <w:rPr>
        <w:rFonts w:ascii="Arial"/>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F670D">
    <w:pPr>
      <w:spacing w:line="46" w:lineRule="auto"/>
      <w:rPr>
        <w:rFonts w:ascii="Arial"/>
        <w:sz w:val="2"/>
      </w:rPr>
    </w:pPr>
    <w:r>
      <w:pict>
        <v:shape id="_x0000_s2235" o:spid="_x0000_s2235"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62101">
    <w:pPr>
      <w:spacing w:line="46" w:lineRule="auto"/>
      <w:rPr>
        <w:rFonts w:ascii="Arial"/>
        <w:sz w:val="2"/>
      </w:rPr>
    </w:pPr>
    <w:r>
      <w:pict>
        <v:shape id="_x0000_s2238" o:spid="_x0000_s2238"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ED184">
    <w:pPr>
      <w:pStyle w:val="2"/>
      <w:spacing w:before="16" w:line="219" w:lineRule="auto"/>
      <w:rPr>
        <w:sz w:val="18"/>
        <w:szCs w:val="18"/>
      </w:rPr>
    </w:pPr>
    <w:r>
      <w:pict>
        <v:shape id="_x0000_s2240" o:spid="_x0000_s2240" style="position:absolute;left:0pt;margin-left:56.7pt;margin-top:52.35pt;height:0.75pt;width:729.35pt;mso-position-horizontal-relative:page;mso-position-vertical-relative:page;z-index:251839488;mso-width-relative:page;mso-height-relative:page;" fillcolor="#000000" filled="t" stroked="f" coordsize="14586,15" o:allowincell="f" path="m0,0l14586,0,14586,14,0,14,0,0xe">
          <v:fill on="t" focussize="0,0"/>
          <v:stroke on="f"/>
          <v:imagedata o:title=""/>
          <o:lock v:ext="edit"/>
        </v:shape>
      </w:pict>
    </w:r>
    <w:r>
      <w:rPr>
        <w:rFonts w:ascii="Times New Roman" w:hAnsi="Times New Roman" w:eastAsia="Times New Roman" w:cs="Times New Roman"/>
        <w:sz w:val="18"/>
        <w:szCs w:val="18"/>
      </w:rPr>
      <w:t xml:space="preserve">XXXXX </w:t>
    </w:r>
    <w:r>
      <w:rPr>
        <w:sz w:val="18"/>
        <w:szCs w:val="18"/>
      </w:rPr>
      <w:t>工程                                       《项目管理实施</w:t>
    </w:r>
    <w:r>
      <w:rPr>
        <w:spacing w:val="-1"/>
        <w:sz w:val="18"/>
        <w:szCs w:val="18"/>
      </w:rPr>
      <w:t>规划》</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C783">
    <w:pPr>
      <w:spacing w:line="46" w:lineRule="auto"/>
      <w:rPr>
        <w:rFonts w:ascii="Arial"/>
        <w:sz w:val="2"/>
      </w:rPr>
    </w:pPr>
    <w:r>
      <w:pict>
        <v:shape id="_x0000_s2242" o:spid="_x0000_s2242"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D973B">
    <w:pPr>
      <w:spacing w:line="14" w:lineRule="auto"/>
      <w:rPr>
        <w:rFonts w:ascii="Arial"/>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551F8">
    <w:pPr>
      <w:spacing w:line="46" w:lineRule="auto"/>
      <w:rPr>
        <w:rFonts w:ascii="Arial"/>
        <w:sz w:val="2"/>
      </w:rPr>
    </w:pPr>
    <w:r>
      <w:pict>
        <v:shape id="_x0000_s2245" o:spid="_x0000_s2245"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4706A">
    <w:pPr>
      <w:spacing w:line="14" w:lineRule="auto"/>
      <w:rPr>
        <w:rFonts w:ascii="Arial"/>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C05B5">
    <w:pPr>
      <w:spacing w:line="46" w:lineRule="auto"/>
      <w:rPr>
        <w:rFonts w:ascii="Arial"/>
        <w:sz w:val="2"/>
      </w:rPr>
    </w:pPr>
    <w:r>
      <w:pict>
        <v:shape id="_x0000_s2252" o:spid="_x0000_s2252" style="position:absolute;left:0pt;margin-left:70.9pt;margin-top:60.9pt;height:0.75pt;width:454.4pt;mso-position-horizontal-relative:page;mso-position-vertical-relative:page;z-index:251850752;mso-width-relative:page;mso-height-relative:page;" fillcolor="#000000" filled="t" stroked="f" coordsize="9087,15" o:allowincell="f" path="m0,0l9087,0,9087,14,0,14,0,0xe">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F52AE">
    <w:pPr>
      <w:spacing w:line="46" w:lineRule="auto"/>
      <w:rPr>
        <w:rFonts w:ascii="Arial"/>
        <w:sz w:val="2"/>
      </w:rPr>
    </w:pPr>
    <w:r>
      <w:pict>
        <v:shape id="_x0000_s2080" o:spid="_x0000_s2080" style="position:absolute;left:0pt;margin-left:70.9pt;margin-top:53.85pt;height:0.75pt;width:454.4pt;mso-position-horizontal-relative:page;mso-position-vertical-relative:page;z-index:251696128;mso-width-relative:page;mso-height-relative:page;" fillcolor="#000000" filled="t" stroked="f" coordsize="9087,15" o:allowincell="f" path="m0,0l9087,0,9087,14,0,14,0,0xe">
          <v:fill on="t" focussize="0,0"/>
          <v:stroke on="f"/>
          <v:imagedata o:title=""/>
          <o:lock v:ext="edit"/>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51D7D">
    <w:pPr>
      <w:spacing w:line="46" w:lineRule="auto"/>
      <w:rPr>
        <w:rFonts w:ascii="Arial"/>
        <w:sz w:val="2"/>
      </w:rPr>
    </w:pPr>
    <w:r>
      <w:pict>
        <v:shape id="_x0000_s2255" o:spid="_x0000_s2255" style="position:absolute;left:0pt;margin-left:70.9pt;margin-top:60.9pt;height:0.75pt;width:454.4pt;mso-position-horizontal-relative:page;mso-position-vertical-relative:page;z-index:251853824;mso-width-relative:page;mso-height-relative:page;" fillcolor="#000000" filled="t" stroked="f" coordsize="9087,15" o:allowincell="f" path="m0,0l9087,0,9087,14,0,14,0,0xe">
          <v:fill on="t" focussize="0,0"/>
          <v:stroke on="f"/>
          <v:imagedata o:title=""/>
          <o:lock v:ext="edit"/>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3E77A">
    <w:pPr>
      <w:spacing w:line="46" w:lineRule="auto"/>
      <w:rPr>
        <w:rFonts w:ascii="Arial"/>
        <w:sz w:val="2"/>
      </w:rPr>
    </w:pPr>
    <w:r>
      <w:pict>
        <v:shape id="_x0000_s2257" o:spid="_x0000_s2257"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7BCEC">
    <w:pPr>
      <w:spacing w:line="46" w:lineRule="auto"/>
      <w:rPr>
        <w:rFonts w:ascii="Arial"/>
        <w:sz w:val="2"/>
      </w:rPr>
    </w:pPr>
    <w:r>
      <w:pict>
        <v:shape id="_x0000_s2259" o:spid="_x0000_s2259" style="position:absolute;left:0pt;margin-left:70.9pt;margin-top:60.9pt;height:0.75pt;width:454.4pt;mso-position-horizontal-relative:page;mso-position-vertical-relative:page;z-index:251856896;mso-width-relative:page;mso-height-relative:page;" fillcolor="#000000" filled="t" stroked="f" coordsize="9087,15" o:allowincell="f" path="m0,0l9087,0,9087,14,0,14,0,0xe">
          <v:fill on="t" focussize="0,0"/>
          <v:stroke on="f"/>
          <v:imagedata o:title=""/>
          <o:lock v:ext="edit"/>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8934F">
    <w:pPr>
      <w:spacing w:line="14" w:lineRule="auto"/>
      <w:rPr>
        <w:rFonts w:ascii="Arial"/>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AE04">
    <w:pPr>
      <w:spacing w:line="46" w:lineRule="auto"/>
      <w:rPr>
        <w:rFonts w:ascii="Arial"/>
        <w:sz w:val="2"/>
      </w:rPr>
    </w:pPr>
    <w:r>
      <w:pict>
        <v:shape id="_x0000_s2262" o:spid="_x0000_s2262" style="position:absolute;left:0pt;margin-left:56.7pt;margin-top:53.8pt;height:0.75pt;width:729.35pt;mso-position-horizontal-relative:page;mso-position-vertical-relative:page;z-index:251859968;mso-width-relative:page;mso-height-relative:page;" fillcolor="#000000" filled="t" stroked="f" coordsize="14586,15" o:allowincell="f" path="m0,0l14586,0,14586,14,0,14,0,0xe">
          <v:fill on="t" focussize="0,0"/>
          <v:stroke on="f"/>
          <v:imagedata o:title=""/>
          <o:lock v:ext="edit"/>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2CD3F">
    <w:pPr>
      <w:spacing w:line="46" w:lineRule="auto"/>
      <w:rPr>
        <w:rFonts w:ascii="Arial"/>
        <w:sz w:val="2"/>
      </w:rPr>
    </w:pPr>
    <w:r>
      <w:pict>
        <v:shape id="_x0000_s2265" o:spid="_x0000_s2265" style="position:absolute;left:0pt;margin-left:70.9pt;margin-top:60.9pt;height:0.75pt;width:454.4pt;mso-position-horizontal-relative:page;mso-position-vertical-relative:page;z-index:251797504;mso-width-relative:page;mso-height-relative:page;" fillcolor="#000000" filled="t" stroked="f" coordsize="9087,15" o:allowincell="f" path="m0,0l9087,0,9087,14,0,14,0,0xe">
          <v:fill on="t" focussize="0,0"/>
          <v:stroke on="f"/>
          <v:imagedata o:title=""/>
          <o:lock v:ext="edit"/>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7E391">
    <w:pPr>
      <w:spacing w:line="46" w:lineRule="auto"/>
      <w:rPr>
        <w:rFonts w:ascii="Arial"/>
        <w:sz w:val="2"/>
      </w:rPr>
    </w:pPr>
    <w:r>
      <w:pict>
        <v:shape id="_x0000_s2268" o:spid="_x0000_s2268" style="position:absolute;left:0pt;margin-left:70.9pt;margin-top:60.9pt;height:0.75pt;width:454.4pt;mso-position-horizontal-relative:page;mso-position-vertical-relative:page;z-index:251750400;mso-width-relative:page;mso-height-relative:page;" fillcolor="#000000" filled="t" stroked="f" coordsize="9087,15" o:allowincell="f" path="m0,0l9087,0,9087,14,0,14,0,0xe">
          <v:fill on="t" focussize="0,0"/>
          <v:stroke on="f"/>
          <v:imagedata o:title=""/>
          <o:lock v:ext="edit"/>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3E3F5">
    <w:pPr>
      <w:spacing w:line="46" w:lineRule="auto"/>
      <w:rPr>
        <w:rFonts w:ascii="Arial"/>
        <w:sz w:val="2"/>
      </w:rPr>
    </w:pPr>
    <w:r>
      <w:pict>
        <v:shape id="_x0000_s2271" o:spid="_x0000_s2271"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68F7B">
    <w:pPr>
      <w:spacing w:line="14" w:lineRule="auto"/>
      <w:rPr>
        <w:rFonts w:ascii="Arial"/>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518BD">
    <w:pPr>
      <w:spacing w:line="46" w:lineRule="auto"/>
      <w:rPr>
        <w:rFonts w:ascii="Arial"/>
        <w:sz w:val="2"/>
      </w:rPr>
    </w:pPr>
    <w:r>
      <w:pict>
        <v:shape id="_x0000_s2274" o:spid="_x0000_s2274" style="position:absolute;left:0pt;margin-left:70.9pt;margin-top:60.9pt;height:0.75pt;width:454.4pt;mso-position-horizontal-relative:page;mso-position-vertical-relative:page;z-index:251758592;mso-width-relative:page;mso-height-relative:page;" fillcolor="#000000" filled="t" stroked="f" coordsize="9087,15" o:allowincell="f" path="m0,0l9087,0,9087,14,0,14,0,0xe">
          <v:fill on="t" focussize="0,0"/>
          <v:stroke on="f"/>
          <v:imagedata o:title=""/>
          <o:lock v:ext="edi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FDD8">
    <w:pPr>
      <w:spacing w:line="46" w:lineRule="auto"/>
      <w:rPr>
        <w:rFonts w:ascii="Arial"/>
        <w:sz w:val="2"/>
      </w:rPr>
    </w:pPr>
    <w:r>
      <w:pict>
        <v:shape id="_x0000_s2082" o:spid="_x0000_s2082" style="position:absolute;left:0pt;margin-left:70.9pt;margin-top:53.85pt;height:0.75pt;width:454.4pt;mso-position-horizontal-relative:page;mso-position-vertical-relative:page;z-index:251698176;mso-width-relative:page;mso-height-relative:page;" fillcolor="#000000" filled="t" stroked="f" coordsize="9087,15" o:allowincell="f" path="m0,0l9087,0,9087,14,0,14,0,0xe">
          <v:fill on="t" focussize="0,0"/>
          <v:stroke on="f"/>
          <v:imagedata o:title=""/>
          <o:lock v:ext="edit"/>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5B65E">
    <w:pPr>
      <w:spacing w:line="14" w:lineRule="auto"/>
      <w:rPr>
        <w:rFonts w:ascii="Arial"/>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7183">
    <w:pPr>
      <w:spacing w:line="46" w:lineRule="auto"/>
      <w:rPr>
        <w:rFonts w:ascii="Arial"/>
        <w:sz w:val="2"/>
      </w:rPr>
    </w:pPr>
    <w:r>
      <w:pict>
        <v:shape id="_x0000_s2279" o:spid="_x0000_s2279" style="position:absolute;left:0pt;margin-left:70.9pt;margin-top:60.9pt;height:0.75pt;width:454.4pt;mso-position-horizontal-relative:page;mso-position-vertical-relative:page;z-index:251874304;mso-width-relative:page;mso-height-relative:page;" fillcolor="#000000" filled="t" stroked="f" coordsize="9087,15" o:allowincell="f" path="m0,0l9087,0,9087,14,0,14,0,0xe">
          <v:fill on="t" focussize="0,0"/>
          <v:stroke on="f"/>
          <v:imagedata o:title=""/>
          <o:lock v:ext="edit"/>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25CF2">
    <w:pPr>
      <w:spacing w:line="46" w:lineRule="auto"/>
      <w:rPr>
        <w:rFonts w:ascii="Arial"/>
        <w:sz w:val="2"/>
      </w:rPr>
    </w:pPr>
    <w:r>
      <w:pict>
        <v:shape id="_x0000_s2283" o:spid="_x0000_s2283" style="position:absolute;left:0pt;margin-left:70.9pt;margin-top:60.9pt;height:0.75pt;width:454.4pt;mso-position-horizontal-relative:page;mso-position-vertical-relative:page;z-index:251879424;mso-width-relative:page;mso-height-relative:page;" fillcolor="#000000" filled="t" stroked="f" coordsize="9087,15" o:allowincell="f" path="m0,0l9087,0,9087,14,0,14,0,0xe">
          <v:fill on="t" focussize="0,0"/>
          <v:stroke on="f"/>
          <v:imagedata o:title=""/>
          <o:lock v:ext="edit"/>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BB822">
    <w:pPr>
      <w:spacing w:line="46" w:lineRule="auto"/>
      <w:rPr>
        <w:rFonts w:ascii="Arial"/>
        <w:sz w:val="2"/>
      </w:rPr>
    </w:pPr>
    <w:r>
      <w:pict>
        <v:shape id="_x0000_s2285" o:spid="_x0000_s2285" style="position:absolute;left:0pt;margin-left:70.9pt;margin-top:60.9pt;height:0.75pt;width:454.4pt;mso-position-horizontal-relative:page;mso-position-vertical-relative:page;z-index:251881472;mso-width-relative:page;mso-height-relative:page;" fillcolor="#000000" filled="t" stroked="f" coordsize="9087,15" o:allowincell="f" path="m0,0l9087,0,9087,14,0,14,0,0xe">
          <v:fill on="t" focussize="0,0"/>
          <v:stroke on="f"/>
          <v:imagedata o:title=""/>
          <o:lock v:ext="edit"/>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C553">
    <w:pPr>
      <w:pStyle w:val="2"/>
      <w:spacing w:before="16" w:line="219" w:lineRule="auto"/>
      <w:rPr>
        <w:sz w:val="18"/>
        <w:szCs w:val="18"/>
      </w:rPr>
    </w:pPr>
    <w:r>
      <w:pict>
        <v:shape id="_x0000_s2287" o:spid="_x0000_s2287" style="position:absolute;left:0pt;margin-left:56.7pt;margin-top:60.85pt;height:0.75pt;width:729.35pt;mso-position-horizontal-relative:page;mso-position-vertical-relative:page;z-index:251883520;mso-width-relative:page;mso-height-relative:page;" fillcolor="#000000" filled="t" stroked="f" coordsize="14586,15" o:allowincell="f" path="m0,0l14586,0,14586,14,0,14,0,0xe">
          <v:fill on="t" focussize="0,0"/>
          <v:stroke on="f"/>
          <v:imagedata o:title=""/>
          <o:lock v:ext="edit"/>
        </v:shape>
      </w:pict>
    </w:r>
    <w:r>
      <w:rPr>
        <w:rFonts w:ascii="Times New Roman" w:hAnsi="Times New Roman" w:eastAsia="Times New Roman" w:cs="Times New Roman"/>
        <w:sz w:val="18"/>
        <w:szCs w:val="18"/>
      </w:rPr>
      <w:t xml:space="preserve">XXXXX </w:t>
    </w:r>
    <w:r>
      <w:rPr>
        <w:sz w:val="18"/>
        <w:szCs w:val="18"/>
      </w:rPr>
      <w:t>工程                                        《项目管理实施规</w:t>
    </w:r>
    <w:r>
      <w:rPr>
        <w:spacing w:val="-1"/>
        <w:sz w:val="18"/>
        <w:szCs w:val="18"/>
      </w:rPr>
      <w:t>划》</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A1D76">
    <w:pPr>
      <w:spacing w:line="14" w:lineRule="auto"/>
      <w:rPr>
        <w:rFonts w:ascii="Arial"/>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A1661">
    <w:pPr>
      <w:spacing w:line="46" w:lineRule="auto"/>
      <w:rPr>
        <w:rFonts w:ascii="Arial"/>
        <w:sz w:val="2"/>
      </w:rPr>
    </w:pPr>
    <w:r>
      <w:pict>
        <v:shape id="_x0000_s2296" o:spid="_x0000_s2296" style="position:absolute;left:0pt;margin-left:70.85pt;margin-top:60.9pt;height:0.75pt;width:454.45pt;mso-position-horizontal-relative:page;mso-position-vertical-relative:page;z-index:251901952;mso-width-relative:page;mso-height-relative:page;" fillcolor="#000000" filled="t" stroked="f" coordsize="9089,15" o:allowincell="f" path="m0,0l9088,0,9088,14,0,14,0,0xe">
          <v:fill on="t" focussize="0,0"/>
          <v:stroke on="f"/>
          <v:imagedata o:title=""/>
          <o:lock v:ext="edit"/>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E539E">
    <w:pPr>
      <w:spacing w:line="14" w:lineRule="auto"/>
      <w:rPr>
        <w:rFonts w:ascii="Arial"/>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A39F0">
    <w:pPr>
      <w:spacing w:line="46" w:lineRule="auto"/>
      <w:rPr>
        <w:rFonts w:ascii="Arial"/>
        <w:sz w:val="2"/>
      </w:rPr>
    </w:pPr>
    <w:r>
      <w:pict>
        <v:shape id="_x0000_s2297" o:spid="_x0000_s2297" style="position:absolute;left:0pt;margin-left:70.85pt;margin-top:60.9pt;height:0.75pt;width:454.45pt;mso-position-horizontal-relative:page;mso-position-vertical-relative:page;z-index:251908096;mso-width-relative:page;mso-height-relative:page;" fillcolor="#000000" filled="t" stroked="f" coordsize="9089,15" o:allowincell="f" path="m0,0l9088,0,9088,14,0,14,0,0xe">
          <v:fill on="t" focussize="0,0"/>
          <v:stroke on="f"/>
          <v:imagedata o:title=""/>
          <o:lock v:ext="edit"/>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D482">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942B3">
    <w:pPr>
      <w:spacing w:line="46" w:lineRule="auto"/>
      <w:rPr>
        <w:rFonts w:ascii="Arial"/>
        <w:sz w:val="2"/>
      </w:rPr>
    </w:pPr>
    <w:r>
      <w:pict>
        <v:shape id="_x0000_s2084" o:spid="_x0000_s2084" style="position:absolute;left:0pt;margin-left:70.9pt;margin-top:53.85pt;height:0.75pt;width:454.4pt;mso-position-horizontal-relative:page;mso-position-vertical-relative:page;z-index:251700224;mso-width-relative:page;mso-height-relative:page;" fillcolor="#000000" filled="t" stroked="f" coordsize="9087,15" o:allowincell="f" path="m0,0l9087,0,9087,14,0,14,0,0xe">
          <v:fill on="t" focussize="0,0"/>
          <v:stroke on="f"/>
          <v:imagedata o:title=""/>
          <o:lock v:ext="edit"/>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4649E">
    <w:pPr>
      <w:spacing w:line="46" w:lineRule="auto"/>
      <w:rPr>
        <w:rFonts w:ascii="Arial"/>
        <w:sz w:val="2"/>
      </w:rPr>
    </w:pPr>
    <w:r>
      <w:pict>
        <v:shape id="_x0000_s2298" o:spid="_x0000_s2298" style="position:absolute;left:0pt;margin-left:70.85pt;margin-top:60.9pt;height:0.75pt;width:454.45pt;mso-position-horizontal-relative:page;mso-position-vertical-relative:page;z-index:251908096;mso-width-relative:page;mso-height-relative:page;" fillcolor="#000000" filled="t" stroked="f" coordsize="9089,15" o:allowincell="f" path="m0,0l9088,0,9088,14,0,14,0,0xe">
          <v:fill on="t" focussize="0,0"/>
          <v:stroke on="f"/>
          <v:imagedata o:title=""/>
          <o:lock v:ext="edit"/>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E93BD">
    <w:pPr>
      <w:spacing w:line="46" w:lineRule="auto"/>
      <w:rPr>
        <w:rFonts w:ascii="Arial"/>
        <w:sz w:val="2"/>
      </w:rPr>
    </w:pPr>
    <w:r>
      <w:pict>
        <v:shape id="_x0000_s2299" o:spid="_x0000_s2299" style="position:absolute;left:0pt;margin-left:70.85pt;margin-top:60.9pt;height:0.75pt;width:454.45pt;mso-position-horizontal-relative:page;mso-position-vertical-relative:page;z-index:251919360;mso-width-relative:page;mso-height-relative:page;" fillcolor="#000000" filled="t" stroked="f" coordsize="9089,15" o:allowincell="f" path="m0,0l9088,0,9088,14,0,14,0,0xe">
          <v:fill on="t" focussize="0,0"/>
          <v:stroke on="f"/>
          <v:imagedata o:title=""/>
          <o:lock v:ext="edit"/>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43ED8">
    <w:pPr>
      <w:spacing w:line="46" w:lineRule="auto"/>
      <w:rPr>
        <w:rFonts w:ascii="Arial"/>
        <w:sz w:val="2"/>
      </w:rPr>
    </w:pPr>
    <w:r>
      <w:pict>
        <v:shape id="_x0000_s2300" o:spid="_x0000_s2300" style="position:absolute;left:0pt;margin-left:70.85pt;margin-top:60.9pt;height:0.75pt;width:454.45pt;mso-position-horizontal-relative:page;mso-position-vertical-relative:page;z-index:251920384;mso-width-relative:page;mso-height-relative:page;" fillcolor="#000000" filled="t" stroked="f" coordsize="9089,15" o:allowincell="f" path="m0,0l9088,0,9088,14,0,14,0,0xe">
          <v:fill on="t" focussize="0,0"/>
          <v:stroke on="f"/>
          <v:imagedata o:title=""/>
          <o:lock v:ext="edit"/>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84EC1">
    <w:pPr>
      <w:spacing w:line="46" w:lineRule="auto"/>
      <w:rPr>
        <w:rFonts w:ascii="Arial"/>
        <w:sz w:val="2"/>
      </w:rPr>
    </w:pPr>
    <w:r>
      <w:pict>
        <v:shape id="_x0000_s2301" o:spid="_x0000_s2301" style="position:absolute;left:0pt;margin-left:70.85pt;margin-top:60.9pt;height:0.75pt;width:454.45pt;mso-position-horizontal-relative:page;mso-position-vertical-relative:page;z-index:251922432;mso-width-relative:page;mso-height-relative:page;" fillcolor="#000000" filled="t" stroked="f" coordsize="9089,15" o:allowincell="f" path="m0,0l9088,0,9088,14,0,14,0,0xe">
          <v:fill on="t" focussize="0,0"/>
          <v:stroke on="f"/>
          <v:imagedata o:title=""/>
          <o:lock v:ext="edit"/>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7FD4F">
    <w:pPr>
      <w:spacing w:line="46" w:lineRule="auto"/>
      <w:rPr>
        <w:rFonts w:ascii="Arial"/>
        <w:sz w:val="2"/>
      </w:rPr>
    </w:pPr>
    <w:r>
      <w:pict>
        <v:shape id="_x0000_s2302" o:spid="_x0000_s2302" style="position:absolute;left:0pt;margin-left:70.85pt;margin-top:60.9pt;height:0.75pt;width:454.45pt;mso-position-horizontal-relative:page;mso-position-vertical-relative:page;z-index:251908096;mso-width-relative:page;mso-height-relative:page;" fillcolor="#000000" filled="t" stroked="f" coordsize="9089,15" o:allowincell="f" path="m0,0l9088,0,9088,14,0,14,0,0xe">
          <v:fill on="t" focussize="0,0"/>
          <v:stroke on="f"/>
          <v:imagedata o:title=""/>
          <o:lock v:ext="edit"/>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4D358">
    <w:pPr>
      <w:spacing w:line="14" w:lineRule="auto"/>
      <w:rPr>
        <w:rFonts w:ascii="Arial"/>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FFC5D">
    <w:pPr>
      <w:spacing w:line="46" w:lineRule="auto"/>
      <w:rPr>
        <w:rFonts w:ascii="Arial"/>
        <w:sz w:val="2"/>
      </w:rPr>
    </w:pPr>
    <w:r>
      <w:pict>
        <v:shape id="_x0000_s2303" o:spid="_x0000_s2303" style="position:absolute;left:0pt;margin-left:70.85pt;margin-top:60.9pt;height:0.75pt;width:454.45pt;mso-position-horizontal-relative:page;mso-position-vertical-relative:page;z-index:251920384;mso-width-relative:page;mso-height-relative:page;" fillcolor="#000000" filled="t" stroked="f" coordsize="9089,15" o:allowincell="f" path="m0,0l9088,0,9088,14,0,14,0,0xe">
          <v:fill on="t" focussize="0,0"/>
          <v:stroke on="f"/>
          <v:imagedata o:title=""/>
          <o:lock v:ext="edit"/>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3A797">
    <w:pPr>
      <w:spacing w:line="14" w:lineRule="auto"/>
      <w:rPr>
        <w:rFonts w:ascii="Arial"/>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1A32">
    <w:pPr>
      <w:spacing w:line="46" w:lineRule="auto"/>
      <w:rPr>
        <w:rFonts w:ascii="Arial"/>
        <w:sz w:val="2"/>
      </w:rPr>
    </w:pPr>
    <w:r>
      <w:pict>
        <v:shape id="_x0000_s2304" o:spid="_x0000_s2304" style="position:absolute;left:0pt;margin-left:70.85pt;margin-top:60.9pt;height:0.75pt;width:454.45pt;mso-position-horizontal-relative:page;mso-position-vertical-relative:page;z-index:251923456;mso-width-relative:page;mso-height-relative:page;" fillcolor="#000000" filled="t" stroked="f" coordsize="9089,15" o:allowincell="f" path="m0,0l9088,0,9088,14,0,14,0,0xe">
          <v:fill on="t" focussize="0,0"/>
          <v:stroke on="f"/>
          <v:imagedata o:title=""/>
          <o:lock v:ext="edit"/>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611C2">
    <w:pPr>
      <w:spacing w:line="46" w:lineRule="auto"/>
      <w:rPr>
        <w:rFonts w:ascii="Arial"/>
        <w:sz w:val="2"/>
      </w:rPr>
    </w:pPr>
    <w:r>
      <w:pict>
        <v:shape id="_x0000_s2305" o:spid="_x0000_s2305" style="position:absolute;left:0pt;margin-left:70.85pt;margin-top:60.9pt;height:0.75pt;width:454.45pt;mso-position-horizontal-relative:page;mso-position-vertical-relative:page;z-index:251924480;mso-width-relative:page;mso-height-relative:page;" fillcolor="#000000" filled="t" stroked="f" coordsize="9089,15" o:allowincell="f" path="m0,0l9088,0,9088,14,0,14,0,0xe">
          <v:fill on="t" focussize="0,0"/>
          <v:stroke on="f"/>
          <v:imagedata o:title=""/>
          <o:lock v:ext="edi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09EC2">
    <w:pPr>
      <w:spacing w:line="46" w:lineRule="auto"/>
      <w:rPr>
        <w:rFonts w:ascii="Arial"/>
        <w:sz w:val="2"/>
      </w:rPr>
    </w:pPr>
    <w:r>
      <w:pict>
        <v:shape id="_x0000_s2086" o:spid="_x0000_s2086" style="position:absolute;left:0pt;margin-left:70.9pt;margin-top:53.85pt;height:0.75pt;width:454.4pt;mso-position-horizontal-relative:page;mso-position-vertical-relative:page;z-index:251698176;mso-width-relative:page;mso-height-relative:page;" fillcolor="#000000" filled="t" stroked="f" coordsize="9087,15" o:allowincell="f" path="m0,0l9087,0,9087,14,0,14,0,0xe">
          <v:fill on="t" focussize="0,0"/>
          <v:stroke on="f"/>
          <v:imagedata o:title=""/>
          <o:lock v:ext="edit"/>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CA06">
    <w:pPr>
      <w:spacing w:line="14" w:lineRule="auto"/>
      <w:rPr>
        <w:rFonts w:ascii="Arial"/>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2737">
    <w:pPr>
      <w:spacing w:line="46" w:lineRule="auto"/>
      <w:rPr>
        <w:rFonts w:ascii="Arial"/>
        <w:sz w:val="2"/>
      </w:rPr>
    </w:pPr>
    <w:r>
      <w:pict>
        <v:shape id="_x0000_s2306" o:spid="_x0000_s2306" style="position:absolute;left:0pt;margin-left:70.85pt;margin-top:60.9pt;height:0.75pt;width:454.45pt;mso-position-horizontal-relative:page;mso-position-vertical-relative:page;z-index:251919360;mso-width-relative:page;mso-height-relative:page;" fillcolor="#000000" filled="t" stroked="f" coordsize="9089,15" o:allowincell="f" path="m0,0l9088,0,9088,14,0,14,0,0xe">
          <v:fill on="t" focussize="0,0"/>
          <v:stroke on="f"/>
          <v:imagedata o:title=""/>
          <o:lock v:ext="edit"/>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0D6A1">
    <w:pPr>
      <w:spacing w:line="46" w:lineRule="auto"/>
      <w:rPr>
        <w:rFonts w:ascii="Arial"/>
        <w:sz w:val="2"/>
      </w:rPr>
    </w:pPr>
    <w:r>
      <w:pict>
        <v:shape id="_x0000_s2307" o:spid="_x0000_s2307" style="position:absolute;left:0pt;margin-left:70.85pt;margin-top:60.9pt;height:0.75pt;width:454.45pt;mso-position-horizontal-relative:page;mso-position-vertical-relative:page;z-index:251920384;mso-width-relative:page;mso-height-relative:page;" fillcolor="#000000" filled="t" stroked="f" coordsize="9089,15" o:allowincell="f" path="m0,0l9088,0,9088,14,0,14,0,0xe">
          <v:fill on="t" focussize="0,0"/>
          <v:stroke on="f"/>
          <v:imagedata o:title=""/>
          <o:lock v:ext="edit"/>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1B1E">
    <w:pPr>
      <w:spacing w:line="46" w:lineRule="auto"/>
      <w:rPr>
        <w:rFonts w:ascii="Arial"/>
        <w:sz w:val="2"/>
      </w:rPr>
    </w:pPr>
    <w:r>
      <w:pict>
        <v:shape id="_x0000_s2308" o:spid="_x0000_s2308" style="position:absolute;left:0pt;margin-left:70.85pt;margin-top:60.9pt;height:0.75pt;width:454.45pt;mso-position-horizontal-relative:page;mso-position-vertical-relative:page;z-index:251919360;mso-width-relative:page;mso-height-relative:page;" fillcolor="#000000" filled="t" stroked="f" coordsize="9089,15" o:allowincell="f" path="m0,0l9088,0,9088,14,0,14,0,0xe">
          <v:fill on="t" focussize="0,0"/>
          <v:stroke on="f"/>
          <v:imagedata o:title=""/>
          <o:lock v:ext="edit"/>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6683C">
    <w:pPr>
      <w:spacing w:line="14" w:lineRule="auto"/>
      <w:rPr>
        <w:rFonts w:ascii="Arial"/>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2258">
    <w:pPr>
      <w:spacing w:line="46" w:lineRule="auto"/>
      <w:rPr>
        <w:rFonts w:ascii="Arial"/>
        <w:sz w:val="2"/>
      </w:rPr>
    </w:pPr>
    <w:r>
      <w:pict>
        <v:shape id="_x0000_s2309" o:spid="_x0000_s2309" style="position:absolute;left:0pt;margin-left:70.85pt;margin-top:60.9pt;height:0.75pt;width:454.45pt;mso-position-horizontal-relative:page;mso-position-vertical-relative:page;z-index:251926528;mso-width-relative:page;mso-height-relative:page;" fillcolor="#000000" filled="t" stroked="f" coordsize="9089,15" o:allowincell="f" path="m0,0l9088,0,9088,14,0,14,0,0xe">
          <v:fill on="t" focussize="0,0"/>
          <v:stroke on="f"/>
          <v:imagedata o:title=""/>
          <o:lock v:ext="edit"/>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8EAAB">
    <w:pPr>
      <w:spacing w:line="46" w:lineRule="auto"/>
      <w:rPr>
        <w:rFonts w:ascii="Arial"/>
        <w:sz w:val="2"/>
      </w:rPr>
    </w:pPr>
    <w:r>
      <w:pict>
        <v:shape id="_x0000_s2310" o:spid="_x0000_s2310" style="position:absolute;left:0pt;margin-left:70.85pt;margin-top:60.9pt;height:0.75pt;width:454.45pt;mso-position-horizontal-relative:page;mso-position-vertical-relative:page;z-index:251927552;mso-width-relative:page;mso-height-relative:page;" fillcolor="#000000" filled="t" stroked="f" coordsize="9089,15" o:allowincell="f" path="m0,0l9088,0,9088,14,0,14,0,0xe">
          <v:fill on="t" focussize="0,0"/>
          <v:stroke on="f"/>
          <v:imagedata o:title=""/>
          <o:lock v:ext="edit"/>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EB659">
    <w:pPr>
      <w:spacing w:line="46" w:lineRule="auto"/>
      <w:rPr>
        <w:rFonts w:ascii="Arial"/>
        <w:sz w:val="2"/>
      </w:rPr>
    </w:pPr>
    <w:r>
      <w:pict>
        <v:shape id="_x0000_s2311" o:spid="_x0000_s2311" style="position:absolute;left:0pt;margin-left:70.85pt;margin-top:60.9pt;height:0.75pt;width:454.45pt;mso-position-horizontal-relative:page;mso-position-vertical-relative:page;z-index:251920384;mso-width-relative:page;mso-height-relative:page;" fillcolor="#000000" filled="t" stroked="f" coordsize="9089,15" o:allowincell="f" path="m0,0l9088,0,9088,14,0,14,0,0xe">
          <v:fill on="t" focussize="0,0"/>
          <v:stroke on="f"/>
          <v:imagedata o:title=""/>
          <o:lock v:ext="edit"/>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D7090">
    <w:pPr>
      <w:spacing w:line="46" w:lineRule="auto"/>
      <w:rPr>
        <w:rFonts w:ascii="Arial"/>
        <w:sz w:val="2"/>
      </w:rPr>
    </w:pPr>
    <w:r>
      <w:pict>
        <v:shape id="_x0000_s2312" o:spid="_x0000_s2312" style="position:absolute;left:0pt;margin-left:70.85pt;margin-top:60.9pt;height:0.75pt;width:454.45pt;mso-position-horizontal-relative:page;mso-position-vertical-relative:page;z-index:251919360;mso-width-relative:page;mso-height-relative:page;" fillcolor="#000000" filled="t" stroked="f" coordsize="9089,15" o:allowincell="f" path="m0,0l9088,0,9088,14,0,14,0,0xe">
          <v:fill on="t" focussize="0,0"/>
          <v:stroke on="f"/>
          <v:imagedata o:title=""/>
          <o:lock v:ext="edit"/>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DDA46">
    <w:pPr>
      <w:spacing w:line="46" w:lineRule="auto"/>
      <w:rPr>
        <w:rFonts w:ascii="Arial"/>
        <w:sz w:val="2"/>
      </w:rPr>
    </w:pPr>
    <w:r>
      <w:pict>
        <v:shape id="_x0000_s2313" o:spid="_x0000_s2313" style="position:absolute;left:0pt;margin-left:70.85pt;margin-top:60.9pt;height:0.75pt;width:454.45pt;mso-position-horizontal-relative:page;mso-position-vertical-relative:page;z-index:251908096;mso-width-relative:page;mso-height-relative:page;" fillcolor="#000000" filled="t" stroked="f" coordsize="9089,15" o:allowincell="f" path="m0,0l9088,0,9088,14,0,14,0,0xe">
          <v:fill on="t" focussize="0,0"/>
          <v:stroke on="f"/>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C4D61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0"/>
      <w:szCs w:val="2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6.xml"/><Relationship Id="rId98" Type="http://schemas.openxmlformats.org/officeDocument/2006/relationships/header" Target="header19.xml"/><Relationship Id="rId978" Type="http://schemas.openxmlformats.org/officeDocument/2006/relationships/fontTable" Target="fontTable.xml"/><Relationship Id="rId977" Type="http://schemas.openxmlformats.org/officeDocument/2006/relationships/customXml" Target="../customXml/item1.xml"/><Relationship Id="rId976" Type="http://schemas.openxmlformats.org/officeDocument/2006/relationships/image" Target="media/image636.jpeg"/><Relationship Id="rId975" Type="http://schemas.openxmlformats.org/officeDocument/2006/relationships/image" Target="media/image635.jpeg"/><Relationship Id="rId974" Type="http://schemas.openxmlformats.org/officeDocument/2006/relationships/image" Target="media/image634.jpeg"/><Relationship Id="rId973" Type="http://schemas.openxmlformats.org/officeDocument/2006/relationships/image" Target="media/image633.jpeg"/><Relationship Id="rId972" Type="http://schemas.openxmlformats.org/officeDocument/2006/relationships/image" Target="media/image632.jpeg"/><Relationship Id="rId971" Type="http://schemas.openxmlformats.org/officeDocument/2006/relationships/image" Target="media/image631.jpeg"/><Relationship Id="rId970" Type="http://schemas.openxmlformats.org/officeDocument/2006/relationships/image" Target="media/image630.png"/><Relationship Id="rId97" Type="http://schemas.openxmlformats.org/officeDocument/2006/relationships/footer" Target="footer75.xml"/><Relationship Id="rId969" Type="http://schemas.openxmlformats.org/officeDocument/2006/relationships/image" Target="media/image629.png"/><Relationship Id="rId968" Type="http://schemas.openxmlformats.org/officeDocument/2006/relationships/image" Target="media/image628.png"/><Relationship Id="rId967" Type="http://schemas.openxmlformats.org/officeDocument/2006/relationships/image" Target="media/image627.png"/><Relationship Id="rId966" Type="http://schemas.openxmlformats.org/officeDocument/2006/relationships/image" Target="media/image626.png"/><Relationship Id="rId965" Type="http://schemas.openxmlformats.org/officeDocument/2006/relationships/image" Target="media/image625.png"/><Relationship Id="rId964" Type="http://schemas.openxmlformats.org/officeDocument/2006/relationships/image" Target="media/image624.png"/><Relationship Id="rId963" Type="http://schemas.openxmlformats.org/officeDocument/2006/relationships/image" Target="media/image623.png"/><Relationship Id="rId962" Type="http://schemas.openxmlformats.org/officeDocument/2006/relationships/image" Target="media/image622.png"/><Relationship Id="rId961" Type="http://schemas.openxmlformats.org/officeDocument/2006/relationships/image" Target="media/image621.png"/><Relationship Id="rId960" Type="http://schemas.openxmlformats.org/officeDocument/2006/relationships/image" Target="media/image620.png"/><Relationship Id="rId96" Type="http://schemas.openxmlformats.org/officeDocument/2006/relationships/header" Target="header18.xml"/><Relationship Id="rId959" Type="http://schemas.openxmlformats.org/officeDocument/2006/relationships/image" Target="media/image619.png"/><Relationship Id="rId958" Type="http://schemas.openxmlformats.org/officeDocument/2006/relationships/image" Target="media/image618.png"/><Relationship Id="rId957" Type="http://schemas.openxmlformats.org/officeDocument/2006/relationships/image" Target="media/image617.png"/><Relationship Id="rId956" Type="http://schemas.openxmlformats.org/officeDocument/2006/relationships/image" Target="media/image616.png"/><Relationship Id="rId955" Type="http://schemas.openxmlformats.org/officeDocument/2006/relationships/image" Target="media/image615.png"/><Relationship Id="rId954" Type="http://schemas.openxmlformats.org/officeDocument/2006/relationships/image" Target="media/image614.png"/><Relationship Id="rId953" Type="http://schemas.openxmlformats.org/officeDocument/2006/relationships/image" Target="media/image613.png"/><Relationship Id="rId952" Type="http://schemas.openxmlformats.org/officeDocument/2006/relationships/image" Target="media/image612.png"/><Relationship Id="rId951" Type="http://schemas.openxmlformats.org/officeDocument/2006/relationships/image" Target="media/image611.png"/><Relationship Id="rId950" Type="http://schemas.openxmlformats.org/officeDocument/2006/relationships/image" Target="media/image610.png"/><Relationship Id="rId95" Type="http://schemas.openxmlformats.org/officeDocument/2006/relationships/footer" Target="footer74.xml"/><Relationship Id="rId949" Type="http://schemas.openxmlformats.org/officeDocument/2006/relationships/image" Target="media/image609.png"/><Relationship Id="rId948" Type="http://schemas.openxmlformats.org/officeDocument/2006/relationships/image" Target="media/image608.png"/><Relationship Id="rId947" Type="http://schemas.openxmlformats.org/officeDocument/2006/relationships/image" Target="media/image607.png"/><Relationship Id="rId946" Type="http://schemas.openxmlformats.org/officeDocument/2006/relationships/image" Target="media/image606.png"/><Relationship Id="rId945" Type="http://schemas.openxmlformats.org/officeDocument/2006/relationships/image" Target="media/image605.png"/><Relationship Id="rId944" Type="http://schemas.openxmlformats.org/officeDocument/2006/relationships/image" Target="media/image604.png"/><Relationship Id="rId943" Type="http://schemas.openxmlformats.org/officeDocument/2006/relationships/image" Target="media/image603.png"/><Relationship Id="rId942" Type="http://schemas.openxmlformats.org/officeDocument/2006/relationships/image" Target="media/image602.png"/><Relationship Id="rId941" Type="http://schemas.openxmlformats.org/officeDocument/2006/relationships/image" Target="media/image601.png"/><Relationship Id="rId940" Type="http://schemas.openxmlformats.org/officeDocument/2006/relationships/image" Target="media/image600.png"/><Relationship Id="rId94" Type="http://schemas.openxmlformats.org/officeDocument/2006/relationships/header" Target="header17.xml"/><Relationship Id="rId939" Type="http://schemas.openxmlformats.org/officeDocument/2006/relationships/image" Target="media/image599.png"/><Relationship Id="rId938" Type="http://schemas.openxmlformats.org/officeDocument/2006/relationships/image" Target="media/image598.png"/><Relationship Id="rId937" Type="http://schemas.openxmlformats.org/officeDocument/2006/relationships/image" Target="media/image597.png"/><Relationship Id="rId936" Type="http://schemas.openxmlformats.org/officeDocument/2006/relationships/image" Target="media/image596.png"/><Relationship Id="rId935" Type="http://schemas.openxmlformats.org/officeDocument/2006/relationships/image" Target="media/image595.png"/><Relationship Id="rId934" Type="http://schemas.openxmlformats.org/officeDocument/2006/relationships/image" Target="media/image594.png"/><Relationship Id="rId933" Type="http://schemas.openxmlformats.org/officeDocument/2006/relationships/image" Target="media/image593.png"/><Relationship Id="rId932" Type="http://schemas.openxmlformats.org/officeDocument/2006/relationships/image" Target="media/image592.png"/><Relationship Id="rId931" Type="http://schemas.openxmlformats.org/officeDocument/2006/relationships/image" Target="media/image591.png"/><Relationship Id="rId930" Type="http://schemas.openxmlformats.org/officeDocument/2006/relationships/image" Target="media/image590.png"/><Relationship Id="rId93" Type="http://schemas.openxmlformats.org/officeDocument/2006/relationships/footer" Target="footer73.xml"/><Relationship Id="rId929" Type="http://schemas.openxmlformats.org/officeDocument/2006/relationships/image" Target="media/image589.png"/><Relationship Id="rId928" Type="http://schemas.openxmlformats.org/officeDocument/2006/relationships/image" Target="media/image588.png"/><Relationship Id="rId927" Type="http://schemas.openxmlformats.org/officeDocument/2006/relationships/image" Target="media/image587.png"/><Relationship Id="rId926" Type="http://schemas.openxmlformats.org/officeDocument/2006/relationships/image" Target="media/image586.png"/><Relationship Id="rId925" Type="http://schemas.openxmlformats.org/officeDocument/2006/relationships/image" Target="media/image585.png"/><Relationship Id="rId924" Type="http://schemas.openxmlformats.org/officeDocument/2006/relationships/image" Target="media/image584.png"/><Relationship Id="rId923" Type="http://schemas.openxmlformats.org/officeDocument/2006/relationships/image" Target="media/image583.png"/><Relationship Id="rId922" Type="http://schemas.openxmlformats.org/officeDocument/2006/relationships/image" Target="media/image582.png"/><Relationship Id="rId921" Type="http://schemas.openxmlformats.org/officeDocument/2006/relationships/image" Target="media/image581.png"/><Relationship Id="rId920" Type="http://schemas.openxmlformats.org/officeDocument/2006/relationships/image" Target="media/image580.png"/><Relationship Id="rId92" Type="http://schemas.openxmlformats.org/officeDocument/2006/relationships/footer" Target="footer72.xml"/><Relationship Id="rId919" Type="http://schemas.openxmlformats.org/officeDocument/2006/relationships/image" Target="media/image579.png"/><Relationship Id="rId918" Type="http://schemas.openxmlformats.org/officeDocument/2006/relationships/image" Target="media/image578.png"/><Relationship Id="rId917" Type="http://schemas.openxmlformats.org/officeDocument/2006/relationships/image" Target="media/image577.png"/><Relationship Id="rId916" Type="http://schemas.openxmlformats.org/officeDocument/2006/relationships/image" Target="media/image576.png"/><Relationship Id="rId915" Type="http://schemas.openxmlformats.org/officeDocument/2006/relationships/image" Target="media/image575.png"/><Relationship Id="rId914" Type="http://schemas.openxmlformats.org/officeDocument/2006/relationships/image" Target="media/image574.png"/><Relationship Id="rId913" Type="http://schemas.openxmlformats.org/officeDocument/2006/relationships/image" Target="media/image573.png"/><Relationship Id="rId912" Type="http://schemas.openxmlformats.org/officeDocument/2006/relationships/image" Target="media/image572.png"/><Relationship Id="rId911" Type="http://schemas.openxmlformats.org/officeDocument/2006/relationships/image" Target="media/image571.png"/><Relationship Id="rId910" Type="http://schemas.openxmlformats.org/officeDocument/2006/relationships/image" Target="media/image570.png"/><Relationship Id="rId91" Type="http://schemas.openxmlformats.org/officeDocument/2006/relationships/footer" Target="footer71.xml"/><Relationship Id="rId909" Type="http://schemas.openxmlformats.org/officeDocument/2006/relationships/image" Target="media/image569.png"/><Relationship Id="rId908" Type="http://schemas.openxmlformats.org/officeDocument/2006/relationships/image" Target="media/image568.png"/><Relationship Id="rId907" Type="http://schemas.openxmlformats.org/officeDocument/2006/relationships/image" Target="media/image567.png"/><Relationship Id="rId906" Type="http://schemas.openxmlformats.org/officeDocument/2006/relationships/image" Target="media/image566.png"/><Relationship Id="rId905" Type="http://schemas.openxmlformats.org/officeDocument/2006/relationships/image" Target="media/image565.png"/><Relationship Id="rId904" Type="http://schemas.openxmlformats.org/officeDocument/2006/relationships/image" Target="media/image564.png"/><Relationship Id="rId903" Type="http://schemas.openxmlformats.org/officeDocument/2006/relationships/image" Target="media/image563.png"/><Relationship Id="rId902" Type="http://schemas.openxmlformats.org/officeDocument/2006/relationships/image" Target="media/image562.png"/><Relationship Id="rId901" Type="http://schemas.openxmlformats.org/officeDocument/2006/relationships/image" Target="media/image561.png"/><Relationship Id="rId900" Type="http://schemas.openxmlformats.org/officeDocument/2006/relationships/image" Target="media/image560.png"/><Relationship Id="rId90" Type="http://schemas.openxmlformats.org/officeDocument/2006/relationships/footer" Target="footer70.xml"/><Relationship Id="rId9" Type="http://schemas.openxmlformats.org/officeDocument/2006/relationships/footer" Target="footer5.xml"/><Relationship Id="rId899" Type="http://schemas.openxmlformats.org/officeDocument/2006/relationships/image" Target="media/image559.png"/><Relationship Id="rId898" Type="http://schemas.openxmlformats.org/officeDocument/2006/relationships/image" Target="media/image558.jpeg"/><Relationship Id="rId897" Type="http://schemas.openxmlformats.org/officeDocument/2006/relationships/image" Target="media/image557.png"/><Relationship Id="rId896" Type="http://schemas.openxmlformats.org/officeDocument/2006/relationships/image" Target="media/image556.png"/><Relationship Id="rId895" Type="http://schemas.openxmlformats.org/officeDocument/2006/relationships/image" Target="media/image555.png"/><Relationship Id="rId894" Type="http://schemas.openxmlformats.org/officeDocument/2006/relationships/image" Target="media/image554.png"/><Relationship Id="rId893" Type="http://schemas.openxmlformats.org/officeDocument/2006/relationships/image" Target="media/image553.png"/><Relationship Id="rId892" Type="http://schemas.openxmlformats.org/officeDocument/2006/relationships/image" Target="media/image552.png"/><Relationship Id="rId891" Type="http://schemas.openxmlformats.org/officeDocument/2006/relationships/image" Target="media/image551.png"/><Relationship Id="rId890" Type="http://schemas.openxmlformats.org/officeDocument/2006/relationships/image" Target="media/image550.png"/><Relationship Id="rId89" Type="http://schemas.openxmlformats.org/officeDocument/2006/relationships/footer" Target="footer69.xml"/><Relationship Id="rId889" Type="http://schemas.openxmlformats.org/officeDocument/2006/relationships/image" Target="media/image549.png"/><Relationship Id="rId888" Type="http://schemas.openxmlformats.org/officeDocument/2006/relationships/image" Target="media/image548.png"/><Relationship Id="rId887" Type="http://schemas.openxmlformats.org/officeDocument/2006/relationships/image" Target="media/image547.png"/><Relationship Id="rId886" Type="http://schemas.openxmlformats.org/officeDocument/2006/relationships/image" Target="media/image546.png"/><Relationship Id="rId885" Type="http://schemas.openxmlformats.org/officeDocument/2006/relationships/image" Target="media/image545.png"/><Relationship Id="rId884" Type="http://schemas.openxmlformats.org/officeDocument/2006/relationships/image" Target="media/image544.png"/><Relationship Id="rId883" Type="http://schemas.openxmlformats.org/officeDocument/2006/relationships/image" Target="media/image543.png"/><Relationship Id="rId882" Type="http://schemas.openxmlformats.org/officeDocument/2006/relationships/image" Target="media/image542.png"/><Relationship Id="rId881" Type="http://schemas.openxmlformats.org/officeDocument/2006/relationships/image" Target="media/image541.jpeg"/><Relationship Id="rId880" Type="http://schemas.openxmlformats.org/officeDocument/2006/relationships/image" Target="media/image540.jpeg"/><Relationship Id="rId88" Type="http://schemas.openxmlformats.org/officeDocument/2006/relationships/footer" Target="footer68.xml"/><Relationship Id="rId879" Type="http://schemas.openxmlformats.org/officeDocument/2006/relationships/image" Target="media/image539.png"/><Relationship Id="rId878" Type="http://schemas.openxmlformats.org/officeDocument/2006/relationships/image" Target="media/image538.png"/><Relationship Id="rId877" Type="http://schemas.openxmlformats.org/officeDocument/2006/relationships/image" Target="media/image537.png"/><Relationship Id="rId876" Type="http://schemas.openxmlformats.org/officeDocument/2006/relationships/image" Target="media/image536.png"/><Relationship Id="rId875" Type="http://schemas.openxmlformats.org/officeDocument/2006/relationships/image" Target="media/image535.png"/><Relationship Id="rId874" Type="http://schemas.openxmlformats.org/officeDocument/2006/relationships/image" Target="media/image534.png"/><Relationship Id="rId873" Type="http://schemas.openxmlformats.org/officeDocument/2006/relationships/image" Target="media/image533.png"/><Relationship Id="rId872" Type="http://schemas.openxmlformats.org/officeDocument/2006/relationships/image" Target="media/image532.png"/><Relationship Id="rId871" Type="http://schemas.openxmlformats.org/officeDocument/2006/relationships/image" Target="media/image531.png"/><Relationship Id="rId870" Type="http://schemas.openxmlformats.org/officeDocument/2006/relationships/image" Target="media/image530.png"/><Relationship Id="rId87" Type="http://schemas.openxmlformats.org/officeDocument/2006/relationships/footer" Target="footer67.xml"/><Relationship Id="rId869" Type="http://schemas.openxmlformats.org/officeDocument/2006/relationships/image" Target="media/image529.png"/><Relationship Id="rId868" Type="http://schemas.openxmlformats.org/officeDocument/2006/relationships/image" Target="media/image528.png"/><Relationship Id="rId867" Type="http://schemas.openxmlformats.org/officeDocument/2006/relationships/image" Target="media/image527.png"/><Relationship Id="rId866" Type="http://schemas.openxmlformats.org/officeDocument/2006/relationships/image" Target="media/image526.png"/><Relationship Id="rId865" Type="http://schemas.openxmlformats.org/officeDocument/2006/relationships/image" Target="media/image525.png"/><Relationship Id="rId864" Type="http://schemas.openxmlformats.org/officeDocument/2006/relationships/image" Target="media/image524.png"/><Relationship Id="rId863" Type="http://schemas.openxmlformats.org/officeDocument/2006/relationships/image" Target="media/image523.png"/><Relationship Id="rId862" Type="http://schemas.openxmlformats.org/officeDocument/2006/relationships/image" Target="media/image522.png"/><Relationship Id="rId861" Type="http://schemas.openxmlformats.org/officeDocument/2006/relationships/image" Target="media/image521.png"/><Relationship Id="rId860" Type="http://schemas.openxmlformats.org/officeDocument/2006/relationships/image" Target="media/image520.png"/><Relationship Id="rId86" Type="http://schemas.openxmlformats.org/officeDocument/2006/relationships/footer" Target="footer66.xml"/><Relationship Id="rId859" Type="http://schemas.openxmlformats.org/officeDocument/2006/relationships/image" Target="media/image519.png"/><Relationship Id="rId858" Type="http://schemas.openxmlformats.org/officeDocument/2006/relationships/image" Target="media/image518.jpeg"/><Relationship Id="rId857" Type="http://schemas.openxmlformats.org/officeDocument/2006/relationships/image" Target="media/image517.png"/><Relationship Id="rId856" Type="http://schemas.openxmlformats.org/officeDocument/2006/relationships/image" Target="media/image516.png"/><Relationship Id="rId855" Type="http://schemas.openxmlformats.org/officeDocument/2006/relationships/image" Target="media/image515.png"/><Relationship Id="rId854" Type="http://schemas.openxmlformats.org/officeDocument/2006/relationships/image" Target="media/image514.png"/><Relationship Id="rId853" Type="http://schemas.openxmlformats.org/officeDocument/2006/relationships/image" Target="media/image513.png"/><Relationship Id="rId852" Type="http://schemas.openxmlformats.org/officeDocument/2006/relationships/image" Target="media/image512.png"/><Relationship Id="rId851" Type="http://schemas.openxmlformats.org/officeDocument/2006/relationships/image" Target="media/image511.png"/><Relationship Id="rId850" Type="http://schemas.openxmlformats.org/officeDocument/2006/relationships/image" Target="media/image510.png"/><Relationship Id="rId85" Type="http://schemas.openxmlformats.org/officeDocument/2006/relationships/footer" Target="footer65.xml"/><Relationship Id="rId849" Type="http://schemas.openxmlformats.org/officeDocument/2006/relationships/image" Target="media/image509.png"/><Relationship Id="rId848" Type="http://schemas.openxmlformats.org/officeDocument/2006/relationships/image" Target="media/image508.png"/><Relationship Id="rId847" Type="http://schemas.openxmlformats.org/officeDocument/2006/relationships/image" Target="media/image507.png"/><Relationship Id="rId846" Type="http://schemas.openxmlformats.org/officeDocument/2006/relationships/image" Target="media/image506.png"/><Relationship Id="rId845" Type="http://schemas.openxmlformats.org/officeDocument/2006/relationships/image" Target="media/image505.png"/><Relationship Id="rId844" Type="http://schemas.openxmlformats.org/officeDocument/2006/relationships/image" Target="media/image504.png"/><Relationship Id="rId843" Type="http://schemas.openxmlformats.org/officeDocument/2006/relationships/image" Target="media/image503.png"/><Relationship Id="rId842" Type="http://schemas.openxmlformats.org/officeDocument/2006/relationships/image" Target="media/image502.png"/><Relationship Id="rId841" Type="http://schemas.openxmlformats.org/officeDocument/2006/relationships/image" Target="media/image501.png"/><Relationship Id="rId840" Type="http://schemas.openxmlformats.org/officeDocument/2006/relationships/image" Target="media/image500.png"/><Relationship Id="rId84" Type="http://schemas.openxmlformats.org/officeDocument/2006/relationships/footer" Target="footer64.xml"/><Relationship Id="rId839" Type="http://schemas.openxmlformats.org/officeDocument/2006/relationships/image" Target="media/image499.png"/><Relationship Id="rId838" Type="http://schemas.openxmlformats.org/officeDocument/2006/relationships/image" Target="media/image498.png"/><Relationship Id="rId837" Type="http://schemas.openxmlformats.org/officeDocument/2006/relationships/image" Target="media/image497.png"/><Relationship Id="rId836" Type="http://schemas.openxmlformats.org/officeDocument/2006/relationships/image" Target="media/image496.png"/><Relationship Id="rId835" Type="http://schemas.openxmlformats.org/officeDocument/2006/relationships/image" Target="media/image495.jpeg"/><Relationship Id="rId834" Type="http://schemas.openxmlformats.org/officeDocument/2006/relationships/image" Target="media/image494.png"/><Relationship Id="rId833" Type="http://schemas.openxmlformats.org/officeDocument/2006/relationships/image" Target="media/image493.png"/><Relationship Id="rId832" Type="http://schemas.openxmlformats.org/officeDocument/2006/relationships/image" Target="media/image492.png"/><Relationship Id="rId831" Type="http://schemas.openxmlformats.org/officeDocument/2006/relationships/image" Target="media/image491.png"/><Relationship Id="rId830" Type="http://schemas.openxmlformats.org/officeDocument/2006/relationships/image" Target="media/image490.png"/><Relationship Id="rId83" Type="http://schemas.openxmlformats.org/officeDocument/2006/relationships/footer" Target="footer63.xml"/><Relationship Id="rId829" Type="http://schemas.openxmlformats.org/officeDocument/2006/relationships/image" Target="media/image489.png"/><Relationship Id="rId828" Type="http://schemas.openxmlformats.org/officeDocument/2006/relationships/image" Target="media/image488.png"/><Relationship Id="rId827" Type="http://schemas.openxmlformats.org/officeDocument/2006/relationships/image" Target="media/image487.png"/><Relationship Id="rId826" Type="http://schemas.openxmlformats.org/officeDocument/2006/relationships/image" Target="media/image486.png"/><Relationship Id="rId825" Type="http://schemas.openxmlformats.org/officeDocument/2006/relationships/image" Target="media/image485.png"/><Relationship Id="rId824" Type="http://schemas.openxmlformats.org/officeDocument/2006/relationships/image" Target="media/image484.png"/><Relationship Id="rId823" Type="http://schemas.openxmlformats.org/officeDocument/2006/relationships/image" Target="media/image483.png"/><Relationship Id="rId822" Type="http://schemas.openxmlformats.org/officeDocument/2006/relationships/image" Target="media/image482.png"/><Relationship Id="rId821" Type="http://schemas.openxmlformats.org/officeDocument/2006/relationships/image" Target="media/image481.png"/><Relationship Id="rId820" Type="http://schemas.openxmlformats.org/officeDocument/2006/relationships/image" Target="media/image480.png"/><Relationship Id="rId82" Type="http://schemas.openxmlformats.org/officeDocument/2006/relationships/footer" Target="footer62.xml"/><Relationship Id="rId819" Type="http://schemas.openxmlformats.org/officeDocument/2006/relationships/image" Target="media/image479.png"/><Relationship Id="rId818" Type="http://schemas.openxmlformats.org/officeDocument/2006/relationships/image" Target="media/image478.png"/><Relationship Id="rId817" Type="http://schemas.openxmlformats.org/officeDocument/2006/relationships/image" Target="media/image477.png"/><Relationship Id="rId816" Type="http://schemas.openxmlformats.org/officeDocument/2006/relationships/image" Target="media/image476.jpeg"/><Relationship Id="rId815" Type="http://schemas.openxmlformats.org/officeDocument/2006/relationships/image" Target="media/image475.png"/><Relationship Id="rId814" Type="http://schemas.openxmlformats.org/officeDocument/2006/relationships/image" Target="media/image474.png"/><Relationship Id="rId813" Type="http://schemas.openxmlformats.org/officeDocument/2006/relationships/image" Target="media/image473.png"/><Relationship Id="rId812" Type="http://schemas.openxmlformats.org/officeDocument/2006/relationships/image" Target="media/image472.png"/><Relationship Id="rId811" Type="http://schemas.openxmlformats.org/officeDocument/2006/relationships/image" Target="media/image471.jpeg"/><Relationship Id="rId810" Type="http://schemas.openxmlformats.org/officeDocument/2006/relationships/image" Target="media/image470.png"/><Relationship Id="rId81" Type="http://schemas.openxmlformats.org/officeDocument/2006/relationships/footer" Target="footer61.xml"/><Relationship Id="rId809" Type="http://schemas.openxmlformats.org/officeDocument/2006/relationships/image" Target="media/image469.png"/><Relationship Id="rId808" Type="http://schemas.openxmlformats.org/officeDocument/2006/relationships/image" Target="media/image468.png"/><Relationship Id="rId807" Type="http://schemas.openxmlformats.org/officeDocument/2006/relationships/image" Target="media/image467.png"/><Relationship Id="rId806" Type="http://schemas.openxmlformats.org/officeDocument/2006/relationships/image" Target="media/image466.png"/><Relationship Id="rId805" Type="http://schemas.openxmlformats.org/officeDocument/2006/relationships/image" Target="media/image465.png"/><Relationship Id="rId804" Type="http://schemas.openxmlformats.org/officeDocument/2006/relationships/image" Target="media/image464.png"/><Relationship Id="rId803" Type="http://schemas.openxmlformats.org/officeDocument/2006/relationships/image" Target="media/image463.png"/><Relationship Id="rId802" Type="http://schemas.openxmlformats.org/officeDocument/2006/relationships/image" Target="media/image462.png"/><Relationship Id="rId801" Type="http://schemas.openxmlformats.org/officeDocument/2006/relationships/image" Target="media/image461.png"/><Relationship Id="rId800" Type="http://schemas.openxmlformats.org/officeDocument/2006/relationships/image" Target="media/image460.png"/><Relationship Id="rId80" Type="http://schemas.openxmlformats.org/officeDocument/2006/relationships/footer" Target="footer60.xml"/><Relationship Id="rId8" Type="http://schemas.openxmlformats.org/officeDocument/2006/relationships/footer" Target="footer4.xml"/><Relationship Id="rId799" Type="http://schemas.openxmlformats.org/officeDocument/2006/relationships/image" Target="media/image459.png"/><Relationship Id="rId798" Type="http://schemas.openxmlformats.org/officeDocument/2006/relationships/image" Target="media/image458.png"/><Relationship Id="rId797" Type="http://schemas.openxmlformats.org/officeDocument/2006/relationships/image" Target="media/image457.png"/><Relationship Id="rId796" Type="http://schemas.openxmlformats.org/officeDocument/2006/relationships/image" Target="media/image456.png"/><Relationship Id="rId795" Type="http://schemas.openxmlformats.org/officeDocument/2006/relationships/image" Target="media/image455.png"/><Relationship Id="rId794" Type="http://schemas.openxmlformats.org/officeDocument/2006/relationships/image" Target="media/image454.png"/><Relationship Id="rId793" Type="http://schemas.openxmlformats.org/officeDocument/2006/relationships/image" Target="media/image453.png"/><Relationship Id="rId792" Type="http://schemas.openxmlformats.org/officeDocument/2006/relationships/image" Target="media/image452.png"/><Relationship Id="rId791" Type="http://schemas.openxmlformats.org/officeDocument/2006/relationships/image" Target="media/image451.png"/><Relationship Id="rId790" Type="http://schemas.openxmlformats.org/officeDocument/2006/relationships/image" Target="media/image450.png"/><Relationship Id="rId79" Type="http://schemas.openxmlformats.org/officeDocument/2006/relationships/footer" Target="footer59.xml"/><Relationship Id="rId789" Type="http://schemas.openxmlformats.org/officeDocument/2006/relationships/image" Target="media/image449.png"/><Relationship Id="rId788" Type="http://schemas.openxmlformats.org/officeDocument/2006/relationships/image" Target="media/image448.png"/><Relationship Id="rId787" Type="http://schemas.openxmlformats.org/officeDocument/2006/relationships/image" Target="media/image447.png"/><Relationship Id="rId786" Type="http://schemas.openxmlformats.org/officeDocument/2006/relationships/image" Target="media/image446.png"/><Relationship Id="rId785" Type="http://schemas.openxmlformats.org/officeDocument/2006/relationships/image" Target="media/image445.png"/><Relationship Id="rId784" Type="http://schemas.openxmlformats.org/officeDocument/2006/relationships/image" Target="media/image444.png"/><Relationship Id="rId783" Type="http://schemas.openxmlformats.org/officeDocument/2006/relationships/image" Target="media/image443.png"/><Relationship Id="rId782" Type="http://schemas.openxmlformats.org/officeDocument/2006/relationships/image" Target="media/image442.png"/><Relationship Id="rId781" Type="http://schemas.openxmlformats.org/officeDocument/2006/relationships/image" Target="media/image441.png"/><Relationship Id="rId780" Type="http://schemas.openxmlformats.org/officeDocument/2006/relationships/image" Target="media/image440.png"/><Relationship Id="rId78" Type="http://schemas.openxmlformats.org/officeDocument/2006/relationships/footer" Target="footer58.xml"/><Relationship Id="rId779" Type="http://schemas.openxmlformats.org/officeDocument/2006/relationships/image" Target="media/image439.png"/><Relationship Id="rId778" Type="http://schemas.openxmlformats.org/officeDocument/2006/relationships/image" Target="media/image438.png"/><Relationship Id="rId777" Type="http://schemas.openxmlformats.org/officeDocument/2006/relationships/image" Target="media/image437.png"/><Relationship Id="rId776" Type="http://schemas.openxmlformats.org/officeDocument/2006/relationships/image" Target="media/image436.png"/><Relationship Id="rId775" Type="http://schemas.openxmlformats.org/officeDocument/2006/relationships/image" Target="media/image435.png"/><Relationship Id="rId774" Type="http://schemas.openxmlformats.org/officeDocument/2006/relationships/image" Target="media/image434.png"/><Relationship Id="rId773" Type="http://schemas.openxmlformats.org/officeDocument/2006/relationships/image" Target="media/image433.png"/><Relationship Id="rId772" Type="http://schemas.openxmlformats.org/officeDocument/2006/relationships/image" Target="media/image432.png"/><Relationship Id="rId771" Type="http://schemas.openxmlformats.org/officeDocument/2006/relationships/image" Target="media/image431.png"/><Relationship Id="rId770" Type="http://schemas.openxmlformats.org/officeDocument/2006/relationships/image" Target="media/image430.png"/><Relationship Id="rId77" Type="http://schemas.openxmlformats.org/officeDocument/2006/relationships/footer" Target="footer57.xml"/><Relationship Id="rId769" Type="http://schemas.openxmlformats.org/officeDocument/2006/relationships/image" Target="media/image429.png"/><Relationship Id="rId768" Type="http://schemas.openxmlformats.org/officeDocument/2006/relationships/image" Target="media/image428.png"/><Relationship Id="rId767" Type="http://schemas.openxmlformats.org/officeDocument/2006/relationships/image" Target="media/image427.png"/><Relationship Id="rId766" Type="http://schemas.openxmlformats.org/officeDocument/2006/relationships/image" Target="media/image426.png"/><Relationship Id="rId765" Type="http://schemas.openxmlformats.org/officeDocument/2006/relationships/image" Target="media/image425.png"/><Relationship Id="rId764" Type="http://schemas.openxmlformats.org/officeDocument/2006/relationships/image" Target="media/image424.png"/><Relationship Id="rId763" Type="http://schemas.openxmlformats.org/officeDocument/2006/relationships/image" Target="media/image423.png"/><Relationship Id="rId762" Type="http://schemas.openxmlformats.org/officeDocument/2006/relationships/image" Target="media/image422.png"/><Relationship Id="rId761" Type="http://schemas.openxmlformats.org/officeDocument/2006/relationships/image" Target="media/image421.png"/><Relationship Id="rId760" Type="http://schemas.openxmlformats.org/officeDocument/2006/relationships/image" Target="media/image420.png"/><Relationship Id="rId76" Type="http://schemas.openxmlformats.org/officeDocument/2006/relationships/footer" Target="footer56.xml"/><Relationship Id="rId759" Type="http://schemas.openxmlformats.org/officeDocument/2006/relationships/image" Target="media/image419.png"/><Relationship Id="rId758" Type="http://schemas.openxmlformats.org/officeDocument/2006/relationships/image" Target="media/image418.png"/><Relationship Id="rId757" Type="http://schemas.openxmlformats.org/officeDocument/2006/relationships/image" Target="media/image417.png"/><Relationship Id="rId756" Type="http://schemas.openxmlformats.org/officeDocument/2006/relationships/image" Target="media/image416.png"/><Relationship Id="rId755" Type="http://schemas.openxmlformats.org/officeDocument/2006/relationships/image" Target="media/image415.png"/><Relationship Id="rId754" Type="http://schemas.openxmlformats.org/officeDocument/2006/relationships/image" Target="media/image414.png"/><Relationship Id="rId753" Type="http://schemas.openxmlformats.org/officeDocument/2006/relationships/image" Target="media/image413.png"/><Relationship Id="rId752" Type="http://schemas.openxmlformats.org/officeDocument/2006/relationships/image" Target="media/image412.png"/><Relationship Id="rId751" Type="http://schemas.openxmlformats.org/officeDocument/2006/relationships/image" Target="media/image411.png"/><Relationship Id="rId750" Type="http://schemas.openxmlformats.org/officeDocument/2006/relationships/image" Target="media/image410.png"/><Relationship Id="rId75" Type="http://schemas.openxmlformats.org/officeDocument/2006/relationships/footer" Target="footer55.xml"/><Relationship Id="rId749" Type="http://schemas.openxmlformats.org/officeDocument/2006/relationships/image" Target="media/image409.png"/><Relationship Id="rId748" Type="http://schemas.openxmlformats.org/officeDocument/2006/relationships/image" Target="media/image408.png"/><Relationship Id="rId747" Type="http://schemas.openxmlformats.org/officeDocument/2006/relationships/image" Target="media/image407.png"/><Relationship Id="rId746" Type="http://schemas.openxmlformats.org/officeDocument/2006/relationships/image" Target="media/image406.png"/><Relationship Id="rId745" Type="http://schemas.openxmlformats.org/officeDocument/2006/relationships/image" Target="media/image405.png"/><Relationship Id="rId744" Type="http://schemas.openxmlformats.org/officeDocument/2006/relationships/image" Target="media/image404.png"/><Relationship Id="rId743" Type="http://schemas.openxmlformats.org/officeDocument/2006/relationships/image" Target="media/image403.png"/><Relationship Id="rId742" Type="http://schemas.openxmlformats.org/officeDocument/2006/relationships/image" Target="media/image402.png"/><Relationship Id="rId741" Type="http://schemas.openxmlformats.org/officeDocument/2006/relationships/image" Target="media/image401.png"/><Relationship Id="rId740" Type="http://schemas.openxmlformats.org/officeDocument/2006/relationships/image" Target="media/image400.png"/><Relationship Id="rId74" Type="http://schemas.openxmlformats.org/officeDocument/2006/relationships/footer" Target="footer54.xml"/><Relationship Id="rId739" Type="http://schemas.openxmlformats.org/officeDocument/2006/relationships/image" Target="media/image399.png"/><Relationship Id="rId738" Type="http://schemas.openxmlformats.org/officeDocument/2006/relationships/image" Target="media/image398.png"/><Relationship Id="rId737" Type="http://schemas.openxmlformats.org/officeDocument/2006/relationships/image" Target="media/image397.png"/><Relationship Id="rId736" Type="http://schemas.openxmlformats.org/officeDocument/2006/relationships/image" Target="media/image396.png"/><Relationship Id="rId735" Type="http://schemas.openxmlformats.org/officeDocument/2006/relationships/image" Target="media/image395.png"/><Relationship Id="rId734" Type="http://schemas.openxmlformats.org/officeDocument/2006/relationships/image" Target="media/image394.png"/><Relationship Id="rId733" Type="http://schemas.openxmlformats.org/officeDocument/2006/relationships/image" Target="media/image393.png"/><Relationship Id="rId732" Type="http://schemas.openxmlformats.org/officeDocument/2006/relationships/image" Target="media/image392.png"/><Relationship Id="rId731" Type="http://schemas.openxmlformats.org/officeDocument/2006/relationships/image" Target="media/image391.png"/><Relationship Id="rId730" Type="http://schemas.openxmlformats.org/officeDocument/2006/relationships/image" Target="media/image390.png"/><Relationship Id="rId73" Type="http://schemas.openxmlformats.org/officeDocument/2006/relationships/footer" Target="footer53.xml"/><Relationship Id="rId729" Type="http://schemas.openxmlformats.org/officeDocument/2006/relationships/image" Target="media/image389.png"/><Relationship Id="rId728" Type="http://schemas.openxmlformats.org/officeDocument/2006/relationships/image" Target="media/image388.png"/><Relationship Id="rId727" Type="http://schemas.openxmlformats.org/officeDocument/2006/relationships/image" Target="media/image387.png"/><Relationship Id="rId726" Type="http://schemas.openxmlformats.org/officeDocument/2006/relationships/image" Target="media/image386.png"/><Relationship Id="rId725" Type="http://schemas.openxmlformats.org/officeDocument/2006/relationships/image" Target="media/image385.png"/><Relationship Id="rId724" Type="http://schemas.openxmlformats.org/officeDocument/2006/relationships/image" Target="media/image384.png"/><Relationship Id="rId723" Type="http://schemas.openxmlformats.org/officeDocument/2006/relationships/image" Target="media/image383.png"/><Relationship Id="rId722" Type="http://schemas.openxmlformats.org/officeDocument/2006/relationships/image" Target="media/image382.jpeg"/><Relationship Id="rId721" Type="http://schemas.openxmlformats.org/officeDocument/2006/relationships/image" Target="media/image381.png"/><Relationship Id="rId720" Type="http://schemas.openxmlformats.org/officeDocument/2006/relationships/image" Target="media/image380.png"/><Relationship Id="rId72" Type="http://schemas.openxmlformats.org/officeDocument/2006/relationships/footer" Target="footer52.xml"/><Relationship Id="rId719" Type="http://schemas.openxmlformats.org/officeDocument/2006/relationships/image" Target="media/image379.png"/><Relationship Id="rId718" Type="http://schemas.openxmlformats.org/officeDocument/2006/relationships/image" Target="media/image378.png"/><Relationship Id="rId717" Type="http://schemas.openxmlformats.org/officeDocument/2006/relationships/image" Target="media/image377.png"/><Relationship Id="rId716" Type="http://schemas.openxmlformats.org/officeDocument/2006/relationships/image" Target="media/image376.png"/><Relationship Id="rId715" Type="http://schemas.openxmlformats.org/officeDocument/2006/relationships/image" Target="media/image375.png"/><Relationship Id="rId714" Type="http://schemas.openxmlformats.org/officeDocument/2006/relationships/image" Target="media/image374.png"/><Relationship Id="rId713" Type="http://schemas.openxmlformats.org/officeDocument/2006/relationships/image" Target="media/image373.png"/><Relationship Id="rId712" Type="http://schemas.openxmlformats.org/officeDocument/2006/relationships/image" Target="media/image372.png"/><Relationship Id="rId711" Type="http://schemas.openxmlformats.org/officeDocument/2006/relationships/image" Target="media/image371.png"/><Relationship Id="rId710" Type="http://schemas.openxmlformats.org/officeDocument/2006/relationships/image" Target="media/image370.png"/><Relationship Id="rId71" Type="http://schemas.openxmlformats.org/officeDocument/2006/relationships/footer" Target="footer51.xml"/><Relationship Id="rId709" Type="http://schemas.openxmlformats.org/officeDocument/2006/relationships/image" Target="media/image369.png"/><Relationship Id="rId708" Type="http://schemas.openxmlformats.org/officeDocument/2006/relationships/image" Target="media/image368.png"/><Relationship Id="rId707" Type="http://schemas.openxmlformats.org/officeDocument/2006/relationships/image" Target="media/image367.png"/><Relationship Id="rId706" Type="http://schemas.openxmlformats.org/officeDocument/2006/relationships/image" Target="media/image366.png"/><Relationship Id="rId705" Type="http://schemas.openxmlformats.org/officeDocument/2006/relationships/image" Target="media/image365.png"/><Relationship Id="rId704" Type="http://schemas.openxmlformats.org/officeDocument/2006/relationships/image" Target="media/image364.png"/><Relationship Id="rId703" Type="http://schemas.openxmlformats.org/officeDocument/2006/relationships/image" Target="media/image363.png"/><Relationship Id="rId702" Type="http://schemas.openxmlformats.org/officeDocument/2006/relationships/image" Target="media/image362.png"/><Relationship Id="rId701" Type="http://schemas.openxmlformats.org/officeDocument/2006/relationships/image" Target="media/image361.png"/><Relationship Id="rId700" Type="http://schemas.openxmlformats.org/officeDocument/2006/relationships/image" Target="media/image360.png"/><Relationship Id="rId70" Type="http://schemas.openxmlformats.org/officeDocument/2006/relationships/footer" Target="footer50.xml"/><Relationship Id="rId7" Type="http://schemas.openxmlformats.org/officeDocument/2006/relationships/footer" Target="footer3.xml"/><Relationship Id="rId699" Type="http://schemas.openxmlformats.org/officeDocument/2006/relationships/image" Target="media/image359.png"/><Relationship Id="rId698" Type="http://schemas.openxmlformats.org/officeDocument/2006/relationships/image" Target="media/image358.png"/><Relationship Id="rId697" Type="http://schemas.openxmlformats.org/officeDocument/2006/relationships/image" Target="media/image357.png"/><Relationship Id="rId696" Type="http://schemas.openxmlformats.org/officeDocument/2006/relationships/image" Target="media/image356.png"/><Relationship Id="rId695" Type="http://schemas.openxmlformats.org/officeDocument/2006/relationships/image" Target="media/image355.png"/><Relationship Id="rId694" Type="http://schemas.openxmlformats.org/officeDocument/2006/relationships/image" Target="media/image354.png"/><Relationship Id="rId693" Type="http://schemas.openxmlformats.org/officeDocument/2006/relationships/image" Target="media/image353.png"/><Relationship Id="rId692" Type="http://schemas.openxmlformats.org/officeDocument/2006/relationships/image" Target="media/image352.png"/><Relationship Id="rId691" Type="http://schemas.openxmlformats.org/officeDocument/2006/relationships/image" Target="media/image351.png"/><Relationship Id="rId690" Type="http://schemas.openxmlformats.org/officeDocument/2006/relationships/image" Target="media/image350.png"/><Relationship Id="rId69" Type="http://schemas.openxmlformats.org/officeDocument/2006/relationships/footer" Target="footer49.xml"/><Relationship Id="rId689" Type="http://schemas.openxmlformats.org/officeDocument/2006/relationships/image" Target="media/image349.png"/><Relationship Id="rId688" Type="http://schemas.openxmlformats.org/officeDocument/2006/relationships/image" Target="media/image348.png"/><Relationship Id="rId687" Type="http://schemas.openxmlformats.org/officeDocument/2006/relationships/image" Target="media/image347.png"/><Relationship Id="rId686" Type="http://schemas.openxmlformats.org/officeDocument/2006/relationships/image" Target="media/image346.png"/><Relationship Id="rId685" Type="http://schemas.openxmlformats.org/officeDocument/2006/relationships/image" Target="media/image345.png"/><Relationship Id="rId684" Type="http://schemas.openxmlformats.org/officeDocument/2006/relationships/image" Target="media/image344.png"/><Relationship Id="rId683" Type="http://schemas.openxmlformats.org/officeDocument/2006/relationships/image" Target="media/image343.png"/><Relationship Id="rId682" Type="http://schemas.openxmlformats.org/officeDocument/2006/relationships/image" Target="media/image342.png"/><Relationship Id="rId681" Type="http://schemas.openxmlformats.org/officeDocument/2006/relationships/image" Target="media/image341.png"/><Relationship Id="rId680" Type="http://schemas.openxmlformats.org/officeDocument/2006/relationships/image" Target="media/image340.png"/><Relationship Id="rId68" Type="http://schemas.openxmlformats.org/officeDocument/2006/relationships/footer" Target="footer48.xml"/><Relationship Id="rId679" Type="http://schemas.openxmlformats.org/officeDocument/2006/relationships/image" Target="media/image339.png"/><Relationship Id="rId678" Type="http://schemas.openxmlformats.org/officeDocument/2006/relationships/image" Target="media/image338.png"/><Relationship Id="rId677" Type="http://schemas.openxmlformats.org/officeDocument/2006/relationships/image" Target="media/image337.png"/><Relationship Id="rId676" Type="http://schemas.openxmlformats.org/officeDocument/2006/relationships/image" Target="media/image336.png"/><Relationship Id="rId675" Type="http://schemas.openxmlformats.org/officeDocument/2006/relationships/image" Target="media/image335.png"/><Relationship Id="rId674" Type="http://schemas.openxmlformats.org/officeDocument/2006/relationships/image" Target="media/image334.png"/><Relationship Id="rId673" Type="http://schemas.openxmlformats.org/officeDocument/2006/relationships/image" Target="media/image333.png"/><Relationship Id="rId672" Type="http://schemas.openxmlformats.org/officeDocument/2006/relationships/image" Target="media/image332.png"/><Relationship Id="rId671" Type="http://schemas.openxmlformats.org/officeDocument/2006/relationships/image" Target="media/image331.png"/><Relationship Id="rId670" Type="http://schemas.openxmlformats.org/officeDocument/2006/relationships/image" Target="media/image330.png"/><Relationship Id="rId67" Type="http://schemas.openxmlformats.org/officeDocument/2006/relationships/footer" Target="footer47.xml"/><Relationship Id="rId669" Type="http://schemas.openxmlformats.org/officeDocument/2006/relationships/image" Target="media/image329.png"/><Relationship Id="rId668" Type="http://schemas.openxmlformats.org/officeDocument/2006/relationships/image" Target="media/image328.png"/><Relationship Id="rId667" Type="http://schemas.openxmlformats.org/officeDocument/2006/relationships/image" Target="media/image327.png"/><Relationship Id="rId666" Type="http://schemas.openxmlformats.org/officeDocument/2006/relationships/image" Target="media/image326.png"/><Relationship Id="rId665" Type="http://schemas.openxmlformats.org/officeDocument/2006/relationships/image" Target="media/image325.png"/><Relationship Id="rId664" Type="http://schemas.openxmlformats.org/officeDocument/2006/relationships/image" Target="media/image324.png"/><Relationship Id="rId663" Type="http://schemas.openxmlformats.org/officeDocument/2006/relationships/image" Target="media/image323.jpeg"/><Relationship Id="rId662" Type="http://schemas.openxmlformats.org/officeDocument/2006/relationships/image" Target="media/image322.jpeg"/><Relationship Id="rId661" Type="http://schemas.openxmlformats.org/officeDocument/2006/relationships/image" Target="media/image321.png"/><Relationship Id="rId660" Type="http://schemas.openxmlformats.org/officeDocument/2006/relationships/image" Target="media/image320.png"/><Relationship Id="rId66" Type="http://schemas.openxmlformats.org/officeDocument/2006/relationships/footer" Target="footer46.xml"/><Relationship Id="rId659" Type="http://schemas.openxmlformats.org/officeDocument/2006/relationships/image" Target="media/image319.png"/><Relationship Id="rId658" Type="http://schemas.openxmlformats.org/officeDocument/2006/relationships/image" Target="media/image318.png"/><Relationship Id="rId657" Type="http://schemas.openxmlformats.org/officeDocument/2006/relationships/image" Target="media/image317.png"/><Relationship Id="rId656" Type="http://schemas.openxmlformats.org/officeDocument/2006/relationships/image" Target="media/image316.png"/><Relationship Id="rId655" Type="http://schemas.openxmlformats.org/officeDocument/2006/relationships/image" Target="media/image315.png"/><Relationship Id="rId654" Type="http://schemas.openxmlformats.org/officeDocument/2006/relationships/image" Target="media/image314.png"/><Relationship Id="rId653" Type="http://schemas.openxmlformats.org/officeDocument/2006/relationships/image" Target="media/image313.png"/><Relationship Id="rId652" Type="http://schemas.openxmlformats.org/officeDocument/2006/relationships/image" Target="media/image312.png"/><Relationship Id="rId651" Type="http://schemas.openxmlformats.org/officeDocument/2006/relationships/image" Target="media/image311.png"/><Relationship Id="rId650" Type="http://schemas.openxmlformats.org/officeDocument/2006/relationships/image" Target="media/image310.png"/><Relationship Id="rId65" Type="http://schemas.openxmlformats.org/officeDocument/2006/relationships/footer" Target="footer45.xml"/><Relationship Id="rId649" Type="http://schemas.openxmlformats.org/officeDocument/2006/relationships/image" Target="media/image309.png"/><Relationship Id="rId648" Type="http://schemas.openxmlformats.org/officeDocument/2006/relationships/image" Target="media/image308.png"/><Relationship Id="rId647" Type="http://schemas.openxmlformats.org/officeDocument/2006/relationships/image" Target="media/image307.png"/><Relationship Id="rId646" Type="http://schemas.openxmlformats.org/officeDocument/2006/relationships/image" Target="media/image306.png"/><Relationship Id="rId645" Type="http://schemas.openxmlformats.org/officeDocument/2006/relationships/image" Target="media/image305.png"/><Relationship Id="rId644" Type="http://schemas.openxmlformats.org/officeDocument/2006/relationships/image" Target="media/image304.png"/><Relationship Id="rId643" Type="http://schemas.openxmlformats.org/officeDocument/2006/relationships/image" Target="media/image303.png"/><Relationship Id="rId642" Type="http://schemas.openxmlformats.org/officeDocument/2006/relationships/image" Target="media/image302.png"/><Relationship Id="rId641" Type="http://schemas.openxmlformats.org/officeDocument/2006/relationships/image" Target="media/image301.png"/><Relationship Id="rId640" Type="http://schemas.openxmlformats.org/officeDocument/2006/relationships/image" Target="media/image300.png"/><Relationship Id="rId64" Type="http://schemas.openxmlformats.org/officeDocument/2006/relationships/footer" Target="footer44.xml"/><Relationship Id="rId639" Type="http://schemas.openxmlformats.org/officeDocument/2006/relationships/image" Target="media/image299.png"/><Relationship Id="rId638" Type="http://schemas.openxmlformats.org/officeDocument/2006/relationships/image" Target="media/image298.png"/><Relationship Id="rId637" Type="http://schemas.openxmlformats.org/officeDocument/2006/relationships/image" Target="media/image297.png"/><Relationship Id="rId636" Type="http://schemas.openxmlformats.org/officeDocument/2006/relationships/image" Target="media/image296.png"/><Relationship Id="rId635" Type="http://schemas.openxmlformats.org/officeDocument/2006/relationships/image" Target="media/image295.jpeg"/><Relationship Id="rId634" Type="http://schemas.openxmlformats.org/officeDocument/2006/relationships/image" Target="media/image294.jpeg"/><Relationship Id="rId633" Type="http://schemas.openxmlformats.org/officeDocument/2006/relationships/image" Target="media/image293.png"/><Relationship Id="rId632" Type="http://schemas.openxmlformats.org/officeDocument/2006/relationships/image" Target="media/image292.jpeg"/><Relationship Id="rId631" Type="http://schemas.openxmlformats.org/officeDocument/2006/relationships/image" Target="media/image291.jpeg"/><Relationship Id="rId630" Type="http://schemas.openxmlformats.org/officeDocument/2006/relationships/image" Target="media/image290.jpeg"/><Relationship Id="rId63" Type="http://schemas.openxmlformats.org/officeDocument/2006/relationships/footer" Target="footer43.xml"/><Relationship Id="rId629" Type="http://schemas.openxmlformats.org/officeDocument/2006/relationships/image" Target="media/image289.jpeg"/><Relationship Id="rId628" Type="http://schemas.openxmlformats.org/officeDocument/2006/relationships/image" Target="media/image288.png"/><Relationship Id="rId627" Type="http://schemas.openxmlformats.org/officeDocument/2006/relationships/image" Target="media/image287.png"/><Relationship Id="rId626" Type="http://schemas.openxmlformats.org/officeDocument/2006/relationships/image" Target="media/image286.jpeg"/><Relationship Id="rId625" Type="http://schemas.openxmlformats.org/officeDocument/2006/relationships/image" Target="media/image285.jpeg"/><Relationship Id="rId624" Type="http://schemas.openxmlformats.org/officeDocument/2006/relationships/image" Target="media/image284.jpeg"/><Relationship Id="rId623" Type="http://schemas.openxmlformats.org/officeDocument/2006/relationships/image" Target="media/image283.jpeg"/><Relationship Id="rId622" Type="http://schemas.openxmlformats.org/officeDocument/2006/relationships/image" Target="media/image282.jpeg"/><Relationship Id="rId621" Type="http://schemas.openxmlformats.org/officeDocument/2006/relationships/image" Target="media/image281.jpeg"/><Relationship Id="rId620" Type="http://schemas.openxmlformats.org/officeDocument/2006/relationships/image" Target="media/image280.jpeg"/><Relationship Id="rId62" Type="http://schemas.openxmlformats.org/officeDocument/2006/relationships/footer" Target="footer42.xml"/><Relationship Id="rId619" Type="http://schemas.openxmlformats.org/officeDocument/2006/relationships/image" Target="media/image279.jpeg"/><Relationship Id="rId618" Type="http://schemas.openxmlformats.org/officeDocument/2006/relationships/image" Target="media/image278.jpeg"/><Relationship Id="rId617" Type="http://schemas.openxmlformats.org/officeDocument/2006/relationships/image" Target="media/image277.jpeg"/><Relationship Id="rId616" Type="http://schemas.openxmlformats.org/officeDocument/2006/relationships/image" Target="media/image276.jpeg"/><Relationship Id="rId615" Type="http://schemas.openxmlformats.org/officeDocument/2006/relationships/image" Target="media/image275.jpeg"/><Relationship Id="rId614" Type="http://schemas.openxmlformats.org/officeDocument/2006/relationships/image" Target="media/image274.png"/><Relationship Id="rId613" Type="http://schemas.openxmlformats.org/officeDocument/2006/relationships/image" Target="media/image273.png"/><Relationship Id="rId612" Type="http://schemas.openxmlformats.org/officeDocument/2006/relationships/image" Target="media/image272.png"/><Relationship Id="rId611" Type="http://schemas.openxmlformats.org/officeDocument/2006/relationships/image" Target="media/image271.png"/><Relationship Id="rId610" Type="http://schemas.openxmlformats.org/officeDocument/2006/relationships/image" Target="media/image270.png"/><Relationship Id="rId61" Type="http://schemas.openxmlformats.org/officeDocument/2006/relationships/footer" Target="footer41.xml"/><Relationship Id="rId609" Type="http://schemas.openxmlformats.org/officeDocument/2006/relationships/image" Target="media/image269.png"/><Relationship Id="rId608" Type="http://schemas.openxmlformats.org/officeDocument/2006/relationships/image" Target="media/image268.png"/><Relationship Id="rId607" Type="http://schemas.openxmlformats.org/officeDocument/2006/relationships/image" Target="media/image267.jpeg"/><Relationship Id="rId606" Type="http://schemas.openxmlformats.org/officeDocument/2006/relationships/image" Target="media/image266.png"/><Relationship Id="rId605" Type="http://schemas.openxmlformats.org/officeDocument/2006/relationships/image" Target="media/image265.jpeg"/><Relationship Id="rId604" Type="http://schemas.openxmlformats.org/officeDocument/2006/relationships/image" Target="media/image264.png"/><Relationship Id="rId603" Type="http://schemas.openxmlformats.org/officeDocument/2006/relationships/image" Target="media/image263.png"/><Relationship Id="rId602" Type="http://schemas.openxmlformats.org/officeDocument/2006/relationships/image" Target="media/image262.png"/><Relationship Id="rId601" Type="http://schemas.openxmlformats.org/officeDocument/2006/relationships/image" Target="media/image261.png"/><Relationship Id="rId600" Type="http://schemas.openxmlformats.org/officeDocument/2006/relationships/image" Target="media/image260.png"/><Relationship Id="rId60" Type="http://schemas.openxmlformats.org/officeDocument/2006/relationships/footer" Target="footer40.xml"/><Relationship Id="rId6" Type="http://schemas.openxmlformats.org/officeDocument/2006/relationships/footer" Target="footer2.xml"/><Relationship Id="rId599" Type="http://schemas.openxmlformats.org/officeDocument/2006/relationships/image" Target="media/image259.png"/><Relationship Id="rId598" Type="http://schemas.openxmlformats.org/officeDocument/2006/relationships/image" Target="media/image258.png"/><Relationship Id="rId597" Type="http://schemas.openxmlformats.org/officeDocument/2006/relationships/image" Target="media/image257.png"/><Relationship Id="rId596" Type="http://schemas.openxmlformats.org/officeDocument/2006/relationships/image" Target="media/image256.png"/><Relationship Id="rId595" Type="http://schemas.openxmlformats.org/officeDocument/2006/relationships/image" Target="media/image255.png"/><Relationship Id="rId594" Type="http://schemas.openxmlformats.org/officeDocument/2006/relationships/image" Target="media/image254.png"/><Relationship Id="rId593" Type="http://schemas.openxmlformats.org/officeDocument/2006/relationships/image" Target="media/image253.png"/><Relationship Id="rId592" Type="http://schemas.openxmlformats.org/officeDocument/2006/relationships/image" Target="media/image252.png"/><Relationship Id="rId591" Type="http://schemas.openxmlformats.org/officeDocument/2006/relationships/image" Target="media/image251.png"/><Relationship Id="rId590" Type="http://schemas.openxmlformats.org/officeDocument/2006/relationships/image" Target="media/image250.png"/><Relationship Id="rId59" Type="http://schemas.openxmlformats.org/officeDocument/2006/relationships/footer" Target="footer39.xml"/><Relationship Id="rId589" Type="http://schemas.openxmlformats.org/officeDocument/2006/relationships/image" Target="media/image249.png"/><Relationship Id="rId588" Type="http://schemas.openxmlformats.org/officeDocument/2006/relationships/image" Target="media/image248.png"/><Relationship Id="rId587" Type="http://schemas.openxmlformats.org/officeDocument/2006/relationships/image" Target="media/image247.png"/><Relationship Id="rId586" Type="http://schemas.openxmlformats.org/officeDocument/2006/relationships/image" Target="media/image246.png"/><Relationship Id="rId585" Type="http://schemas.openxmlformats.org/officeDocument/2006/relationships/image" Target="media/image245.png"/><Relationship Id="rId584" Type="http://schemas.openxmlformats.org/officeDocument/2006/relationships/image" Target="media/image244.png"/><Relationship Id="rId583" Type="http://schemas.openxmlformats.org/officeDocument/2006/relationships/image" Target="media/image243.png"/><Relationship Id="rId582" Type="http://schemas.openxmlformats.org/officeDocument/2006/relationships/image" Target="media/image242.png"/><Relationship Id="rId581" Type="http://schemas.openxmlformats.org/officeDocument/2006/relationships/image" Target="media/image241.png"/><Relationship Id="rId580" Type="http://schemas.openxmlformats.org/officeDocument/2006/relationships/image" Target="media/image240.png"/><Relationship Id="rId58" Type="http://schemas.openxmlformats.org/officeDocument/2006/relationships/header" Target="header16.xml"/><Relationship Id="rId579" Type="http://schemas.openxmlformats.org/officeDocument/2006/relationships/image" Target="media/image239.png"/><Relationship Id="rId578" Type="http://schemas.openxmlformats.org/officeDocument/2006/relationships/image" Target="media/image238.png"/><Relationship Id="rId577" Type="http://schemas.openxmlformats.org/officeDocument/2006/relationships/image" Target="media/image237.png"/><Relationship Id="rId576" Type="http://schemas.openxmlformats.org/officeDocument/2006/relationships/image" Target="media/image236.png"/><Relationship Id="rId575" Type="http://schemas.openxmlformats.org/officeDocument/2006/relationships/image" Target="media/image235.png"/><Relationship Id="rId574" Type="http://schemas.openxmlformats.org/officeDocument/2006/relationships/image" Target="media/image234.png"/><Relationship Id="rId573" Type="http://schemas.openxmlformats.org/officeDocument/2006/relationships/image" Target="media/image233.png"/><Relationship Id="rId572" Type="http://schemas.openxmlformats.org/officeDocument/2006/relationships/image" Target="media/image232.png"/><Relationship Id="rId571" Type="http://schemas.openxmlformats.org/officeDocument/2006/relationships/image" Target="media/image231.png"/><Relationship Id="rId570" Type="http://schemas.openxmlformats.org/officeDocument/2006/relationships/image" Target="media/image230.png"/><Relationship Id="rId57" Type="http://schemas.openxmlformats.org/officeDocument/2006/relationships/footer" Target="footer38.xml"/><Relationship Id="rId569" Type="http://schemas.openxmlformats.org/officeDocument/2006/relationships/image" Target="media/image229.png"/><Relationship Id="rId568" Type="http://schemas.openxmlformats.org/officeDocument/2006/relationships/image" Target="media/image228.png"/><Relationship Id="rId567" Type="http://schemas.openxmlformats.org/officeDocument/2006/relationships/image" Target="media/image227.png"/><Relationship Id="rId566" Type="http://schemas.openxmlformats.org/officeDocument/2006/relationships/image" Target="media/image226.png"/><Relationship Id="rId565" Type="http://schemas.openxmlformats.org/officeDocument/2006/relationships/image" Target="media/image225.png"/><Relationship Id="rId564" Type="http://schemas.openxmlformats.org/officeDocument/2006/relationships/image" Target="media/image224.png"/><Relationship Id="rId563" Type="http://schemas.openxmlformats.org/officeDocument/2006/relationships/image" Target="media/image223.png"/><Relationship Id="rId562" Type="http://schemas.openxmlformats.org/officeDocument/2006/relationships/image" Target="media/image222.png"/><Relationship Id="rId561" Type="http://schemas.openxmlformats.org/officeDocument/2006/relationships/image" Target="media/image221.png"/><Relationship Id="rId560" Type="http://schemas.openxmlformats.org/officeDocument/2006/relationships/image" Target="media/image220.png"/><Relationship Id="rId56" Type="http://schemas.openxmlformats.org/officeDocument/2006/relationships/header" Target="header15.xml"/><Relationship Id="rId559" Type="http://schemas.openxmlformats.org/officeDocument/2006/relationships/image" Target="media/image219.png"/><Relationship Id="rId558" Type="http://schemas.openxmlformats.org/officeDocument/2006/relationships/image" Target="media/image218.png"/><Relationship Id="rId557" Type="http://schemas.openxmlformats.org/officeDocument/2006/relationships/image" Target="media/image217.png"/><Relationship Id="rId556" Type="http://schemas.openxmlformats.org/officeDocument/2006/relationships/image" Target="media/image216.png"/><Relationship Id="rId555" Type="http://schemas.openxmlformats.org/officeDocument/2006/relationships/image" Target="media/image215.png"/><Relationship Id="rId554" Type="http://schemas.openxmlformats.org/officeDocument/2006/relationships/image" Target="media/image214.png"/><Relationship Id="rId553" Type="http://schemas.openxmlformats.org/officeDocument/2006/relationships/image" Target="media/image213.png"/><Relationship Id="rId552" Type="http://schemas.openxmlformats.org/officeDocument/2006/relationships/image" Target="media/image212.png"/><Relationship Id="rId551" Type="http://schemas.openxmlformats.org/officeDocument/2006/relationships/image" Target="media/image211.png"/><Relationship Id="rId550" Type="http://schemas.openxmlformats.org/officeDocument/2006/relationships/image" Target="media/image210.png"/><Relationship Id="rId55" Type="http://schemas.openxmlformats.org/officeDocument/2006/relationships/footer" Target="footer37.xml"/><Relationship Id="rId549" Type="http://schemas.openxmlformats.org/officeDocument/2006/relationships/image" Target="media/image209.png"/><Relationship Id="rId548" Type="http://schemas.openxmlformats.org/officeDocument/2006/relationships/image" Target="media/image208.png"/><Relationship Id="rId547" Type="http://schemas.openxmlformats.org/officeDocument/2006/relationships/image" Target="media/image207.png"/><Relationship Id="rId546" Type="http://schemas.openxmlformats.org/officeDocument/2006/relationships/image" Target="media/image206.png"/><Relationship Id="rId545" Type="http://schemas.openxmlformats.org/officeDocument/2006/relationships/image" Target="media/image205.png"/><Relationship Id="rId544" Type="http://schemas.openxmlformats.org/officeDocument/2006/relationships/image" Target="media/image204.png"/><Relationship Id="rId543" Type="http://schemas.openxmlformats.org/officeDocument/2006/relationships/image" Target="media/image203.png"/><Relationship Id="rId542" Type="http://schemas.openxmlformats.org/officeDocument/2006/relationships/image" Target="media/image202.png"/><Relationship Id="rId541" Type="http://schemas.openxmlformats.org/officeDocument/2006/relationships/image" Target="media/image201.png"/><Relationship Id="rId540" Type="http://schemas.openxmlformats.org/officeDocument/2006/relationships/image" Target="media/image200.png"/><Relationship Id="rId54" Type="http://schemas.openxmlformats.org/officeDocument/2006/relationships/header" Target="header14.xml"/><Relationship Id="rId539" Type="http://schemas.openxmlformats.org/officeDocument/2006/relationships/image" Target="media/image199.png"/><Relationship Id="rId538" Type="http://schemas.openxmlformats.org/officeDocument/2006/relationships/image" Target="media/image198.png"/><Relationship Id="rId537" Type="http://schemas.openxmlformats.org/officeDocument/2006/relationships/image" Target="media/image197.png"/><Relationship Id="rId536" Type="http://schemas.openxmlformats.org/officeDocument/2006/relationships/image" Target="media/image196.png"/><Relationship Id="rId535" Type="http://schemas.openxmlformats.org/officeDocument/2006/relationships/image" Target="media/image195.jpeg"/><Relationship Id="rId534" Type="http://schemas.openxmlformats.org/officeDocument/2006/relationships/image" Target="media/image194.png"/><Relationship Id="rId533" Type="http://schemas.openxmlformats.org/officeDocument/2006/relationships/image" Target="media/image193.jpeg"/><Relationship Id="rId532" Type="http://schemas.openxmlformats.org/officeDocument/2006/relationships/image" Target="media/image192.png"/><Relationship Id="rId531" Type="http://schemas.openxmlformats.org/officeDocument/2006/relationships/image" Target="media/image191.jpeg"/><Relationship Id="rId530" Type="http://schemas.openxmlformats.org/officeDocument/2006/relationships/image" Target="media/image190.png"/><Relationship Id="rId53" Type="http://schemas.openxmlformats.org/officeDocument/2006/relationships/footer" Target="footer36.xml"/><Relationship Id="rId529" Type="http://schemas.openxmlformats.org/officeDocument/2006/relationships/image" Target="media/image189.jpeg"/><Relationship Id="rId528" Type="http://schemas.openxmlformats.org/officeDocument/2006/relationships/image" Target="media/image188.png"/><Relationship Id="rId527" Type="http://schemas.openxmlformats.org/officeDocument/2006/relationships/image" Target="media/image187.jpeg"/><Relationship Id="rId526" Type="http://schemas.openxmlformats.org/officeDocument/2006/relationships/image" Target="media/image186.png"/><Relationship Id="rId525" Type="http://schemas.openxmlformats.org/officeDocument/2006/relationships/image" Target="media/image185.jpeg"/><Relationship Id="rId524" Type="http://schemas.openxmlformats.org/officeDocument/2006/relationships/image" Target="media/image184.png"/><Relationship Id="rId523" Type="http://schemas.openxmlformats.org/officeDocument/2006/relationships/image" Target="media/image183.jpeg"/><Relationship Id="rId522" Type="http://schemas.openxmlformats.org/officeDocument/2006/relationships/image" Target="media/image182.png"/><Relationship Id="rId521" Type="http://schemas.openxmlformats.org/officeDocument/2006/relationships/image" Target="media/image181.jpeg"/><Relationship Id="rId520" Type="http://schemas.openxmlformats.org/officeDocument/2006/relationships/image" Target="media/image180.png"/><Relationship Id="rId52" Type="http://schemas.openxmlformats.org/officeDocument/2006/relationships/header" Target="header13.xml"/><Relationship Id="rId519" Type="http://schemas.openxmlformats.org/officeDocument/2006/relationships/image" Target="media/image179.jpeg"/><Relationship Id="rId518" Type="http://schemas.openxmlformats.org/officeDocument/2006/relationships/image" Target="media/image178.png"/><Relationship Id="rId517" Type="http://schemas.openxmlformats.org/officeDocument/2006/relationships/image" Target="media/image177.jpeg"/><Relationship Id="rId516" Type="http://schemas.openxmlformats.org/officeDocument/2006/relationships/image" Target="media/image176.png"/><Relationship Id="rId515" Type="http://schemas.openxmlformats.org/officeDocument/2006/relationships/image" Target="media/image175.jpeg"/><Relationship Id="rId514" Type="http://schemas.openxmlformats.org/officeDocument/2006/relationships/image" Target="media/image174.png"/><Relationship Id="rId513" Type="http://schemas.openxmlformats.org/officeDocument/2006/relationships/image" Target="media/image173.jpeg"/><Relationship Id="rId512" Type="http://schemas.openxmlformats.org/officeDocument/2006/relationships/image" Target="media/image172.png"/><Relationship Id="rId511" Type="http://schemas.openxmlformats.org/officeDocument/2006/relationships/image" Target="media/image171.jpeg"/><Relationship Id="rId510" Type="http://schemas.openxmlformats.org/officeDocument/2006/relationships/image" Target="media/image170.png"/><Relationship Id="rId51" Type="http://schemas.openxmlformats.org/officeDocument/2006/relationships/footer" Target="footer35.xml"/><Relationship Id="rId509" Type="http://schemas.openxmlformats.org/officeDocument/2006/relationships/image" Target="media/image169.jpeg"/><Relationship Id="rId508" Type="http://schemas.openxmlformats.org/officeDocument/2006/relationships/image" Target="media/image168.png"/><Relationship Id="rId507" Type="http://schemas.openxmlformats.org/officeDocument/2006/relationships/image" Target="media/image167.jpeg"/><Relationship Id="rId506" Type="http://schemas.openxmlformats.org/officeDocument/2006/relationships/image" Target="media/image166.png"/><Relationship Id="rId505" Type="http://schemas.openxmlformats.org/officeDocument/2006/relationships/image" Target="media/image165.png"/><Relationship Id="rId504" Type="http://schemas.openxmlformats.org/officeDocument/2006/relationships/image" Target="media/image164.png"/><Relationship Id="rId503" Type="http://schemas.openxmlformats.org/officeDocument/2006/relationships/image" Target="media/image163.png"/><Relationship Id="rId502" Type="http://schemas.openxmlformats.org/officeDocument/2006/relationships/image" Target="media/image162.png"/><Relationship Id="rId501" Type="http://schemas.openxmlformats.org/officeDocument/2006/relationships/image" Target="media/image161.png"/><Relationship Id="rId500" Type="http://schemas.openxmlformats.org/officeDocument/2006/relationships/image" Target="media/image160.png"/><Relationship Id="rId50" Type="http://schemas.openxmlformats.org/officeDocument/2006/relationships/header" Target="header12.xml"/><Relationship Id="rId5" Type="http://schemas.openxmlformats.org/officeDocument/2006/relationships/footer" Target="footer1.xml"/><Relationship Id="rId499" Type="http://schemas.openxmlformats.org/officeDocument/2006/relationships/image" Target="media/image159.jpeg"/><Relationship Id="rId498" Type="http://schemas.openxmlformats.org/officeDocument/2006/relationships/image" Target="media/image158.png"/><Relationship Id="rId497" Type="http://schemas.openxmlformats.org/officeDocument/2006/relationships/image" Target="media/image157.png"/><Relationship Id="rId496" Type="http://schemas.openxmlformats.org/officeDocument/2006/relationships/image" Target="media/image156.png"/><Relationship Id="rId495" Type="http://schemas.openxmlformats.org/officeDocument/2006/relationships/image" Target="media/image155.jpeg"/><Relationship Id="rId494" Type="http://schemas.openxmlformats.org/officeDocument/2006/relationships/image" Target="media/image154.jpeg"/><Relationship Id="rId493" Type="http://schemas.openxmlformats.org/officeDocument/2006/relationships/image" Target="media/image153.png"/><Relationship Id="rId492" Type="http://schemas.openxmlformats.org/officeDocument/2006/relationships/image" Target="media/image152.png"/><Relationship Id="rId491" Type="http://schemas.openxmlformats.org/officeDocument/2006/relationships/image" Target="media/image151.jpeg"/><Relationship Id="rId490" Type="http://schemas.openxmlformats.org/officeDocument/2006/relationships/image" Target="media/image150.png"/><Relationship Id="rId49" Type="http://schemas.openxmlformats.org/officeDocument/2006/relationships/footer" Target="footer34.xml"/><Relationship Id="rId489" Type="http://schemas.openxmlformats.org/officeDocument/2006/relationships/image" Target="media/image149.png"/><Relationship Id="rId488" Type="http://schemas.openxmlformats.org/officeDocument/2006/relationships/image" Target="media/image148.jpeg"/><Relationship Id="rId487" Type="http://schemas.openxmlformats.org/officeDocument/2006/relationships/image" Target="media/image147.jpeg"/><Relationship Id="rId486" Type="http://schemas.openxmlformats.org/officeDocument/2006/relationships/image" Target="media/image146.png"/><Relationship Id="rId485" Type="http://schemas.openxmlformats.org/officeDocument/2006/relationships/image" Target="media/image145.png"/><Relationship Id="rId484" Type="http://schemas.openxmlformats.org/officeDocument/2006/relationships/image" Target="media/image144.png"/><Relationship Id="rId483" Type="http://schemas.openxmlformats.org/officeDocument/2006/relationships/image" Target="media/image143.png"/><Relationship Id="rId482" Type="http://schemas.openxmlformats.org/officeDocument/2006/relationships/image" Target="media/image142.png"/><Relationship Id="rId481" Type="http://schemas.openxmlformats.org/officeDocument/2006/relationships/image" Target="media/image141.png"/><Relationship Id="rId480" Type="http://schemas.openxmlformats.org/officeDocument/2006/relationships/image" Target="media/image140.jpeg"/><Relationship Id="rId48" Type="http://schemas.openxmlformats.org/officeDocument/2006/relationships/header" Target="header11.xml"/><Relationship Id="rId479" Type="http://schemas.openxmlformats.org/officeDocument/2006/relationships/image" Target="media/image139.png"/><Relationship Id="rId478" Type="http://schemas.openxmlformats.org/officeDocument/2006/relationships/image" Target="media/image138.png"/><Relationship Id="rId477" Type="http://schemas.openxmlformats.org/officeDocument/2006/relationships/image" Target="media/image137.png"/><Relationship Id="rId476" Type="http://schemas.openxmlformats.org/officeDocument/2006/relationships/image" Target="media/image136.jpeg"/><Relationship Id="rId475" Type="http://schemas.openxmlformats.org/officeDocument/2006/relationships/image" Target="media/image135.png"/><Relationship Id="rId474" Type="http://schemas.openxmlformats.org/officeDocument/2006/relationships/image" Target="media/image134.png"/><Relationship Id="rId473" Type="http://schemas.openxmlformats.org/officeDocument/2006/relationships/image" Target="media/image133.png"/><Relationship Id="rId472" Type="http://schemas.openxmlformats.org/officeDocument/2006/relationships/image" Target="media/image132.png"/><Relationship Id="rId471" Type="http://schemas.openxmlformats.org/officeDocument/2006/relationships/image" Target="media/image131.png"/><Relationship Id="rId470" Type="http://schemas.openxmlformats.org/officeDocument/2006/relationships/image" Target="media/image130.png"/><Relationship Id="rId47" Type="http://schemas.openxmlformats.org/officeDocument/2006/relationships/footer" Target="footer33.xml"/><Relationship Id="rId469" Type="http://schemas.openxmlformats.org/officeDocument/2006/relationships/image" Target="media/image129.png"/><Relationship Id="rId468" Type="http://schemas.openxmlformats.org/officeDocument/2006/relationships/image" Target="media/image128.png"/><Relationship Id="rId467" Type="http://schemas.openxmlformats.org/officeDocument/2006/relationships/image" Target="media/image127.jpeg"/><Relationship Id="rId466" Type="http://schemas.openxmlformats.org/officeDocument/2006/relationships/image" Target="media/image126.png"/><Relationship Id="rId465" Type="http://schemas.openxmlformats.org/officeDocument/2006/relationships/image" Target="media/image125.png"/><Relationship Id="rId464" Type="http://schemas.openxmlformats.org/officeDocument/2006/relationships/image" Target="media/image124.png"/><Relationship Id="rId463" Type="http://schemas.openxmlformats.org/officeDocument/2006/relationships/image" Target="media/image123.png"/><Relationship Id="rId462" Type="http://schemas.openxmlformats.org/officeDocument/2006/relationships/image" Target="media/image122.jpeg"/><Relationship Id="rId461" Type="http://schemas.openxmlformats.org/officeDocument/2006/relationships/image" Target="media/image121.jpeg"/><Relationship Id="rId460" Type="http://schemas.openxmlformats.org/officeDocument/2006/relationships/image" Target="media/image120.png"/><Relationship Id="rId46" Type="http://schemas.openxmlformats.org/officeDocument/2006/relationships/header" Target="header10.xml"/><Relationship Id="rId459" Type="http://schemas.openxmlformats.org/officeDocument/2006/relationships/image" Target="media/image119.png"/><Relationship Id="rId458" Type="http://schemas.openxmlformats.org/officeDocument/2006/relationships/image" Target="media/image118.png"/><Relationship Id="rId457" Type="http://schemas.openxmlformats.org/officeDocument/2006/relationships/image" Target="media/image117.png"/><Relationship Id="rId456" Type="http://schemas.openxmlformats.org/officeDocument/2006/relationships/image" Target="media/image116.png"/><Relationship Id="rId455" Type="http://schemas.openxmlformats.org/officeDocument/2006/relationships/image" Target="media/image115.png"/><Relationship Id="rId454" Type="http://schemas.openxmlformats.org/officeDocument/2006/relationships/image" Target="media/image114.jpeg"/><Relationship Id="rId453" Type="http://schemas.openxmlformats.org/officeDocument/2006/relationships/image" Target="media/image113.png"/><Relationship Id="rId452" Type="http://schemas.openxmlformats.org/officeDocument/2006/relationships/image" Target="media/image112.jpeg"/><Relationship Id="rId451" Type="http://schemas.openxmlformats.org/officeDocument/2006/relationships/image" Target="media/image111.png"/><Relationship Id="rId450" Type="http://schemas.openxmlformats.org/officeDocument/2006/relationships/image" Target="media/image110.png"/><Relationship Id="rId45" Type="http://schemas.openxmlformats.org/officeDocument/2006/relationships/footer" Target="footer32.xml"/><Relationship Id="rId449" Type="http://schemas.openxmlformats.org/officeDocument/2006/relationships/image" Target="media/image109.png"/><Relationship Id="rId448" Type="http://schemas.openxmlformats.org/officeDocument/2006/relationships/image" Target="media/image108.png"/><Relationship Id="rId447" Type="http://schemas.openxmlformats.org/officeDocument/2006/relationships/image" Target="media/image107.png"/><Relationship Id="rId446" Type="http://schemas.openxmlformats.org/officeDocument/2006/relationships/image" Target="media/image106.png"/><Relationship Id="rId445" Type="http://schemas.openxmlformats.org/officeDocument/2006/relationships/image" Target="media/image105.png"/><Relationship Id="rId444" Type="http://schemas.openxmlformats.org/officeDocument/2006/relationships/image" Target="media/image104.jpeg"/><Relationship Id="rId443" Type="http://schemas.openxmlformats.org/officeDocument/2006/relationships/image" Target="media/image103.png"/><Relationship Id="rId442" Type="http://schemas.openxmlformats.org/officeDocument/2006/relationships/image" Target="media/image102.jpeg"/><Relationship Id="rId441" Type="http://schemas.openxmlformats.org/officeDocument/2006/relationships/image" Target="media/image101.png"/><Relationship Id="rId440" Type="http://schemas.openxmlformats.org/officeDocument/2006/relationships/image" Target="media/image100.png"/><Relationship Id="rId44" Type="http://schemas.openxmlformats.org/officeDocument/2006/relationships/header" Target="header9.xml"/><Relationship Id="rId439" Type="http://schemas.openxmlformats.org/officeDocument/2006/relationships/image" Target="media/image99.png"/><Relationship Id="rId438" Type="http://schemas.openxmlformats.org/officeDocument/2006/relationships/image" Target="media/image98.png"/><Relationship Id="rId437" Type="http://schemas.openxmlformats.org/officeDocument/2006/relationships/image" Target="media/image97.png"/><Relationship Id="rId436" Type="http://schemas.openxmlformats.org/officeDocument/2006/relationships/image" Target="media/image96.jpeg"/><Relationship Id="rId435" Type="http://schemas.openxmlformats.org/officeDocument/2006/relationships/image" Target="media/image95.png"/><Relationship Id="rId434" Type="http://schemas.openxmlformats.org/officeDocument/2006/relationships/image" Target="media/image94.png"/><Relationship Id="rId433" Type="http://schemas.openxmlformats.org/officeDocument/2006/relationships/image" Target="media/image93.png"/><Relationship Id="rId432" Type="http://schemas.openxmlformats.org/officeDocument/2006/relationships/image" Target="media/image92.png"/><Relationship Id="rId431" Type="http://schemas.openxmlformats.org/officeDocument/2006/relationships/image" Target="media/image91.png"/><Relationship Id="rId430" Type="http://schemas.openxmlformats.org/officeDocument/2006/relationships/image" Target="media/image90.jpeg"/><Relationship Id="rId43" Type="http://schemas.openxmlformats.org/officeDocument/2006/relationships/footer" Target="footer31.xml"/><Relationship Id="rId429" Type="http://schemas.openxmlformats.org/officeDocument/2006/relationships/image" Target="media/image89.png"/><Relationship Id="rId428" Type="http://schemas.openxmlformats.org/officeDocument/2006/relationships/image" Target="media/image88.png"/><Relationship Id="rId427" Type="http://schemas.openxmlformats.org/officeDocument/2006/relationships/image" Target="media/image87.png"/><Relationship Id="rId426" Type="http://schemas.openxmlformats.org/officeDocument/2006/relationships/image" Target="media/image86.png"/><Relationship Id="rId425" Type="http://schemas.openxmlformats.org/officeDocument/2006/relationships/image" Target="media/image85.jpeg"/><Relationship Id="rId424" Type="http://schemas.openxmlformats.org/officeDocument/2006/relationships/image" Target="media/image84.png"/><Relationship Id="rId423" Type="http://schemas.openxmlformats.org/officeDocument/2006/relationships/image" Target="media/image83.png"/><Relationship Id="rId422" Type="http://schemas.openxmlformats.org/officeDocument/2006/relationships/image" Target="media/image82.png"/><Relationship Id="rId421" Type="http://schemas.openxmlformats.org/officeDocument/2006/relationships/image" Target="media/image81.png"/><Relationship Id="rId420" Type="http://schemas.openxmlformats.org/officeDocument/2006/relationships/image" Target="media/image80.png"/><Relationship Id="rId42" Type="http://schemas.openxmlformats.org/officeDocument/2006/relationships/header" Target="header8.xml"/><Relationship Id="rId419" Type="http://schemas.openxmlformats.org/officeDocument/2006/relationships/image" Target="media/image79.png"/><Relationship Id="rId418" Type="http://schemas.openxmlformats.org/officeDocument/2006/relationships/image" Target="media/image78.png"/><Relationship Id="rId417" Type="http://schemas.openxmlformats.org/officeDocument/2006/relationships/image" Target="media/image77.png"/><Relationship Id="rId416" Type="http://schemas.openxmlformats.org/officeDocument/2006/relationships/image" Target="media/image76.png"/><Relationship Id="rId415" Type="http://schemas.openxmlformats.org/officeDocument/2006/relationships/image" Target="media/image75.png"/><Relationship Id="rId414" Type="http://schemas.openxmlformats.org/officeDocument/2006/relationships/image" Target="media/image74.png"/><Relationship Id="rId413" Type="http://schemas.openxmlformats.org/officeDocument/2006/relationships/image" Target="media/image73.jpeg"/><Relationship Id="rId412" Type="http://schemas.openxmlformats.org/officeDocument/2006/relationships/image" Target="media/image72.jpeg"/><Relationship Id="rId411" Type="http://schemas.openxmlformats.org/officeDocument/2006/relationships/image" Target="media/image71.jpeg"/><Relationship Id="rId410" Type="http://schemas.openxmlformats.org/officeDocument/2006/relationships/image" Target="media/image70.png"/><Relationship Id="rId41" Type="http://schemas.openxmlformats.org/officeDocument/2006/relationships/footer" Target="footer30.xml"/><Relationship Id="rId409" Type="http://schemas.openxmlformats.org/officeDocument/2006/relationships/image" Target="media/image69.jpeg"/><Relationship Id="rId408" Type="http://schemas.openxmlformats.org/officeDocument/2006/relationships/image" Target="media/image68.png"/><Relationship Id="rId407" Type="http://schemas.openxmlformats.org/officeDocument/2006/relationships/image" Target="media/image67.png"/><Relationship Id="rId406" Type="http://schemas.openxmlformats.org/officeDocument/2006/relationships/image" Target="media/image66.png"/><Relationship Id="rId405" Type="http://schemas.openxmlformats.org/officeDocument/2006/relationships/image" Target="media/image65.png"/><Relationship Id="rId404" Type="http://schemas.openxmlformats.org/officeDocument/2006/relationships/image" Target="media/image64.png"/><Relationship Id="rId403" Type="http://schemas.openxmlformats.org/officeDocument/2006/relationships/image" Target="media/image63.png"/><Relationship Id="rId402" Type="http://schemas.openxmlformats.org/officeDocument/2006/relationships/image" Target="media/image62.png"/><Relationship Id="rId401" Type="http://schemas.openxmlformats.org/officeDocument/2006/relationships/image" Target="media/image61.jpeg"/><Relationship Id="rId400" Type="http://schemas.openxmlformats.org/officeDocument/2006/relationships/image" Target="media/image60.png"/><Relationship Id="rId40" Type="http://schemas.openxmlformats.org/officeDocument/2006/relationships/header" Target="header7.xml"/><Relationship Id="rId4" Type="http://schemas.openxmlformats.org/officeDocument/2006/relationships/endnotes" Target="endnotes.xml"/><Relationship Id="rId399" Type="http://schemas.openxmlformats.org/officeDocument/2006/relationships/image" Target="media/image59.png"/><Relationship Id="rId398" Type="http://schemas.openxmlformats.org/officeDocument/2006/relationships/image" Target="media/image58.png"/><Relationship Id="rId397" Type="http://schemas.openxmlformats.org/officeDocument/2006/relationships/image" Target="media/image57.png"/><Relationship Id="rId396" Type="http://schemas.openxmlformats.org/officeDocument/2006/relationships/image" Target="media/image56.png"/><Relationship Id="rId395" Type="http://schemas.openxmlformats.org/officeDocument/2006/relationships/image" Target="media/image55.jpeg"/><Relationship Id="rId394" Type="http://schemas.openxmlformats.org/officeDocument/2006/relationships/image" Target="media/image54.jpeg"/><Relationship Id="rId393" Type="http://schemas.openxmlformats.org/officeDocument/2006/relationships/image" Target="media/image53.png"/><Relationship Id="rId392" Type="http://schemas.openxmlformats.org/officeDocument/2006/relationships/image" Target="media/image52.jpeg"/><Relationship Id="rId391" Type="http://schemas.openxmlformats.org/officeDocument/2006/relationships/image" Target="media/image51.png"/><Relationship Id="rId390" Type="http://schemas.openxmlformats.org/officeDocument/2006/relationships/image" Target="media/image50.png"/><Relationship Id="rId39" Type="http://schemas.openxmlformats.org/officeDocument/2006/relationships/footer" Target="footer29.xml"/><Relationship Id="rId389" Type="http://schemas.openxmlformats.org/officeDocument/2006/relationships/image" Target="media/image49.jpeg"/><Relationship Id="rId388" Type="http://schemas.openxmlformats.org/officeDocument/2006/relationships/image" Target="media/image48.png"/><Relationship Id="rId387" Type="http://schemas.openxmlformats.org/officeDocument/2006/relationships/image" Target="media/image47.png"/><Relationship Id="rId386" Type="http://schemas.openxmlformats.org/officeDocument/2006/relationships/image" Target="media/image46.png"/><Relationship Id="rId385" Type="http://schemas.openxmlformats.org/officeDocument/2006/relationships/image" Target="media/image45.png"/><Relationship Id="rId384" Type="http://schemas.openxmlformats.org/officeDocument/2006/relationships/image" Target="media/image44.png"/><Relationship Id="rId383" Type="http://schemas.openxmlformats.org/officeDocument/2006/relationships/image" Target="media/image43.png"/><Relationship Id="rId382" Type="http://schemas.openxmlformats.org/officeDocument/2006/relationships/image" Target="media/image42.png"/><Relationship Id="rId381" Type="http://schemas.openxmlformats.org/officeDocument/2006/relationships/image" Target="media/image41.png"/><Relationship Id="rId380" Type="http://schemas.openxmlformats.org/officeDocument/2006/relationships/image" Target="media/image40.png"/><Relationship Id="rId38" Type="http://schemas.openxmlformats.org/officeDocument/2006/relationships/header" Target="header6.xml"/><Relationship Id="rId379" Type="http://schemas.openxmlformats.org/officeDocument/2006/relationships/image" Target="media/image39.png"/><Relationship Id="rId378" Type="http://schemas.openxmlformats.org/officeDocument/2006/relationships/image" Target="media/image38.png"/><Relationship Id="rId377" Type="http://schemas.openxmlformats.org/officeDocument/2006/relationships/image" Target="media/image37.png"/><Relationship Id="rId376" Type="http://schemas.openxmlformats.org/officeDocument/2006/relationships/image" Target="media/image36.png"/><Relationship Id="rId375" Type="http://schemas.openxmlformats.org/officeDocument/2006/relationships/image" Target="media/image35.png"/><Relationship Id="rId374" Type="http://schemas.openxmlformats.org/officeDocument/2006/relationships/image" Target="media/image34.png"/><Relationship Id="rId373" Type="http://schemas.openxmlformats.org/officeDocument/2006/relationships/image" Target="media/image33.png"/><Relationship Id="rId372" Type="http://schemas.openxmlformats.org/officeDocument/2006/relationships/image" Target="media/image32.png"/><Relationship Id="rId371" Type="http://schemas.openxmlformats.org/officeDocument/2006/relationships/image" Target="media/image31.png"/><Relationship Id="rId370" Type="http://schemas.openxmlformats.org/officeDocument/2006/relationships/image" Target="media/image30.jpeg"/><Relationship Id="rId37" Type="http://schemas.openxmlformats.org/officeDocument/2006/relationships/footer" Target="footer28.xml"/><Relationship Id="rId369" Type="http://schemas.openxmlformats.org/officeDocument/2006/relationships/image" Target="media/image29.png"/><Relationship Id="rId368" Type="http://schemas.openxmlformats.org/officeDocument/2006/relationships/image" Target="media/image28.jpeg"/><Relationship Id="rId367" Type="http://schemas.openxmlformats.org/officeDocument/2006/relationships/image" Target="media/image27.jpeg"/><Relationship Id="rId366" Type="http://schemas.openxmlformats.org/officeDocument/2006/relationships/image" Target="media/image26.png"/><Relationship Id="rId365" Type="http://schemas.openxmlformats.org/officeDocument/2006/relationships/image" Target="media/image25.png"/><Relationship Id="rId364" Type="http://schemas.openxmlformats.org/officeDocument/2006/relationships/image" Target="media/image24.png"/><Relationship Id="rId363" Type="http://schemas.openxmlformats.org/officeDocument/2006/relationships/image" Target="media/image23.png"/><Relationship Id="rId362" Type="http://schemas.openxmlformats.org/officeDocument/2006/relationships/image" Target="media/image22.png"/><Relationship Id="rId361" Type="http://schemas.openxmlformats.org/officeDocument/2006/relationships/image" Target="media/image21.png"/><Relationship Id="rId360" Type="http://schemas.openxmlformats.org/officeDocument/2006/relationships/image" Target="media/image20.png"/><Relationship Id="rId36" Type="http://schemas.openxmlformats.org/officeDocument/2006/relationships/header" Target="header5.xml"/><Relationship Id="rId359" Type="http://schemas.openxmlformats.org/officeDocument/2006/relationships/image" Target="media/image19.png"/><Relationship Id="rId358" Type="http://schemas.openxmlformats.org/officeDocument/2006/relationships/image" Target="media/image18.png"/><Relationship Id="rId357" Type="http://schemas.openxmlformats.org/officeDocument/2006/relationships/image" Target="media/image17.png"/><Relationship Id="rId356" Type="http://schemas.openxmlformats.org/officeDocument/2006/relationships/image" Target="media/image16.png"/><Relationship Id="rId355" Type="http://schemas.openxmlformats.org/officeDocument/2006/relationships/image" Target="media/image15.png"/><Relationship Id="rId354" Type="http://schemas.openxmlformats.org/officeDocument/2006/relationships/image" Target="media/image14.png"/><Relationship Id="rId353" Type="http://schemas.openxmlformats.org/officeDocument/2006/relationships/image" Target="media/image13.png"/><Relationship Id="rId352" Type="http://schemas.openxmlformats.org/officeDocument/2006/relationships/image" Target="media/image12.png"/><Relationship Id="rId351" Type="http://schemas.openxmlformats.org/officeDocument/2006/relationships/image" Target="media/image11.png"/><Relationship Id="rId350" Type="http://schemas.openxmlformats.org/officeDocument/2006/relationships/image" Target="media/image10.png"/><Relationship Id="rId35" Type="http://schemas.openxmlformats.org/officeDocument/2006/relationships/footer" Target="footer27.xml"/><Relationship Id="rId349" Type="http://schemas.openxmlformats.org/officeDocument/2006/relationships/image" Target="media/image9.png"/><Relationship Id="rId348" Type="http://schemas.openxmlformats.org/officeDocument/2006/relationships/image" Target="media/image8.png"/><Relationship Id="rId347" Type="http://schemas.openxmlformats.org/officeDocument/2006/relationships/image" Target="media/image7.png"/><Relationship Id="rId346" Type="http://schemas.openxmlformats.org/officeDocument/2006/relationships/image" Target="media/image6.png"/><Relationship Id="rId345" Type="http://schemas.openxmlformats.org/officeDocument/2006/relationships/image" Target="media/image5.png"/><Relationship Id="rId344" Type="http://schemas.openxmlformats.org/officeDocument/2006/relationships/image" Target="media/image4.png"/><Relationship Id="rId343" Type="http://schemas.openxmlformats.org/officeDocument/2006/relationships/image" Target="media/image3.png"/><Relationship Id="rId342" Type="http://schemas.openxmlformats.org/officeDocument/2006/relationships/image" Target="media/image2.png"/><Relationship Id="rId341" Type="http://schemas.openxmlformats.org/officeDocument/2006/relationships/image" Target="media/image1.png"/><Relationship Id="rId340" Type="http://schemas.openxmlformats.org/officeDocument/2006/relationships/theme" Target="theme/theme1.xml"/><Relationship Id="rId34" Type="http://schemas.openxmlformats.org/officeDocument/2006/relationships/footer" Target="footer26.xml"/><Relationship Id="rId339" Type="http://schemas.openxmlformats.org/officeDocument/2006/relationships/footer" Target="footer228.xml"/><Relationship Id="rId338" Type="http://schemas.openxmlformats.org/officeDocument/2006/relationships/header" Target="header107.xml"/><Relationship Id="rId337" Type="http://schemas.openxmlformats.org/officeDocument/2006/relationships/footer" Target="footer227.xml"/><Relationship Id="rId336" Type="http://schemas.openxmlformats.org/officeDocument/2006/relationships/header" Target="header106.xml"/><Relationship Id="rId335" Type="http://schemas.openxmlformats.org/officeDocument/2006/relationships/footer" Target="footer226.xml"/><Relationship Id="rId334" Type="http://schemas.openxmlformats.org/officeDocument/2006/relationships/header" Target="header105.xml"/><Relationship Id="rId333" Type="http://schemas.openxmlformats.org/officeDocument/2006/relationships/footer" Target="footer225.xml"/><Relationship Id="rId332" Type="http://schemas.openxmlformats.org/officeDocument/2006/relationships/footer" Target="footer224.xml"/><Relationship Id="rId331" Type="http://schemas.openxmlformats.org/officeDocument/2006/relationships/header" Target="header104.xml"/><Relationship Id="rId330" Type="http://schemas.openxmlformats.org/officeDocument/2006/relationships/footer" Target="footer223.xml"/><Relationship Id="rId33" Type="http://schemas.openxmlformats.org/officeDocument/2006/relationships/footer" Target="footer25.xml"/><Relationship Id="rId329" Type="http://schemas.openxmlformats.org/officeDocument/2006/relationships/header" Target="header103.xml"/><Relationship Id="rId328" Type="http://schemas.openxmlformats.org/officeDocument/2006/relationships/footer" Target="footer222.xml"/><Relationship Id="rId327" Type="http://schemas.openxmlformats.org/officeDocument/2006/relationships/header" Target="header102.xml"/><Relationship Id="rId326" Type="http://schemas.openxmlformats.org/officeDocument/2006/relationships/footer" Target="footer221.xml"/><Relationship Id="rId325" Type="http://schemas.openxmlformats.org/officeDocument/2006/relationships/footer" Target="footer220.xml"/><Relationship Id="rId324" Type="http://schemas.openxmlformats.org/officeDocument/2006/relationships/footer" Target="footer219.xml"/><Relationship Id="rId323" Type="http://schemas.openxmlformats.org/officeDocument/2006/relationships/header" Target="header101.xml"/><Relationship Id="rId322" Type="http://schemas.openxmlformats.org/officeDocument/2006/relationships/footer" Target="footer218.xml"/><Relationship Id="rId321" Type="http://schemas.openxmlformats.org/officeDocument/2006/relationships/header" Target="header100.xml"/><Relationship Id="rId320" Type="http://schemas.openxmlformats.org/officeDocument/2006/relationships/footer" Target="footer217.xml"/><Relationship Id="rId32" Type="http://schemas.openxmlformats.org/officeDocument/2006/relationships/footer" Target="footer24.xml"/><Relationship Id="rId319" Type="http://schemas.openxmlformats.org/officeDocument/2006/relationships/footer" Target="footer216.xml"/><Relationship Id="rId318" Type="http://schemas.openxmlformats.org/officeDocument/2006/relationships/header" Target="header99.xml"/><Relationship Id="rId317" Type="http://schemas.openxmlformats.org/officeDocument/2006/relationships/footer" Target="footer215.xml"/><Relationship Id="rId316" Type="http://schemas.openxmlformats.org/officeDocument/2006/relationships/header" Target="header98.xml"/><Relationship Id="rId315" Type="http://schemas.openxmlformats.org/officeDocument/2006/relationships/footer" Target="footer214.xml"/><Relationship Id="rId314" Type="http://schemas.openxmlformats.org/officeDocument/2006/relationships/header" Target="header97.xml"/><Relationship Id="rId313" Type="http://schemas.openxmlformats.org/officeDocument/2006/relationships/footer" Target="footer213.xml"/><Relationship Id="rId312" Type="http://schemas.openxmlformats.org/officeDocument/2006/relationships/header" Target="header96.xml"/><Relationship Id="rId311" Type="http://schemas.openxmlformats.org/officeDocument/2006/relationships/footer" Target="footer212.xml"/><Relationship Id="rId310" Type="http://schemas.openxmlformats.org/officeDocument/2006/relationships/header" Target="header95.xml"/><Relationship Id="rId31" Type="http://schemas.openxmlformats.org/officeDocument/2006/relationships/header" Target="header4.xml"/><Relationship Id="rId309" Type="http://schemas.openxmlformats.org/officeDocument/2006/relationships/footer" Target="footer211.xml"/><Relationship Id="rId308" Type="http://schemas.openxmlformats.org/officeDocument/2006/relationships/header" Target="header94.xml"/><Relationship Id="rId307" Type="http://schemas.openxmlformats.org/officeDocument/2006/relationships/footer" Target="footer210.xml"/><Relationship Id="rId306" Type="http://schemas.openxmlformats.org/officeDocument/2006/relationships/header" Target="header93.xml"/><Relationship Id="rId305" Type="http://schemas.openxmlformats.org/officeDocument/2006/relationships/footer" Target="footer209.xml"/><Relationship Id="rId304" Type="http://schemas.openxmlformats.org/officeDocument/2006/relationships/header" Target="header92.xml"/><Relationship Id="rId303" Type="http://schemas.openxmlformats.org/officeDocument/2006/relationships/footer" Target="footer208.xml"/><Relationship Id="rId302" Type="http://schemas.openxmlformats.org/officeDocument/2006/relationships/header" Target="header91.xml"/><Relationship Id="rId301" Type="http://schemas.openxmlformats.org/officeDocument/2006/relationships/footer" Target="footer207.xml"/><Relationship Id="rId300" Type="http://schemas.openxmlformats.org/officeDocument/2006/relationships/footer" Target="footer206.xml"/><Relationship Id="rId30" Type="http://schemas.openxmlformats.org/officeDocument/2006/relationships/footer" Target="footer23.xml"/><Relationship Id="rId3" Type="http://schemas.openxmlformats.org/officeDocument/2006/relationships/footnotes" Target="footnotes.xml"/><Relationship Id="rId299" Type="http://schemas.openxmlformats.org/officeDocument/2006/relationships/footer" Target="footer205.xml"/><Relationship Id="rId298" Type="http://schemas.openxmlformats.org/officeDocument/2006/relationships/header" Target="header90.xml"/><Relationship Id="rId297" Type="http://schemas.openxmlformats.org/officeDocument/2006/relationships/footer" Target="footer204.xml"/><Relationship Id="rId296" Type="http://schemas.openxmlformats.org/officeDocument/2006/relationships/header" Target="header89.xml"/><Relationship Id="rId295" Type="http://schemas.openxmlformats.org/officeDocument/2006/relationships/footer" Target="footer203.xml"/><Relationship Id="rId294" Type="http://schemas.openxmlformats.org/officeDocument/2006/relationships/header" Target="header88.xml"/><Relationship Id="rId293" Type="http://schemas.openxmlformats.org/officeDocument/2006/relationships/footer" Target="footer202.xml"/><Relationship Id="rId292" Type="http://schemas.openxmlformats.org/officeDocument/2006/relationships/footer" Target="footer201.xml"/><Relationship Id="rId291" Type="http://schemas.openxmlformats.org/officeDocument/2006/relationships/header" Target="header87.xml"/><Relationship Id="rId290" Type="http://schemas.openxmlformats.org/officeDocument/2006/relationships/footer" Target="footer200.xml"/><Relationship Id="rId29" Type="http://schemas.openxmlformats.org/officeDocument/2006/relationships/header" Target="header3.xml"/><Relationship Id="rId289" Type="http://schemas.openxmlformats.org/officeDocument/2006/relationships/header" Target="header86.xml"/><Relationship Id="rId288" Type="http://schemas.openxmlformats.org/officeDocument/2006/relationships/footer" Target="footer199.xml"/><Relationship Id="rId287" Type="http://schemas.openxmlformats.org/officeDocument/2006/relationships/header" Target="header85.xml"/><Relationship Id="rId286" Type="http://schemas.openxmlformats.org/officeDocument/2006/relationships/footer" Target="footer198.xml"/><Relationship Id="rId285" Type="http://schemas.openxmlformats.org/officeDocument/2006/relationships/header" Target="header84.xml"/><Relationship Id="rId284" Type="http://schemas.openxmlformats.org/officeDocument/2006/relationships/footer" Target="footer197.xml"/><Relationship Id="rId283" Type="http://schemas.openxmlformats.org/officeDocument/2006/relationships/header" Target="header83.xml"/><Relationship Id="rId282" Type="http://schemas.openxmlformats.org/officeDocument/2006/relationships/footer" Target="footer196.xml"/><Relationship Id="rId281" Type="http://schemas.openxmlformats.org/officeDocument/2006/relationships/header" Target="header82.xml"/><Relationship Id="rId280" Type="http://schemas.openxmlformats.org/officeDocument/2006/relationships/footer" Target="footer195.xml"/><Relationship Id="rId28" Type="http://schemas.openxmlformats.org/officeDocument/2006/relationships/footer" Target="footer22.xml"/><Relationship Id="rId279" Type="http://schemas.openxmlformats.org/officeDocument/2006/relationships/header" Target="header81.xml"/><Relationship Id="rId278" Type="http://schemas.openxmlformats.org/officeDocument/2006/relationships/footer" Target="footer194.xml"/><Relationship Id="rId277" Type="http://schemas.openxmlformats.org/officeDocument/2006/relationships/footer" Target="footer193.xml"/><Relationship Id="rId276" Type="http://schemas.openxmlformats.org/officeDocument/2006/relationships/header" Target="header80.xml"/><Relationship Id="rId275" Type="http://schemas.openxmlformats.org/officeDocument/2006/relationships/footer" Target="footer192.xml"/><Relationship Id="rId274" Type="http://schemas.openxmlformats.org/officeDocument/2006/relationships/header" Target="header79.xml"/><Relationship Id="rId273" Type="http://schemas.openxmlformats.org/officeDocument/2006/relationships/footer" Target="footer191.xml"/><Relationship Id="rId272" Type="http://schemas.openxmlformats.org/officeDocument/2006/relationships/header" Target="header78.xml"/><Relationship Id="rId271" Type="http://schemas.openxmlformats.org/officeDocument/2006/relationships/footer" Target="footer190.xml"/><Relationship Id="rId270" Type="http://schemas.openxmlformats.org/officeDocument/2006/relationships/header" Target="header77.xml"/><Relationship Id="rId27" Type="http://schemas.openxmlformats.org/officeDocument/2006/relationships/footer" Target="footer21.xml"/><Relationship Id="rId269" Type="http://schemas.openxmlformats.org/officeDocument/2006/relationships/footer" Target="footer189.xml"/><Relationship Id="rId268" Type="http://schemas.openxmlformats.org/officeDocument/2006/relationships/header" Target="header76.xml"/><Relationship Id="rId267" Type="http://schemas.openxmlformats.org/officeDocument/2006/relationships/footer" Target="footer188.xml"/><Relationship Id="rId266" Type="http://schemas.openxmlformats.org/officeDocument/2006/relationships/footer" Target="footer187.xml"/><Relationship Id="rId265" Type="http://schemas.openxmlformats.org/officeDocument/2006/relationships/header" Target="header75.xml"/><Relationship Id="rId264" Type="http://schemas.openxmlformats.org/officeDocument/2006/relationships/footer" Target="footer186.xml"/><Relationship Id="rId263" Type="http://schemas.openxmlformats.org/officeDocument/2006/relationships/footer" Target="footer185.xml"/><Relationship Id="rId262" Type="http://schemas.openxmlformats.org/officeDocument/2006/relationships/footer" Target="footer184.xml"/><Relationship Id="rId261" Type="http://schemas.openxmlformats.org/officeDocument/2006/relationships/footer" Target="footer183.xml"/><Relationship Id="rId260" Type="http://schemas.openxmlformats.org/officeDocument/2006/relationships/footer" Target="footer182.xml"/><Relationship Id="rId26" Type="http://schemas.openxmlformats.org/officeDocument/2006/relationships/footer" Target="footer20.xml"/><Relationship Id="rId259" Type="http://schemas.openxmlformats.org/officeDocument/2006/relationships/footer" Target="footer181.xml"/><Relationship Id="rId258" Type="http://schemas.openxmlformats.org/officeDocument/2006/relationships/footer" Target="footer180.xml"/><Relationship Id="rId257" Type="http://schemas.openxmlformats.org/officeDocument/2006/relationships/footer" Target="footer179.xml"/><Relationship Id="rId256" Type="http://schemas.openxmlformats.org/officeDocument/2006/relationships/header" Target="header74.xml"/><Relationship Id="rId255" Type="http://schemas.openxmlformats.org/officeDocument/2006/relationships/footer" Target="footer178.xml"/><Relationship Id="rId254" Type="http://schemas.openxmlformats.org/officeDocument/2006/relationships/header" Target="header73.xml"/><Relationship Id="rId253" Type="http://schemas.openxmlformats.org/officeDocument/2006/relationships/footer" Target="footer177.xml"/><Relationship Id="rId252" Type="http://schemas.openxmlformats.org/officeDocument/2006/relationships/header" Target="header72.xml"/><Relationship Id="rId251" Type="http://schemas.openxmlformats.org/officeDocument/2006/relationships/footer" Target="footer176.xml"/><Relationship Id="rId250" Type="http://schemas.openxmlformats.org/officeDocument/2006/relationships/footer" Target="footer175.xml"/><Relationship Id="rId25" Type="http://schemas.openxmlformats.org/officeDocument/2006/relationships/footer" Target="footer19.xml"/><Relationship Id="rId249" Type="http://schemas.openxmlformats.org/officeDocument/2006/relationships/footer" Target="footer174.xml"/><Relationship Id="rId248" Type="http://schemas.openxmlformats.org/officeDocument/2006/relationships/header" Target="header71.xml"/><Relationship Id="rId247" Type="http://schemas.openxmlformats.org/officeDocument/2006/relationships/footer" Target="footer173.xml"/><Relationship Id="rId246" Type="http://schemas.openxmlformats.org/officeDocument/2006/relationships/footer" Target="footer172.xml"/><Relationship Id="rId245" Type="http://schemas.openxmlformats.org/officeDocument/2006/relationships/footer" Target="footer171.xml"/><Relationship Id="rId244" Type="http://schemas.openxmlformats.org/officeDocument/2006/relationships/header" Target="header70.xml"/><Relationship Id="rId243" Type="http://schemas.openxmlformats.org/officeDocument/2006/relationships/footer" Target="footer170.xml"/><Relationship Id="rId242" Type="http://schemas.openxmlformats.org/officeDocument/2006/relationships/header" Target="header69.xml"/><Relationship Id="rId241" Type="http://schemas.openxmlformats.org/officeDocument/2006/relationships/footer" Target="footer169.xml"/><Relationship Id="rId240" Type="http://schemas.openxmlformats.org/officeDocument/2006/relationships/header" Target="header68.xml"/><Relationship Id="rId24" Type="http://schemas.openxmlformats.org/officeDocument/2006/relationships/header" Target="header2.xml"/><Relationship Id="rId239" Type="http://schemas.openxmlformats.org/officeDocument/2006/relationships/footer" Target="footer168.xml"/><Relationship Id="rId238" Type="http://schemas.openxmlformats.org/officeDocument/2006/relationships/header" Target="header67.xml"/><Relationship Id="rId237" Type="http://schemas.openxmlformats.org/officeDocument/2006/relationships/footer" Target="footer167.xml"/><Relationship Id="rId236" Type="http://schemas.openxmlformats.org/officeDocument/2006/relationships/footer" Target="footer166.xml"/><Relationship Id="rId235" Type="http://schemas.openxmlformats.org/officeDocument/2006/relationships/header" Target="header66.xml"/><Relationship Id="rId234" Type="http://schemas.openxmlformats.org/officeDocument/2006/relationships/footer" Target="footer165.xml"/><Relationship Id="rId233" Type="http://schemas.openxmlformats.org/officeDocument/2006/relationships/footer" Target="footer164.xml"/><Relationship Id="rId232" Type="http://schemas.openxmlformats.org/officeDocument/2006/relationships/header" Target="header65.xml"/><Relationship Id="rId231" Type="http://schemas.openxmlformats.org/officeDocument/2006/relationships/footer" Target="footer163.xml"/><Relationship Id="rId230" Type="http://schemas.openxmlformats.org/officeDocument/2006/relationships/footer" Target="footer162.xml"/><Relationship Id="rId23" Type="http://schemas.openxmlformats.org/officeDocument/2006/relationships/footer" Target="footer18.xml"/><Relationship Id="rId229" Type="http://schemas.openxmlformats.org/officeDocument/2006/relationships/header" Target="header64.xml"/><Relationship Id="rId228" Type="http://schemas.openxmlformats.org/officeDocument/2006/relationships/footer" Target="footer161.xml"/><Relationship Id="rId227" Type="http://schemas.openxmlformats.org/officeDocument/2006/relationships/header" Target="header63.xml"/><Relationship Id="rId226" Type="http://schemas.openxmlformats.org/officeDocument/2006/relationships/footer" Target="footer160.xml"/><Relationship Id="rId225" Type="http://schemas.openxmlformats.org/officeDocument/2006/relationships/header" Target="header62.xml"/><Relationship Id="rId224" Type="http://schemas.openxmlformats.org/officeDocument/2006/relationships/footer" Target="footer159.xml"/><Relationship Id="rId223" Type="http://schemas.openxmlformats.org/officeDocument/2006/relationships/header" Target="header61.xml"/><Relationship Id="rId222" Type="http://schemas.openxmlformats.org/officeDocument/2006/relationships/footer" Target="footer158.xml"/><Relationship Id="rId221" Type="http://schemas.openxmlformats.org/officeDocument/2006/relationships/header" Target="header60.xml"/><Relationship Id="rId220" Type="http://schemas.openxmlformats.org/officeDocument/2006/relationships/footer" Target="footer157.xml"/><Relationship Id="rId22" Type="http://schemas.openxmlformats.org/officeDocument/2006/relationships/header" Target="header1.xml"/><Relationship Id="rId219" Type="http://schemas.openxmlformats.org/officeDocument/2006/relationships/footer" Target="footer156.xml"/><Relationship Id="rId218" Type="http://schemas.openxmlformats.org/officeDocument/2006/relationships/header" Target="header59.xml"/><Relationship Id="rId217" Type="http://schemas.openxmlformats.org/officeDocument/2006/relationships/footer" Target="footer155.xml"/><Relationship Id="rId216" Type="http://schemas.openxmlformats.org/officeDocument/2006/relationships/footer" Target="footer154.xml"/><Relationship Id="rId215" Type="http://schemas.openxmlformats.org/officeDocument/2006/relationships/footer" Target="footer153.xml"/><Relationship Id="rId214" Type="http://schemas.openxmlformats.org/officeDocument/2006/relationships/footer" Target="footer152.xml"/><Relationship Id="rId213" Type="http://schemas.openxmlformats.org/officeDocument/2006/relationships/footer" Target="footer151.xml"/><Relationship Id="rId212" Type="http://schemas.openxmlformats.org/officeDocument/2006/relationships/footer" Target="footer150.xml"/><Relationship Id="rId211" Type="http://schemas.openxmlformats.org/officeDocument/2006/relationships/header" Target="header58.xml"/><Relationship Id="rId210" Type="http://schemas.openxmlformats.org/officeDocument/2006/relationships/footer" Target="footer149.xml"/><Relationship Id="rId21" Type="http://schemas.openxmlformats.org/officeDocument/2006/relationships/footer" Target="footer17.xml"/><Relationship Id="rId209" Type="http://schemas.openxmlformats.org/officeDocument/2006/relationships/header" Target="header57.xml"/><Relationship Id="rId208" Type="http://schemas.openxmlformats.org/officeDocument/2006/relationships/footer" Target="footer148.xml"/><Relationship Id="rId207" Type="http://schemas.openxmlformats.org/officeDocument/2006/relationships/header" Target="header56.xml"/><Relationship Id="rId206" Type="http://schemas.openxmlformats.org/officeDocument/2006/relationships/footer" Target="footer147.xml"/><Relationship Id="rId205" Type="http://schemas.openxmlformats.org/officeDocument/2006/relationships/header" Target="header55.xml"/><Relationship Id="rId204" Type="http://schemas.openxmlformats.org/officeDocument/2006/relationships/footer" Target="footer146.xml"/><Relationship Id="rId203" Type="http://schemas.openxmlformats.org/officeDocument/2006/relationships/header" Target="header54.xml"/><Relationship Id="rId202" Type="http://schemas.openxmlformats.org/officeDocument/2006/relationships/footer" Target="footer145.xml"/><Relationship Id="rId201" Type="http://schemas.openxmlformats.org/officeDocument/2006/relationships/header" Target="header53.xml"/><Relationship Id="rId200" Type="http://schemas.openxmlformats.org/officeDocument/2006/relationships/footer" Target="footer144.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43.xml"/><Relationship Id="rId198" Type="http://schemas.openxmlformats.org/officeDocument/2006/relationships/header" Target="header52.xml"/><Relationship Id="rId197" Type="http://schemas.openxmlformats.org/officeDocument/2006/relationships/footer" Target="footer142.xml"/><Relationship Id="rId196" Type="http://schemas.openxmlformats.org/officeDocument/2006/relationships/footer" Target="footer141.xml"/><Relationship Id="rId195" Type="http://schemas.openxmlformats.org/officeDocument/2006/relationships/footer" Target="footer140.xml"/><Relationship Id="rId194" Type="http://schemas.openxmlformats.org/officeDocument/2006/relationships/footer" Target="footer139.xml"/><Relationship Id="rId193" Type="http://schemas.openxmlformats.org/officeDocument/2006/relationships/header" Target="header51.xml"/><Relationship Id="rId192" Type="http://schemas.openxmlformats.org/officeDocument/2006/relationships/footer" Target="footer138.xml"/><Relationship Id="rId191" Type="http://schemas.openxmlformats.org/officeDocument/2006/relationships/footer" Target="footer137.xml"/><Relationship Id="rId190" Type="http://schemas.openxmlformats.org/officeDocument/2006/relationships/header" Target="header50.xml"/><Relationship Id="rId19" Type="http://schemas.openxmlformats.org/officeDocument/2006/relationships/footer" Target="footer15.xml"/><Relationship Id="rId189" Type="http://schemas.openxmlformats.org/officeDocument/2006/relationships/footer" Target="footer136.xml"/><Relationship Id="rId188" Type="http://schemas.openxmlformats.org/officeDocument/2006/relationships/header" Target="header49.xml"/><Relationship Id="rId187" Type="http://schemas.openxmlformats.org/officeDocument/2006/relationships/footer" Target="footer135.xml"/><Relationship Id="rId186" Type="http://schemas.openxmlformats.org/officeDocument/2006/relationships/header" Target="header48.xml"/><Relationship Id="rId185" Type="http://schemas.openxmlformats.org/officeDocument/2006/relationships/footer" Target="footer134.xml"/><Relationship Id="rId184" Type="http://schemas.openxmlformats.org/officeDocument/2006/relationships/header" Target="header47.xml"/><Relationship Id="rId183" Type="http://schemas.openxmlformats.org/officeDocument/2006/relationships/footer" Target="footer133.xml"/><Relationship Id="rId182" Type="http://schemas.openxmlformats.org/officeDocument/2006/relationships/header" Target="header46.xml"/><Relationship Id="rId181" Type="http://schemas.openxmlformats.org/officeDocument/2006/relationships/footer" Target="footer132.xml"/><Relationship Id="rId180" Type="http://schemas.openxmlformats.org/officeDocument/2006/relationships/header" Target="header45.xml"/><Relationship Id="rId18" Type="http://schemas.openxmlformats.org/officeDocument/2006/relationships/footer" Target="footer14.xml"/><Relationship Id="rId179" Type="http://schemas.openxmlformats.org/officeDocument/2006/relationships/footer" Target="footer131.xml"/><Relationship Id="rId178" Type="http://schemas.openxmlformats.org/officeDocument/2006/relationships/footer" Target="footer130.xml"/><Relationship Id="rId177" Type="http://schemas.openxmlformats.org/officeDocument/2006/relationships/footer" Target="footer129.xml"/><Relationship Id="rId176" Type="http://schemas.openxmlformats.org/officeDocument/2006/relationships/footer" Target="footer128.xml"/><Relationship Id="rId175" Type="http://schemas.openxmlformats.org/officeDocument/2006/relationships/header" Target="header44.xml"/><Relationship Id="rId174" Type="http://schemas.openxmlformats.org/officeDocument/2006/relationships/footer" Target="footer127.xml"/><Relationship Id="rId173" Type="http://schemas.openxmlformats.org/officeDocument/2006/relationships/header" Target="header43.xml"/><Relationship Id="rId172" Type="http://schemas.openxmlformats.org/officeDocument/2006/relationships/footer" Target="footer126.xml"/><Relationship Id="rId171" Type="http://schemas.openxmlformats.org/officeDocument/2006/relationships/header" Target="header42.xml"/><Relationship Id="rId170" Type="http://schemas.openxmlformats.org/officeDocument/2006/relationships/footer" Target="footer125.xml"/><Relationship Id="rId17" Type="http://schemas.openxmlformats.org/officeDocument/2006/relationships/footer" Target="footer13.xml"/><Relationship Id="rId169" Type="http://schemas.openxmlformats.org/officeDocument/2006/relationships/header" Target="header41.xml"/><Relationship Id="rId168" Type="http://schemas.openxmlformats.org/officeDocument/2006/relationships/footer" Target="footer124.xml"/><Relationship Id="rId167" Type="http://schemas.openxmlformats.org/officeDocument/2006/relationships/header" Target="header40.xml"/><Relationship Id="rId166" Type="http://schemas.openxmlformats.org/officeDocument/2006/relationships/footer" Target="footer123.xml"/><Relationship Id="rId165" Type="http://schemas.openxmlformats.org/officeDocument/2006/relationships/header" Target="header39.xml"/><Relationship Id="rId164" Type="http://schemas.openxmlformats.org/officeDocument/2006/relationships/footer" Target="footer122.xml"/><Relationship Id="rId163" Type="http://schemas.openxmlformats.org/officeDocument/2006/relationships/header" Target="header38.xml"/><Relationship Id="rId162" Type="http://schemas.openxmlformats.org/officeDocument/2006/relationships/footer" Target="footer121.xml"/><Relationship Id="rId161" Type="http://schemas.openxmlformats.org/officeDocument/2006/relationships/header" Target="header37.xml"/><Relationship Id="rId160" Type="http://schemas.openxmlformats.org/officeDocument/2006/relationships/footer" Target="footer120.xml"/><Relationship Id="rId16" Type="http://schemas.openxmlformats.org/officeDocument/2006/relationships/footer" Target="footer12.xml"/><Relationship Id="rId159" Type="http://schemas.openxmlformats.org/officeDocument/2006/relationships/header" Target="header36.xml"/><Relationship Id="rId158" Type="http://schemas.openxmlformats.org/officeDocument/2006/relationships/footer" Target="footer119.xml"/><Relationship Id="rId157" Type="http://schemas.openxmlformats.org/officeDocument/2006/relationships/header" Target="header35.xml"/><Relationship Id="rId156" Type="http://schemas.openxmlformats.org/officeDocument/2006/relationships/footer" Target="footer118.xml"/><Relationship Id="rId155" Type="http://schemas.openxmlformats.org/officeDocument/2006/relationships/header" Target="header34.xml"/><Relationship Id="rId154" Type="http://schemas.openxmlformats.org/officeDocument/2006/relationships/footer" Target="footer117.xml"/><Relationship Id="rId153" Type="http://schemas.openxmlformats.org/officeDocument/2006/relationships/header" Target="header33.xml"/><Relationship Id="rId152" Type="http://schemas.openxmlformats.org/officeDocument/2006/relationships/footer" Target="footer116.xml"/><Relationship Id="rId151" Type="http://schemas.openxmlformats.org/officeDocument/2006/relationships/header" Target="header32.xml"/><Relationship Id="rId150" Type="http://schemas.openxmlformats.org/officeDocument/2006/relationships/footer" Target="footer115.xml"/><Relationship Id="rId15" Type="http://schemas.openxmlformats.org/officeDocument/2006/relationships/footer" Target="footer11.xml"/><Relationship Id="rId149" Type="http://schemas.openxmlformats.org/officeDocument/2006/relationships/header" Target="header31.xml"/><Relationship Id="rId148" Type="http://schemas.openxmlformats.org/officeDocument/2006/relationships/footer" Target="footer114.xml"/><Relationship Id="rId147" Type="http://schemas.openxmlformats.org/officeDocument/2006/relationships/header" Target="header30.xml"/><Relationship Id="rId146" Type="http://schemas.openxmlformats.org/officeDocument/2006/relationships/footer" Target="footer113.xml"/><Relationship Id="rId145" Type="http://schemas.openxmlformats.org/officeDocument/2006/relationships/footer" Target="footer112.xml"/><Relationship Id="rId144" Type="http://schemas.openxmlformats.org/officeDocument/2006/relationships/header" Target="header29.xml"/><Relationship Id="rId143" Type="http://schemas.openxmlformats.org/officeDocument/2006/relationships/footer" Target="footer111.xml"/><Relationship Id="rId142" Type="http://schemas.openxmlformats.org/officeDocument/2006/relationships/header" Target="header28.xml"/><Relationship Id="rId141" Type="http://schemas.openxmlformats.org/officeDocument/2006/relationships/footer" Target="footer110.xml"/><Relationship Id="rId140" Type="http://schemas.openxmlformats.org/officeDocument/2006/relationships/header" Target="header27.xml"/><Relationship Id="rId14" Type="http://schemas.openxmlformats.org/officeDocument/2006/relationships/footer" Target="footer10.xml"/><Relationship Id="rId139" Type="http://schemas.openxmlformats.org/officeDocument/2006/relationships/footer" Target="footer109.xml"/><Relationship Id="rId138" Type="http://schemas.openxmlformats.org/officeDocument/2006/relationships/header" Target="header26.xml"/><Relationship Id="rId137" Type="http://schemas.openxmlformats.org/officeDocument/2006/relationships/footer" Target="footer108.xml"/><Relationship Id="rId136" Type="http://schemas.openxmlformats.org/officeDocument/2006/relationships/header" Target="header25.xml"/><Relationship Id="rId135" Type="http://schemas.openxmlformats.org/officeDocument/2006/relationships/footer" Target="footer107.xml"/><Relationship Id="rId134" Type="http://schemas.openxmlformats.org/officeDocument/2006/relationships/header" Target="header24.xml"/><Relationship Id="rId133" Type="http://schemas.openxmlformats.org/officeDocument/2006/relationships/footer" Target="footer106.xml"/><Relationship Id="rId132" Type="http://schemas.openxmlformats.org/officeDocument/2006/relationships/footer" Target="footer105.xml"/><Relationship Id="rId131" Type="http://schemas.openxmlformats.org/officeDocument/2006/relationships/footer" Target="footer104.xml"/><Relationship Id="rId130" Type="http://schemas.openxmlformats.org/officeDocument/2006/relationships/footer" Target="footer103.xml"/><Relationship Id="rId13" Type="http://schemas.openxmlformats.org/officeDocument/2006/relationships/footer" Target="footer9.xml"/><Relationship Id="rId129" Type="http://schemas.openxmlformats.org/officeDocument/2006/relationships/footer" Target="footer102.xml"/><Relationship Id="rId128" Type="http://schemas.openxmlformats.org/officeDocument/2006/relationships/footer" Target="footer101.xml"/><Relationship Id="rId127" Type="http://schemas.openxmlformats.org/officeDocument/2006/relationships/footer" Target="footer100.xml"/><Relationship Id="rId126" Type="http://schemas.openxmlformats.org/officeDocument/2006/relationships/footer" Target="footer99.xml"/><Relationship Id="rId125" Type="http://schemas.openxmlformats.org/officeDocument/2006/relationships/footer" Target="footer98.xml"/><Relationship Id="rId124" Type="http://schemas.openxmlformats.org/officeDocument/2006/relationships/footer" Target="footer97.xml"/><Relationship Id="rId123" Type="http://schemas.openxmlformats.org/officeDocument/2006/relationships/footer" Target="footer96.xml"/><Relationship Id="rId122" Type="http://schemas.openxmlformats.org/officeDocument/2006/relationships/footer" Target="footer95.xml"/><Relationship Id="rId121" Type="http://schemas.openxmlformats.org/officeDocument/2006/relationships/footer" Target="footer94.xml"/><Relationship Id="rId120" Type="http://schemas.openxmlformats.org/officeDocument/2006/relationships/footer" Target="footer93.xml"/><Relationship Id="rId12" Type="http://schemas.openxmlformats.org/officeDocument/2006/relationships/footer" Target="footer8.xml"/><Relationship Id="rId119" Type="http://schemas.openxmlformats.org/officeDocument/2006/relationships/footer" Target="footer92.xml"/><Relationship Id="rId118" Type="http://schemas.openxmlformats.org/officeDocument/2006/relationships/footer" Target="footer91.xml"/><Relationship Id="rId117" Type="http://schemas.openxmlformats.org/officeDocument/2006/relationships/footer" Target="footer90.xml"/><Relationship Id="rId116" Type="http://schemas.openxmlformats.org/officeDocument/2006/relationships/footer" Target="footer89.xml"/><Relationship Id="rId115" Type="http://schemas.openxmlformats.org/officeDocument/2006/relationships/footer" Target="footer88.xml"/><Relationship Id="rId114" Type="http://schemas.openxmlformats.org/officeDocument/2006/relationships/footer" Target="footer87.xml"/><Relationship Id="rId113" Type="http://schemas.openxmlformats.org/officeDocument/2006/relationships/footer" Target="footer86.xml"/><Relationship Id="rId112" Type="http://schemas.openxmlformats.org/officeDocument/2006/relationships/footer" Target="footer85.xml"/><Relationship Id="rId111" Type="http://schemas.openxmlformats.org/officeDocument/2006/relationships/footer" Target="footer84.xml"/><Relationship Id="rId110" Type="http://schemas.openxmlformats.org/officeDocument/2006/relationships/footer" Target="footer83.xml"/><Relationship Id="rId11" Type="http://schemas.openxmlformats.org/officeDocument/2006/relationships/footer" Target="footer7.xml"/><Relationship Id="rId109" Type="http://schemas.openxmlformats.org/officeDocument/2006/relationships/footer" Target="footer82.xml"/><Relationship Id="rId108" Type="http://schemas.openxmlformats.org/officeDocument/2006/relationships/footer" Target="footer81.xml"/><Relationship Id="rId107" Type="http://schemas.openxmlformats.org/officeDocument/2006/relationships/footer" Target="footer80.xml"/><Relationship Id="rId106" Type="http://schemas.openxmlformats.org/officeDocument/2006/relationships/header" Target="header23.xml"/><Relationship Id="rId105" Type="http://schemas.openxmlformats.org/officeDocument/2006/relationships/footer" Target="footer79.xml"/><Relationship Id="rId104" Type="http://schemas.openxmlformats.org/officeDocument/2006/relationships/header" Target="header22.xml"/><Relationship Id="rId103" Type="http://schemas.openxmlformats.org/officeDocument/2006/relationships/footer" Target="footer78.xml"/><Relationship Id="rId102" Type="http://schemas.openxmlformats.org/officeDocument/2006/relationships/header" Target="header21.xml"/><Relationship Id="rId101" Type="http://schemas.openxmlformats.org/officeDocument/2006/relationships/footer" Target="footer77.xml"/><Relationship Id="rId100" Type="http://schemas.openxmlformats.org/officeDocument/2006/relationships/header" Target="header20.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1027"/>
    <customShpInfo spid="_x0000_s1026" textRotate="1"/>
    <customShpInfo spid="_x0000_s1029"/>
    <customShpInfo spid="_x0000_s1028"/>
    <customShpInfo spid="_x0000_s1031"/>
    <customShpInfo spid="_x0000_s1030"/>
    <customShpInfo spid="_x0000_s1033"/>
    <customShpInfo spid="_x0000_s1032"/>
    <customShpInfo spid="_x0000_s1034"/>
    <customShpInfo spid="_x0000_s1036"/>
    <customShpInfo spid="_x0000_s1035"/>
    <customShpInfo spid="_x0000_s1038"/>
    <customShpInfo spid="_x0000_s1037"/>
    <customShpInfo spid="_x0000_s1040"/>
    <customShpInfo spid="_x0000_s1039"/>
    <customShpInfo spid="_x0000_s1042"/>
    <customShpInfo spid="_x0000_s1041"/>
    <customShpInfo spid="_x0000_s1044"/>
    <customShpInfo spid="_x0000_s1043"/>
    <customShpInfo spid="_x0000_s1046"/>
    <customShpInfo spid="_x0000_s1045"/>
    <customShpInfo spid="_x0000_s1047"/>
    <customShpInfo spid="_x0000_s1048"/>
    <customShpInfo spid="_x0000_s1050"/>
    <customShpInfo spid="_x0000_s1049"/>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7"/>
    <customShpInfo spid="_x0000_s1066"/>
    <customShpInfo spid="_x0000_s1068"/>
    <customShpInfo spid="_x0000_s1069"/>
    <customShpInfo spid="_x0000_s1071"/>
    <customShpInfo spid="_x0000_s1072"/>
    <customShpInfo spid="_x0000_s1070"/>
    <customShpInfo spid="_x0000_s1073"/>
    <customShpInfo spid="_x0000_s1075"/>
    <customShpInfo spid="_x0000_s1076"/>
    <customShpInfo spid="_x0000_s1074"/>
    <customShpInfo spid="_x0000_s1078"/>
    <customShpInfo spid="_x0000_s1079"/>
    <customShpInfo spid="_x0000_s1077"/>
    <customShpInfo spid="_x0000_s1081"/>
    <customShpInfo spid="_x0000_s1080"/>
    <customShpInfo spid="_x0000_s1083"/>
    <customShpInfo spid="_x0000_s1082"/>
    <customShpInfo spid="_x0000_s1085"/>
    <customShpInfo spid="_x0000_s1084"/>
    <customShpInfo spid="_x0000_s1086"/>
    <customShpInfo spid="_x0000_s1087"/>
    <customShpInfo spid="_x0000_s1089"/>
    <customShpInfo spid="_x0000_s1088"/>
    <customShpInfo spid="_x0000_s1091"/>
    <customShpInfo spid="_x0000_s1090"/>
    <customShpInfo spid="_x0000_s1093"/>
    <customShpInfo spid="_x0000_s1092"/>
    <customShpInfo spid="_x0000_s1094"/>
    <customShpInfo spid="_x0000_s1095"/>
    <customShpInfo spid="_x0000_s1096"/>
    <customShpInfo spid="_x0000_s1098"/>
    <customShpInfo spid="_x0000_s1097"/>
    <customShpInfo spid="_x0000_s1099"/>
    <customShpInfo spid="_x0000_s1100"/>
    <customShpInfo spid="_x0000_s1101"/>
    <customShpInfo spid="_x0000_s1102"/>
    <customShpInfo spid="_x0000_s1103"/>
    <customShpInfo spid="_x0000_s1104"/>
    <customShpInfo spid="_x0000_s1105"/>
    <customShpInfo spid="_x0000_s1107"/>
    <customShpInfo spid="_x0000_s1108"/>
    <customShpInfo spid="_x0000_s1106"/>
    <customShpInfo spid="_x0000_s1110"/>
    <customShpInfo spid="_x0000_s1111"/>
    <customShpInfo spid="_x0000_s1109"/>
    <customShpInfo spid="_x0000_s1113"/>
    <customShpInfo spid="_x0000_s1114"/>
    <customShpInfo spid="_x0000_s1112"/>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Info spid="_x0000_s1125"/>
    <customShpInfo spid="_x0000_s1126"/>
    <customShpInfo spid="_x0000_s1124"/>
    <customShpInfo spid="_x0000_s1128"/>
    <customShpInfo spid="_x0000_s1129"/>
    <customShpInfo spid="_x0000_s1127"/>
    <customShpInfo spid="_x0000_s1130"/>
    <customShpInfo spid="_x0000_s1132"/>
    <customShpInfo spid="_x0000_s1133"/>
    <customShpInfo spid="_x0000_s1131"/>
    <customShpInfo spid="_x0000_s1134"/>
    <customShpInfo spid="_x0000_s1136"/>
    <customShpInfo spid="_x0000_s1137"/>
    <customShpInfo spid="_x0000_s1135"/>
    <customShpInfo spid="_x0000_s1139"/>
    <customShpInfo spid="_x0000_s1140"/>
    <customShpInfo spid="_x0000_s1138"/>
    <customShpInfo spid="_x0000_s1142"/>
    <customShpInfo spid="_x0000_s1143"/>
    <customShpInfo spid="_x0000_s1141"/>
    <customShpInfo spid="_x0000_s1144"/>
    <customShpInfo spid="_x0000_s1145"/>
    <customShpInfo spid="_x0000_s1147"/>
    <customShpInfo spid="_x0000_s1148"/>
    <customShpInfo spid="_x0000_s1146"/>
    <customShpInfo spid="_x0000_s1150"/>
    <customShpInfo spid="_x0000_s1151"/>
    <customShpInfo spid="_x0000_s1149"/>
    <customShpInfo spid="_x0000_s1153"/>
    <customShpInfo spid="_x0000_s1154"/>
    <customShpInfo spid="_x0000_s1155"/>
    <customShpInfo spid="_x0000_s1156"/>
    <customShpInfo spid="_x0000_s1152"/>
    <customShpInfo spid="_x0000_s1158"/>
    <customShpInfo spid="_x0000_s1159"/>
    <customShpInfo spid="_x0000_s1157"/>
    <customShpInfo spid="_x0000_s1161"/>
    <customShpInfo spid="_x0000_s1162"/>
    <customShpInfo spid="_x0000_s1160"/>
    <customShpInfo spid="_x0000_s1163"/>
    <customShpInfo spid="_x0000_s1164"/>
    <customShpInfo spid="_x0000_s1165"/>
    <customShpInfo spid="_x0000_s1167"/>
    <customShpInfo spid="_x0000_s1168"/>
    <customShpInfo spid="_x0000_s1166"/>
    <customShpInfo spid="_x0000_s1170"/>
    <customShpInfo spid="_x0000_s1171"/>
    <customShpInfo spid="_x0000_s1169"/>
    <customShpInfo spid="_x0000_s1173"/>
    <customShpInfo spid="_x0000_s1174"/>
    <customShpInfo spid="_x0000_s1172"/>
    <customShpInfo spid="_x0000_s1175"/>
    <customShpInfo spid="_x0000_s1176"/>
    <customShpInfo spid="_x0000_s1177"/>
    <customShpInfo spid="_x0000_s1178"/>
    <customShpInfo spid="_x0000_s1179"/>
    <customShpInfo spid="_x0000_s1181"/>
    <customShpInfo spid="_x0000_s1182"/>
    <customShpInfo spid="_x0000_s1180"/>
    <customShpInfo spid="_x0000_s1184"/>
    <customShpInfo spid="_x0000_s1185"/>
    <customShpInfo spid="_x0000_s1183"/>
    <customShpInfo spid="_x0000_s1186"/>
    <customShpInfo spid="_x0000_s1187"/>
    <customShpInfo spid="_x0000_s1189"/>
    <customShpInfo spid="_x0000_s1190"/>
    <customShpInfo spid="_x0000_s1188"/>
    <customShpInfo spid="_x0000_s1191"/>
    <customShpInfo spid="_x0000_s1193"/>
    <customShpInfo spid="_x0000_s1194"/>
    <customShpInfo spid="_x0000_s1192"/>
    <customShpInfo spid="_x0000_s1196"/>
    <customShpInfo spid="_x0000_s1197"/>
    <customShpInfo spid="_x0000_s1195"/>
    <customShpInfo spid="_x0000_s1199"/>
    <customShpInfo spid="_x0000_s1200"/>
    <customShpInfo spid="_x0000_s1198"/>
    <customShpInfo spid="_x0000_s1202"/>
    <customShpInfo spid="_x0000_s1203"/>
    <customShpInfo spid="_x0000_s1201"/>
    <customShpInfo spid="_x0000_s1205"/>
    <customShpInfo spid="_x0000_s1206"/>
    <customShpInfo spid="_x0000_s1204"/>
    <customShpInfo spid="_x0000_s1208"/>
    <customShpInfo spid="_x0000_s1209"/>
    <customShpInfo spid="_x0000_s1207"/>
    <customShpInfo spid="_x0000_s1211"/>
    <customShpInfo spid="_x0000_s1212"/>
    <customShpInfo spid="_x0000_s1210"/>
    <customShpInfo spid="_x0000_s1214"/>
    <customShpInfo spid="_x0000_s1215"/>
    <customShpInfo spid="_x0000_s1213"/>
    <customShpInfo spid="_x0000_s1216"/>
    <customShpInfo spid="_x0000_s1217"/>
    <customShpInfo spid="_x0000_s1219"/>
    <customShpInfo spid="_x0000_s1220"/>
    <customShpInfo spid="_x0000_s1218"/>
    <customShpInfo spid="_x0000_s1222"/>
    <customShpInfo spid="_x0000_s1223"/>
    <customShpInfo spid="_x0000_s1221"/>
    <customShpInfo spid="_x0000_s1225"/>
    <customShpInfo spid="_x0000_s1226"/>
    <customShpInfo spid="_x0000_s1224"/>
    <customShpInfo spid="_x0000_s1228"/>
    <customShpInfo spid="_x0000_s1229"/>
    <customShpInfo spid="_x0000_s1227"/>
    <customShpInfo spid="_x0000_s1231"/>
    <customShpInfo spid="_x0000_s1232"/>
    <customShpInfo spid="_x0000_s1230"/>
    <customShpInfo spid="_x0000_s1234"/>
    <customShpInfo spid="_x0000_s1235"/>
    <customShpInfo spid="_x0000_s1233"/>
    <customShpInfo spid="_x0000_s1237"/>
    <customShpInfo spid="_x0000_s1238"/>
    <customShpInfo spid="_x0000_s1236"/>
    <customShpInfo spid="_x0000_s1240"/>
    <customShpInfo spid="_x0000_s1241"/>
    <customShpInfo spid="_x0000_s1239"/>
    <customShpInfo spid="_x0000_s1242"/>
    <customShpInfo spid="_x0000_s1244"/>
    <customShpInfo spid="_x0000_s1245"/>
    <customShpInfo spid="_x0000_s1243"/>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90"/>
    <customShpInfo spid="_x0000_s1291"/>
    <customShpInfo spid="_x0000_s1289"/>
    <customShpInfo spid="_x0000_s1292"/>
    <customShpInfo spid="_x0000_s1293"/>
    <customShpInfo spid="_x0000_s1294"/>
    <customShpInfo spid="_x0000_s1295"/>
    <customShpInfo spid="_x0000_s1296"/>
    <customShpInfo spid="_x0000_s1297"/>
    <customShpInfo spid="_x0000_s1299"/>
    <customShpInfo spid="_x0000_s1300"/>
    <customShpInfo spid="_x0000_s1298"/>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2"/>
    <customShpInfo spid="_x0000_s1313"/>
    <customShpInfo spid="_x0000_s1311"/>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9"/>
    <customShpInfo spid="_x0000_s1350"/>
    <customShpInfo spid="_x0000_s1348"/>
    <customShpInfo spid="_x0000_s1352"/>
    <customShpInfo spid="_x0000_s1353"/>
    <customShpInfo spid="_x0000_s1351"/>
    <customShpInfo spid="_x0000_s1355"/>
    <customShpInfo spid="_x0000_s1356"/>
    <customShpInfo spid="_x0000_s1354"/>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7"/>
    <customShpInfo spid="_x0000_s1368"/>
    <customShpInfo spid="_x0000_s1369"/>
    <customShpInfo spid="_x0000_s1370"/>
    <customShpInfo spid="_x0000_s1371"/>
    <customShpInfo spid="_x0000_s1372"/>
    <customShpInfo spid="_x0000_s1373"/>
    <customShpInfo spid="_x0000_s1374"/>
    <customShpInfo spid="_x0000_s1366"/>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7"/>
    <customShpInfo spid="_x0000_s1388"/>
    <customShpInfo spid="_x0000_s1386"/>
    <customShpInfo spid="_x0000_s1390"/>
    <customShpInfo spid="_x0000_s1391"/>
    <customShpInfo spid="_x0000_s1389"/>
    <customShpInfo spid="_x0000_s1393"/>
    <customShpInfo spid="_x0000_s1394"/>
    <customShpInfo spid="_x0000_s1392"/>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2"/>
    <customShpInfo spid="_x0000_s1433"/>
    <customShpInfo spid="_x0000_s1434"/>
    <customShpInfo spid="_x0000_s1431"/>
    <customShpInfo spid="_x0000_s1436"/>
    <customShpInfo spid="_x0000_s1437"/>
    <customShpInfo spid="_x0000_s1435"/>
    <customShpInfo spid="_x0000_s1439"/>
    <customShpInfo spid="_x0000_s1440"/>
    <customShpInfo spid="_x0000_s1438"/>
    <customShpInfo spid="_x0000_s1441"/>
    <customShpInfo spid="_x0000_s1442"/>
    <customShpInfo spid="_x0000_s1443"/>
    <customShpInfo spid="_x0000_s1444"/>
    <customShpInfo spid="_x0000_s1446"/>
    <customShpInfo spid="_x0000_s1447"/>
    <customShpInfo spid="_x0000_s1445"/>
    <customShpInfo spid="_x0000_s1448"/>
    <customShpInfo spid="_x0000_s1450"/>
    <customShpInfo spid="_x0000_s1451"/>
    <customShpInfo spid="_x0000_s1449"/>
    <customShpInfo spid="_x0000_s1452"/>
    <customShpInfo spid="_x0000_s1453"/>
    <customShpInfo spid="_x0000_s1455"/>
    <customShpInfo spid="_x0000_s1456"/>
    <customShpInfo spid="_x0000_s1454"/>
    <customShpInfo spid="_x0000_s1458"/>
    <customShpInfo spid="_x0000_s1459"/>
    <customShpInfo spid="_x0000_s1457"/>
    <customShpInfo spid="_x0000_s1460"/>
    <customShpInfo spid="_x0000_s1462"/>
    <customShpInfo spid="_x0000_s1463"/>
    <customShpInfo spid="_x0000_s1461"/>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80"/>
    <customShpInfo spid="_x0000_s1481"/>
    <customShpInfo spid="_x0000_s1479"/>
    <customShpInfo spid="_x0000_s1482"/>
    <customShpInfo spid="_x0000_s1483"/>
    <customShpInfo spid="_x0000_s1484"/>
    <customShpInfo spid="_x0000_s1486"/>
    <customShpInfo spid="_x0000_s1487"/>
    <customShpInfo spid="_x0000_s1485"/>
    <customShpInfo spid="_x0000_s1488"/>
    <customShpInfo spid="_x0000_s1490"/>
    <customShpInfo spid="_x0000_s1491"/>
    <customShpInfo spid="_x0000_s1489"/>
    <customShpInfo spid="_x0000_s1492"/>
    <customShpInfo spid="_x0000_s1493"/>
    <customShpInfo spid="_x0000_s1495"/>
    <customShpInfo spid="_x0000_s1496"/>
    <customShpInfo spid="_x0000_s1494"/>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9"/>
    <customShpInfo spid="_x0000_s1520"/>
    <customShpInfo spid="_x0000_s1518"/>
    <customShpInfo spid="_x0000_s1521"/>
    <customShpInfo spid="_x0000_s1522"/>
    <customShpInfo spid="_x0000_s1523"/>
    <customShpInfo spid="_x0000_s1524"/>
    <customShpInfo spid="_x0000_s1525"/>
    <customShpInfo spid="_x0000_s1526"/>
    <customShpInfo spid="_x0000_s1528"/>
    <customShpInfo spid="_x0000_s1529"/>
    <customShpInfo spid="_x0000_s1527"/>
    <customShpInfo spid="_x0000_s1531"/>
    <customShpInfo spid="_x0000_s1532"/>
    <customShpInfo spid="_x0000_s1530"/>
    <customShpInfo spid="_x0000_s1534"/>
    <customShpInfo spid="_x0000_s1535"/>
    <customShpInfo spid="_x0000_s1533"/>
    <customShpInfo spid="_x0000_s1537"/>
    <customShpInfo spid="_x0000_s1538"/>
    <customShpInfo spid="_x0000_s1536"/>
    <customShpInfo spid="_x0000_s1539"/>
    <customShpInfo spid="_x0000_s15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231</Pages>
  <Words>121943</Words>
  <Characters>128369</Characters>
  <TotalTime>1</TotalTime>
  <ScaleCrop>false</ScaleCrop>
  <LinksUpToDate>false</LinksUpToDate>
  <CharactersWithSpaces>134198</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2022-09-29T14:51:00Z</dcterms:created>
  <dc:creator>Windows 用户</dc:creator>
  <cp:lastModifiedBy>Christine</cp:lastModifiedBy>
  <dcterms:modified xsi:type="dcterms:W3CDTF">2024-08-23T01:38:26Z</dcterms:modified>
  <dc:title>编号：SXMX2-SG01-001-F001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2024-08-23T09:37:12Z</vt:filetime>
  </property>
  <property fmtid="{D5CDD505-2E9C-101B-9397-08002B2CF9AE}" pid="4" name="KSOProductBuildVer">
    <vt:lpwstr>2052-12.1.0.17827</vt:lpwstr>
  </property>
  <property fmtid="{D5CDD505-2E9C-101B-9397-08002B2CF9AE}" pid="5" name="ICV">
    <vt:lpwstr>950DE1DDA3E247C8BBB551BD140DF998_13</vt:lpwstr>
  </property>
</Properties>
</file>